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126_1934241801">
            <w:r>
              <w:rPr>
                <w:webHidden/>
                <w:rStyle w:val="IndexLink"/>
                <w:rtl w:val="true"/>
              </w:rPr>
              <w:t>مشخصات کتاب</w:t>
            </w:r>
            <w:r>
              <w:rPr>
                <w:rStyle w:val="IndexLink"/>
                <w:rtl w:val="true"/>
              </w:rPr>
              <w:tab/>
            </w:r>
            <w:r>
              <w:rPr>
                <w:rStyle w:val="IndexLink"/>
              </w:rPr>
              <w:t>40</w:t>
            </w:r>
          </w:hyperlink>
        </w:p>
        <w:p>
          <w:pPr>
            <w:pStyle w:val="Contents2"/>
            <w:tabs>
              <w:tab w:val="clear" w:pos="8743"/>
              <w:tab w:val="right" w:pos="9026" w:leader="dot"/>
            </w:tabs>
            <w:rPr/>
          </w:pPr>
          <w:hyperlink w:anchor="__RefHeading___Toc534128_1934241801">
            <w:r>
              <w:rPr>
                <w:webHidden/>
                <w:rStyle w:val="IndexLink"/>
                <w:rtl w:val="true"/>
              </w:rPr>
              <w:t xml:space="preserve">ترجمه بحارالانوار جلد </w:t>
            </w:r>
            <w:r>
              <w:rPr>
                <w:rStyle w:val="IndexLink"/>
              </w:rPr>
              <w:t>77</w:t>
            </w:r>
            <w:r>
              <w:rPr>
                <w:rStyle w:val="IndexLink"/>
                <w:rtl w:val="true"/>
              </w:rPr>
              <w:t xml:space="preserve">: </w:t>
            </w:r>
            <w:r>
              <w:rPr>
                <w:rStyle w:val="IndexLink"/>
                <w:rtl w:val="true"/>
              </w:rPr>
              <w:t xml:space="preserve">طهارت </w:t>
            </w:r>
            <w:r>
              <w:rPr>
                <w:rStyle w:val="IndexLink"/>
                <w:rtl w:val="true"/>
              </w:rPr>
              <w:t xml:space="preserve">- </w:t>
            </w:r>
            <w:r>
              <w:rPr>
                <w:rStyle w:val="IndexLink"/>
              </w:rPr>
              <w:t>1</w:t>
            </w:r>
            <w:r>
              <w:rPr>
                <w:rStyle w:val="IndexLink"/>
                <w:rtl w:val="true"/>
              </w:rPr>
              <w:tab/>
            </w:r>
            <w:r>
              <w:rPr>
                <w:rStyle w:val="IndexLink"/>
              </w:rPr>
              <w:t>41</w:t>
            </w:r>
          </w:hyperlink>
        </w:p>
        <w:p>
          <w:pPr>
            <w:pStyle w:val="Contents2"/>
            <w:tabs>
              <w:tab w:val="clear" w:pos="8743"/>
              <w:tab w:val="right" w:pos="9026" w:leader="dot"/>
            </w:tabs>
            <w:rPr/>
          </w:pPr>
          <w:hyperlink w:anchor="__RefHeading___Toc534130_1934241801">
            <w:r>
              <w:rPr>
                <w:webHidden/>
                <w:rStyle w:val="IndexLink"/>
                <w:rtl w:val="true"/>
              </w:rPr>
              <w:t>مقدمة</w:t>
            </w:r>
            <w:r>
              <w:rPr>
                <w:rStyle w:val="IndexLink"/>
                <w:rtl w:val="true"/>
              </w:rPr>
              <w:tab/>
            </w:r>
            <w:r>
              <w:rPr>
                <w:rStyle w:val="IndexLink"/>
              </w:rPr>
              <w:t>41</w:t>
            </w:r>
          </w:hyperlink>
        </w:p>
        <w:p>
          <w:pPr>
            <w:pStyle w:val="Contents2"/>
            <w:tabs>
              <w:tab w:val="clear" w:pos="8743"/>
              <w:tab w:val="right" w:pos="9026" w:leader="dot"/>
            </w:tabs>
            <w:rPr/>
          </w:pPr>
          <w:hyperlink w:anchor="__RefHeading___Toc534132_1934241801">
            <w:r>
              <w:rPr>
                <w:webHidden/>
                <w:rStyle w:val="IndexLink"/>
                <w:rtl w:val="true"/>
              </w:rPr>
              <w:t>مقدمه</w:t>
            </w:r>
            <w:r>
              <w:rPr>
                <w:rStyle w:val="IndexLink"/>
                <w:rtl w:val="true"/>
              </w:rPr>
              <w:tab/>
            </w:r>
            <w:r>
              <w:rPr>
                <w:rStyle w:val="IndexLink"/>
              </w:rPr>
              <w:t>42</w:t>
            </w:r>
          </w:hyperlink>
        </w:p>
        <w:p>
          <w:pPr>
            <w:pStyle w:val="Contents2"/>
            <w:tabs>
              <w:tab w:val="clear" w:pos="8743"/>
              <w:tab w:val="right" w:pos="9026" w:leader="dot"/>
            </w:tabs>
            <w:rPr/>
          </w:pPr>
          <w:hyperlink w:anchor="__RefHeading___Toc534134_1934241801">
            <w:r>
              <w:rPr>
                <w:webHidden/>
                <w:rStyle w:val="IndexLink"/>
                <w:rtl w:val="true"/>
              </w:rPr>
              <w:t>كتاب الطهارة</w:t>
            </w:r>
            <w:r>
              <w:rPr>
                <w:rStyle w:val="IndexLink"/>
                <w:rtl w:val="true"/>
              </w:rPr>
              <w:tab/>
            </w:r>
            <w:r>
              <w:rPr>
                <w:rStyle w:val="IndexLink"/>
              </w:rPr>
              <w:t>43</w:t>
            </w:r>
          </w:hyperlink>
        </w:p>
        <w:p>
          <w:pPr>
            <w:pStyle w:val="Contents2"/>
            <w:tabs>
              <w:tab w:val="clear" w:pos="8743"/>
              <w:tab w:val="right" w:pos="9026" w:leader="dot"/>
            </w:tabs>
            <w:rPr/>
          </w:pPr>
          <w:hyperlink w:anchor="__RefHeading___Toc534136_1934241801">
            <w:r>
              <w:rPr>
                <w:webHidden/>
                <w:rStyle w:val="IndexLink"/>
                <w:rtl w:val="true"/>
              </w:rPr>
              <w:t>أبواب المياه و أحكامها</w:t>
            </w:r>
            <w:r>
              <w:rPr>
                <w:rStyle w:val="IndexLink"/>
                <w:rtl w:val="true"/>
              </w:rPr>
              <w:tab/>
            </w:r>
            <w:r>
              <w:rPr>
                <w:rStyle w:val="IndexLink"/>
              </w:rPr>
              <w:t>43</w:t>
            </w:r>
          </w:hyperlink>
        </w:p>
        <w:p>
          <w:pPr>
            <w:pStyle w:val="Contents3"/>
            <w:tabs>
              <w:tab w:val="clear" w:pos="8459"/>
              <w:tab w:val="right" w:pos="9026" w:leader="dot"/>
            </w:tabs>
            <w:rPr/>
          </w:pPr>
          <w:hyperlink w:anchor="__RefHeading___Toc534138_1934241801">
            <w:r>
              <w:rPr>
                <w:webHidden/>
                <w:rStyle w:val="IndexLink"/>
                <w:rtl w:val="true"/>
              </w:rPr>
              <w:t xml:space="preserve">باب </w:t>
            </w:r>
            <w:r>
              <w:rPr>
                <w:rStyle w:val="IndexLink"/>
              </w:rPr>
              <w:t>1</w:t>
            </w:r>
            <w:r>
              <w:rPr>
                <w:rStyle w:val="IndexLink"/>
                <w:rtl w:val="true"/>
              </w:rPr>
              <w:t xml:space="preserve"> </w:t>
            </w:r>
            <w:r>
              <w:rPr>
                <w:rStyle w:val="IndexLink"/>
                <w:rtl w:val="true"/>
              </w:rPr>
              <w:t>طهورية الماء</w:t>
            </w:r>
            <w:r>
              <w:rPr>
                <w:rStyle w:val="IndexLink"/>
                <w:rtl w:val="true"/>
              </w:rPr>
              <w:tab/>
            </w:r>
            <w:r>
              <w:rPr>
                <w:rStyle w:val="IndexLink"/>
              </w:rPr>
              <w:t>43</w:t>
            </w:r>
          </w:hyperlink>
        </w:p>
        <w:p>
          <w:pPr>
            <w:pStyle w:val="Contents4"/>
            <w:tabs>
              <w:tab w:val="clear" w:pos="8176"/>
              <w:tab w:val="right" w:pos="9026" w:leader="dot"/>
            </w:tabs>
            <w:rPr/>
          </w:pPr>
          <w:hyperlink w:anchor="__RefHeading___Toc534140_1934241801">
            <w:r>
              <w:rPr>
                <w:webHidden/>
                <w:rStyle w:val="IndexLink"/>
                <w:rtl w:val="true"/>
              </w:rPr>
              <w:t>الآيات</w:t>
            </w:r>
            <w:r>
              <w:rPr>
                <w:rStyle w:val="IndexLink"/>
                <w:rtl w:val="true"/>
              </w:rPr>
              <w:tab/>
            </w:r>
            <w:r>
              <w:rPr>
                <w:rStyle w:val="IndexLink"/>
              </w:rPr>
              <w:t>43</w:t>
            </w:r>
          </w:hyperlink>
        </w:p>
        <w:p>
          <w:pPr>
            <w:pStyle w:val="Contents4"/>
            <w:tabs>
              <w:tab w:val="clear" w:pos="8176"/>
              <w:tab w:val="right" w:pos="9026" w:leader="dot"/>
            </w:tabs>
            <w:rPr/>
          </w:pPr>
          <w:hyperlink w:anchor="__RefHeading___Toc534142_1934241801">
            <w:r>
              <w:rPr>
                <w:webHidden/>
                <w:rStyle w:val="IndexLink"/>
                <w:rtl w:val="true"/>
              </w:rPr>
              <w:t>تفسير</w:t>
            </w:r>
            <w:r>
              <w:rPr>
                <w:rStyle w:val="IndexLink"/>
                <w:rtl w:val="true"/>
              </w:rPr>
              <w:tab/>
            </w:r>
            <w:r>
              <w:rPr>
                <w:rStyle w:val="IndexLink"/>
              </w:rPr>
              <w:t>43</w:t>
            </w:r>
          </w:hyperlink>
        </w:p>
        <w:p>
          <w:pPr>
            <w:pStyle w:val="Contents2"/>
            <w:tabs>
              <w:tab w:val="clear" w:pos="8743"/>
              <w:tab w:val="right" w:pos="9026" w:leader="dot"/>
            </w:tabs>
            <w:rPr/>
          </w:pPr>
          <w:hyperlink w:anchor="__RefHeading___Toc534144_1934241801">
            <w:r>
              <w:rPr>
                <w:webHidden/>
                <w:rStyle w:val="IndexLink"/>
                <w:rtl w:val="true"/>
              </w:rPr>
              <w:t>کتاب طهارت</w:t>
            </w:r>
            <w:r>
              <w:rPr>
                <w:rStyle w:val="IndexLink"/>
                <w:rtl w:val="true"/>
              </w:rPr>
              <w:tab/>
            </w:r>
            <w:r>
              <w:rPr>
                <w:rStyle w:val="IndexLink"/>
              </w:rPr>
              <w:t>43</w:t>
            </w:r>
          </w:hyperlink>
        </w:p>
        <w:p>
          <w:pPr>
            <w:pStyle w:val="Contents2"/>
            <w:tabs>
              <w:tab w:val="clear" w:pos="8743"/>
              <w:tab w:val="right" w:pos="9026" w:leader="dot"/>
            </w:tabs>
            <w:rPr/>
          </w:pPr>
          <w:hyperlink w:anchor="__RefHeading___Toc534146_1934241801">
            <w:r>
              <w:rPr>
                <w:webHidden/>
                <w:rStyle w:val="IndexLink"/>
                <w:rtl w:val="true"/>
              </w:rPr>
              <w:t>ابواب آب ها و احکام آن</w:t>
            </w:r>
            <w:r>
              <w:rPr>
                <w:rStyle w:val="IndexLink"/>
                <w:rtl w:val="true"/>
              </w:rPr>
              <w:tab/>
            </w:r>
            <w:r>
              <w:rPr>
                <w:rStyle w:val="IndexLink"/>
              </w:rPr>
              <w:t>43</w:t>
            </w:r>
          </w:hyperlink>
        </w:p>
        <w:p>
          <w:pPr>
            <w:pStyle w:val="Contents3"/>
            <w:tabs>
              <w:tab w:val="clear" w:pos="8459"/>
              <w:tab w:val="right" w:pos="9026" w:leader="dot"/>
            </w:tabs>
            <w:rPr/>
          </w:pPr>
          <w:hyperlink w:anchor="__RefHeading___Toc534148_1934241801">
            <w:r>
              <w:rPr>
                <w:webHidden/>
                <w:rStyle w:val="IndexLink"/>
                <w:rtl w:val="true"/>
              </w:rPr>
              <w:t xml:space="preserve">باب اول </w:t>
            </w:r>
            <w:r>
              <w:rPr>
                <w:rStyle w:val="IndexLink"/>
                <w:rtl w:val="true"/>
              </w:rPr>
              <w:t xml:space="preserve">: </w:t>
            </w:r>
            <w:r>
              <w:rPr>
                <w:rStyle w:val="IndexLink"/>
                <w:rtl w:val="true"/>
              </w:rPr>
              <w:t xml:space="preserve">طهوریت </w:t>
            </w:r>
            <w:r>
              <w:rPr>
                <w:rStyle w:val="IndexLink"/>
                <w:rtl w:val="true"/>
              </w:rPr>
              <w:t>(</w:t>
            </w:r>
            <w:r>
              <w:rPr>
                <w:rStyle w:val="IndexLink"/>
                <w:rtl w:val="true"/>
              </w:rPr>
              <w:t>پاکی و پاک کنندگی</w:t>
            </w:r>
            <w:r>
              <w:rPr>
                <w:rStyle w:val="IndexLink"/>
                <w:rtl w:val="true"/>
              </w:rPr>
              <w:t xml:space="preserve">) </w:t>
            </w:r>
            <w:r>
              <w:rPr>
                <w:rStyle w:val="IndexLink"/>
                <w:rtl w:val="true"/>
              </w:rPr>
              <w:t>آب</w:t>
            </w:r>
            <w:r>
              <w:rPr>
                <w:rStyle w:val="IndexLink"/>
                <w:rtl w:val="true"/>
              </w:rPr>
              <w:tab/>
            </w:r>
            <w:r>
              <w:rPr>
                <w:rStyle w:val="IndexLink"/>
              </w:rPr>
              <w:t>43</w:t>
            </w:r>
          </w:hyperlink>
        </w:p>
        <w:p>
          <w:pPr>
            <w:pStyle w:val="Contents4"/>
            <w:tabs>
              <w:tab w:val="clear" w:pos="8176"/>
              <w:tab w:val="right" w:pos="9026" w:leader="dot"/>
            </w:tabs>
            <w:rPr/>
          </w:pPr>
          <w:hyperlink w:anchor="__RefHeading___Toc534150_1934241801">
            <w:r>
              <w:rPr>
                <w:webHidden/>
                <w:rStyle w:val="IndexLink"/>
                <w:rtl w:val="true"/>
              </w:rPr>
              <w:t>آیات</w:t>
            </w:r>
            <w:r>
              <w:rPr>
                <w:rStyle w:val="IndexLink"/>
                <w:rtl w:val="true"/>
              </w:rPr>
              <w:tab/>
            </w:r>
            <w:r>
              <w:rPr>
                <w:rStyle w:val="IndexLink"/>
              </w:rPr>
              <w:t>43</w:t>
            </w:r>
          </w:hyperlink>
        </w:p>
        <w:p>
          <w:pPr>
            <w:pStyle w:val="Contents4"/>
            <w:tabs>
              <w:tab w:val="clear" w:pos="8176"/>
              <w:tab w:val="right" w:pos="9026" w:leader="dot"/>
            </w:tabs>
            <w:rPr/>
          </w:pPr>
          <w:hyperlink w:anchor="__RefHeading___Toc534152_1934241801">
            <w:r>
              <w:rPr>
                <w:webHidden/>
                <w:rStyle w:val="IndexLink"/>
                <w:rtl w:val="true"/>
              </w:rPr>
              <w:t>تفسیر</w:t>
            </w:r>
            <w:r>
              <w:rPr>
                <w:rStyle w:val="IndexLink"/>
                <w:rtl w:val="true"/>
              </w:rPr>
              <w:tab/>
            </w:r>
            <w:r>
              <w:rPr>
                <w:rStyle w:val="IndexLink"/>
              </w:rPr>
              <w:t>44</w:t>
            </w:r>
          </w:hyperlink>
        </w:p>
        <w:p>
          <w:pPr>
            <w:pStyle w:val="Contents4"/>
            <w:tabs>
              <w:tab w:val="clear" w:pos="8176"/>
              <w:tab w:val="right" w:pos="9026" w:leader="dot"/>
            </w:tabs>
            <w:rPr/>
          </w:pPr>
          <w:hyperlink w:anchor="__RefHeading___Toc534154_1934241801">
            <w:r>
              <w:rPr>
                <w:webHidden/>
                <w:rStyle w:val="IndexLink"/>
                <w:rtl w:val="true"/>
              </w:rPr>
              <w:t>الأخبار</w:t>
            </w:r>
            <w:r>
              <w:rPr>
                <w:rStyle w:val="IndexLink"/>
                <w:rtl w:val="true"/>
              </w:rPr>
              <w:tab/>
            </w:r>
            <w:r>
              <w:rPr>
                <w:rStyle w:val="IndexLink"/>
              </w:rPr>
              <w:t>52</w:t>
            </w:r>
          </w:hyperlink>
        </w:p>
        <w:p>
          <w:pPr>
            <w:pStyle w:val="Contents5"/>
            <w:tabs>
              <w:tab w:val="clear" w:pos="7892"/>
              <w:tab w:val="right" w:pos="9026" w:leader="dot"/>
            </w:tabs>
            <w:rPr/>
          </w:pPr>
          <w:hyperlink w:anchor="__RefHeading___Toc534156_1934241801">
            <w:r>
              <w:rPr>
                <w:webHidden/>
                <w:rStyle w:val="IndexLink"/>
                <w:rtl w:val="true"/>
              </w:rPr>
              <w:t>«</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534158_1934241801">
            <w:r>
              <w:rPr>
                <w:webHidden/>
                <w:rStyle w:val="IndexLink"/>
                <w:rtl w:val="true"/>
              </w:rPr>
              <w:t>«</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534160_1934241801">
            <w:r>
              <w:rPr>
                <w:webHidden/>
                <w:rStyle w:val="IndexLink"/>
                <w:rtl w:val="true"/>
              </w:rPr>
              <w:t>«</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534162_1934241801">
            <w:r>
              <w:rPr>
                <w:webHidden/>
                <w:rStyle w:val="IndexLink"/>
                <w:rtl w:val="true"/>
              </w:rPr>
              <w:t>بيان</w:t>
            </w:r>
            <w:r>
              <w:rPr>
                <w:rStyle w:val="IndexLink"/>
                <w:rtl w:val="true"/>
              </w:rPr>
              <w:tab/>
            </w:r>
            <w:r>
              <w:rPr>
                <w:rStyle w:val="IndexLink"/>
              </w:rPr>
              <w:t>52</w:t>
            </w:r>
          </w:hyperlink>
        </w:p>
        <w:p>
          <w:pPr>
            <w:pStyle w:val="Contents4"/>
            <w:tabs>
              <w:tab w:val="clear" w:pos="8176"/>
              <w:tab w:val="right" w:pos="9026" w:leader="dot"/>
            </w:tabs>
            <w:rPr/>
          </w:pPr>
          <w:hyperlink w:anchor="__RefHeading___Toc534164_1934241801">
            <w:r>
              <w:rPr>
                <w:webHidden/>
                <w:rStyle w:val="IndexLink"/>
                <w:rtl w:val="true"/>
              </w:rPr>
              <w:t>روایات</w:t>
            </w:r>
            <w:r>
              <w:rPr>
                <w:rStyle w:val="IndexLink"/>
                <w:rtl w:val="true"/>
              </w:rPr>
              <w:tab/>
            </w:r>
            <w:r>
              <w:rPr>
                <w:rStyle w:val="IndexLink"/>
              </w:rPr>
              <w:t>52</w:t>
            </w:r>
          </w:hyperlink>
        </w:p>
        <w:p>
          <w:pPr>
            <w:pStyle w:val="Contents5"/>
            <w:tabs>
              <w:tab w:val="clear" w:pos="7892"/>
              <w:tab w:val="right" w:pos="9026" w:leader="dot"/>
            </w:tabs>
            <w:rPr/>
          </w:pPr>
          <w:hyperlink w:anchor="__RefHeading___Toc534166_1934241801">
            <w:r>
              <w:rPr>
                <w:webHidden/>
                <w:rStyle w:val="IndexLink"/>
                <w:rtl w:val="true"/>
              </w:rPr>
              <w:t xml:space="preserve">روایت </w:t>
            </w:r>
            <w:r>
              <w:rPr>
                <w:rStyle w:val="IndexLink"/>
              </w:rPr>
              <w:t>1</w:t>
            </w:r>
            <w:r>
              <w:rPr>
                <w:rStyle w:val="IndexLink"/>
                <w:rtl w:val="true"/>
              </w:rPr>
              <w:tab/>
            </w:r>
            <w:r>
              <w:rPr>
                <w:rStyle w:val="IndexLink"/>
              </w:rPr>
              <w:t>52</w:t>
            </w:r>
          </w:hyperlink>
        </w:p>
        <w:p>
          <w:pPr>
            <w:pStyle w:val="Contents5"/>
            <w:tabs>
              <w:tab w:val="clear" w:pos="7892"/>
              <w:tab w:val="right" w:pos="9026" w:leader="dot"/>
            </w:tabs>
            <w:rPr/>
          </w:pPr>
          <w:hyperlink w:anchor="__RefHeading___Toc534168_1934241801">
            <w:r>
              <w:rPr>
                <w:webHidden/>
                <w:rStyle w:val="IndexLink"/>
                <w:rtl w:val="true"/>
              </w:rPr>
              <w:t xml:space="preserve">روایت </w:t>
            </w:r>
            <w:r>
              <w:rPr>
                <w:rStyle w:val="IndexLink"/>
              </w:rPr>
              <w:t>2</w:t>
            </w:r>
            <w:r>
              <w:rPr>
                <w:rStyle w:val="IndexLink"/>
                <w:rtl w:val="true"/>
              </w:rPr>
              <w:tab/>
            </w:r>
            <w:r>
              <w:rPr>
                <w:rStyle w:val="IndexLink"/>
              </w:rPr>
              <w:t>52</w:t>
            </w:r>
          </w:hyperlink>
        </w:p>
        <w:p>
          <w:pPr>
            <w:pStyle w:val="Contents5"/>
            <w:tabs>
              <w:tab w:val="clear" w:pos="7892"/>
              <w:tab w:val="right" w:pos="9026" w:leader="dot"/>
            </w:tabs>
            <w:rPr/>
          </w:pPr>
          <w:hyperlink w:anchor="__RefHeading___Toc534170_1934241801">
            <w:r>
              <w:rPr>
                <w:webHidden/>
                <w:rStyle w:val="IndexLink"/>
                <w:rtl w:val="true"/>
              </w:rPr>
              <w:t xml:space="preserve">روایت </w:t>
            </w:r>
            <w:r>
              <w:rPr>
                <w:rStyle w:val="IndexLink"/>
              </w:rPr>
              <w:t>3</w:t>
            </w:r>
            <w:r>
              <w:rPr>
                <w:rStyle w:val="IndexLink"/>
                <w:rtl w:val="true"/>
              </w:rPr>
              <w:tab/>
            </w:r>
            <w:r>
              <w:rPr>
                <w:rStyle w:val="IndexLink"/>
              </w:rPr>
              <w:t>52</w:t>
            </w:r>
          </w:hyperlink>
        </w:p>
        <w:p>
          <w:pPr>
            <w:pStyle w:val="Contents5"/>
            <w:tabs>
              <w:tab w:val="clear" w:pos="7892"/>
              <w:tab w:val="right" w:pos="9026" w:leader="dot"/>
            </w:tabs>
            <w:rPr/>
          </w:pPr>
          <w:hyperlink w:anchor="__RefHeading___Toc534172_1934241801">
            <w:r>
              <w:rPr>
                <w:webHidden/>
                <w:rStyle w:val="IndexLink"/>
                <w:rtl w:val="true"/>
              </w:rPr>
              <w:t>توضیح</w:t>
            </w:r>
            <w:r>
              <w:rPr>
                <w:rStyle w:val="IndexLink"/>
                <w:rtl w:val="true"/>
              </w:rPr>
              <w:tab/>
            </w:r>
            <w:r>
              <w:rPr>
                <w:rStyle w:val="IndexLink"/>
              </w:rPr>
              <w:t>53</w:t>
            </w:r>
          </w:hyperlink>
        </w:p>
        <w:p>
          <w:pPr>
            <w:pStyle w:val="Contents5"/>
            <w:tabs>
              <w:tab w:val="clear" w:pos="7892"/>
              <w:tab w:val="right" w:pos="9026" w:leader="dot"/>
            </w:tabs>
            <w:rPr/>
          </w:pPr>
          <w:hyperlink w:anchor="__RefHeading___Toc534174_1934241801">
            <w:r>
              <w:rPr>
                <w:webHidden/>
                <w:rStyle w:val="IndexLink"/>
                <w:rtl w:val="true"/>
              </w:rPr>
              <w:t>«</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534176_1934241801">
            <w:r>
              <w:rPr>
                <w:webHidden/>
                <w:rStyle w:val="IndexLink"/>
                <w:rtl w:val="true"/>
              </w:rPr>
              <w:t>«</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534178_1934241801">
            <w:r>
              <w:rPr>
                <w:webHidden/>
                <w:rStyle w:val="IndexLink"/>
                <w:rtl w:val="true"/>
              </w:rPr>
              <w:t>«</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534180_1934241801">
            <w:r>
              <w:rPr>
                <w:webHidden/>
                <w:rStyle w:val="IndexLink"/>
                <w:rtl w:val="true"/>
              </w:rPr>
              <w:t xml:space="preserve">روایت </w:t>
            </w:r>
            <w:r>
              <w:rPr>
                <w:rStyle w:val="IndexLink"/>
              </w:rPr>
              <w:t>4</w:t>
            </w:r>
            <w:r>
              <w:rPr>
                <w:rStyle w:val="IndexLink"/>
                <w:rtl w:val="true"/>
              </w:rPr>
              <w:tab/>
            </w:r>
            <w:r>
              <w:rPr>
                <w:rStyle w:val="IndexLink"/>
              </w:rPr>
              <w:t>55</w:t>
            </w:r>
          </w:hyperlink>
        </w:p>
        <w:p>
          <w:pPr>
            <w:pStyle w:val="Contents5"/>
            <w:tabs>
              <w:tab w:val="clear" w:pos="7892"/>
              <w:tab w:val="right" w:pos="9026" w:leader="dot"/>
            </w:tabs>
            <w:rPr/>
          </w:pPr>
          <w:hyperlink w:anchor="__RefHeading___Toc534182_1934241801">
            <w:r>
              <w:rPr>
                <w:webHidden/>
                <w:rStyle w:val="IndexLink"/>
                <w:rtl w:val="true"/>
              </w:rPr>
              <w:t xml:space="preserve">روایت </w:t>
            </w:r>
            <w:r>
              <w:rPr>
                <w:rStyle w:val="IndexLink"/>
              </w:rPr>
              <w:t>5</w:t>
            </w:r>
            <w:r>
              <w:rPr>
                <w:rStyle w:val="IndexLink"/>
                <w:rtl w:val="true"/>
              </w:rPr>
              <w:tab/>
            </w:r>
            <w:r>
              <w:rPr>
                <w:rStyle w:val="IndexLink"/>
              </w:rPr>
              <w:t>55</w:t>
            </w:r>
          </w:hyperlink>
        </w:p>
        <w:p>
          <w:pPr>
            <w:pStyle w:val="Contents5"/>
            <w:tabs>
              <w:tab w:val="clear" w:pos="7892"/>
              <w:tab w:val="right" w:pos="9026" w:leader="dot"/>
            </w:tabs>
            <w:rPr/>
          </w:pPr>
          <w:hyperlink w:anchor="__RefHeading___Toc534184_1934241801">
            <w:r>
              <w:rPr>
                <w:webHidden/>
                <w:rStyle w:val="IndexLink"/>
                <w:rtl w:val="true"/>
              </w:rPr>
              <w:t xml:space="preserve">روایت </w:t>
            </w:r>
            <w:r>
              <w:rPr>
                <w:rStyle w:val="IndexLink"/>
              </w:rPr>
              <w:t>6</w:t>
            </w:r>
            <w:r>
              <w:rPr>
                <w:rStyle w:val="IndexLink"/>
                <w:rtl w:val="true"/>
              </w:rPr>
              <w:tab/>
            </w:r>
            <w:r>
              <w:rPr>
                <w:rStyle w:val="IndexLink"/>
              </w:rPr>
              <w:t>55</w:t>
            </w:r>
          </w:hyperlink>
        </w:p>
        <w:p>
          <w:pPr>
            <w:pStyle w:val="Contents5"/>
            <w:tabs>
              <w:tab w:val="clear" w:pos="7892"/>
              <w:tab w:val="right" w:pos="9026" w:leader="dot"/>
            </w:tabs>
            <w:rPr/>
          </w:pPr>
          <w:hyperlink w:anchor="__RefHeading___Toc534186_1934241801">
            <w:r>
              <w:rPr>
                <w:webHidden/>
                <w:rStyle w:val="IndexLink"/>
                <w:rtl w:val="true"/>
              </w:rPr>
              <w:t>«</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534188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534190_1934241801">
            <w:r>
              <w:rPr>
                <w:webHidden/>
                <w:rStyle w:val="IndexLink"/>
                <w:rtl w:val="true"/>
              </w:rPr>
              <w:t>«</w:t>
            </w:r>
            <w:r>
              <w:rPr>
                <w:rStyle w:val="IndexLink"/>
              </w:rPr>
              <w:t>8</w:t>
            </w:r>
            <w:r>
              <w:rPr>
                <w:rStyle w:val="IndexLink"/>
                <w:rtl w:val="true"/>
              </w:rPr>
              <w:t>»</w:t>
              <w:tab/>
            </w:r>
            <w:r>
              <w:rPr>
                <w:rStyle w:val="IndexLink"/>
              </w:rPr>
              <w:t>56</w:t>
            </w:r>
          </w:hyperlink>
        </w:p>
        <w:p>
          <w:pPr>
            <w:pStyle w:val="Contents5"/>
            <w:tabs>
              <w:tab w:val="clear" w:pos="7892"/>
              <w:tab w:val="right" w:pos="9026" w:leader="dot"/>
            </w:tabs>
            <w:rPr/>
          </w:pPr>
          <w:hyperlink w:anchor="__RefHeading___Toc534192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534194_1934241801">
            <w:r>
              <w:rPr>
                <w:webHidden/>
                <w:rStyle w:val="IndexLink"/>
                <w:rtl w:val="true"/>
              </w:rPr>
              <w:t>«</w:t>
            </w:r>
            <w:r>
              <w:rPr>
                <w:rStyle w:val="IndexLink"/>
              </w:rPr>
              <w:t>9</w:t>
            </w:r>
            <w:r>
              <w:rPr>
                <w:rStyle w:val="IndexLink"/>
                <w:rtl w:val="true"/>
              </w:rPr>
              <w:t>»</w:t>
              <w:tab/>
            </w:r>
            <w:r>
              <w:rPr>
                <w:rStyle w:val="IndexLink"/>
              </w:rPr>
              <w:t>56</w:t>
            </w:r>
          </w:hyperlink>
        </w:p>
        <w:p>
          <w:pPr>
            <w:pStyle w:val="Contents5"/>
            <w:tabs>
              <w:tab w:val="clear" w:pos="7892"/>
              <w:tab w:val="right" w:pos="9026" w:leader="dot"/>
            </w:tabs>
            <w:rPr/>
          </w:pPr>
          <w:hyperlink w:anchor="__RefHeading___Toc534196_1934241801">
            <w:r>
              <w:rPr>
                <w:webHidden/>
                <w:rStyle w:val="IndexLink"/>
                <w:rtl w:val="true"/>
              </w:rPr>
              <w:t>بيان</w:t>
            </w:r>
            <w:r>
              <w:rPr>
                <w:rStyle w:val="IndexLink"/>
                <w:rtl w:val="true"/>
              </w:rPr>
              <w:tab/>
            </w:r>
            <w:r>
              <w:rPr>
                <w:rStyle w:val="IndexLink"/>
              </w:rPr>
              <w:t>56</w:t>
            </w:r>
          </w:hyperlink>
        </w:p>
        <w:p>
          <w:pPr>
            <w:pStyle w:val="Contents5"/>
            <w:tabs>
              <w:tab w:val="clear" w:pos="7892"/>
              <w:tab w:val="right" w:pos="9026" w:leader="dot"/>
            </w:tabs>
            <w:rPr/>
          </w:pPr>
          <w:hyperlink w:anchor="__RefHeading___Toc534198_1934241801">
            <w:r>
              <w:rPr>
                <w:webHidden/>
                <w:rStyle w:val="IndexLink"/>
                <w:rtl w:val="true"/>
              </w:rPr>
              <w:t xml:space="preserve">روایت </w:t>
            </w:r>
            <w:r>
              <w:rPr>
                <w:rStyle w:val="IndexLink"/>
              </w:rPr>
              <w:t>7</w:t>
            </w:r>
            <w:r>
              <w:rPr>
                <w:rStyle w:val="IndexLink"/>
                <w:rtl w:val="true"/>
              </w:rPr>
              <w:tab/>
            </w:r>
            <w:r>
              <w:rPr>
                <w:rStyle w:val="IndexLink"/>
              </w:rPr>
              <w:t>56</w:t>
            </w:r>
          </w:hyperlink>
        </w:p>
        <w:p>
          <w:pPr>
            <w:pStyle w:val="Contents5"/>
            <w:tabs>
              <w:tab w:val="clear" w:pos="7892"/>
              <w:tab w:val="right" w:pos="9026" w:leader="dot"/>
            </w:tabs>
            <w:rPr/>
          </w:pPr>
          <w:hyperlink w:anchor="__RefHeading___Toc534200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534202_1934241801">
            <w:r>
              <w:rPr>
                <w:webHidden/>
                <w:rStyle w:val="IndexLink"/>
                <w:rtl w:val="true"/>
              </w:rPr>
              <w:t xml:space="preserve">روایت </w:t>
            </w:r>
            <w:r>
              <w:rPr>
                <w:rStyle w:val="IndexLink"/>
              </w:rPr>
              <w:t>8</w:t>
            </w:r>
            <w:r>
              <w:rPr>
                <w:rStyle w:val="IndexLink"/>
                <w:rtl w:val="true"/>
              </w:rPr>
              <w:tab/>
            </w:r>
            <w:r>
              <w:rPr>
                <w:rStyle w:val="IndexLink"/>
              </w:rPr>
              <w:t>56</w:t>
            </w:r>
          </w:hyperlink>
        </w:p>
        <w:p>
          <w:pPr>
            <w:pStyle w:val="Contents5"/>
            <w:tabs>
              <w:tab w:val="clear" w:pos="7892"/>
              <w:tab w:val="right" w:pos="9026" w:leader="dot"/>
            </w:tabs>
            <w:rPr/>
          </w:pPr>
          <w:hyperlink w:anchor="__RefHeading___Toc534204_1934241801">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534206_1934241801">
            <w:r>
              <w:rPr>
                <w:webHidden/>
                <w:rStyle w:val="IndexLink"/>
                <w:rtl w:val="true"/>
              </w:rPr>
              <w:t xml:space="preserve">روایت </w:t>
            </w:r>
            <w:r>
              <w:rPr>
                <w:rStyle w:val="IndexLink"/>
              </w:rPr>
              <w:t>9</w:t>
            </w:r>
            <w:r>
              <w:rPr>
                <w:rStyle w:val="IndexLink"/>
                <w:rtl w:val="true"/>
              </w:rPr>
              <w:tab/>
            </w:r>
            <w:r>
              <w:rPr>
                <w:rStyle w:val="IndexLink"/>
              </w:rPr>
              <w:t>56</w:t>
            </w:r>
          </w:hyperlink>
        </w:p>
        <w:p>
          <w:pPr>
            <w:pStyle w:val="Contents5"/>
            <w:tabs>
              <w:tab w:val="clear" w:pos="7892"/>
              <w:tab w:val="right" w:pos="9026" w:leader="dot"/>
            </w:tabs>
            <w:rPr/>
          </w:pPr>
          <w:hyperlink w:anchor="__RefHeading___Toc534208_1934241801">
            <w:r>
              <w:rPr>
                <w:webHidden/>
                <w:rStyle w:val="IndexLink"/>
                <w:rtl w:val="true"/>
              </w:rPr>
              <w:t>توضیح</w:t>
            </w:r>
            <w:r>
              <w:rPr>
                <w:rStyle w:val="IndexLink"/>
                <w:rtl w:val="true"/>
              </w:rPr>
              <w:tab/>
            </w:r>
            <w:r>
              <w:rPr>
                <w:rStyle w:val="IndexLink"/>
              </w:rPr>
              <w:t>57</w:t>
            </w:r>
          </w:hyperlink>
        </w:p>
        <w:p>
          <w:pPr>
            <w:pStyle w:val="Contents3"/>
            <w:tabs>
              <w:tab w:val="clear" w:pos="8459"/>
              <w:tab w:val="right" w:pos="9026" w:leader="dot"/>
            </w:tabs>
            <w:rPr/>
          </w:pPr>
          <w:hyperlink w:anchor="__RefHeading___Toc534210_1934241801">
            <w:r>
              <w:rPr>
                <w:webHidden/>
                <w:rStyle w:val="IndexLink"/>
                <w:rtl w:val="true"/>
              </w:rPr>
              <w:t xml:space="preserve">باب </w:t>
            </w:r>
            <w:r>
              <w:rPr>
                <w:rStyle w:val="IndexLink"/>
              </w:rPr>
              <w:t>2</w:t>
            </w:r>
            <w:r>
              <w:rPr>
                <w:rStyle w:val="IndexLink"/>
                <w:rtl w:val="true"/>
              </w:rPr>
              <w:t xml:space="preserve"> </w:t>
            </w:r>
            <w:r>
              <w:rPr>
                <w:rStyle w:val="IndexLink"/>
                <w:rtl w:val="true"/>
              </w:rPr>
              <w:t>ماء المطر و طينه</w:t>
            </w:r>
            <w:r>
              <w:rPr>
                <w:rStyle w:val="IndexLink"/>
                <w:rtl w:val="true"/>
              </w:rPr>
              <w:tab/>
            </w:r>
            <w:r>
              <w:rPr>
                <w:rStyle w:val="IndexLink"/>
              </w:rPr>
              <w:t>58</w:t>
            </w:r>
          </w:hyperlink>
        </w:p>
        <w:p>
          <w:pPr>
            <w:pStyle w:val="Contents4"/>
            <w:tabs>
              <w:tab w:val="clear" w:pos="8176"/>
              <w:tab w:val="right" w:pos="9026" w:leader="dot"/>
            </w:tabs>
            <w:rPr/>
          </w:pPr>
          <w:hyperlink w:anchor="__RefHeading___Toc534212_1934241801">
            <w:r>
              <w:rPr>
                <w:webHidden/>
                <w:rStyle w:val="IndexLink"/>
                <w:rtl w:val="true"/>
              </w:rPr>
              <w:t>الأخبار</w:t>
            </w:r>
            <w:r>
              <w:rPr>
                <w:rStyle w:val="IndexLink"/>
                <w:rtl w:val="true"/>
              </w:rPr>
              <w:tab/>
            </w:r>
            <w:r>
              <w:rPr>
                <w:rStyle w:val="IndexLink"/>
              </w:rPr>
              <w:t>58</w:t>
            </w:r>
          </w:hyperlink>
        </w:p>
        <w:p>
          <w:pPr>
            <w:pStyle w:val="Contents5"/>
            <w:tabs>
              <w:tab w:val="clear" w:pos="7892"/>
              <w:tab w:val="right" w:pos="9026" w:leader="dot"/>
            </w:tabs>
            <w:rPr/>
          </w:pPr>
          <w:hyperlink w:anchor="__RefHeading___Toc534214_1934241801">
            <w:r>
              <w:rPr>
                <w:webHidden/>
                <w:rStyle w:val="IndexLink"/>
                <w:rtl w:val="true"/>
              </w:rPr>
              <w:t>«</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534216_1934241801">
            <w:r>
              <w:rPr>
                <w:webHidden/>
                <w:rStyle w:val="IndexLink"/>
                <w:rtl w:val="true"/>
              </w:rPr>
              <w:t>بيان</w:t>
            </w:r>
            <w:r>
              <w:rPr>
                <w:rStyle w:val="IndexLink"/>
                <w:rtl w:val="true"/>
              </w:rPr>
              <w:tab/>
            </w:r>
            <w:r>
              <w:rPr>
                <w:rStyle w:val="IndexLink"/>
              </w:rPr>
              <w:t>58</w:t>
            </w:r>
          </w:hyperlink>
        </w:p>
        <w:p>
          <w:pPr>
            <w:pStyle w:val="Contents3"/>
            <w:tabs>
              <w:tab w:val="clear" w:pos="8459"/>
              <w:tab w:val="right" w:pos="9026" w:leader="dot"/>
            </w:tabs>
            <w:rPr/>
          </w:pPr>
          <w:hyperlink w:anchor="__RefHeading___Toc534218_1934241801">
            <w:r>
              <w:rPr>
                <w:webHidden/>
                <w:rStyle w:val="IndexLink"/>
                <w:rtl w:val="true"/>
              </w:rPr>
              <w:t xml:space="preserve">باب دوم </w:t>
            </w:r>
            <w:r>
              <w:rPr>
                <w:rStyle w:val="IndexLink"/>
                <w:rtl w:val="true"/>
              </w:rPr>
              <w:t xml:space="preserve">: </w:t>
            </w:r>
            <w:r>
              <w:rPr>
                <w:rStyle w:val="IndexLink"/>
                <w:rtl w:val="true"/>
              </w:rPr>
              <w:t>آب باران و گل آن</w:t>
            </w:r>
            <w:r>
              <w:rPr>
                <w:rStyle w:val="IndexLink"/>
                <w:rtl w:val="true"/>
              </w:rPr>
              <w:tab/>
            </w:r>
            <w:r>
              <w:rPr>
                <w:rStyle w:val="IndexLink"/>
              </w:rPr>
              <w:t>58</w:t>
            </w:r>
          </w:hyperlink>
        </w:p>
        <w:p>
          <w:pPr>
            <w:pStyle w:val="Contents4"/>
            <w:tabs>
              <w:tab w:val="clear" w:pos="8176"/>
              <w:tab w:val="right" w:pos="9026" w:leader="dot"/>
            </w:tabs>
            <w:rPr/>
          </w:pPr>
          <w:hyperlink w:anchor="__RefHeading___Toc534220_1934241801">
            <w:r>
              <w:rPr>
                <w:webHidden/>
                <w:rStyle w:val="IndexLink"/>
                <w:rtl w:val="true"/>
              </w:rPr>
              <w:t>روایات</w:t>
            </w:r>
            <w:r>
              <w:rPr>
                <w:rStyle w:val="IndexLink"/>
                <w:rtl w:val="true"/>
              </w:rPr>
              <w:tab/>
            </w:r>
            <w:r>
              <w:rPr>
                <w:rStyle w:val="IndexLink"/>
              </w:rPr>
              <w:t>58</w:t>
            </w:r>
          </w:hyperlink>
        </w:p>
        <w:p>
          <w:pPr>
            <w:pStyle w:val="Contents5"/>
            <w:tabs>
              <w:tab w:val="clear" w:pos="7892"/>
              <w:tab w:val="right" w:pos="9026" w:leader="dot"/>
            </w:tabs>
            <w:rPr/>
          </w:pPr>
          <w:hyperlink w:anchor="__RefHeading___Toc534222_1934241801">
            <w:r>
              <w:rPr>
                <w:webHidden/>
                <w:rStyle w:val="IndexLink"/>
                <w:rtl w:val="true"/>
              </w:rPr>
              <w:t xml:space="preserve">روایت </w:t>
            </w:r>
            <w:r>
              <w:rPr>
                <w:rStyle w:val="IndexLink"/>
              </w:rPr>
              <w:t>1</w:t>
            </w:r>
            <w:r>
              <w:rPr>
                <w:rStyle w:val="IndexLink"/>
                <w:rtl w:val="true"/>
              </w:rPr>
              <w:tab/>
            </w:r>
            <w:r>
              <w:rPr>
                <w:rStyle w:val="IndexLink"/>
              </w:rPr>
              <w:t>58</w:t>
            </w:r>
          </w:hyperlink>
        </w:p>
        <w:p>
          <w:pPr>
            <w:pStyle w:val="Contents5"/>
            <w:tabs>
              <w:tab w:val="clear" w:pos="7892"/>
              <w:tab w:val="right" w:pos="9026" w:leader="dot"/>
            </w:tabs>
            <w:rPr/>
          </w:pPr>
          <w:hyperlink w:anchor="__RefHeading___Toc534224_1934241801">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534226_1934241801">
            <w:r>
              <w:rPr>
                <w:webHidden/>
                <w:rStyle w:val="IndexLink"/>
                <w:rtl w:val="true"/>
              </w:rPr>
              <w:t>«</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534228_1934241801">
            <w:r>
              <w:rPr>
                <w:webHidden/>
                <w:rStyle w:val="IndexLink"/>
                <w:rtl w:val="true"/>
              </w:rPr>
              <w:t>«</w:t>
            </w:r>
            <w:r>
              <w:rPr>
                <w:rStyle w:val="IndexLink"/>
              </w:rPr>
              <w:t>3</w:t>
            </w:r>
            <w:r>
              <w:rPr>
                <w:rStyle w:val="IndexLink"/>
                <w:rtl w:val="true"/>
              </w:rPr>
              <w:t>»</w:t>
              <w:tab/>
            </w:r>
            <w:r>
              <w:rPr>
                <w:rStyle w:val="IndexLink"/>
              </w:rPr>
              <w:t>60</w:t>
            </w:r>
          </w:hyperlink>
        </w:p>
        <w:p>
          <w:pPr>
            <w:pStyle w:val="Contents5"/>
            <w:tabs>
              <w:tab w:val="clear" w:pos="7892"/>
              <w:tab w:val="right" w:pos="9026" w:leader="dot"/>
            </w:tabs>
            <w:rPr/>
          </w:pPr>
          <w:hyperlink w:anchor="__RefHeading___Toc534230_1934241801">
            <w:r>
              <w:rPr>
                <w:webHidden/>
                <w:rStyle w:val="IndexLink"/>
                <w:rtl w:val="true"/>
              </w:rPr>
              <w:t>بيان</w:t>
            </w:r>
            <w:r>
              <w:rPr>
                <w:rStyle w:val="IndexLink"/>
                <w:rtl w:val="true"/>
              </w:rPr>
              <w:tab/>
            </w:r>
            <w:r>
              <w:rPr>
                <w:rStyle w:val="IndexLink"/>
              </w:rPr>
              <w:t>60</w:t>
            </w:r>
          </w:hyperlink>
        </w:p>
        <w:p>
          <w:pPr>
            <w:pStyle w:val="Contents5"/>
            <w:tabs>
              <w:tab w:val="clear" w:pos="7892"/>
              <w:tab w:val="right" w:pos="9026" w:leader="dot"/>
            </w:tabs>
            <w:rPr/>
          </w:pPr>
          <w:hyperlink w:anchor="__RefHeading___Toc534232_1934241801">
            <w:r>
              <w:rPr>
                <w:webHidden/>
                <w:rStyle w:val="IndexLink"/>
                <w:rtl w:val="true"/>
              </w:rPr>
              <w:t xml:space="preserve">روایت </w:t>
            </w:r>
            <w:r>
              <w:rPr>
                <w:rStyle w:val="IndexLink"/>
              </w:rPr>
              <w:t>2</w:t>
            </w:r>
            <w:r>
              <w:rPr>
                <w:rStyle w:val="IndexLink"/>
                <w:rtl w:val="true"/>
              </w:rPr>
              <w:tab/>
            </w:r>
            <w:r>
              <w:rPr>
                <w:rStyle w:val="IndexLink"/>
              </w:rPr>
              <w:t>60</w:t>
            </w:r>
          </w:hyperlink>
        </w:p>
        <w:p>
          <w:pPr>
            <w:pStyle w:val="Contents5"/>
            <w:tabs>
              <w:tab w:val="clear" w:pos="7892"/>
              <w:tab w:val="right" w:pos="9026" w:leader="dot"/>
            </w:tabs>
            <w:rPr/>
          </w:pPr>
          <w:hyperlink w:anchor="__RefHeading___Toc534234_1934241801">
            <w:r>
              <w:rPr>
                <w:webHidden/>
                <w:rStyle w:val="IndexLink"/>
                <w:rtl w:val="true"/>
              </w:rPr>
              <w:t xml:space="preserve">روایت </w:t>
            </w:r>
            <w:r>
              <w:rPr>
                <w:rStyle w:val="IndexLink"/>
              </w:rPr>
              <w:t>3</w:t>
            </w:r>
            <w:r>
              <w:rPr>
                <w:rStyle w:val="IndexLink"/>
                <w:rtl w:val="true"/>
              </w:rPr>
              <w:tab/>
            </w:r>
            <w:r>
              <w:rPr>
                <w:rStyle w:val="IndexLink"/>
              </w:rPr>
              <w:t>60</w:t>
            </w:r>
          </w:hyperlink>
        </w:p>
        <w:p>
          <w:pPr>
            <w:pStyle w:val="Contents5"/>
            <w:tabs>
              <w:tab w:val="clear" w:pos="7892"/>
              <w:tab w:val="right" w:pos="9026" w:leader="dot"/>
            </w:tabs>
            <w:rPr/>
          </w:pPr>
          <w:hyperlink w:anchor="__RefHeading___Toc534236_1934241801">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534238_1934241801">
            <w:r>
              <w:rPr>
                <w:webHidden/>
                <w:rStyle w:val="IndexLink"/>
                <w:rtl w:val="true"/>
              </w:rPr>
              <w:t>«</w:t>
            </w:r>
            <w:r>
              <w:rPr>
                <w:rStyle w:val="IndexLink"/>
              </w:rPr>
              <w:t>4</w:t>
            </w:r>
            <w:r>
              <w:rPr>
                <w:rStyle w:val="IndexLink"/>
                <w:rtl w:val="true"/>
              </w:rPr>
              <w:t>»</w:t>
              <w:tab/>
            </w:r>
            <w:r>
              <w:rPr>
                <w:rStyle w:val="IndexLink"/>
              </w:rPr>
              <w:t>62</w:t>
            </w:r>
          </w:hyperlink>
        </w:p>
        <w:p>
          <w:pPr>
            <w:pStyle w:val="Contents5"/>
            <w:tabs>
              <w:tab w:val="clear" w:pos="7892"/>
              <w:tab w:val="right" w:pos="9026" w:leader="dot"/>
            </w:tabs>
            <w:rPr/>
          </w:pPr>
          <w:hyperlink w:anchor="__RefHeading___Toc534240_1934241801">
            <w:r>
              <w:rPr>
                <w:webHidden/>
                <w:rStyle w:val="IndexLink"/>
                <w:rtl w:val="true"/>
              </w:rPr>
              <w:t>بيان</w:t>
            </w:r>
            <w:r>
              <w:rPr>
                <w:rStyle w:val="IndexLink"/>
                <w:rtl w:val="true"/>
              </w:rPr>
              <w:tab/>
            </w:r>
            <w:r>
              <w:rPr>
                <w:rStyle w:val="IndexLink"/>
              </w:rPr>
              <w:t>62</w:t>
            </w:r>
          </w:hyperlink>
        </w:p>
        <w:p>
          <w:pPr>
            <w:pStyle w:val="Contents5"/>
            <w:tabs>
              <w:tab w:val="clear" w:pos="7892"/>
              <w:tab w:val="right" w:pos="9026" w:leader="dot"/>
            </w:tabs>
            <w:rPr/>
          </w:pPr>
          <w:hyperlink w:anchor="__RefHeading___Toc534242_1934241801">
            <w:r>
              <w:rPr>
                <w:webHidden/>
                <w:rStyle w:val="IndexLink"/>
                <w:rtl w:val="true"/>
              </w:rPr>
              <w:t xml:space="preserve">روایت </w:t>
            </w:r>
            <w:r>
              <w:rPr>
                <w:rStyle w:val="IndexLink"/>
              </w:rPr>
              <w:t>4</w:t>
            </w:r>
            <w:r>
              <w:rPr>
                <w:rStyle w:val="IndexLink"/>
                <w:rtl w:val="true"/>
              </w:rPr>
              <w:tab/>
            </w:r>
            <w:r>
              <w:rPr>
                <w:rStyle w:val="IndexLink"/>
              </w:rPr>
              <w:t>62</w:t>
            </w:r>
          </w:hyperlink>
        </w:p>
        <w:p>
          <w:pPr>
            <w:pStyle w:val="Contents5"/>
            <w:tabs>
              <w:tab w:val="clear" w:pos="7892"/>
              <w:tab w:val="right" w:pos="9026" w:leader="dot"/>
            </w:tabs>
            <w:rPr/>
          </w:pPr>
          <w:hyperlink w:anchor="__RefHeading___Toc534244_1934241801">
            <w:r>
              <w:rPr>
                <w:webHidden/>
                <w:rStyle w:val="IndexLink"/>
                <w:rtl w:val="true"/>
              </w:rPr>
              <w:t>توضیح</w:t>
            </w:r>
            <w:r>
              <w:rPr>
                <w:rStyle w:val="IndexLink"/>
                <w:rtl w:val="true"/>
              </w:rPr>
              <w:tab/>
            </w:r>
            <w:r>
              <w:rPr>
                <w:rStyle w:val="IndexLink"/>
              </w:rPr>
              <w:t>62</w:t>
            </w:r>
          </w:hyperlink>
        </w:p>
        <w:p>
          <w:pPr>
            <w:pStyle w:val="Contents3"/>
            <w:tabs>
              <w:tab w:val="clear" w:pos="8459"/>
              <w:tab w:val="right" w:pos="9026" w:leader="dot"/>
            </w:tabs>
            <w:rPr/>
          </w:pPr>
          <w:hyperlink w:anchor="__RefHeading___Toc534246_1934241801">
            <w:r>
              <w:rPr>
                <w:webHidden/>
                <w:rStyle w:val="IndexLink"/>
                <w:rtl w:val="true"/>
              </w:rPr>
              <w:t xml:space="preserve">باب </w:t>
            </w:r>
            <w:r>
              <w:rPr>
                <w:rStyle w:val="IndexLink"/>
              </w:rPr>
              <w:t>3</w:t>
            </w:r>
            <w:r>
              <w:rPr>
                <w:rStyle w:val="IndexLink"/>
                <w:rtl w:val="true"/>
              </w:rPr>
              <w:t xml:space="preserve"> </w:t>
            </w:r>
            <w:r>
              <w:rPr>
                <w:rStyle w:val="IndexLink"/>
                <w:rtl w:val="true"/>
              </w:rPr>
              <w:t>حكم الماء القليل و حد الكثير و أحكامه و حكم الجاري</w:t>
            </w:r>
            <w:r>
              <w:rPr>
                <w:rStyle w:val="IndexLink"/>
                <w:rtl w:val="true"/>
              </w:rPr>
              <w:tab/>
            </w:r>
            <w:r>
              <w:rPr>
                <w:rStyle w:val="IndexLink"/>
              </w:rPr>
              <w:t>63</w:t>
            </w:r>
          </w:hyperlink>
        </w:p>
        <w:p>
          <w:pPr>
            <w:pStyle w:val="Contents4"/>
            <w:tabs>
              <w:tab w:val="clear" w:pos="8176"/>
              <w:tab w:val="right" w:pos="9026" w:leader="dot"/>
            </w:tabs>
            <w:rPr/>
          </w:pPr>
          <w:hyperlink w:anchor="__RefHeading___Toc534248_1934241801">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534250_1934241801">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534252_1934241801">
            <w:r>
              <w:rPr>
                <w:webHidden/>
                <w:rStyle w:val="IndexLink"/>
                <w:rtl w:val="true"/>
              </w:rPr>
              <w:t>بيان</w:t>
            </w:r>
            <w:r>
              <w:rPr>
                <w:rStyle w:val="IndexLink"/>
                <w:rtl w:val="true"/>
              </w:rPr>
              <w:tab/>
            </w:r>
            <w:r>
              <w:rPr>
                <w:rStyle w:val="IndexLink"/>
              </w:rPr>
              <w:t>63</w:t>
            </w:r>
          </w:hyperlink>
        </w:p>
        <w:p>
          <w:pPr>
            <w:pStyle w:val="Contents3"/>
            <w:tabs>
              <w:tab w:val="clear" w:pos="8459"/>
              <w:tab w:val="right" w:pos="9026" w:leader="dot"/>
            </w:tabs>
            <w:rPr/>
          </w:pPr>
          <w:hyperlink w:anchor="__RefHeading___Toc534254_1934241801">
            <w:r>
              <w:rPr>
                <w:webHidden/>
                <w:rStyle w:val="IndexLink"/>
                <w:rtl w:val="true"/>
              </w:rPr>
              <w:t xml:space="preserve">باب سوم </w:t>
            </w:r>
            <w:r>
              <w:rPr>
                <w:rStyle w:val="IndexLink"/>
                <w:rtl w:val="true"/>
              </w:rPr>
              <w:t xml:space="preserve">: </w:t>
            </w:r>
            <w:r>
              <w:rPr>
                <w:rStyle w:val="IndexLink"/>
                <w:rtl w:val="true"/>
              </w:rPr>
              <w:t>حکم آب قلیل و حد آب کثیر و احکام آن، و حکم آب جاری</w:t>
            </w:r>
            <w:r>
              <w:rPr>
                <w:rStyle w:val="IndexLink"/>
                <w:rtl w:val="true"/>
              </w:rPr>
              <w:tab/>
            </w:r>
            <w:r>
              <w:rPr>
                <w:rStyle w:val="IndexLink"/>
              </w:rPr>
              <w:t>63</w:t>
            </w:r>
          </w:hyperlink>
        </w:p>
        <w:p>
          <w:pPr>
            <w:pStyle w:val="Contents4"/>
            <w:tabs>
              <w:tab w:val="clear" w:pos="8176"/>
              <w:tab w:val="right" w:pos="9026" w:leader="dot"/>
            </w:tabs>
            <w:rPr/>
          </w:pPr>
          <w:hyperlink w:anchor="__RefHeading___Toc534256_1934241801">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534258_1934241801">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534260_1934241801">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534262_1934241801">
            <w:r>
              <w:rPr>
                <w:webHidden/>
                <w:rStyle w:val="IndexLink"/>
                <w:rtl w:val="true"/>
              </w:rPr>
              <w:t>«</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534264_1934241801">
            <w:r>
              <w:rPr>
                <w:webHidden/>
                <w:rStyle w:val="IndexLink"/>
                <w:rtl w:val="true"/>
              </w:rPr>
              <w:t>توضيح</w:t>
            </w:r>
            <w:r>
              <w:rPr>
                <w:rStyle w:val="IndexLink"/>
                <w:rtl w:val="true"/>
              </w:rPr>
              <w:tab/>
            </w:r>
            <w:r>
              <w:rPr>
                <w:rStyle w:val="IndexLink"/>
              </w:rPr>
              <w:t>64</w:t>
            </w:r>
          </w:hyperlink>
        </w:p>
        <w:p>
          <w:pPr>
            <w:pStyle w:val="Contents5"/>
            <w:tabs>
              <w:tab w:val="clear" w:pos="7892"/>
              <w:tab w:val="right" w:pos="9026" w:leader="dot"/>
            </w:tabs>
            <w:rPr/>
          </w:pPr>
          <w:hyperlink w:anchor="__RefHeading___Toc534266_1934241801">
            <w:r>
              <w:rPr>
                <w:webHidden/>
                <w:rStyle w:val="IndexLink"/>
                <w:rtl w:val="true"/>
              </w:rPr>
              <w:t>«</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534268_1934241801">
            <w:r>
              <w:rPr>
                <w:webHidden/>
                <w:rStyle w:val="IndexLink"/>
                <w:rtl w:val="true"/>
              </w:rPr>
              <w:t xml:space="preserve">روایت </w:t>
            </w:r>
            <w:r>
              <w:rPr>
                <w:rStyle w:val="IndexLink"/>
              </w:rPr>
              <w:t>2</w:t>
            </w:r>
            <w:r>
              <w:rPr>
                <w:rStyle w:val="IndexLink"/>
                <w:rtl w:val="true"/>
              </w:rPr>
              <w:tab/>
            </w:r>
            <w:r>
              <w:rPr>
                <w:rStyle w:val="IndexLink"/>
              </w:rPr>
              <w:t>64</w:t>
            </w:r>
          </w:hyperlink>
        </w:p>
        <w:p>
          <w:pPr>
            <w:pStyle w:val="Contents5"/>
            <w:tabs>
              <w:tab w:val="clear" w:pos="7892"/>
              <w:tab w:val="right" w:pos="9026" w:leader="dot"/>
            </w:tabs>
            <w:rPr/>
          </w:pPr>
          <w:hyperlink w:anchor="__RefHeading___Toc534270_1934241801">
            <w:r>
              <w:rPr>
                <w:webHidden/>
                <w:rStyle w:val="IndexLink"/>
                <w:rtl w:val="true"/>
              </w:rPr>
              <w:t>توضیح</w:t>
            </w:r>
            <w:r>
              <w:rPr>
                <w:rStyle w:val="IndexLink"/>
                <w:rtl w:val="true"/>
              </w:rPr>
              <w:tab/>
            </w:r>
            <w:r>
              <w:rPr>
                <w:rStyle w:val="IndexLink"/>
              </w:rPr>
              <w:t>64</w:t>
            </w:r>
          </w:hyperlink>
        </w:p>
        <w:p>
          <w:pPr>
            <w:pStyle w:val="Contents5"/>
            <w:tabs>
              <w:tab w:val="clear" w:pos="7892"/>
              <w:tab w:val="right" w:pos="9026" w:leader="dot"/>
            </w:tabs>
            <w:rPr/>
          </w:pPr>
          <w:hyperlink w:anchor="__RefHeading___Toc534272_1934241801">
            <w:r>
              <w:rPr>
                <w:webHidden/>
                <w:rStyle w:val="IndexLink"/>
                <w:rtl w:val="true"/>
              </w:rPr>
              <w:t xml:space="preserve">روایت </w:t>
            </w:r>
            <w:r>
              <w:rPr>
                <w:rStyle w:val="IndexLink"/>
              </w:rPr>
              <w:t>3</w:t>
            </w:r>
            <w:r>
              <w:rPr>
                <w:rStyle w:val="IndexLink"/>
                <w:rtl w:val="true"/>
              </w:rPr>
              <w:tab/>
            </w:r>
            <w:r>
              <w:rPr>
                <w:rStyle w:val="IndexLink"/>
              </w:rPr>
              <w:t>65</w:t>
            </w:r>
          </w:hyperlink>
        </w:p>
        <w:p>
          <w:pPr>
            <w:pStyle w:val="Contents5"/>
            <w:tabs>
              <w:tab w:val="clear" w:pos="7892"/>
              <w:tab w:val="right" w:pos="9026" w:leader="dot"/>
            </w:tabs>
            <w:rPr/>
          </w:pPr>
          <w:hyperlink w:anchor="__RefHeading___Toc534274_1934241801">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534276_1934241801">
            <w:r>
              <w:rPr>
                <w:webHidden/>
                <w:rStyle w:val="IndexLink"/>
                <w:rtl w:val="true"/>
              </w:rPr>
              <w:t>بيان</w:t>
            </w:r>
            <w:r>
              <w:rPr>
                <w:rStyle w:val="IndexLink"/>
                <w:rtl w:val="true"/>
              </w:rPr>
              <w:tab/>
            </w:r>
            <w:r>
              <w:rPr>
                <w:rStyle w:val="IndexLink"/>
              </w:rPr>
              <w:t>66</w:t>
            </w:r>
          </w:hyperlink>
        </w:p>
        <w:p>
          <w:pPr>
            <w:pStyle w:val="Contents5"/>
            <w:tabs>
              <w:tab w:val="clear" w:pos="7892"/>
              <w:tab w:val="right" w:pos="9026" w:leader="dot"/>
            </w:tabs>
            <w:rPr/>
          </w:pPr>
          <w:hyperlink w:anchor="__RefHeading___Toc534278_1934241801">
            <w:r>
              <w:rPr>
                <w:webHidden/>
                <w:rStyle w:val="IndexLink"/>
                <w:rtl w:val="true"/>
              </w:rPr>
              <w:t>«</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534280_1934241801">
            <w:r>
              <w:rPr>
                <w:webHidden/>
                <w:rStyle w:val="IndexLink"/>
                <w:rtl w:val="true"/>
              </w:rPr>
              <w:t xml:space="preserve">روایت </w:t>
            </w:r>
            <w:r>
              <w:rPr>
                <w:rStyle w:val="IndexLink"/>
              </w:rPr>
              <w:t>4</w:t>
            </w:r>
            <w:r>
              <w:rPr>
                <w:rStyle w:val="IndexLink"/>
                <w:rtl w:val="true"/>
              </w:rPr>
              <w:tab/>
            </w:r>
            <w:r>
              <w:rPr>
                <w:rStyle w:val="IndexLink"/>
              </w:rPr>
              <w:t>66</w:t>
            </w:r>
          </w:hyperlink>
        </w:p>
        <w:p>
          <w:pPr>
            <w:pStyle w:val="Contents5"/>
            <w:tabs>
              <w:tab w:val="clear" w:pos="7892"/>
              <w:tab w:val="right" w:pos="9026" w:leader="dot"/>
            </w:tabs>
            <w:rPr/>
          </w:pPr>
          <w:hyperlink w:anchor="__RefHeading___Toc534282_1934241801">
            <w:r>
              <w:rPr>
                <w:webHidden/>
                <w:rStyle w:val="IndexLink"/>
                <w:rtl w:val="true"/>
              </w:rPr>
              <w:t>توضیح</w:t>
            </w:r>
            <w:r>
              <w:rPr>
                <w:rStyle w:val="IndexLink"/>
                <w:rtl w:val="true"/>
              </w:rPr>
              <w:tab/>
            </w:r>
            <w:r>
              <w:rPr>
                <w:rStyle w:val="IndexLink"/>
              </w:rPr>
              <w:t>67</w:t>
            </w:r>
          </w:hyperlink>
        </w:p>
        <w:p>
          <w:pPr>
            <w:pStyle w:val="Contents5"/>
            <w:tabs>
              <w:tab w:val="clear" w:pos="7892"/>
              <w:tab w:val="right" w:pos="9026" w:leader="dot"/>
            </w:tabs>
            <w:rPr/>
          </w:pPr>
          <w:hyperlink w:anchor="__RefHeading___Toc534284_1934241801">
            <w:r>
              <w:rPr>
                <w:webHidden/>
                <w:rStyle w:val="IndexLink"/>
                <w:rtl w:val="true"/>
              </w:rPr>
              <w:t xml:space="preserve">روایت </w:t>
            </w:r>
            <w:r>
              <w:rPr>
                <w:rStyle w:val="IndexLink"/>
              </w:rPr>
              <w:t>5</w:t>
            </w:r>
            <w:r>
              <w:rPr>
                <w:rStyle w:val="IndexLink"/>
                <w:rtl w:val="true"/>
              </w:rPr>
              <w:tab/>
            </w:r>
            <w:r>
              <w:rPr>
                <w:rStyle w:val="IndexLink"/>
              </w:rPr>
              <w:t>67</w:t>
            </w:r>
          </w:hyperlink>
        </w:p>
        <w:p>
          <w:pPr>
            <w:pStyle w:val="Contents5"/>
            <w:tabs>
              <w:tab w:val="clear" w:pos="7892"/>
              <w:tab w:val="right" w:pos="9026" w:leader="dot"/>
            </w:tabs>
            <w:rPr/>
          </w:pPr>
          <w:hyperlink w:anchor="__RefHeading___Toc534286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534288_1934241801">
            <w:r>
              <w:rPr>
                <w:webHidden/>
                <w:rStyle w:val="IndexLink"/>
                <w:rtl w:val="true"/>
              </w:rPr>
              <w:t>«</w:t>
            </w:r>
            <w:r>
              <w:rPr>
                <w:rStyle w:val="IndexLink"/>
              </w:rPr>
              <w:t>6</w:t>
            </w:r>
            <w:r>
              <w:rPr>
                <w:rStyle w:val="IndexLink"/>
                <w:rtl w:val="true"/>
              </w:rPr>
              <w:t>»</w:t>
              <w:tab/>
            </w:r>
            <w:r>
              <w:rPr>
                <w:rStyle w:val="IndexLink"/>
              </w:rPr>
              <w:t>68</w:t>
            </w:r>
          </w:hyperlink>
        </w:p>
        <w:p>
          <w:pPr>
            <w:pStyle w:val="Contents5"/>
            <w:tabs>
              <w:tab w:val="clear" w:pos="7892"/>
              <w:tab w:val="right" w:pos="9026" w:leader="dot"/>
            </w:tabs>
            <w:rPr/>
          </w:pPr>
          <w:hyperlink w:anchor="__RefHeading___Toc534290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534292_1934241801">
            <w:r>
              <w:rPr>
                <w:webHidden/>
                <w:rStyle w:val="IndexLink"/>
                <w:rtl w:val="true"/>
              </w:rPr>
              <w:t>«</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534294_1934241801">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534296_1934241801">
            <w:r>
              <w:rPr>
                <w:webHidden/>
                <w:rStyle w:val="IndexLink"/>
                <w:rtl w:val="true"/>
              </w:rPr>
              <w:t xml:space="preserve">روایت </w:t>
            </w:r>
            <w:r>
              <w:rPr>
                <w:rStyle w:val="IndexLink"/>
              </w:rPr>
              <w:t>6</w:t>
            </w:r>
            <w:r>
              <w:rPr>
                <w:rStyle w:val="IndexLink"/>
                <w:rtl w:val="true"/>
              </w:rPr>
              <w:tab/>
            </w:r>
            <w:r>
              <w:rPr>
                <w:rStyle w:val="IndexLink"/>
              </w:rPr>
              <w:t>68</w:t>
            </w:r>
          </w:hyperlink>
        </w:p>
        <w:p>
          <w:pPr>
            <w:pStyle w:val="Contents5"/>
            <w:tabs>
              <w:tab w:val="clear" w:pos="7892"/>
              <w:tab w:val="right" w:pos="9026" w:leader="dot"/>
            </w:tabs>
            <w:rPr/>
          </w:pPr>
          <w:hyperlink w:anchor="__RefHeading___Toc534298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534300_1934241801">
            <w:r>
              <w:rPr>
                <w:webHidden/>
                <w:rStyle w:val="IndexLink"/>
                <w:rtl w:val="true"/>
              </w:rPr>
              <w:t xml:space="preserve">روایت </w:t>
            </w:r>
            <w:r>
              <w:rPr>
                <w:rStyle w:val="IndexLink"/>
              </w:rPr>
              <w:t>7</w:t>
            </w:r>
            <w:r>
              <w:rPr>
                <w:rStyle w:val="IndexLink"/>
                <w:rtl w:val="true"/>
              </w:rPr>
              <w:tab/>
            </w:r>
            <w:r>
              <w:rPr>
                <w:rStyle w:val="IndexLink"/>
              </w:rPr>
              <w:t>69</w:t>
            </w:r>
          </w:hyperlink>
        </w:p>
        <w:p>
          <w:pPr>
            <w:pStyle w:val="Contents5"/>
            <w:tabs>
              <w:tab w:val="clear" w:pos="7892"/>
              <w:tab w:val="right" w:pos="9026" w:leader="dot"/>
            </w:tabs>
            <w:rPr/>
          </w:pPr>
          <w:hyperlink w:anchor="__RefHeading___Toc534302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534304_1934241801">
            <w:r>
              <w:rPr>
                <w:webHidden/>
                <w:rStyle w:val="IndexLink"/>
                <w:rtl w:val="true"/>
              </w:rPr>
              <w:t>«</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534306_1934241801">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534308_1934241801">
            <w:r>
              <w:rPr>
                <w:webHidden/>
                <w:rStyle w:val="IndexLink"/>
                <w:rtl w:val="true"/>
              </w:rPr>
              <w:t>«</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534310_1934241801">
            <w:r>
              <w:rPr>
                <w:webHidden/>
                <w:rStyle w:val="IndexLink"/>
                <w:rtl w:val="true"/>
              </w:rPr>
              <w:t>تحقيق و تفصيل</w:t>
            </w:r>
            <w:r>
              <w:rPr>
                <w:rStyle w:val="IndexLink"/>
                <w:rtl w:val="true"/>
              </w:rPr>
              <w:tab/>
            </w:r>
            <w:r>
              <w:rPr>
                <w:rStyle w:val="IndexLink"/>
              </w:rPr>
              <w:t>70</w:t>
            </w:r>
          </w:hyperlink>
        </w:p>
        <w:p>
          <w:pPr>
            <w:pStyle w:val="Contents5"/>
            <w:tabs>
              <w:tab w:val="clear" w:pos="7892"/>
              <w:tab w:val="right" w:pos="9026" w:leader="dot"/>
            </w:tabs>
            <w:rPr/>
          </w:pPr>
          <w:hyperlink w:anchor="__RefHeading___Toc534312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534314_1934241801">
            <w:r>
              <w:rPr>
                <w:webHidden/>
                <w:rStyle w:val="IndexLink"/>
                <w:rtl w:val="true"/>
              </w:rPr>
              <w:t xml:space="preserve">روایت </w:t>
            </w:r>
            <w:r>
              <w:rPr>
                <w:rStyle w:val="IndexLink"/>
              </w:rPr>
              <w:t>8</w:t>
            </w:r>
            <w:r>
              <w:rPr>
                <w:rStyle w:val="IndexLink"/>
                <w:rtl w:val="true"/>
              </w:rPr>
              <w:tab/>
            </w:r>
            <w:r>
              <w:rPr>
                <w:rStyle w:val="IndexLink"/>
              </w:rPr>
              <w:t>70</w:t>
            </w:r>
          </w:hyperlink>
        </w:p>
        <w:p>
          <w:pPr>
            <w:pStyle w:val="Contents5"/>
            <w:tabs>
              <w:tab w:val="clear" w:pos="7892"/>
              <w:tab w:val="right" w:pos="9026" w:leader="dot"/>
            </w:tabs>
            <w:rPr/>
          </w:pPr>
          <w:hyperlink w:anchor="__RefHeading___Toc534316_1934241801">
            <w:r>
              <w:rPr>
                <w:webHidden/>
                <w:rStyle w:val="IndexLink"/>
                <w:rtl w:val="true"/>
              </w:rPr>
              <w:t xml:space="preserve">روایت </w:t>
            </w:r>
            <w:r>
              <w:rPr>
                <w:rStyle w:val="IndexLink"/>
              </w:rPr>
              <w:t>9</w:t>
            </w:r>
            <w:r>
              <w:rPr>
                <w:rStyle w:val="IndexLink"/>
                <w:rtl w:val="true"/>
              </w:rPr>
              <w:tab/>
            </w:r>
            <w:r>
              <w:rPr>
                <w:rStyle w:val="IndexLink"/>
              </w:rPr>
              <w:t>71</w:t>
            </w:r>
          </w:hyperlink>
        </w:p>
        <w:p>
          <w:pPr>
            <w:pStyle w:val="Contents5"/>
            <w:tabs>
              <w:tab w:val="clear" w:pos="7892"/>
              <w:tab w:val="right" w:pos="9026" w:leader="dot"/>
            </w:tabs>
            <w:rPr/>
          </w:pPr>
          <w:hyperlink w:anchor="__RefHeading___Toc534318_1934241801">
            <w:r>
              <w:rPr>
                <w:webHidden/>
                <w:rStyle w:val="IndexLink"/>
                <w:rtl w:val="true"/>
              </w:rPr>
              <w:t xml:space="preserve">روایت </w:t>
            </w:r>
            <w:r>
              <w:rPr>
                <w:rStyle w:val="IndexLink"/>
              </w:rPr>
              <w:t>10</w:t>
            </w:r>
            <w:r>
              <w:rPr>
                <w:rStyle w:val="IndexLink"/>
                <w:rtl w:val="true"/>
              </w:rPr>
              <w:tab/>
            </w:r>
            <w:r>
              <w:rPr>
                <w:rStyle w:val="IndexLink"/>
              </w:rPr>
              <w:t>71</w:t>
            </w:r>
          </w:hyperlink>
        </w:p>
        <w:p>
          <w:pPr>
            <w:pStyle w:val="Contents5"/>
            <w:tabs>
              <w:tab w:val="clear" w:pos="7892"/>
              <w:tab w:val="right" w:pos="9026" w:leader="dot"/>
            </w:tabs>
            <w:rPr/>
          </w:pPr>
          <w:hyperlink w:anchor="__RefHeading___Toc534320_1934241801">
            <w:r>
              <w:rPr>
                <w:webHidden/>
                <w:rStyle w:val="IndexLink"/>
                <w:rtl w:val="true"/>
              </w:rPr>
              <w:t>تحقیق و تفصیل</w:t>
            </w:r>
            <w:r>
              <w:rPr>
                <w:rStyle w:val="IndexLink"/>
                <w:rtl w:val="true"/>
              </w:rPr>
              <w:t>:</w:t>
              <w:tab/>
            </w:r>
            <w:r>
              <w:rPr>
                <w:rStyle w:val="IndexLink"/>
              </w:rPr>
              <w:t>71</w:t>
            </w:r>
          </w:hyperlink>
        </w:p>
        <w:p>
          <w:pPr>
            <w:pStyle w:val="Contents5"/>
            <w:tabs>
              <w:tab w:val="clear" w:pos="7892"/>
              <w:tab w:val="right" w:pos="9026" w:leader="dot"/>
            </w:tabs>
            <w:rPr/>
          </w:pPr>
          <w:hyperlink w:anchor="__RefHeading___Toc534322_1934241801">
            <w:r>
              <w:rPr>
                <w:webHidden/>
                <w:rStyle w:val="IndexLink"/>
                <w:rtl w:val="true"/>
              </w:rPr>
              <w:t>«</w:t>
            </w:r>
            <w:r>
              <w:rPr>
                <w:rStyle w:val="IndexLink"/>
              </w:rPr>
              <w:t>11</w:t>
            </w:r>
            <w:r>
              <w:rPr>
                <w:rStyle w:val="IndexLink"/>
                <w:rtl w:val="true"/>
              </w:rPr>
              <w:t>»</w:t>
              <w:tab/>
            </w:r>
            <w:r>
              <w:rPr>
                <w:rStyle w:val="IndexLink"/>
              </w:rPr>
              <w:t>74</w:t>
            </w:r>
          </w:hyperlink>
        </w:p>
        <w:p>
          <w:pPr>
            <w:pStyle w:val="Contents5"/>
            <w:tabs>
              <w:tab w:val="clear" w:pos="7892"/>
              <w:tab w:val="right" w:pos="9026" w:leader="dot"/>
            </w:tabs>
            <w:rPr/>
          </w:pPr>
          <w:hyperlink w:anchor="__RefHeading___Toc534324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534326_1934241801">
            <w:r>
              <w:rPr>
                <w:webHidden/>
                <w:rStyle w:val="IndexLink"/>
                <w:rtl w:val="true"/>
              </w:rPr>
              <w:t>«</w:t>
            </w:r>
            <w:r>
              <w:rPr>
                <w:rStyle w:val="IndexLink"/>
              </w:rPr>
              <w:t>12</w:t>
            </w:r>
            <w:r>
              <w:rPr>
                <w:rStyle w:val="IndexLink"/>
                <w:rtl w:val="true"/>
              </w:rPr>
              <w:t>»</w:t>
              <w:tab/>
            </w:r>
            <w:r>
              <w:rPr>
                <w:rStyle w:val="IndexLink"/>
              </w:rPr>
              <w:t>74</w:t>
            </w:r>
          </w:hyperlink>
        </w:p>
        <w:p>
          <w:pPr>
            <w:pStyle w:val="Contents5"/>
            <w:tabs>
              <w:tab w:val="clear" w:pos="7892"/>
              <w:tab w:val="right" w:pos="9026" w:leader="dot"/>
            </w:tabs>
            <w:rPr/>
          </w:pPr>
          <w:hyperlink w:anchor="__RefHeading___Toc534328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534330_1934241801">
            <w:r>
              <w:rPr>
                <w:webHidden/>
                <w:rStyle w:val="IndexLink"/>
                <w:rtl w:val="true"/>
              </w:rPr>
              <w:t>«</w:t>
            </w:r>
            <w:r>
              <w:rPr>
                <w:rStyle w:val="IndexLink"/>
              </w:rPr>
              <w:t>13</w:t>
            </w:r>
            <w:r>
              <w:rPr>
                <w:rStyle w:val="IndexLink"/>
                <w:rtl w:val="true"/>
              </w:rPr>
              <w:t>»</w:t>
              <w:tab/>
            </w:r>
            <w:r>
              <w:rPr>
                <w:rStyle w:val="IndexLink"/>
              </w:rPr>
              <w:t>74</w:t>
            </w:r>
          </w:hyperlink>
        </w:p>
        <w:p>
          <w:pPr>
            <w:pStyle w:val="Contents5"/>
            <w:tabs>
              <w:tab w:val="clear" w:pos="7892"/>
              <w:tab w:val="right" w:pos="9026" w:leader="dot"/>
            </w:tabs>
            <w:rPr/>
          </w:pPr>
          <w:hyperlink w:anchor="__RefHeading___Toc534332_1934241801">
            <w:r>
              <w:rPr>
                <w:webHidden/>
                <w:rStyle w:val="IndexLink"/>
                <w:rtl w:val="true"/>
              </w:rPr>
              <w:t xml:space="preserve">روایت </w:t>
            </w:r>
            <w:r>
              <w:rPr>
                <w:rStyle w:val="IndexLink"/>
              </w:rPr>
              <w:t>11</w:t>
            </w:r>
            <w:r>
              <w:rPr>
                <w:rStyle w:val="IndexLink"/>
                <w:rtl w:val="true"/>
              </w:rPr>
              <w:tab/>
            </w:r>
            <w:r>
              <w:rPr>
                <w:rStyle w:val="IndexLink"/>
              </w:rPr>
              <w:t>74</w:t>
            </w:r>
          </w:hyperlink>
        </w:p>
        <w:p>
          <w:pPr>
            <w:pStyle w:val="Contents5"/>
            <w:tabs>
              <w:tab w:val="clear" w:pos="7892"/>
              <w:tab w:val="right" w:pos="9026" w:leader="dot"/>
            </w:tabs>
            <w:rPr/>
          </w:pPr>
          <w:hyperlink w:anchor="__RefHeading___Toc534334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534336_1934241801">
            <w:r>
              <w:rPr>
                <w:webHidden/>
                <w:rStyle w:val="IndexLink"/>
                <w:rtl w:val="true"/>
              </w:rPr>
              <w:t xml:space="preserve">روایت </w:t>
            </w:r>
            <w:r>
              <w:rPr>
                <w:rStyle w:val="IndexLink"/>
              </w:rPr>
              <w:t>12</w:t>
            </w:r>
            <w:r>
              <w:rPr>
                <w:rStyle w:val="IndexLink"/>
                <w:rtl w:val="true"/>
              </w:rPr>
              <w:tab/>
            </w:r>
            <w:r>
              <w:rPr>
                <w:rStyle w:val="IndexLink"/>
              </w:rPr>
              <w:t>75</w:t>
            </w:r>
          </w:hyperlink>
        </w:p>
        <w:p>
          <w:pPr>
            <w:pStyle w:val="Contents5"/>
            <w:tabs>
              <w:tab w:val="clear" w:pos="7892"/>
              <w:tab w:val="right" w:pos="9026" w:leader="dot"/>
            </w:tabs>
            <w:rPr/>
          </w:pPr>
          <w:hyperlink w:anchor="__RefHeading___Toc534338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534340_1934241801">
            <w:r>
              <w:rPr>
                <w:webHidden/>
                <w:rStyle w:val="IndexLink"/>
                <w:rtl w:val="true"/>
              </w:rPr>
              <w:t xml:space="preserve">روایت </w:t>
            </w:r>
            <w:r>
              <w:rPr>
                <w:rStyle w:val="IndexLink"/>
              </w:rPr>
              <w:t>13</w:t>
            </w:r>
            <w:r>
              <w:rPr>
                <w:rStyle w:val="IndexLink"/>
                <w:rtl w:val="true"/>
              </w:rPr>
              <w:tab/>
            </w:r>
            <w:r>
              <w:rPr>
                <w:rStyle w:val="IndexLink"/>
              </w:rPr>
              <w:t>75</w:t>
            </w:r>
          </w:hyperlink>
        </w:p>
        <w:p>
          <w:pPr>
            <w:pStyle w:val="Contents5"/>
            <w:tabs>
              <w:tab w:val="clear" w:pos="7892"/>
              <w:tab w:val="right" w:pos="9026" w:leader="dot"/>
            </w:tabs>
            <w:rPr/>
          </w:pPr>
          <w:hyperlink w:anchor="__RefHeading___Toc534342_1934241801">
            <w:r>
              <w:rPr>
                <w:webHidden/>
                <w:rStyle w:val="IndexLink"/>
                <w:rtl w:val="true"/>
              </w:rPr>
              <w:t>«</w:t>
            </w:r>
            <w:r>
              <w:rPr>
                <w:rStyle w:val="IndexLink"/>
              </w:rPr>
              <w:t>14</w:t>
            </w:r>
            <w:r>
              <w:rPr>
                <w:rStyle w:val="IndexLink"/>
                <w:rtl w:val="true"/>
              </w:rPr>
              <w:t>»</w:t>
              <w:tab/>
            </w:r>
            <w:r>
              <w:rPr>
                <w:rStyle w:val="IndexLink"/>
              </w:rPr>
              <w:t>77</w:t>
            </w:r>
          </w:hyperlink>
        </w:p>
        <w:p>
          <w:pPr>
            <w:pStyle w:val="Contents5"/>
            <w:tabs>
              <w:tab w:val="clear" w:pos="7892"/>
              <w:tab w:val="right" w:pos="9026" w:leader="dot"/>
            </w:tabs>
            <w:rPr/>
          </w:pPr>
          <w:hyperlink w:anchor="__RefHeading___Toc534344_1934241801">
            <w:r>
              <w:rPr>
                <w:webHidden/>
                <w:rStyle w:val="IndexLink"/>
                <w:rtl w:val="true"/>
              </w:rPr>
              <w:t>بيان</w:t>
            </w:r>
            <w:r>
              <w:rPr>
                <w:rStyle w:val="IndexLink"/>
                <w:rtl w:val="true"/>
              </w:rPr>
              <w:tab/>
            </w:r>
            <w:r>
              <w:rPr>
                <w:rStyle w:val="IndexLink"/>
              </w:rPr>
              <w:t>77</w:t>
            </w:r>
          </w:hyperlink>
        </w:p>
        <w:p>
          <w:pPr>
            <w:pStyle w:val="Contents5"/>
            <w:tabs>
              <w:tab w:val="clear" w:pos="7892"/>
              <w:tab w:val="right" w:pos="9026" w:leader="dot"/>
            </w:tabs>
            <w:rPr/>
          </w:pPr>
          <w:hyperlink w:anchor="__RefHeading___Toc534346_1934241801">
            <w:r>
              <w:rPr>
                <w:webHidden/>
                <w:rStyle w:val="IndexLink"/>
                <w:rtl w:val="true"/>
              </w:rPr>
              <w:t xml:space="preserve">روایت </w:t>
            </w:r>
            <w:r>
              <w:rPr>
                <w:rStyle w:val="IndexLink"/>
              </w:rPr>
              <w:t>14</w:t>
            </w:r>
            <w:r>
              <w:rPr>
                <w:rStyle w:val="IndexLink"/>
                <w:rtl w:val="true"/>
              </w:rPr>
              <w:tab/>
            </w:r>
            <w:r>
              <w:rPr>
                <w:rStyle w:val="IndexLink"/>
              </w:rPr>
              <w:t>77</w:t>
            </w:r>
          </w:hyperlink>
        </w:p>
        <w:p>
          <w:pPr>
            <w:pStyle w:val="Contents5"/>
            <w:tabs>
              <w:tab w:val="clear" w:pos="7892"/>
              <w:tab w:val="right" w:pos="9026" w:leader="dot"/>
            </w:tabs>
            <w:rPr/>
          </w:pPr>
          <w:hyperlink w:anchor="__RefHeading___Toc534348_1934241801">
            <w:r>
              <w:rPr>
                <w:webHidden/>
                <w:rStyle w:val="IndexLink"/>
                <w:rtl w:val="true"/>
              </w:rPr>
              <w:t>توضیح</w:t>
            </w:r>
            <w:r>
              <w:rPr>
                <w:rStyle w:val="IndexLink"/>
                <w:rtl w:val="true"/>
              </w:rPr>
              <w:tab/>
            </w:r>
            <w:r>
              <w:rPr>
                <w:rStyle w:val="IndexLink"/>
              </w:rPr>
              <w:t>77</w:t>
            </w:r>
          </w:hyperlink>
        </w:p>
        <w:p>
          <w:pPr>
            <w:pStyle w:val="Contents3"/>
            <w:tabs>
              <w:tab w:val="clear" w:pos="8459"/>
              <w:tab w:val="right" w:pos="9026" w:leader="dot"/>
            </w:tabs>
            <w:rPr/>
          </w:pPr>
          <w:hyperlink w:anchor="__RefHeading___Toc534350_1934241801">
            <w:r>
              <w:rPr>
                <w:webHidden/>
                <w:rStyle w:val="IndexLink"/>
                <w:rtl w:val="true"/>
              </w:rPr>
              <w:t xml:space="preserve">باب </w:t>
            </w:r>
            <w:r>
              <w:rPr>
                <w:rStyle w:val="IndexLink"/>
              </w:rPr>
              <w:t>4</w:t>
            </w:r>
            <w:r>
              <w:rPr>
                <w:rStyle w:val="IndexLink"/>
                <w:rtl w:val="true"/>
              </w:rPr>
              <w:t xml:space="preserve"> </w:t>
            </w:r>
            <w:r>
              <w:rPr>
                <w:rStyle w:val="IndexLink"/>
                <w:rtl w:val="true"/>
              </w:rPr>
              <w:t>حكم البئر و ما يقع فيها</w:t>
            </w:r>
            <w:r>
              <w:rPr>
                <w:rStyle w:val="IndexLink"/>
                <w:rtl w:val="true"/>
              </w:rPr>
              <w:tab/>
            </w:r>
            <w:r>
              <w:rPr>
                <w:rStyle w:val="IndexLink"/>
              </w:rPr>
              <w:t>78</w:t>
            </w:r>
          </w:hyperlink>
        </w:p>
        <w:p>
          <w:pPr>
            <w:pStyle w:val="Contents4"/>
            <w:tabs>
              <w:tab w:val="clear" w:pos="8176"/>
              <w:tab w:val="right" w:pos="9026" w:leader="dot"/>
            </w:tabs>
            <w:rPr/>
          </w:pPr>
          <w:hyperlink w:anchor="__RefHeading___Toc534352_1934241801">
            <w:r>
              <w:rPr>
                <w:webHidden/>
                <w:rStyle w:val="IndexLink"/>
                <w:rtl w:val="true"/>
              </w:rPr>
              <w:t>الأخبار</w:t>
            </w:r>
            <w:r>
              <w:rPr>
                <w:rStyle w:val="IndexLink"/>
                <w:rtl w:val="true"/>
              </w:rPr>
              <w:tab/>
            </w:r>
            <w:r>
              <w:rPr>
                <w:rStyle w:val="IndexLink"/>
              </w:rPr>
              <w:t>78</w:t>
            </w:r>
          </w:hyperlink>
        </w:p>
        <w:p>
          <w:pPr>
            <w:pStyle w:val="Contents5"/>
            <w:tabs>
              <w:tab w:val="clear" w:pos="7892"/>
              <w:tab w:val="right" w:pos="9026" w:leader="dot"/>
            </w:tabs>
            <w:rPr/>
          </w:pPr>
          <w:hyperlink w:anchor="__RefHeading___Toc534354_1934241801">
            <w:r>
              <w:rPr>
                <w:webHidden/>
                <w:rStyle w:val="IndexLink"/>
                <w:rtl w:val="true"/>
              </w:rPr>
              <w:t>«</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534356_1934241801">
            <w:r>
              <w:rPr>
                <w:webHidden/>
                <w:rStyle w:val="IndexLink"/>
                <w:rtl w:val="true"/>
              </w:rPr>
              <w:t>بيان</w:t>
            </w:r>
            <w:r>
              <w:rPr>
                <w:rStyle w:val="IndexLink"/>
                <w:rtl w:val="true"/>
              </w:rPr>
              <w:tab/>
            </w:r>
            <w:r>
              <w:rPr>
                <w:rStyle w:val="IndexLink"/>
              </w:rPr>
              <w:t>78</w:t>
            </w:r>
          </w:hyperlink>
        </w:p>
        <w:p>
          <w:pPr>
            <w:pStyle w:val="Contents3"/>
            <w:tabs>
              <w:tab w:val="clear" w:pos="8459"/>
              <w:tab w:val="right" w:pos="9026" w:leader="dot"/>
            </w:tabs>
            <w:rPr/>
          </w:pPr>
          <w:hyperlink w:anchor="__RefHeading___Toc534358_1934241801">
            <w:r>
              <w:rPr>
                <w:webHidden/>
                <w:rStyle w:val="IndexLink"/>
                <w:rtl w:val="true"/>
              </w:rPr>
              <w:t xml:space="preserve">باب چهارم </w:t>
            </w:r>
            <w:r>
              <w:rPr>
                <w:rStyle w:val="IndexLink"/>
                <w:rtl w:val="true"/>
              </w:rPr>
              <w:t xml:space="preserve">: </w:t>
            </w:r>
            <w:r>
              <w:rPr>
                <w:rStyle w:val="IndexLink"/>
                <w:rtl w:val="true"/>
              </w:rPr>
              <w:t>حکم چاه و آنچه در آن می افتد</w:t>
            </w:r>
            <w:r>
              <w:rPr>
                <w:rStyle w:val="IndexLink"/>
                <w:rtl w:val="true"/>
              </w:rPr>
              <w:tab/>
            </w:r>
            <w:r>
              <w:rPr>
                <w:rStyle w:val="IndexLink"/>
              </w:rPr>
              <w:t>78</w:t>
            </w:r>
          </w:hyperlink>
        </w:p>
        <w:p>
          <w:pPr>
            <w:pStyle w:val="Contents4"/>
            <w:tabs>
              <w:tab w:val="clear" w:pos="8176"/>
              <w:tab w:val="right" w:pos="9026" w:leader="dot"/>
            </w:tabs>
            <w:rPr/>
          </w:pPr>
          <w:hyperlink w:anchor="__RefHeading___Toc534360_1934241801">
            <w:r>
              <w:rPr>
                <w:webHidden/>
                <w:rStyle w:val="IndexLink"/>
                <w:rtl w:val="true"/>
              </w:rPr>
              <w:t>روایات</w:t>
            </w:r>
            <w:r>
              <w:rPr>
                <w:rStyle w:val="IndexLink"/>
                <w:rtl w:val="true"/>
              </w:rPr>
              <w:tab/>
            </w:r>
            <w:r>
              <w:rPr>
                <w:rStyle w:val="IndexLink"/>
              </w:rPr>
              <w:t>78</w:t>
            </w:r>
          </w:hyperlink>
        </w:p>
        <w:p>
          <w:pPr>
            <w:pStyle w:val="Contents5"/>
            <w:tabs>
              <w:tab w:val="clear" w:pos="7892"/>
              <w:tab w:val="right" w:pos="9026" w:leader="dot"/>
            </w:tabs>
            <w:rPr/>
          </w:pPr>
          <w:hyperlink w:anchor="__RefHeading___Toc534362_1934241801">
            <w:r>
              <w:rPr>
                <w:webHidden/>
                <w:rStyle w:val="IndexLink"/>
                <w:rtl w:val="true"/>
              </w:rPr>
              <w:t xml:space="preserve">روایت </w:t>
            </w:r>
            <w:r>
              <w:rPr>
                <w:rStyle w:val="IndexLink"/>
              </w:rPr>
              <w:t>1</w:t>
            </w:r>
            <w:r>
              <w:rPr>
                <w:rStyle w:val="IndexLink"/>
                <w:rtl w:val="true"/>
              </w:rPr>
              <w:tab/>
            </w:r>
            <w:r>
              <w:rPr>
                <w:rStyle w:val="IndexLink"/>
              </w:rPr>
              <w:t>78</w:t>
            </w:r>
          </w:hyperlink>
        </w:p>
        <w:p>
          <w:pPr>
            <w:pStyle w:val="Contents5"/>
            <w:tabs>
              <w:tab w:val="clear" w:pos="7892"/>
              <w:tab w:val="right" w:pos="9026" w:leader="dot"/>
            </w:tabs>
            <w:rPr/>
          </w:pPr>
          <w:hyperlink w:anchor="__RefHeading___Toc534364_1934241801">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534366_1934241801">
            <w:r>
              <w:rPr>
                <w:webHidden/>
                <w:rStyle w:val="IndexLink"/>
                <w:rtl w:val="true"/>
              </w:rPr>
              <w:t>«</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534368_1934241801">
            <w:r>
              <w:rPr>
                <w:webHidden/>
                <w:rStyle w:val="IndexLink"/>
                <w:rtl w:val="true"/>
              </w:rPr>
              <w:t xml:space="preserve">روایت </w:t>
            </w:r>
            <w:r>
              <w:rPr>
                <w:rStyle w:val="IndexLink"/>
              </w:rPr>
              <w:t>2</w:t>
            </w:r>
            <w:r>
              <w:rPr>
                <w:rStyle w:val="IndexLink"/>
                <w:rtl w:val="true"/>
              </w:rPr>
              <w:tab/>
            </w:r>
            <w:r>
              <w:rPr>
                <w:rStyle w:val="IndexLink"/>
              </w:rPr>
              <w:t>81</w:t>
            </w:r>
          </w:hyperlink>
        </w:p>
        <w:p>
          <w:pPr>
            <w:pStyle w:val="Contents5"/>
            <w:tabs>
              <w:tab w:val="clear" w:pos="7892"/>
              <w:tab w:val="right" w:pos="9026" w:leader="dot"/>
            </w:tabs>
            <w:rPr/>
          </w:pPr>
          <w:hyperlink w:anchor="__RefHeading___Toc534370_1934241801">
            <w:r>
              <w:rPr>
                <w:webHidden/>
                <w:rStyle w:val="IndexLink"/>
                <w:rtl w:val="true"/>
              </w:rPr>
              <w:t>«</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534372_1934241801">
            <w:r>
              <w:rPr>
                <w:webHidden/>
                <w:rStyle w:val="IndexLink"/>
                <w:rtl w:val="true"/>
              </w:rPr>
              <w:t>بيان</w:t>
            </w:r>
            <w:r>
              <w:rPr>
                <w:rStyle w:val="IndexLink"/>
                <w:rtl w:val="true"/>
              </w:rPr>
              <w:tab/>
            </w:r>
            <w:r>
              <w:rPr>
                <w:rStyle w:val="IndexLink"/>
              </w:rPr>
              <w:t>82</w:t>
            </w:r>
          </w:hyperlink>
        </w:p>
        <w:p>
          <w:pPr>
            <w:pStyle w:val="Contents5"/>
            <w:tabs>
              <w:tab w:val="clear" w:pos="7892"/>
              <w:tab w:val="right" w:pos="9026" w:leader="dot"/>
            </w:tabs>
            <w:rPr/>
          </w:pPr>
          <w:hyperlink w:anchor="__RefHeading___Toc534374_1934241801">
            <w:r>
              <w:rPr>
                <w:webHidden/>
                <w:rStyle w:val="IndexLink"/>
                <w:rtl w:val="true"/>
              </w:rPr>
              <w:t xml:space="preserve">روایت </w:t>
            </w:r>
            <w:r>
              <w:rPr>
                <w:rStyle w:val="IndexLink"/>
              </w:rPr>
              <w:t>3</w:t>
            </w:r>
            <w:r>
              <w:rPr>
                <w:rStyle w:val="IndexLink"/>
                <w:rtl w:val="true"/>
              </w:rPr>
              <w:tab/>
            </w:r>
            <w:r>
              <w:rPr>
                <w:rStyle w:val="IndexLink"/>
              </w:rPr>
              <w:t>82</w:t>
            </w:r>
          </w:hyperlink>
        </w:p>
        <w:p>
          <w:pPr>
            <w:pStyle w:val="Contents5"/>
            <w:tabs>
              <w:tab w:val="clear" w:pos="7892"/>
              <w:tab w:val="right" w:pos="9026" w:leader="dot"/>
            </w:tabs>
            <w:rPr/>
          </w:pPr>
          <w:hyperlink w:anchor="__RefHeading___Toc534376_1934241801">
            <w:r>
              <w:rPr>
                <w:webHidden/>
                <w:rStyle w:val="IndexLink"/>
                <w:rtl w:val="true"/>
              </w:rPr>
              <w:t>توضیح</w:t>
            </w:r>
            <w:r>
              <w:rPr>
                <w:rStyle w:val="IndexLink"/>
                <w:rtl w:val="true"/>
              </w:rPr>
              <w:tab/>
            </w:r>
            <w:r>
              <w:rPr>
                <w:rStyle w:val="IndexLink"/>
              </w:rPr>
              <w:t>83</w:t>
            </w:r>
          </w:hyperlink>
        </w:p>
        <w:p>
          <w:pPr>
            <w:pStyle w:val="Contents5"/>
            <w:tabs>
              <w:tab w:val="clear" w:pos="7892"/>
              <w:tab w:val="right" w:pos="9026" w:leader="dot"/>
            </w:tabs>
            <w:rPr/>
          </w:pPr>
          <w:hyperlink w:anchor="__RefHeading___Toc534378_1934241801">
            <w:r>
              <w:rPr>
                <w:webHidden/>
                <w:rStyle w:val="IndexLink"/>
                <w:rtl w:val="true"/>
              </w:rPr>
              <w:t>«</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534380_1934241801">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534382_1934241801">
            <w:r>
              <w:rPr>
                <w:webHidden/>
                <w:rStyle w:val="IndexLink"/>
                <w:rtl w:val="true"/>
              </w:rPr>
              <w:t xml:space="preserve">روایت </w:t>
            </w:r>
            <w:r>
              <w:rPr>
                <w:rStyle w:val="IndexLink"/>
              </w:rPr>
              <w:t>4</w:t>
            </w:r>
            <w:r>
              <w:rPr>
                <w:rStyle w:val="IndexLink"/>
                <w:rtl w:val="true"/>
              </w:rPr>
              <w:tab/>
            </w:r>
            <w:r>
              <w:rPr>
                <w:rStyle w:val="IndexLink"/>
              </w:rPr>
              <w:t>87</w:t>
            </w:r>
          </w:hyperlink>
        </w:p>
        <w:p>
          <w:pPr>
            <w:pStyle w:val="Contents5"/>
            <w:tabs>
              <w:tab w:val="clear" w:pos="7892"/>
              <w:tab w:val="right" w:pos="9026" w:leader="dot"/>
            </w:tabs>
            <w:rPr/>
          </w:pPr>
          <w:hyperlink w:anchor="__RefHeading___Toc534384_1934241801">
            <w:r>
              <w:rPr>
                <w:webHidden/>
                <w:rStyle w:val="IndexLink"/>
                <w:rtl w:val="true"/>
              </w:rPr>
              <w:t>توضیح</w:t>
            </w:r>
            <w:r>
              <w:rPr>
                <w:rStyle w:val="IndexLink"/>
                <w:rtl w:val="true"/>
              </w:rPr>
              <w:tab/>
            </w:r>
            <w:r>
              <w:rPr>
                <w:rStyle w:val="IndexLink"/>
              </w:rPr>
              <w:t>88</w:t>
            </w:r>
          </w:hyperlink>
        </w:p>
        <w:p>
          <w:pPr>
            <w:pStyle w:val="Contents5"/>
            <w:tabs>
              <w:tab w:val="clear" w:pos="7892"/>
              <w:tab w:val="right" w:pos="9026" w:leader="dot"/>
            </w:tabs>
            <w:rPr/>
          </w:pPr>
          <w:hyperlink w:anchor="__RefHeading___Toc534386_1934241801">
            <w:r>
              <w:rPr>
                <w:webHidden/>
                <w:rStyle w:val="IndexLink"/>
                <w:rtl w:val="true"/>
              </w:rPr>
              <w:t>«</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534388_1934241801">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534390_1934241801">
            <w:r>
              <w:rPr>
                <w:webHidden/>
                <w:rStyle w:val="IndexLink"/>
                <w:rtl w:val="true"/>
              </w:rPr>
              <w:t>«</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534392_1934241801">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534394_1934241801">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534396_1934241801">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534398_1934241801">
            <w:r>
              <w:rPr>
                <w:webHidden/>
                <w:rStyle w:val="IndexLink"/>
                <w:rtl w:val="true"/>
              </w:rPr>
              <w:t xml:space="preserve">روایت </w:t>
            </w:r>
            <w:r>
              <w:rPr>
                <w:rStyle w:val="IndexLink"/>
              </w:rPr>
              <w:t>5</w:t>
            </w:r>
            <w:r>
              <w:rPr>
                <w:rStyle w:val="IndexLink"/>
                <w:rtl w:val="true"/>
              </w:rPr>
              <w:tab/>
            </w:r>
            <w:r>
              <w:rPr>
                <w:rStyle w:val="IndexLink"/>
              </w:rPr>
              <w:t>89</w:t>
            </w:r>
          </w:hyperlink>
        </w:p>
        <w:p>
          <w:pPr>
            <w:pStyle w:val="Contents5"/>
            <w:tabs>
              <w:tab w:val="clear" w:pos="7892"/>
              <w:tab w:val="right" w:pos="9026" w:leader="dot"/>
            </w:tabs>
            <w:rPr/>
          </w:pPr>
          <w:hyperlink w:anchor="__RefHeading___Toc534400_1934241801">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534402_1934241801">
            <w:r>
              <w:rPr>
                <w:webHidden/>
                <w:rStyle w:val="IndexLink"/>
                <w:rtl w:val="true"/>
              </w:rPr>
              <w:t xml:space="preserve">روایت </w:t>
            </w:r>
            <w:r>
              <w:rPr>
                <w:rStyle w:val="IndexLink"/>
              </w:rPr>
              <w:t>6</w:t>
            </w:r>
            <w:r>
              <w:rPr>
                <w:rStyle w:val="IndexLink"/>
                <w:rtl w:val="true"/>
              </w:rPr>
              <w:tab/>
            </w:r>
            <w:r>
              <w:rPr>
                <w:rStyle w:val="IndexLink"/>
              </w:rPr>
              <w:t>90</w:t>
            </w:r>
          </w:hyperlink>
        </w:p>
        <w:p>
          <w:pPr>
            <w:pStyle w:val="Contents5"/>
            <w:tabs>
              <w:tab w:val="clear" w:pos="7892"/>
              <w:tab w:val="right" w:pos="9026" w:leader="dot"/>
            </w:tabs>
            <w:rPr/>
          </w:pPr>
          <w:hyperlink w:anchor="__RefHeading___Toc534404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534406_1934241801">
            <w:r>
              <w:rPr>
                <w:webHidden/>
                <w:rStyle w:val="IndexLink"/>
                <w:rtl w:val="true"/>
              </w:rPr>
              <w:t xml:space="preserve">روایت </w:t>
            </w:r>
            <w:r>
              <w:rPr>
                <w:rStyle w:val="IndexLink"/>
              </w:rPr>
              <w:t>7</w:t>
            </w:r>
            <w:r>
              <w:rPr>
                <w:rStyle w:val="IndexLink"/>
                <w:rtl w:val="true"/>
              </w:rPr>
              <w:tab/>
            </w:r>
            <w:r>
              <w:rPr>
                <w:rStyle w:val="IndexLink"/>
              </w:rPr>
              <w:t>90</w:t>
            </w:r>
          </w:hyperlink>
        </w:p>
        <w:p>
          <w:pPr>
            <w:pStyle w:val="Contents5"/>
            <w:tabs>
              <w:tab w:val="clear" w:pos="7892"/>
              <w:tab w:val="right" w:pos="9026" w:leader="dot"/>
            </w:tabs>
            <w:rPr/>
          </w:pPr>
          <w:hyperlink w:anchor="__RefHeading___Toc534408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534410_1934241801">
            <w:r>
              <w:rPr>
                <w:webHidden/>
                <w:rStyle w:val="IndexLink"/>
                <w:rtl w:val="true"/>
              </w:rPr>
              <w:t>«</w:t>
            </w:r>
            <w:r>
              <w:rPr>
                <w:rStyle w:val="IndexLink"/>
              </w:rPr>
              <w:t>8</w:t>
            </w:r>
            <w:r>
              <w:rPr>
                <w:rStyle w:val="IndexLink"/>
                <w:rtl w:val="true"/>
              </w:rPr>
              <w:t>»</w:t>
              <w:tab/>
            </w:r>
            <w:r>
              <w:rPr>
                <w:rStyle w:val="IndexLink"/>
              </w:rPr>
              <w:t>91</w:t>
            </w:r>
          </w:hyperlink>
        </w:p>
        <w:p>
          <w:pPr>
            <w:pStyle w:val="Contents5"/>
            <w:tabs>
              <w:tab w:val="clear" w:pos="7892"/>
              <w:tab w:val="right" w:pos="9026" w:leader="dot"/>
            </w:tabs>
            <w:rPr/>
          </w:pPr>
          <w:hyperlink w:anchor="__RefHeading___Toc534412_1934241801">
            <w:r>
              <w:rPr>
                <w:webHidden/>
                <w:rStyle w:val="IndexLink"/>
                <w:rtl w:val="true"/>
              </w:rPr>
              <w:t xml:space="preserve">روایت </w:t>
            </w:r>
            <w:r>
              <w:rPr>
                <w:rStyle w:val="IndexLink"/>
              </w:rPr>
              <w:t>8</w:t>
            </w:r>
            <w:r>
              <w:rPr>
                <w:rStyle w:val="IndexLink"/>
                <w:rtl w:val="true"/>
              </w:rPr>
              <w:tab/>
            </w:r>
            <w:r>
              <w:rPr>
                <w:rStyle w:val="IndexLink"/>
              </w:rPr>
              <w:t>91</w:t>
            </w:r>
          </w:hyperlink>
        </w:p>
        <w:p>
          <w:pPr>
            <w:pStyle w:val="Contents3"/>
            <w:tabs>
              <w:tab w:val="clear" w:pos="8459"/>
              <w:tab w:val="right" w:pos="9026" w:leader="dot"/>
            </w:tabs>
            <w:rPr/>
          </w:pPr>
          <w:hyperlink w:anchor="__RefHeading___Toc534414_1934241801">
            <w:r>
              <w:rPr>
                <w:webHidden/>
                <w:rStyle w:val="IndexLink"/>
                <w:rtl w:val="true"/>
              </w:rPr>
              <w:t xml:space="preserve">باب </w:t>
            </w:r>
            <w:r>
              <w:rPr>
                <w:rStyle w:val="IndexLink"/>
              </w:rPr>
              <w:t>5</w:t>
            </w:r>
            <w:r>
              <w:rPr>
                <w:rStyle w:val="IndexLink"/>
                <w:rtl w:val="true"/>
              </w:rPr>
              <w:t xml:space="preserve"> </w:t>
            </w:r>
            <w:r>
              <w:rPr>
                <w:rStyle w:val="IndexLink"/>
                <w:rtl w:val="true"/>
              </w:rPr>
              <w:t>البعد بين البئر و البالوعة</w:t>
            </w:r>
            <w:r>
              <w:rPr>
                <w:rStyle w:val="IndexLink"/>
                <w:rtl w:val="true"/>
              </w:rPr>
              <w:tab/>
            </w:r>
            <w:r>
              <w:rPr>
                <w:rStyle w:val="IndexLink"/>
              </w:rPr>
              <w:t>92</w:t>
            </w:r>
          </w:hyperlink>
        </w:p>
        <w:p>
          <w:pPr>
            <w:pStyle w:val="Contents4"/>
            <w:tabs>
              <w:tab w:val="clear" w:pos="8176"/>
              <w:tab w:val="right" w:pos="9026" w:leader="dot"/>
            </w:tabs>
            <w:rPr/>
          </w:pPr>
          <w:hyperlink w:anchor="__RefHeading___Toc534416_1934241801">
            <w:r>
              <w:rPr>
                <w:webHidden/>
                <w:rStyle w:val="IndexLink"/>
                <w:rtl w:val="true"/>
              </w:rPr>
              <w:t>الأخبار</w:t>
            </w:r>
            <w:r>
              <w:rPr>
                <w:rStyle w:val="IndexLink"/>
                <w:rtl w:val="true"/>
              </w:rPr>
              <w:tab/>
            </w:r>
            <w:r>
              <w:rPr>
                <w:rStyle w:val="IndexLink"/>
              </w:rPr>
              <w:t>92</w:t>
            </w:r>
          </w:hyperlink>
        </w:p>
        <w:p>
          <w:pPr>
            <w:pStyle w:val="Contents5"/>
            <w:tabs>
              <w:tab w:val="clear" w:pos="7892"/>
              <w:tab w:val="right" w:pos="9026" w:leader="dot"/>
            </w:tabs>
            <w:rPr/>
          </w:pPr>
          <w:hyperlink w:anchor="__RefHeading___Toc534418_1934241801">
            <w:r>
              <w:rPr>
                <w:webHidden/>
                <w:rStyle w:val="IndexLink"/>
                <w:rtl w:val="true"/>
              </w:rPr>
              <w:t>«</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534420_1934241801">
            <w:r>
              <w:rPr>
                <w:webHidden/>
                <w:rStyle w:val="IndexLink"/>
                <w:rtl w:val="true"/>
              </w:rPr>
              <w:t>توضيح و تنقيح</w:t>
            </w:r>
            <w:r>
              <w:rPr>
                <w:rStyle w:val="IndexLink"/>
                <w:rtl w:val="true"/>
              </w:rPr>
              <w:tab/>
            </w:r>
            <w:r>
              <w:rPr>
                <w:rStyle w:val="IndexLink"/>
              </w:rPr>
              <w:t>92</w:t>
            </w:r>
          </w:hyperlink>
        </w:p>
        <w:p>
          <w:pPr>
            <w:pStyle w:val="Contents3"/>
            <w:tabs>
              <w:tab w:val="clear" w:pos="8459"/>
              <w:tab w:val="right" w:pos="9026" w:leader="dot"/>
            </w:tabs>
            <w:rPr/>
          </w:pPr>
          <w:hyperlink w:anchor="__RefHeading___Toc534422_1934241801">
            <w:r>
              <w:rPr>
                <w:webHidden/>
                <w:rStyle w:val="IndexLink"/>
                <w:rtl w:val="true"/>
              </w:rPr>
              <w:t xml:space="preserve">باب پنجم </w:t>
            </w:r>
            <w:r>
              <w:rPr>
                <w:rStyle w:val="IndexLink"/>
                <w:rtl w:val="true"/>
              </w:rPr>
              <w:t xml:space="preserve">: </w:t>
            </w:r>
            <w:r>
              <w:rPr>
                <w:rStyle w:val="IndexLink"/>
                <w:rtl w:val="true"/>
              </w:rPr>
              <w:t>فاصله میان چاه و فاضلاب</w:t>
            </w:r>
            <w:r>
              <w:rPr>
                <w:rStyle w:val="IndexLink"/>
                <w:rtl w:val="true"/>
              </w:rPr>
              <w:tab/>
            </w:r>
            <w:r>
              <w:rPr>
                <w:rStyle w:val="IndexLink"/>
              </w:rPr>
              <w:t>92</w:t>
            </w:r>
          </w:hyperlink>
        </w:p>
        <w:p>
          <w:pPr>
            <w:pStyle w:val="Contents4"/>
            <w:tabs>
              <w:tab w:val="clear" w:pos="8176"/>
              <w:tab w:val="right" w:pos="9026" w:leader="dot"/>
            </w:tabs>
            <w:rPr/>
          </w:pPr>
          <w:hyperlink w:anchor="__RefHeading___Toc534424_1934241801">
            <w:r>
              <w:rPr>
                <w:webHidden/>
                <w:rStyle w:val="IndexLink"/>
                <w:rtl w:val="true"/>
              </w:rPr>
              <w:t>روایات</w:t>
            </w:r>
            <w:r>
              <w:rPr>
                <w:rStyle w:val="IndexLink"/>
                <w:rtl w:val="true"/>
              </w:rPr>
              <w:tab/>
            </w:r>
            <w:r>
              <w:rPr>
                <w:rStyle w:val="IndexLink"/>
              </w:rPr>
              <w:t>92</w:t>
            </w:r>
          </w:hyperlink>
        </w:p>
        <w:p>
          <w:pPr>
            <w:pStyle w:val="Contents5"/>
            <w:tabs>
              <w:tab w:val="clear" w:pos="7892"/>
              <w:tab w:val="right" w:pos="9026" w:leader="dot"/>
            </w:tabs>
            <w:rPr/>
          </w:pPr>
          <w:hyperlink w:anchor="__RefHeading___Toc534426_1934241801">
            <w:r>
              <w:rPr>
                <w:webHidden/>
                <w:rStyle w:val="IndexLink"/>
                <w:rtl w:val="true"/>
              </w:rPr>
              <w:t xml:space="preserve">روایت </w:t>
            </w:r>
            <w:r>
              <w:rPr>
                <w:rStyle w:val="IndexLink"/>
              </w:rPr>
              <w:t>1</w:t>
            </w:r>
            <w:r>
              <w:rPr>
                <w:rStyle w:val="IndexLink"/>
                <w:rtl w:val="true"/>
              </w:rPr>
              <w:tab/>
            </w:r>
            <w:r>
              <w:rPr>
                <w:rStyle w:val="IndexLink"/>
              </w:rPr>
              <w:t>92</w:t>
            </w:r>
          </w:hyperlink>
        </w:p>
        <w:p>
          <w:pPr>
            <w:pStyle w:val="Contents5"/>
            <w:tabs>
              <w:tab w:val="clear" w:pos="7892"/>
              <w:tab w:val="right" w:pos="9026" w:leader="dot"/>
            </w:tabs>
            <w:rPr/>
          </w:pPr>
          <w:hyperlink w:anchor="__RefHeading___Toc534428_1934241801">
            <w:r>
              <w:rPr>
                <w:webHidden/>
                <w:rStyle w:val="IndexLink"/>
                <w:rtl w:val="true"/>
              </w:rPr>
              <w:t>توضیح و اصلاح</w:t>
            </w:r>
            <w:r>
              <w:rPr>
                <w:rStyle w:val="IndexLink"/>
                <w:rtl w:val="true"/>
              </w:rPr>
              <w:tab/>
            </w:r>
            <w:r>
              <w:rPr>
                <w:rStyle w:val="IndexLink"/>
              </w:rPr>
              <w:t>92</w:t>
            </w:r>
          </w:hyperlink>
        </w:p>
        <w:p>
          <w:pPr>
            <w:pStyle w:val="Contents3"/>
            <w:tabs>
              <w:tab w:val="clear" w:pos="8459"/>
              <w:tab w:val="right" w:pos="9026" w:leader="dot"/>
            </w:tabs>
            <w:rPr/>
          </w:pPr>
          <w:hyperlink w:anchor="__RefHeading___Toc534430_1934241801">
            <w:r>
              <w:rPr>
                <w:webHidden/>
                <w:rStyle w:val="IndexLink"/>
                <w:rtl w:val="true"/>
              </w:rPr>
              <w:t xml:space="preserve">باب </w:t>
            </w:r>
            <w:r>
              <w:rPr>
                <w:rStyle w:val="IndexLink"/>
              </w:rPr>
              <w:t>6</w:t>
            </w:r>
            <w:r>
              <w:rPr>
                <w:rStyle w:val="IndexLink"/>
                <w:rtl w:val="true"/>
              </w:rPr>
              <w:t xml:space="preserve"> </w:t>
            </w:r>
            <w:r>
              <w:rPr>
                <w:rStyle w:val="IndexLink"/>
                <w:rtl w:val="true"/>
              </w:rPr>
              <w:t>حكم ماء الحمام</w:t>
            </w:r>
            <w:r>
              <w:rPr>
                <w:rStyle w:val="IndexLink"/>
                <w:rtl w:val="true"/>
              </w:rPr>
              <w:tab/>
            </w:r>
            <w:r>
              <w:rPr>
                <w:rStyle w:val="IndexLink"/>
              </w:rPr>
              <w:t>96</w:t>
            </w:r>
          </w:hyperlink>
        </w:p>
        <w:p>
          <w:pPr>
            <w:pStyle w:val="Contents4"/>
            <w:tabs>
              <w:tab w:val="clear" w:pos="8176"/>
              <w:tab w:val="right" w:pos="9026" w:leader="dot"/>
            </w:tabs>
            <w:rPr/>
          </w:pPr>
          <w:hyperlink w:anchor="__RefHeading___Toc534432_1934241801">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534434_1934241801">
            <w:r>
              <w:rPr>
                <w:webHidden/>
                <w:rStyle w:val="IndexLink"/>
                <w:rtl w:val="true"/>
              </w:rPr>
              <w:t>«</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534436_1934241801">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534438_1934241801">
            <w:r>
              <w:rPr>
                <w:webHidden/>
                <w:rStyle w:val="IndexLink"/>
                <w:rtl w:val="true"/>
              </w:rPr>
              <w:t>«</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534440_1934241801">
            <w:r>
              <w:rPr>
                <w:webHidden/>
                <w:rStyle w:val="IndexLink"/>
                <w:rtl w:val="true"/>
              </w:rPr>
              <w:t>بيان</w:t>
            </w:r>
            <w:r>
              <w:rPr>
                <w:rStyle w:val="IndexLink"/>
                <w:rtl w:val="true"/>
              </w:rPr>
              <w:tab/>
            </w:r>
            <w:r>
              <w:rPr>
                <w:rStyle w:val="IndexLink"/>
              </w:rPr>
              <w:t>96</w:t>
            </w:r>
          </w:hyperlink>
        </w:p>
        <w:p>
          <w:pPr>
            <w:pStyle w:val="Contents3"/>
            <w:tabs>
              <w:tab w:val="clear" w:pos="8459"/>
              <w:tab w:val="right" w:pos="9026" w:leader="dot"/>
            </w:tabs>
            <w:rPr/>
          </w:pPr>
          <w:hyperlink w:anchor="__RefHeading___Toc534442_1934241801">
            <w:r>
              <w:rPr>
                <w:webHidden/>
                <w:rStyle w:val="IndexLink"/>
                <w:rtl w:val="true"/>
              </w:rPr>
              <w:t xml:space="preserve">باب ششم </w:t>
            </w:r>
            <w:r>
              <w:rPr>
                <w:rStyle w:val="IndexLink"/>
                <w:rtl w:val="true"/>
              </w:rPr>
              <w:t xml:space="preserve">: </w:t>
            </w:r>
            <w:r>
              <w:rPr>
                <w:rStyle w:val="IndexLink"/>
                <w:rtl w:val="true"/>
              </w:rPr>
              <w:t>حکم آب حمام</w:t>
            </w:r>
            <w:r>
              <w:rPr>
                <w:rStyle w:val="IndexLink"/>
                <w:rtl w:val="true"/>
              </w:rPr>
              <w:tab/>
            </w:r>
            <w:r>
              <w:rPr>
                <w:rStyle w:val="IndexLink"/>
              </w:rPr>
              <w:t>96</w:t>
            </w:r>
          </w:hyperlink>
        </w:p>
        <w:p>
          <w:pPr>
            <w:pStyle w:val="Contents4"/>
            <w:tabs>
              <w:tab w:val="clear" w:pos="8176"/>
              <w:tab w:val="right" w:pos="9026" w:leader="dot"/>
            </w:tabs>
            <w:rPr/>
          </w:pPr>
          <w:hyperlink w:anchor="__RefHeading___Toc534444_1934241801">
            <w:r>
              <w:rPr>
                <w:webHidden/>
                <w:rStyle w:val="IndexLink"/>
                <w:rtl w:val="true"/>
              </w:rPr>
              <w:t>روایات</w:t>
            </w:r>
            <w:r>
              <w:rPr>
                <w:rStyle w:val="IndexLink"/>
                <w:rtl w:val="true"/>
              </w:rPr>
              <w:tab/>
            </w:r>
            <w:r>
              <w:rPr>
                <w:rStyle w:val="IndexLink"/>
              </w:rPr>
              <w:t>96</w:t>
            </w:r>
          </w:hyperlink>
        </w:p>
        <w:p>
          <w:pPr>
            <w:pStyle w:val="Contents5"/>
            <w:tabs>
              <w:tab w:val="clear" w:pos="7892"/>
              <w:tab w:val="right" w:pos="9026" w:leader="dot"/>
            </w:tabs>
            <w:rPr/>
          </w:pPr>
          <w:hyperlink w:anchor="__RefHeading___Toc534446_1934241801">
            <w:r>
              <w:rPr>
                <w:webHidden/>
                <w:rStyle w:val="IndexLink"/>
                <w:rtl w:val="true"/>
              </w:rPr>
              <w:t xml:space="preserve">روایت </w:t>
            </w:r>
            <w:r>
              <w:rPr>
                <w:rStyle w:val="IndexLink"/>
              </w:rPr>
              <w:t>1</w:t>
            </w:r>
            <w:r>
              <w:rPr>
                <w:rStyle w:val="IndexLink"/>
                <w:rtl w:val="true"/>
              </w:rPr>
              <w:tab/>
            </w:r>
            <w:r>
              <w:rPr>
                <w:rStyle w:val="IndexLink"/>
              </w:rPr>
              <w:t>96</w:t>
            </w:r>
          </w:hyperlink>
        </w:p>
        <w:p>
          <w:pPr>
            <w:pStyle w:val="Contents5"/>
            <w:tabs>
              <w:tab w:val="clear" w:pos="7892"/>
              <w:tab w:val="right" w:pos="9026" w:leader="dot"/>
            </w:tabs>
            <w:rPr/>
          </w:pPr>
          <w:hyperlink w:anchor="__RefHeading___Toc534448_1934241801">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534450_1934241801">
            <w:r>
              <w:rPr>
                <w:webHidden/>
                <w:rStyle w:val="IndexLink"/>
                <w:rtl w:val="true"/>
              </w:rPr>
              <w:t xml:space="preserve">روایت </w:t>
            </w:r>
            <w:r>
              <w:rPr>
                <w:rStyle w:val="IndexLink"/>
              </w:rPr>
              <w:t>2</w:t>
            </w:r>
            <w:r>
              <w:rPr>
                <w:rStyle w:val="IndexLink"/>
                <w:rtl w:val="true"/>
              </w:rPr>
              <w:tab/>
            </w:r>
            <w:r>
              <w:rPr>
                <w:rStyle w:val="IndexLink"/>
              </w:rPr>
              <w:t>97</w:t>
            </w:r>
          </w:hyperlink>
        </w:p>
        <w:p>
          <w:pPr>
            <w:pStyle w:val="Contents5"/>
            <w:tabs>
              <w:tab w:val="clear" w:pos="7892"/>
              <w:tab w:val="right" w:pos="9026" w:leader="dot"/>
            </w:tabs>
            <w:rPr/>
          </w:pPr>
          <w:hyperlink w:anchor="__RefHeading___Toc534452_1934241801">
            <w:r>
              <w:rPr>
                <w:webHidden/>
                <w:rStyle w:val="IndexLink"/>
                <w:rtl w:val="true"/>
              </w:rPr>
              <w:t>توضیح</w:t>
            </w:r>
            <w:r>
              <w:rPr>
                <w:rStyle w:val="IndexLink"/>
                <w:rtl w:val="true"/>
              </w:rPr>
              <w:tab/>
            </w:r>
            <w:r>
              <w:rPr>
                <w:rStyle w:val="IndexLink"/>
              </w:rPr>
              <w:t>97</w:t>
            </w:r>
          </w:hyperlink>
        </w:p>
        <w:p>
          <w:pPr>
            <w:pStyle w:val="Contents5"/>
            <w:tabs>
              <w:tab w:val="clear" w:pos="7892"/>
              <w:tab w:val="right" w:pos="9026" w:leader="dot"/>
            </w:tabs>
            <w:rPr/>
          </w:pPr>
          <w:hyperlink w:anchor="__RefHeading___Toc534454_1934241801">
            <w:r>
              <w:rPr>
                <w:webHidden/>
                <w:rStyle w:val="IndexLink"/>
                <w:rtl w:val="true"/>
              </w:rPr>
              <w:t>«</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534456_1934241801">
            <w:r>
              <w:rPr>
                <w:webHidden/>
                <w:rStyle w:val="IndexLink"/>
                <w:rtl w:val="true"/>
              </w:rPr>
              <w:t>بيان</w:t>
            </w:r>
            <w:r>
              <w:rPr>
                <w:rStyle w:val="IndexLink"/>
                <w:rtl w:val="true"/>
              </w:rPr>
              <w:tab/>
            </w:r>
            <w:r>
              <w:rPr>
                <w:rStyle w:val="IndexLink"/>
              </w:rPr>
              <w:t>99</w:t>
            </w:r>
          </w:hyperlink>
        </w:p>
        <w:p>
          <w:pPr>
            <w:pStyle w:val="Contents5"/>
            <w:tabs>
              <w:tab w:val="clear" w:pos="7892"/>
              <w:tab w:val="right" w:pos="9026" w:leader="dot"/>
            </w:tabs>
            <w:rPr/>
          </w:pPr>
          <w:hyperlink w:anchor="__RefHeading___Toc534458_1934241801">
            <w:r>
              <w:rPr>
                <w:webHidden/>
                <w:rStyle w:val="IndexLink"/>
                <w:rtl w:val="true"/>
              </w:rPr>
              <w:t>«</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534460_1934241801">
            <w:r>
              <w:rPr>
                <w:webHidden/>
                <w:rStyle w:val="IndexLink"/>
                <w:rtl w:val="true"/>
              </w:rPr>
              <w:t>«</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534462_1934241801">
            <w:r>
              <w:rPr>
                <w:webHidden/>
                <w:rStyle w:val="IndexLink"/>
                <w:rtl w:val="true"/>
              </w:rPr>
              <w:t>«</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534464_1934241801">
            <w:r>
              <w:rPr>
                <w:webHidden/>
                <w:rStyle w:val="IndexLink"/>
                <w:rtl w:val="true"/>
              </w:rPr>
              <w:t xml:space="preserve">روایت </w:t>
            </w:r>
            <w:r>
              <w:rPr>
                <w:rStyle w:val="IndexLink"/>
              </w:rPr>
              <w:t>3</w:t>
            </w:r>
            <w:r>
              <w:rPr>
                <w:rStyle w:val="IndexLink"/>
                <w:rtl w:val="true"/>
              </w:rPr>
              <w:tab/>
            </w:r>
            <w:r>
              <w:rPr>
                <w:rStyle w:val="IndexLink"/>
              </w:rPr>
              <w:t>99</w:t>
            </w:r>
          </w:hyperlink>
        </w:p>
        <w:p>
          <w:pPr>
            <w:pStyle w:val="Contents5"/>
            <w:tabs>
              <w:tab w:val="clear" w:pos="7892"/>
              <w:tab w:val="right" w:pos="9026" w:leader="dot"/>
            </w:tabs>
            <w:rPr/>
          </w:pPr>
          <w:hyperlink w:anchor="__RefHeading___Toc534466_1934241801">
            <w:r>
              <w:rPr>
                <w:webHidden/>
                <w:rStyle w:val="IndexLink"/>
                <w:rtl w:val="true"/>
              </w:rPr>
              <w:t>توضیح</w:t>
            </w:r>
            <w:r>
              <w:rPr>
                <w:rStyle w:val="IndexLink"/>
                <w:rtl w:val="true"/>
              </w:rPr>
              <w:tab/>
            </w:r>
            <w:r>
              <w:rPr>
                <w:rStyle w:val="IndexLink"/>
              </w:rPr>
              <w:t>99</w:t>
            </w:r>
          </w:hyperlink>
        </w:p>
        <w:p>
          <w:pPr>
            <w:pStyle w:val="Contents5"/>
            <w:tabs>
              <w:tab w:val="clear" w:pos="7892"/>
              <w:tab w:val="right" w:pos="9026" w:leader="dot"/>
            </w:tabs>
            <w:rPr/>
          </w:pPr>
          <w:hyperlink w:anchor="__RefHeading___Toc534468_1934241801">
            <w:r>
              <w:rPr>
                <w:webHidden/>
                <w:rStyle w:val="IndexLink"/>
                <w:rtl w:val="true"/>
              </w:rPr>
              <w:t xml:space="preserve">روایت </w:t>
            </w:r>
            <w:r>
              <w:rPr>
                <w:rStyle w:val="IndexLink"/>
              </w:rPr>
              <w:t>4</w:t>
            </w:r>
            <w:r>
              <w:rPr>
                <w:rStyle w:val="IndexLink"/>
                <w:rtl w:val="true"/>
              </w:rPr>
              <w:tab/>
            </w:r>
            <w:r>
              <w:rPr>
                <w:rStyle w:val="IndexLink"/>
              </w:rPr>
              <w:t>100</w:t>
            </w:r>
          </w:hyperlink>
        </w:p>
        <w:p>
          <w:pPr>
            <w:pStyle w:val="Contents5"/>
            <w:tabs>
              <w:tab w:val="clear" w:pos="7892"/>
              <w:tab w:val="right" w:pos="9026" w:leader="dot"/>
            </w:tabs>
            <w:rPr/>
          </w:pPr>
          <w:hyperlink w:anchor="__RefHeading___Toc534470_1934241801">
            <w:r>
              <w:rPr>
                <w:webHidden/>
                <w:rStyle w:val="IndexLink"/>
                <w:rtl w:val="true"/>
              </w:rPr>
              <w:t xml:space="preserve">روایت </w:t>
            </w:r>
            <w:r>
              <w:rPr>
                <w:rStyle w:val="IndexLink"/>
              </w:rPr>
              <w:t>5</w:t>
            </w:r>
            <w:r>
              <w:rPr>
                <w:rStyle w:val="IndexLink"/>
                <w:rtl w:val="true"/>
              </w:rPr>
              <w:tab/>
            </w:r>
            <w:r>
              <w:rPr>
                <w:rStyle w:val="IndexLink"/>
              </w:rPr>
              <w:t>100</w:t>
            </w:r>
          </w:hyperlink>
        </w:p>
        <w:p>
          <w:pPr>
            <w:pStyle w:val="Contents5"/>
            <w:tabs>
              <w:tab w:val="clear" w:pos="7892"/>
              <w:tab w:val="right" w:pos="9026" w:leader="dot"/>
            </w:tabs>
            <w:rPr/>
          </w:pPr>
          <w:hyperlink w:anchor="__RefHeading___Toc534472_1934241801">
            <w:r>
              <w:rPr>
                <w:webHidden/>
                <w:rStyle w:val="IndexLink"/>
                <w:rtl w:val="true"/>
              </w:rPr>
              <w:t xml:space="preserve">روایت </w:t>
            </w:r>
            <w:r>
              <w:rPr>
                <w:rStyle w:val="IndexLink"/>
              </w:rPr>
              <w:t>6</w:t>
            </w:r>
            <w:r>
              <w:rPr>
                <w:rStyle w:val="IndexLink"/>
                <w:rtl w:val="true"/>
              </w:rPr>
              <w:tab/>
            </w:r>
            <w:r>
              <w:rPr>
                <w:rStyle w:val="IndexLink"/>
              </w:rPr>
              <w:t>100</w:t>
            </w:r>
          </w:hyperlink>
        </w:p>
        <w:p>
          <w:pPr>
            <w:pStyle w:val="Contents5"/>
            <w:tabs>
              <w:tab w:val="clear" w:pos="7892"/>
              <w:tab w:val="right" w:pos="9026" w:leader="dot"/>
            </w:tabs>
            <w:rPr/>
          </w:pPr>
          <w:hyperlink w:anchor="__RefHeading___Toc534474_1934241801">
            <w:r>
              <w:rPr>
                <w:webHidden/>
                <w:rStyle w:val="IndexLink"/>
                <w:rtl w:val="true"/>
              </w:rPr>
              <w:t>تبيين</w:t>
            </w:r>
            <w:r>
              <w:rPr>
                <w:rStyle w:val="IndexLink"/>
                <w:rtl w:val="true"/>
              </w:rPr>
              <w:tab/>
            </w:r>
            <w:r>
              <w:rPr>
                <w:rStyle w:val="IndexLink"/>
              </w:rPr>
              <w:t>101</w:t>
            </w:r>
          </w:hyperlink>
        </w:p>
        <w:p>
          <w:pPr>
            <w:pStyle w:val="Contents5"/>
            <w:tabs>
              <w:tab w:val="clear" w:pos="7892"/>
              <w:tab w:val="right" w:pos="9026" w:leader="dot"/>
            </w:tabs>
            <w:rPr/>
          </w:pPr>
          <w:hyperlink w:anchor="__RefHeading___Toc534476_1934241801">
            <w:r>
              <w:rPr>
                <w:webHidden/>
                <w:rStyle w:val="IndexLink"/>
                <w:rtl w:val="true"/>
              </w:rPr>
              <w:t>توضیح</w:t>
            </w:r>
            <w:r>
              <w:rPr>
                <w:rStyle w:val="IndexLink"/>
                <w:rtl w:val="true"/>
              </w:rPr>
              <w:tab/>
            </w:r>
            <w:r>
              <w:rPr>
                <w:rStyle w:val="IndexLink"/>
              </w:rPr>
              <w:t>101</w:t>
            </w:r>
          </w:hyperlink>
        </w:p>
        <w:p>
          <w:pPr>
            <w:pStyle w:val="Contents3"/>
            <w:tabs>
              <w:tab w:val="clear" w:pos="8459"/>
              <w:tab w:val="right" w:pos="9026" w:leader="dot"/>
            </w:tabs>
            <w:rPr/>
          </w:pPr>
          <w:hyperlink w:anchor="__RefHeading___Toc534478_1934241801">
            <w:r>
              <w:rPr>
                <w:webHidden/>
                <w:rStyle w:val="IndexLink"/>
                <w:rtl w:val="true"/>
              </w:rPr>
              <w:t xml:space="preserve">باب </w:t>
            </w:r>
            <w:r>
              <w:rPr>
                <w:rStyle w:val="IndexLink"/>
              </w:rPr>
              <w:t>7</w:t>
            </w:r>
            <w:r>
              <w:rPr>
                <w:rStyle w:val="IndexLink"/>
                <w:rtl w:val="true"/>
              </w:rPr>
              <w:t xml:space="preserve"> </w:t>
            </w:r>
            <w:r>
              <w:rPr>
                <w:rStyle w:val="IndexLink"/>
                <w:rtl w:val="true"/>
              </w:rPr>
              <w:t>المضاف و أحكامه</w:t>
            </w:r>
            <w:r>
              <w:rPr>
                <w:rStyle w:val="IndexLink"/>
                <w:rtl w:val="true"/>
              </w:rPr>
              <w:tab/>
            </w:r>
            <w:r>
              <w:rPr>
                <w:rStyle w:val="IndexLink"/>
              </w:rPr>
              <w:t>103</w:t>
            </w:r>
          </w:hyperlink>
        </w:p>
        <w:p>
          <w:pPr>
            <w:pStyle w:val="Contents4"/>
            <w:tabs>
              <w:tab w:val="clear" w:pos="8176"/>
              <w:tab w:val="right" w:pos="9026" w:leader="dot"/>
            </w:tabs>
            <w:rPr/>
          </w:pPr>
          <w:hyperlink w:anchor="__RefHeading___Toc534480_1934241801">
            <w:r>
              <w:rPr>
                <w:webHidden/>
                <w:rStyle w:val="IndexLink"/>
                <w:rtl w:val="true"/>
              </w:rPr>
              <w:t>الأخبار</w:t>
            </w:r>
            <w:r>
              <w:rPr>
                <w:rStyle w:val="IndexLink"/>
                <w:rtl w:val="true"/>
              </w:rPr>
              <w:tab/>
            </w:r>
            <w:r>
              <w:rPr>
                <w:rStyle w:val="IndexLink"/>
              </w:rPr>
              <w:t>103</w:t>
            </w:r>
          </w:hyperlink>
        </w:p>
        <w:p>
          <w:pPr>
            <w:pStyle w:val="Contents5"/>
            <w:tabs>
              <w:tab w:val="clear" w:pos="7892"/>
              <w:tab w:val="right" w:pos="9026" w:leader="dot"/>
            </w:tabs>
            <w:rPr/>
          </w:pPr>
          <w:hyperlink w:anchor="__RefHeading___Toc534482_1934241801">
            <w:r>
              <w:rPr>
                <w:webHidden/>
                <w:rStyle w:val="IndexLink"/>
                <w:rtl w:val="true"/>
              </w:rPr>
              <w:t>«</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534484_1934241801">
            <w:r>
              <w:rPr>
                <w:webHidden/>
                <w:rStyle w:val="IndexLink"/>
                <w:rtl w:val="true"/>
              </w:rPr>
              <w:t>بيان</w:t>
            </w:r>
            <w:r>
              <w:rPr>
                <w:rStyle w:val="IndexLink"/>
                <w:rtl w:val="true"/>
              </w:rPr>
              <w:tab/>
            </w:r>
            <w:r>
              <w:rPr>
                <w:rStyle w:val="IndexLink"/>
              </w:rPr>
              <w:t>103</w:t>
            </w:r>
          </w:hyperlink>
        </w:p>
        <w:p>
          <w:pPr>
            <w:pStyle w:val="Contents3"/>
            <w:tabs>
              <w:tab w:val="clear" w:pos="8459"/>
              <w:tab w:val="right" w:pos="9026" w:leader="dot"/>
            </w:tabs>
            <w:rPr/>
          </w:pPr>
          <w:hyperlink w:anchor="__RefHeading___Toc534486_1934241801">
            <w:r>
              <w:rPr>
                <w:webHidden/>
                <w:rStyle w:val="IndexLink"/>
                <w:rtl w:val="true"/>
              </w:rPr>
              <w:t xml:space="preserve">باب هفتم </w:t>
            </w:r>
            <w:r>
              <w:rPr>
                <w:rStyle w:val="IndexLink"/>
                <w:rtl w:val="true"/>
              </w:rPr>
              <w:t xml:space="preserve">: </w:t>
            </w:r>
            <w:r>
              <w:rPr>
                <w:rStyle w:val="IndexLink"/>
                <w:rtl w:val="true"/>
              </w:rPr>
              <w:t>آب مضاف و احکام آن</w:t>
            </w:r>
            <w:r>
              <w:rPr>
                <w:rStyle w:val="IndexLink"/>
                <w:rtl w:val="true"/>
              </w:rPr>
              <w:tab/>
            </w:r>
            <w:r>
              <w:rPr>
                <w:rStyle w:val="IndexLink"/>
              </w:rPr>
              <w:t>103</w:t>
            </w:r>
          </w:hyperlink>
        </w:p>
        <w:p>
          <w:pPr>
            <w:pStyle w:val="Contents4"/>
            <w:tabs>
              <w:tab w:val="clear" w:pos="8176"/>
              <w:tab w:val="right" w:pos="9026" w:leader="dot"/>
            </w:tabs>
            <w:rPr/>
          </w:pPr>
          <w:hyperlink w:anchor="__RefHeading___Toc534488_1934241801">
            <w:r>
              <w:rPr>
                <w:webHidden/>
                <w:rStyle w:val="IndexLink"/>
                <w:rtl w:val="true"/>
              </w:rPr>
              <w:t>روایات</w:t>
            </w:r>
            <w:r>
              <w:rPr>
                <w:rStyle w:val="IndexLink"/>
                <w:rtl w:val="true"/>
              </w:rPr>
              <w:tab/>
            </w:r>
            <w:r>
              <w:rPr>
                <w:rStyle w:val="IndexLink"/>
              </w:rPr>
              <w:t>103</w:t>
            </w:r>
          </w:hyperlink>
        </w:p>
        <w:p>
          <w:pPr>
            <w:pStyle w:val="Contents5"/>
            <w:tabs>
              <w:tab w:val="clear" w:pos="7892"/>
              <w:tab w:val="right" w:pos="9026" w:leader="dot"/>
            </w:tabs>
            <w:rPr/>
          </w:pPr>
          <w:hyperlink w:anchor="__RefHeading___Toc534490_1934241801">
            <w:r>
              <w:rPr>
                <w:webHidden/>
                <w:rStyle w:val="IndexLink"/>
                <w:rtl w:val="true"/>
              </w:rPr>
              <w:t xml:space="preserve">روایت </w:t>
            </w:r>
            <w:r>
              <w:rPr>
                <w:rStyle w:val="IndexLink"/>
              </w:rPr>
              <w:t>1</w:t>
            </w:r>
            <w:r>
              <w:rPr>
                <w:rStyle w:val="IndexLink"/>
                <w:rtl w:val="true"/>
              </w:rPr>
              <w:tab/>
            </w:r>
            <w:r>
              <w:rPr>
                <w:rStyle w:val="IndexLink"/>
              </w:rPr>
              <w:t>103</w:t>
            </w:r>
          </w:hyperlink>
        </w:p>
        <w:p>
          <w:pPr>
            <w:pStyle w:val="Contents5"/>
            <w:tabs>
              <w:tab w:val="clear" w:pos="7892"/>
              <w:tab w:val="right" w:pos="9026" w:leader="dot"/>
            </w:tabs>
            <w:rPr/>
          </w:pPr>
          <w:hyperlink w:anchor="__RefHeading___Toc534492_1934241801">
            <w:r>
              <w:rPr>
                <w:webHidden/>
                <w:rStyle w:val="IndexLink"/>
                <w:rtl w:val="true"/>
              </w:rPr>
              <w:t>«</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534494_1934241801">
            <w:r>
              <w:rPr>
                <w:webHidden/>
                <w:rStyle w:val="IndexLink"/>
                <w:rtl w:val="true"/>
              </w:rPr>
              <w:t>مؤلف</w:t>
            </w:r>
            <w:r>
              <w:rPr>
                <w:rStyle w:val="IndexLink"/>
                <w:rtl w:val="true"/>
              </w:rPr>
              <w:tab/>
            </w:r>
            <w:r>
              <w:rPr>
                <w:rStyle w:val="IndexLink"/>
              </w:rPr>
              <w:t>105</w:t>
            </w:r>
          </w:hyperlink>
        </w:p>
        <w:p>
          <w:pPr>
            <w:pStyle w:val="Contents5"/>
            <w:tabs>
              <w:tab w:val="clear" w:pos="7892"/>
              <w:tab w:val="right" w:pos="9026" w:leader="dot"/>
            </w:tabs>
            <w:rPr/>
          </w:pPr>
          <w:hyperlink w:anchor="__RefHeading___Toc534496_1934241801">
            <w:r>
              <w:rPr>
                <w:webHidden/>
                <w:rStyle w:val="IndexLink"/>
                <w:rtl w:val="true"/>
              </w:rPr>
              <w:t xml:space="preserve">روایت </w:t>
            </w:r>
            <w:r>
              <w:rPr>
                <w:rStyle w:val="IndexLink"/>
              </w:rPr>
              <w:t>2</w:t>
            </w:r>
            <w:r>
              <w:rPr>
                <w:rStyle w:val="IndexLink"/>
                <w:rtl w:val="true"/>
              </w:rPr>
              <w:tab/>
            </w:r>
            <w:r>
              <w:rPr>
                <w:rStyle w:val="IndexLink"/>
              </w:rPr>
              <w:t>105</w:t>
            </w:r>
          </w:hyperlink>
        </w:p>
        <w:p>
          <w:pPr>
            <w:pStyle w:val="Contents2"/>
            <w:tabs>
              <w:tab w:val="clear" w:pos="8743"/>
              <w:tab w:val="right" w:pos="9026" w:leader="dot"/>
            </w:tabs>
            <w:rPr/>
          </w:pPr>
          <w:hyperlink w:anchor="__RefHeading___Toc534498_1934241801">
            <w:r>
              <w:rPr>
                <w:webHidden/>
                <w:rStyle w:val="IndexLink"/>
                <w:rtl w:val="true"/>
              </w:rPr>
              <w:t>أبواب الأسئار و بيان أقسام النجاسات و أحكامها</w:t>
            </w:r>
            <w:r>
              <w:rPr>
                <w:rStyle w:val="IndexLink"/>
                <w:rtl w:val="true"/>
              </w:rPr>
              <w:tab/>
            </w:r>
            <w:r>
              <w:rPr>
                <w:rStyle w:val="IndexLink"/>
              </w:rPr>
              <w:t>106</w:t>
            </w:r>
          </w:hyperlink>
        </w:p>
        <w:p>
          <w:pPr>
            <w:pStyle w:val="Contents3"/>
            <w:tabs>
              <w:tab w:val="clear" w:pos="8459"/>
              <w:tab w:val="right" w:pos="9026" w:leader="dot"/>
            </w:tabs>
            <w:rPr/>
          </w:pPr>
          <w:hyperlink w:anchor="__RefHeading___Toc534500_1934241801">
            <w:r>
              <w:rPr>
                <w:webHidden/>
                <w:rStyle w:val="IndexLink"/>
                <w:rtl w:val="true"/>
              </w:rPr>
              <w:t xml:space="preserve">باب </w:t>
            </w:r>
            <w:r>
              <w:rPr>
                <w:rStyle w:val="IndexLink"/>
              </w:rPr>
              <w:t>1</w:t>
            </w:r>
            <w:r>
              <w:rPr>
                <w:rStyle w:val="IndexLink"/>
                <w:rtl w:val="true"/>
              </w:rPr>
              <w:t xml:space="preserve"> </w:t>
            </w:r>
            <w:r>
              <w:rPr>
                <w:rStyle w:val="IndexLink"/>
                <w:rtl w:val="true"/>
              </w:rPr>
              <w:t>أسئار الكفار و بيان نجاستهم و حكم ما لاقوه</w:t>
            </w:r>
            <w:r>
              <w:rPr>
                <w:rStyle w:val="IndexLink"/>
                <w:rtl w:val="true"/>
              </w:rPr>
              <w:tab/>
            </w:r>
            <w:r>
              <w:rPr>
                <w:rStyle w:val="IndexLink"/>
              </w:rPr>
              <w:t>106</w:t>
            </w:r>
          </w:hyperlink>
        </w:p>
        <w:p>
          <w:pPr>
            <w:pStyle w:val="Contents4"/>
            <w:tabs>
              <w:tab w:val="clear" w:pos="8176"/>
              <w:tab w:val="right" w:pos="9026" w:leader="dot"/>
            </w:tabs>
            <w:rPr/>
          </w:pPr>
          <w:hyperlink w:anchor="__RefHeading___Toc534502_1934241801">
            <w:r>
              <w:rPr>
                <w:webHidden/>
                <w:rStyle w:val="IndexLink"/>
                <w:rtl w:val="true"/>
              </w:rPr>
              <w:t>الآيات</w:t>
            </w:r>
            <w:r>
              <w:rPr>
                <w:rStyle w:val="IndexLink"/>
                <w:rtl w:val="true"/>
              </w:rPr>
              <w:tab/>
            </w:r>
            <w:r>
              <w:rPr>
                <w:rStyle w:val="IndexLink"/>
              </w:rPr>
              <w:t>106</w:t>
            </w:r>
          </w:hyperlink>
        </w:p>
        <w:p>
          <w:pPr>
            <w:pStyle w:val="Contents4"/>
            <w:tabs>
              <w:tab w:val="clear" w:pos="8176"/>
              <w:tab w:val="right" w:pos="9026" w:leader="dot"/>
            </w:tabs>
            <w:rPr/>
          </w:pPr>
          <w:hyperlink w:anchor="__RefHeading___Toc534504_1934241801">
            <w:r>
              <w:rPr>
                <w:webHidden/>
                <w:rStyle w:val="IndexLink"/>
                <w:rtl w:val="true"/>
              </w:rPr>
              <w:t>التفسير</w:t>
            </w:r>
            <w:r>
              <w:rPr>
                <w:rStyle w:val="IndexLink"/>
                <w:rtl w:val="true"/>
              </w:rPr>
              <w:tab/>
            </w:r>
            <w:r>
              <w:rPr>
                <w:rStyle w:val="IndexLink"/>
              </w:rPr>
              <w:t>106</w:t>
            </w:r>
          </w:hyperlink>
        </w:p>
        <w:p>
          <w:pPr>
            <w:pStyle w:val="Contents2"/>
            <w:tabs>
              <w:tab w:val="clear" w:pos="8743"/>
              <w:tab w:val="right" w:pos="9026" w:leader="dot"/>
            </w:tabs>
            <w:rPr/>
          </w:pPr>
          <w:hyperlink w:anchor="__RefHeading___Toc534506_1934241801">
            <w:r>
              <w:rPr>
                <w:webHidden/>
                <w:rStyle w:val="IndexLink"/>
                <w:rtl w:val="true"/>
              </w:rPr>
              <w:t>باب های نیم خورده ها و بیان انواع نجاسات و احکام آن</w:t>
            </w:r>
            <w:r>
              <w:rPr>
                <w:rStyle w:val="IndexLink"/>
                <w:rtl w:val="true"/>
              </w:rPr>
              <w:tab/>
            </w:r>
            <w:r>
              <w:rPr>
                <w:rStyle w:val="IndexLink"/>
              </w:rPr>
              <w:t>106</w:t>
            </w:r>
          </w:hyperlink>
        </w:p>
        <w:p>
          <w:pPr>
            <w:pStyle w:val="Contents3"/>
            <w:tabs>
              <w:tab w:val="clear" w:pos="8459"/>
              <w:tab w:val="right" w:pos="9026" w:leader="dot"/>
            </w:tabs>
            <w:rPr/>
          </w:pPr>
          <w:hyperlink w:anchor="__RefHeading___Toc534508_1934241801">
            <w:r>
              <w:rPr>
                <w:webHidden/>
                <w:rStyle w:val="IndexLink"/>
                <w:rtl w:val="true"/>
              </w:rPr>
              <w:t xml:space="preserve">باب اول </w:t>
            </w:r>
            <w:r>
              <w:rPr>
                <w:rStyle w:val="IndexLink"/>
                <w:rtl w:val="true"/>
              </w:rPr>
              <w:t xml:space="preserve">: </w:t>
            </w:r>
            <w:r>
              <w:rPr>
                <w:rStyle w:val="IndexLink"/>
                <w:rtl w:val="true"/>
              </w:rPr>
              <w:t>نیم خورده کفار و بیان نجاستشان و حکم آنچه آنان با آن تماس پیدا کنند</w:t>
            </w:r>
            <w:r>
              <w:rPr>
                <w:rStyle w:val="IndexLink"/>
                <w:rtl w:val="true"/>
              </w:rPr>
              <w:tab/>
            </w:r>
            <w:r>
              <w:rPr>
                <w:rStyle w:val="IndexLink"/>
              </w:rPr>
              <w:t>106</w:t>
            </w:r>
          </w:hyperlink>
        </w:p>
        <w:p>
          <w:pPr>
            <w:pStyle w:val="Contents4"/>
            <w:tabs>
              <w:tab w:val="clear" w:pos="8176"/>
              <w:tab w:val="right" w:pos="9026" w:leader="dot"/>
            </w:tabs>
            <w:rPr/>
          </w:pPr>
          <w:hyperlink w:anchor="__RefHeading___Toc534510_1934241801">
            <w:r>
              <w:rPr>
                <w:webHidden/>
                <w:rStyle w:val="IndexLink"/>
                <w:rtl w:val="true"/>
              </w:rPr>
              <w:t>آیات</w:t>
            </w:r>
            <w:r>
              <w:rPr>
                <w:rStyle w:val="IndexLink"/>
                <w:rtl w:val="true"/>
              </w:rPr>
              <w:tab/>
            </w:r>
            <w:r>
              <w:rPr>
                <w:rStyle w:val="IndexLink"/>
              </w:rPr>
              <w:t>106</w:t>
            </w:r>
          </w:hyperlink>
        </w:p>
        <w:p>
          <w:pPr>
            <w:pStyle w:val="Contents4"/>
            <w:tabs>
              <w:tab w:val="clear" w:pos="8176"/>
              <w:tab w:val="right" w:pos="9026" w:leader="dot"/>
            </w:tabs>
            <w:rPr/>
          </w:pPr>
          <w:hyperlink w:anchor="__RefHeading___Toc534512_1934241801">
            <w:r>
              <w:rPr>
                <w:webHidden/>
                <w:rStyle w:val="IndexLink"/>
                <w:rtl w:val="true"/>
              </w:rPr>
              <w:t>تفسیر</w:t>
            </w:r>
            <w:r>
              <w:rPr>
                <w:rStyle w:val="IndexLink"/>
                <w:rtl w:val="true"/>
              </w:rPr>
              <w:tab/>
            </w:r>
            <w:r>
              <w:rPr>
                <w:rStyle w:val="IndexLink"/>
              </w:rPr>
              <w:t>106</w:t>
            </w:r>
          </w:hyperlink>
        </w:p>
        <w:p>
          <w:pPr>
            <w:pStyle w:val="Contents4"/>
            <w:tabs>
              <w:tab w:val="clear" w:pos="8176"/>
              <w:tab w:val="right" w:pos="9026" w:leader="dot"/>
            </w:tabs>
            <w:rPr/>
          </w:pPr>
          <w:hyperlink w:anchor="__RefHeading___Toc534514_1934241801">
            <w:r>
              <w:rPr>
                <w:webHidden/>
                <w:rStyle w:val="IndexLink"/>
                <w:rtl w:val="true"/>
              </w:rPr>
              <w:t>الأخبار</w:t>
            </w:r>
            <w:r>
              <w:rPr>
                <w:rStyle w:val="IndexLink"/>
                <w:rtl w:val="true"/>
              </w:rPr>
              <w:tab/>
            </w:r>
            <w:r>
              <w:rPr>
                <w:rStyle w:val="IndexLink"/>
              </w:rPr>
              <w:t>109</w:t>
            </w:r>
          </w:hyperlink>
        </w:p>
        <w:p>
          <w:pPr>
            <w:pStyle w:val="Contents5"/>
            <w:tabs>
              <w:tab w:val="clear" w:pos="7892"/>
              <w:tab w:val="right" w:pos="9026" w:leader="dot"/>
            </w:tabs>
            <w:rPr/>
          </w:pPr>
          <w:hyperlink w:anchor="__RefHeading___Toc534516_1934241801">
            <w:r>
              <w:rPr>
                <w:webHidden/>
                <w:rStyle w:val="IndexLink"/>
                <w:rtl w:val="true"/>
              </w:rPr>
              <w:t>«</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534518_1934241801">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534520_1934241801">
            <w:r>
              <w:rPr>
                <w:webHidden/>
                <w:rStyle w:val="IndexLink"/>
                <w:rtl w:val="true"/>
              </w:rPr>
              <w:t>«</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534522_1934241801">
            <w:r>
              <w:rPr>
                <w:webHidden/>
                <w:rStyle w:val="IndexLink"/>
                <w:rtl w:val="true"/>
              </w:rPr>
              <w:t>«</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534524_1934241801">
            <w:r>
              <w:rPr>
                <w:webHidden/>
                <w:rStyle w:val="IndexLink"/>
                <w:rtl w:val="true"/>
              </w:rPr>
              <w:t>«</w:t>
            </w:r>
            <w:r>
              <w:rPr>
                <w:rStyle w:val="IndexLink"/>
              </w:rPr>
              <w:t>4</w:t>
            </w:r>
            <w:r>
              <w:rPr>
                <w:rStyle w:val="IndexLink"/>
                <w:rtl w:val="true"/>
              </w:rPr>
              <w:t>»</w:t>
              <w:tab/>
            </w:r>
            <w:r>
              <w:rPr>
                <w:rStyle w:val="IndexLink"/>
              </w:rPr>
              <w:t>109</w:t>
            </w:r>
          </w:hyperlink>
        </w:p>
        <w:p>
          <w:pPr>
            <w:pStyle w:val="Contents4"/>
            <w:tabs>
              <w:tab w:val="clear" w:pos="8176"/>
              <w:tab w:val="right" w:pos="9026" w:leader="dot"/>
            </w:tabs>
            <w:rPr/>
          </w:pPr>
          <w:hyperlink w:anchor="__RefHeading___Toc534526_1934241801">
            <w:r>
              <w:rPr>
                <w:webHidden/>
                <w:rStyle w:val="IndexLink"/>
                <w:rtl w:val="true"/>
              </w:rPr>
              <w:t>روایات</w:t>
            </w:r>
            <w:r>
              <w:rPr>
                <w:rStyle w:val="IndexLink"/>
                <w:rtl w:val="true"/>
              </w:rPr>
              <w:tab/>
            </w:r>
            <w:r>
              <w:rPr>
                <w:rStyle w:val="IndexLink"/>
              </w:rPr>
              <w:t>109</w:t>
            </w:r>
          </w:hyperlink>
        </w:p>
        <w:p>
          <w:pPr>
            <w:pStyle w:val="Contents5"/>
            <w:tabs>
              <w:tab w:val="clear" w:pos="7892"/>
              <w:tab w:val="right" w:pos="9026" w:leader="dot"/>
            </w:tabs>
            <w:rPr/>
          </w:pPr>
          <w:hyperlink w:anchor="__RefHeading___Toc534528_1934241801">
            <w:r>
              <w:rPr>
                <w:webHidden/>
                <w:rStyle w:val="IndexLink"/>
                <w:rtl w:val="true"/>
              </w:rPr>
              <w:t xml:space="preserve">روایت </w:t>
            </w:r>
            <w:r>
              <w:rPr>
                <w:rStyle w:val="IndexLink"/>
              </w:rPr>
              <w:t>1</w:t>
            </w:r>
            <w:r>
              <w:rPr>
                <w:rStyle w:val="IndexLink"/>
                <w:rtl w:val="true"/>
              </w:rPr>
              <w:tab/>
            </w:r>
            <w:r>
              <w:rPr>
                <w:rStyle w:val="IndexLink"/>
              </w:rPr>
              <w:t>109</w:t>
            </w:r>
          </w:hyperlink>
        </w:p>
        <w:p>
          <w:pPr>
            <w:pStyle w:val="Contents5"/>
            <w:tabs>
              <w:tab w:val="clear" w:pos="7892"/>
              <w:tab w:val="right" w:pos="9026" w:leader="dot"/>
            </w:tabs>
            <w:rPr/>
          </w:pPr>
          <w:hyperlink w:anchor="__RefHeading___Toc534530_1934241801">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534532_1934241801">
            <w:r>
              <w:rPr>
                <w:webHidden/>
                <w:rStyle w:val="IndexLink"/>
                <w:rtl w:val="true"/>
              </w:rPr>
              <w:t xml:space="preserve">روایت </w:t>
            </w:r>
            <w:r>
              <w:rPr>
                <w:rStyle w:val="IndexLink"/>
              </w:rPr>
              <w:t>2</w:t>
            </w:r>
            <w:r>
              <w:rPr>
                <w:rStyle w:val="IndexLink"/>
                <w:rtl w:val="true"/>
              </w:rPr>
              <w:tab/>
            </w:r>
            <w:r>
              <w:rPr>
                <w:rStyle w:val="IndexLink"/>
              </w:rPr>
              <w:t>109</w:t>
            </w:r>
          </w:hyperlink>
        </w:p>
        <w:p>
          <w:pPr>
            <w:pStyle w:val="Contents5"/>
            <w:tabs>
              <w:tab w:val="clear" w:pos="7892"/>
              <w:tab w:val="right" w:pos="9026" w:leader="dot"/>
            </w:tabs>
            <w:rPr/>
          </w:pPr>
          <w:hyperlink w:anchor="__RefHeading___Toc534534_1934241801">
            <w:r>
              <w:rPr>
                <w:webHidden/>
                <w:rStyle w:val="IndexLink"/>
                <w:rtl w:val="true"/>
              </w:rPr>
              <w:t xml:space="preserve">روایت </w:t>
            </w:r>
            <w:r>
              <w:rPr>
                <w:rStyle w:val="IndexLink"/>
              </w:rPr>
              <w:t>3</w:t>
            </w:r>
            <w:r>
              <w:rPr>
                <w:rStyle w:val="IndexLink"/>
                <w:rtl w:val="true"/>
              </w:rPr>
              <w:tab/>
            </w:r>
            <w:r>
              <w:rPr>
                <w:rStyle w:val="IndexLink"/>
              </w:rPr>
              <w:t>109</w:t>
            </w:r>
          </w:hyperlink>
        </w:p>
        <w:p>
          <w:pPr>
            <w:pStyle w:val="Contents5"/>
            <w:tabs>
              <w:tab w:val="clear" w:pos="7892"/>
              <w:tab w:val="right" w:pos="9026" w:leader="dot"/>
            </w:tabs>
            <w:rPr/>
          </w:pPr>
          <w:hyperlink w:anchor="__RefHeading___Toc534536_1934241801">
            <w:r>
              <w:rPr>
                <w:webHidden/>
                <w:rStyle w:val="IndexLink"/>
                <w:rtl w:val="true"/>
              </w:rPr>
              <w:t xml:space="preserve">روایت </w:t>
            </w:r>
            <w:r>
              <w:rPr>
                <w:rStyle w:val="IndexLink"/>
              </w:rPr>
              <w:t>4</w:t>
            </w:r>
            <w:r>
              <w:rPr>
                <w:rStyle w:val="IndexLink"/>
                <w:rtl w:val="true"/>
              </w:rPr>
              <w:tab/>
            </w:r>
            <w:r>
              <w:rPr>
                <w:rStyle w:val="IndexLink"/>
              </w:rPr>
              <w:t>110</w:t>
            </w:r>
          </w:hyperlink>
        </w:p>
        <w:p>
          <w:pPr>
            <w:pStyle w:val="Contents5"/>
            <w:tabs>
              <w:tab w:val="clear" w:pos="7892"/>
              <w:tab w:val="right" w:pos="9026" w:leader="dot"/>
            </w:tabs>
            <w:rPr/>
          </w:pPr>
          <w:hyperlink w:anchor="__RefHeading___Toc534538_1934241801">
            <w:r>
              <w:rPr>
                <w:webHidden/>
                <w:rStyle w:val="IndexLink"/>
                <w:rtl w:val="true"/>
              </w:rPr>
              <w:t>«</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534540_1934241801">
            <w:r>
              <w:rPr>
                <w:webHidden/>
                <w:rStyle w:val="IndexLink"/>
                <w:rtl w:val="true"/>
              </w:rPr>
              <w:t>«</w:t>
            </w:r>
            <w:r>
              <w:rPr>
                <w:rStyle w:val="IndexLink"/>
              </w:rPr>
              <w:t>6</w:t>
            </w:r>
            <w:r>
              <w:rPr>
                <w:rStyle w:val="IndexLink"/>
                <w:rtl w:val="true"/>
              </w:rPr>
              <w:t>»</w:t>
              <w:tab/>
            </w:r>
            <w:r>
              <w:rPr>
                <w:rStyle w:val="IndexLink"/>
              </w:rPr>
              <w:t>111</w:t>
            </w:r>
          </w:hyperlink>
        </w:p>
        <w:p>
          <w:pPr>
            <w:pStyle w:val="Contents5"/>
            <w:tabs>
              <w:tab w:val="clear" w:pos="7892"/>
              <w:tab w:val="right" w:pos="9026" w:leader="dot"/>
            </w:tabs>
            <w:rPr/>
          </w:pPr>
          <w:hyperlink w:anchor="__RefHeading___Toc534542_1934241801">
            <w:r>
              <w:rPr>
                <w:webHidden/>
                <w:rStyle w:val="IndexLink"/>
                <w:rtl w:val="true"/>
              </w:rPr>
              <w:t xml:space="preserve">روایت </w:t>
            </w:r>
            <w:r>
              <w:rPr>
                <w:rStyle w:val="IndexLink"/>
              </w:rPr>
              <w:t>5</w:t>
            </w:r>
            <w:r>
              <w:rPr>
                <w:rStyle w:val="IndexLink"/>
                <w:rtl w:val="true"/>
              </w:rPr>
              <w:tab/>
            </w:r>
            <w:r>
              <w:rPr>
                <w:rStyle w:val="IndexLink"/>
              </w:rPr>
              <w:t>111</w:t>
            </w:r>
          </w:hyperlink>
        </w:p>
        <w:p>
          <w:pPr>
            <w:pStyle w:val="Contents5"/>
            <w:tabs>
              <w:tab w:val="clear" w:pos="7892"/>
              <w:tab w:val="right" w:pos="9026" w:leader="dot"/>
            </w:tabs>
            <w:rPr/>
          </w:pPr>
          <w:hyperlink w:anchor="__RefHeading___Toc534544_1934241801">
            <w:r>
              <w:rPr>
                <w:webHidden/>
                <w:rStyle w:val="IndexLink"/>
                <w:rtl w:val="true"/>
              </w:rPr>
              <w:t xml:space="preserve">روایت </w:t>
            </w:r>
            <w:r>
              <w:rPr>
                <w:rStyle w:val="IndexLink"/>
              </w:rPr>
              <w:t>6</w:t>
            </w:r>
            <w:r>
              <w:rPr>
                <w:rStyle w:val="IndexLink"/>
                <w:rtl w:val="true"/>
              </w:rPr>
              <w:tab/>
            </w:r>
            <w:r>
              <w:rPr>
                <w:rStyle w:val="IndexLink"/>
              </w:rPr>
              <w:t>111</w:t>
            </w:r>
          </w:hyperlink>
        </w:p>
        <w:p>
          <w:pPr>
            <w:pStyle w:val="Contents5"/>
            <w:tabs>
              <w:tab w:val="clear" w:pos="7892"/>
              <w:tab w:val="right" w:pos="9026" w:leader="dot"/>
            </w:tabs>
            <w:rPr/>
          </w:pPr>
          <w:hyperlink w:anchor="__RefHeading___Toc534546_1934241801">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534548_1934241801">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534550_1934241801">
            <w:r>
              <w:rPr>
                <w:webHidden/>
                <w:rStyle w:val="IndexLink"/>
                <w:rtl w:val="true"/>
              </w:rPr>
              <w:t>بيان</w:t>
            </w:r>
            <w:r>
              <w:rPr>
                <w:rStyle w:val="IndexLink"/>
                <w:rtl w:val="true"/>
              </w:rPr>
              <w:tab/>
            </w:r>
            <w:r>
              <w:rPr>
                <w:rStyle w:val="IndexLink"/>
              </w:rPr>
              <w:t>113</w:t>
            </w:r>
          </w:hyperlink>
        </w:p>
        <w:p>
          <w:pPr>
            <w:pStyle w:val="Contents5"/>
            <w:tabs>
              <w:tab w:val="clear" w:pos="7892"/>
              <w:tab w:val="right" w:pos="9026" w:leader="dot"/>
            </w:tabs>
            <w:rPr/>
          </w:pPr>
          <w:hyperlink w:anchor="__RefHeading___Toc534552_1934241801">
            <w:r>
              <w:rPr>
                <w:webHidden/>
                <w:rStyle w:val="IndexLink"/>
                <w:rtl w:val="true"/>
              </w:rPr>
              <w:t>«</w:t>
            </w:r>
            <w:r>
              <w:rPr>
                <w:rStyle w:val="IndexLink"/>
              </w:rPr>
              <w:t>8</w:t>
            </w:r>
            <w:r>
              <w:rPr>
                <w:rStyle w:val="IndexLink"/>
                <w:rtl w:val="true"/>
              </w:rPr>
              <w:t>»</w:t>
              <w:tab/>
            </w:r>
            <w:r>
              <w:rPr>
                <w:rStyle w:val="IndexLink"/>
              </w:rPr>
              <w:t>113</w:t>
            </w:r>
          </w:hyperlink>
        </w:p>
        <w:p>
          <w:pPr>
            <w:pStyle w:val="Contents5"/>
            <w:tabs>
              <w:tab w:val="clear" w:pos="7892"/>
              <w:tab w:val="right" w:pos="9026" w:leader="dot"/>
            </w:tabs>
            <w:rPr/>
          </w:pPr>
          <w:hyperlink w:anchor="__RefHeading___Toc534554_1934241801">
            <w:r>
              <w:rPr>
                <w:webHidden/>
                <w:rStyle w:val="IndexLink"/>
                <w:rtl w:val="true"/>
              </w:rPr>
              <w:t>توضیح</w:t>
            </w:r>
            <w:r>
              <w:rPr>
                <w:rStyle w:val="IndexLink"/>
                <w:rtl w:val="true"/>
              </w:rPr>
              <w:tab/>
            </w:r>
            <w:r>
              <w:rPr>
                <w:rStyle w:val="IndexLink"/>
              </w:rPr>
              <w:t>113</w:t>
            </w:r>
          </w:hyperlink>
        </w:p>
        <w:p>
          <w:pPr>
            <w:pStyle w:val="Contents5"/>
            <w:tabs>
              <w:tab w:val="clear" w:pos="7892"/>
              <w:tab w:val="right" w:pos="9026" w:leader="dot"/>
            </w:tabs>
            <w:rPr/>
          </w:pPr>
          <w:hyperlink w:anchor="__RefHeading___Toc534556_1934241801">
            <w:r>
              <w:rPr>
                <w:webHidden/>
                <w:rStyle w:val="IndexLink"/>
                <w:rtl w:val="true"/>
              </w:rPr>
              <w:t xml:space="preserve">روایت </w:t>
            </w:r>
            <w:r>
              <w:rPr>
                <w:rStyle w:val="IndexLink"/>
              </w:rPr>
              <w:t>7</w:t>
            </w:r>
            <w:r>
              <w:rPr>
                <w:rStyle w:val="IndexLink"/>
                <w:rtl w:val="true"/>
              </w:rPr>
              <w:tab/>
            </w:r>
            <w:r>
              <w:rPr>
                <w:rStyle w:val="IndexLink"/>
              </w:rPr>
              <w:t>114</w:t>
            </w:r>
          </w:hyperlink>
        </w:p>
        <w:p>
          <w:pPr>
            <w:pStyle w:val="Contents5"/>
            <w:tabs>
              <w:tab w:val="clear" w:pos="7892"/>
              <w:tab w:val="right" w:pos="9026" w:leader="dot"/>
            </w:tabs>
            <w:rPr/>
          </w:pPr>
          <w:hyperlink w:anchor="__RefHeading___Toc534558_1934241801">
            <w:r>
              <w:rPr>
                <w:webHidden/>
                <w:rStyle w:val="IndexLink"/>
                <w:rtl w:val="true"/>
              </w:rPr>
              <w:t>توضیح</w:t>
            </w:r>
            <w:r>
              <w:rPr>
                <w:rStyle w:val="IndexLink"/>
                <w:rtl w:val="true"/>
              </w:rPr>
              <w:tab/>
            </w:r>
            <w:r>
              <w:rPr>
                <w:rStyle w:val="IndexLink"/>
              </w:rPr>
              <w:t>114</w:t>
            </w:r>
          </w:hyperlink>
        </w:p>
        <w:p>
          <w:pPr>
            <w:pStyle w:val="Contents5"/>
            <w:tabs>
              <w:tab w:val="clear" w:pos="7892"/>
              <w:tab w:val="right" w:pos="9026" w:leader="dot"/>
            </w:tabs>
            <w:rPr/>
          </w:pPr>
          <w:hyperlink w:anchor="__RefHeading___Toc534560_1934241801">
            <w:r>
              <w:rPr>
                <w:webHidden/>
                <w:rStyle w:val="IndexLink"/>
                <w:rtl w:val="true"/>
              </w:rPr>
              <w:t xml:space="preserve">روایت </w:t>
            </w:r>
            <w:r>
              <w:rPr>
                <w:rStyle w:val="IndexLink"/>
              </w:rPr>
              <w:t>8</w:t>
            </w:r>
            <w:r>
              <w:rPr>
                <w:rStyle w:val="IndexLink"/>
                <w:rtl w:val="true"/>
              </w:rPr>
              <w:tab/>
            </w:r>
            <w:r>
              <w:rPr>
                <w:rStyle w:val="IndexLink"/>
              </w:rPr>
              <w:t>114</w:t>
            </w:r>
          </w:hyperlink>
        </w:p>
        <w:p>
          <w:pPr>
            <w:pStyle w:val="Contents5"/>
            <w:tabs>
              <w:tab w:val="clear" w:pos="7892"/>
              <w:tab w:val="right" w:pos="9026" w:leader="dot"/>
            </w:tabs>
            <w:rPr/>
          </w:pPr>
          <w:hyperlink w:anchor="__RefHeading___Toc534562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534564_1934241801">
            <w:r>
              <w:rPr>
                <w:webHidden/>
                <w:rStyle w:val="IndexLink"/>
                <w:rtl w:val="true"/>
              </w:rPr>
              <w:t>«</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534566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534568_1934241801">
            <w:r>
              <w:rPr>
                <w:webHidden/>
                <w:rStyle w:val="IndexLink"/>
                <w:rtl w:val="true"/>
              </w:rPr>
              <w:t>«</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534570_1934241801">
            <w:r>
              <w:rPr>
                <w:webHidden/>
                <w:rStyle w:val="IndexLink"/>
                <w:rtl w:val="true"/>
              </w:rPr>
              <w:t>«</w:t>
            </w:r>
            <w:r>
              <w:rPr>
                <w:rStyle w:val="IndexLink"/>
              </w:rPr>
              <w:t>11</w:t>
            </w:r>
            <w:r>
              <w:rPr>
                <w:rStyle w:val="IndexLink"/>
                <w:rtl w:val="true"/>
              </w:rPr>
              <w:t>»</w:t>
              <w:tab/>
            </w:r>
            <w:r>
              <w:rPr>
                <w:rStyle w:val="IndexLink"/>
              </w:rPr>
              <w:t>115</w:t>
            </w:r>
          </w:hyperlink>
        </w:p>
        <w:p>
          <w:pPr>
            <w:pStyle w:val="Contents5"/>
            <w:tabs>
              <w:tab w:val="clear" w:pos="7892"/>
              <w:tab w:val="right" w:pos="9026" w:leader="dot"/>
            </w:tabs>
            <w:rPr/>
          </w:pPr>
          <w:hyperlink w:anchor="__RefHeading___Toc534572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534574_1934241801">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534576_1934241801">
            <w:r>
              <w:rPr>
                <w:webHidden/>
                <w:rStyle w:val="IndexLink"/>
                <w:rtl w:val="true"/>
              </w:rPr>
              <w:t xml:space="preserve">روایت </w:t>
            </w:r>
            <w:r>
              <w:rPr>
                <w:rStyle w:val="IndexLink"/>
              </w:rPr>
              <w:t>9</w:t>
            </w:r>
            <w:r>
              <w:rPr>
                <w:rStyle w:val="IndexLink"/>
                <w:rtl w:val="true"/>
              </w:rPr>
              <w:tab/>
            </w:r>
            <w:r>
              <w:rPr>
                <w:rStyle w:val="IndexLink"/>
              </w:rPr>
              <w:t>115</w:t>
            </w:r>
          </w:hyperlink>
        </w:p>
        <w:p>
          <w:pPr>
            <w:pStyle w:val="Contents5"/>
            <w:tabs>
              <w:tab w:val="clear" w:pos="7892"/>
              <w:tab w:val="right" w:pos="9026" w:leader="dot"/>
            </w:tabs>
            <w:rPr/>
          </w:pPr>
          <w:hyperlink w:anchor="__RefHeading___Toc534578_1934241801">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534580_1934241801">
            <w:r>
              <w:rPr>
                <w:webHidden/>
                <w:rStyle w:val="IndexLink"/>
                <w:rtl w:val="true"/>
              </w:rPr>
              <w:t xml:space="preserve">روایت </w:t>
            </w:r>
            <w:r>
              <w:rPr>
                <w:rStyle w:val="IndexLink"/>
              </w:rPr>
              <w:t>10</w:t>
            </w:r>
            <w:r>
              <w:rPr>
                <w:rStyle w:val="IndexLink"/>
                <w:rtl w:val="true"/>
              </w:rPr>
              <w:tab/>
            </w:r>
            <w:r>
              <w:rPr>
                <w:rStyle w:val="IndexLink"/>
              </w:rPr>
              <w:t>116</w:t>
            </w:r>
          </w:hyperlink>
        </w:p>
        <w:p>
          <w:pPr>
            <w:pStyle w:val="Contents5"/>
            <w:tabs>
              <w:tab w:val="clear" w:pos="7892"/>
              <w:tab w:val="right" w:pos="9026" w:leader="dot"/>
            </w:tabs>
            <w:rPr/>
          </w:pPr>
          <w:hyperlink w:anchor="__RefHeading___Toc534582_1934241801">
            <w:r>
              <w:rPr>
                <w:webHidden/>
                <w:rStyle w:val="IndexLink"/>
                <w:rtl w:val="true"/>
              </w:rPr>
              <w:t xml:space="preserve">روایت </w:t>
            </w:r>
            <w:r>
              <w:rPr>
                <w:rStyle w:val="IndexLink"/>
              </w:rPr>
              <w:t>11</w:t>
            </w:r>
            <w:r>
              <w:rPr>
                <w:rStyle w:val="IndexLink"/>
                <w:rtl w:val="true"/>
              </w:rPr>
              <w:tab/>
            </w:r>
            <w:r>
              <w:rPr>
                <w:rStyle w:val="IndexLink"/>
              </w:rPr>
              <w:t>116</w:t>
            </w:r>
          </w:hyperlink>
        </w:p>
        <w:p>
          <w:pPr>
            <w:pStyle w:val="Contents5"/>
            <w:tabs>
              <w:tab w:val="clear" w:pos="7892"/>
              <w:tab w:val="right" w:pos="9026" w:leader="dot"/>
            </w:tabs>
            <w:rPr/>
          </w:pPr>
          <w:hyperlink w:anchor="__RefHeading___Toc534584_1934241801">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534586_1934241801">
            <w:r>
              <w:rPr>
                <w:webHidden/>
                <w:rStyle w:val="IndexLink"/>
                <w:rtl w:val="true"/>
              </w:rPr>
              <w:t>«</w:t>
            </w:r>
            <w:r>
              <w:rPr>
                <w:rStyle w:val="IndexLink"/>
              </w:rPr>
              <w:t>12</w:t>
            </w:r>
            <w:r>
              <w:rPr>
                <w:rStyle w:val="IndexLink"/>
                <w:rtl w:val="true"/>
              </w:rPr>
              <w:t>»</w:t>
              <w:tab/>
            </w:r>
            <w:r>
              <w:rPr>
                <w:rStyle w:val="IndexLink"/>
              </w:rPr>
              <w:t>117</w:t>
            </w:r>
          </w:hyperlink>
        </w:p>
        <w:p>
          <w:pPr>
            <w:pStyle w:val="Contents5"/>
            <w:tabs>
              <w:tab w:val="clear" w:pos="7892"/>
              <w:tab w:val="right" w:pos="9026" w:leader="dot"/>
            </w:tabs>
            <w:rPr/>
          </w:pPr>
          <w:hyperlink w:anchor="__RefHeading___Toc534588_1934241801">
            <w:r>
              <w:rPr>
                <w:webHidden/>
                <w:rStyle w:val="IndexLink"/>
                <w:rtl w:val="true"/>
              </w:rPr>
              <w:t>«</w:t>
            </w:r>
            <w:r>
              <w:rPr>
                <w:rStyle w:val="IndexLink"/>
              </w:rPr>
              <w:t>13</w:t>
            </w:r>
            <w:r>
              <w:rPr>
                <w:rStyle w:val="IndexLink"/>
                <w:rtl w:val="true"/>
              </w:rPr>
              <w:t>»</w:t>
              <w:tab/>
            </w:r>
            <w:r>
              <w:rPr>
                <w:rStyle w:val="IndexLink"/>
              </w:rPr>
              <w:t>117</w:t>
            </w:r>
          </w:hyperlink>
        </w:p>
        <w:p>
          <w:pPr>
            <w:pStyle w:val="Contents5"/>
            <w:tabs>
              <w:tab w:val="clear" w:pos="7892"/>
              <w:tab w:val="right" w:pos="9026" w:leader="dot"/>
            </w:tabs>
            <w:rPr/>
          </w:pPr>
          <w:hyperlink w:anchor="__RefHeading___Toc534590_1934241801">
            <w:r>
              <w:rPr>
                <w:webHidden/>
                <w:rStyle w:val="IndexLink"/>
                <w:rtl w:val="true"/>
              </w:rPr>
              <w:t>«</w:t>
            </w:r>
            <w:r>
              <w:rPr>
                <w:rStyle w:val="IndexLink"/>
              </w:rPr>
              <w:t>14</w:t>
            </w:r>
            <w:r>
              <w:rPr>
                <w:rStyle w:val="IndexLink"/>
                <w:rtl w:val="true"/>
              </w:rPr>
              <w:t>»</w:t>
              <w:tab/>
            </w:r>
            <w:r>
              <w:rPr>
                <w:rStyle w:val="IndexLink"/>
              </w:rPr>
              <w:t>117</w:t>
            </w:r>
          </w:hyperlink>
        </w:p>
        <w:p>
          <w:pPr>
            <w:pStyle w:val="Contents5"/>
            <w:tabs>
              <w:tab w:val="clear" w:pos="7892"/>
              <w:tab w:val="right" w:pos="9026" w:leader="dot"/>
            </w:tabs>
            <w:rPr/>
          </w:pPr>
          <w:hyperlink w:anchor="__RefHeading___Toc534592_1934241801">
            <w:r>
              <w:rPr>
                <w:webHidden/>
                <w:rStyle w:val="IndexLink"/>
                <w:rtl w:val="true"/>
              </w:rPr>
              <w:t>«</w:t>
            </w:r>
            <w:r>
              <w:rPr>
                <w:rStyle w:val="IndexLink"/>
              </w:rPr>
              <w:t>15</w:t>
            </w:r>
            <w:r>
              <w:rPr>
                <w:rStyle w:val="IndexLink"/>
                <w:rtl w:val="true"/>
              </w:rPr>
              <w:t>»</w:t>
              <w:tab/>
            </w:r>
            <w:r>
              <w:rPr>
                <w:rStyle w:val="IndexLink"/>
              </w:rPr>
              <w:t>117</w:t>
            </w:r>
          </w:hyperlink>
        </w:p>
        <w:p>
          <w:pPr>
            <w:pStyle w:val="Contents5"/>
            <w:tabs>
              <w:tab w:val="clear" w:pos="7892"/>
              <w:tab w:val="right" w:pos="9026" w:leader="dot"/>
            </w:tabs>
            <w:rPr/>
          </w:pPr>
          <w:hyperlink w:anchor="__RefHeading___Toc534594_1934241801">
            <w:r>
              <w:rPr>
                <w:webHidden/>
                <w:rStyle w:val="IndexLink"/>
                <w:rtl w:val="true"/>
              </w:rPr>
              <w:t xml:space="preserve">روایت </w:t>
            </w:r>
            <w:r>
              <w:rPr>
                <w:rStyle w:val="IndexLink"/>
              </w:rPr>
              <w:t>12</w:t>
            </w:r>
            <w:r>
              <w:rPr>
                <w:rStyle w:val="IndexLink"/>
                <w:rtl w:val="true"/>
              </w:rPr>
              <w:tab/>
            </w:r>
            <w:r>
              <w:rPr>
                <w:rStyle w:val="IndexLink"/>
              </w:rPr>
              <w:t>117</w:t>
            </w:r>
          </w:hyperlink>
        </w:p>
        <w:p>
          <w:pPr>
            <w:pStyle w:val="Contents5"/>
            <w:tabs>
              <w:tab w:val="clear" w:pos="7892"/>
              <w:tab w:val="right" w:pos="9026" w:leader="dot"/>
            </w:tabs>
            <w:rPr/>
          </w:pPr>
          <w:hyperlink w:anchor="__RefHeading___Toc534596_1934241801">
            <w:r>
              <w:rPr>
                <w:webHidden/>
                <w:rStyle w:val="IndexLink"/>
                <w:rtl w:val="true"/>
              </w:rPr>
              <w:t xml:space="preserve">روایت </w:t>
            </w:r>
            <w:r>
              <w:rPr>
                <w:rStyle w:val="IndexLink"/>
              </w:rPr>
              <w:t>13</w:t>
            </w:r>
            <w:r>
              <w:rPr>
                <w:rStyle w:val="IndexLink"/>
                <w:rtl w:val="true"/>
              </w:rPr>
              <w:tab/>
            </w:r>
            <w:r>
              <w:rPr>
                <w:rStyle w:val="IndexLink"/>
              </w:rPr>
              <w:t>118</w:t>
            </w:r>
          </w:hyperlink>
        </w:p>
        <w:p>
          <w:pPr>
            <w:pStyle w:val="Contents5"/>
            <w:tabs>
              <w:tab w:val="clear" w:pos="7892"/>
              <w:tab w:val="right" w:pos="9026" w:leader="dot"/>
            </w:tabs>
            <w:rPr/>
          </w:pPr>
          <w:hyperlink w:anchor="__RefHeading___Toc534598_1934241801">
            <w:r>
              <w:rPr>
                <w:webHidden/>
                <w:rStyle w:val="IndexLink"/>
                <w:rtl w:val="true"/>
              </w:rPr>
              <w:t xml:space="preserve">روایت </w:t>
            </w:r>
            <w:r>
              <w:rPr>
                <w:rStyle w:val="IndexLink"/>
              </w:rPr>
              <w:t>14</w:t>
            </w:r>
            <w:r>
              <w:rPr>
                <w:rStyle w:val="IndexLink"/>
                <w:rtl w:val="true"/>
              </w:rPr>
              <w:tab/>
            </w:r>
            <w:r>
              <w:rPr>
                <w:rStyle w:val="IndexLink"/>
              </w:rPr>
              <w:t>118</w:t>
            </w:r>
          </w:hyperlink>
        </w:p>
        <w:p>
          <w:pPr>
            <w:pStyle w:val="Contents5"/>
            <w:tabs>
              <w:tab w:val="clear" w:pos="7892"/>
              <w:tab w:val="right" w:pos="9026" w:leader="dot"/>
            </w:tabs>
            <w:rPr/>
          </w:pPr>
          <w:hyperlink w:anchor="__RefHeading___Toc534600_1934241801">
            <w:r>
              <w:rPr>
                <w:webHidden/>
                <w:rStyle w:val="IndexLink"/>
                <w:rtl w:val="true"/>
              </w:rPr>
              <w:t xml:space="preserve">روایت </w:t>
            </w:r>
            <w:r>
              <w:rPr>
                <w:rStyle w:val="IndexLink"/>
              </w:rPr>
              <w:t>15</w:t>
            </w:r>
            <w:r>
              <w:rPr>
                <w:rStyle w:val="IndexLink"/>
                <w:rtl w:val="true"/>
              </w:rPr>
              <w:tab/>
            </w:r>
            <w:r>
              <w:rPr>
                <w:rStyle w:val="IndexLink"/>
              </w:rPr>
              <w:t>118</w:t>
            </w:r>
          </w:hyperlink>
        </w:p>
        <w:p>
          <w:pPr>
            <w:pStyle w:val="Contents5"/>
            <w:tabs>
              <w:tab w:val="clear" w:pos="7892"/>
              <w:tab w:val="right" w:pos="9026" w:leader="dot"/>
            </w:tabs>
            <w:rPr/>
          </w:pPr>
          <w:hyperlink w:anchor="__RefHeading___Toc534602_1934241801">
            <w:r>
              <w:rPr>
                <w:webHidden/>
                <w:rStyle w:val="IndexLink"/>
                <w:rtl w:val="true"/>
              </w:rPr>
              <w:t>«</w:t>
            </w:r>
            <w:r>
              <w:rPr>
                <w:rStyle w:val="IndexLink"/>
              </w:rPr>
              <w:t>16</w:t>
            </w:r>
            <w:r>
              <w:rPr>
                <w:rStyle w:val="IndexLink"/>
                <w:rtl w:val="true"/>
              </w:rPr>
              <w:t>»</w:t>
              <w:tab/>
            </w:r>
            <w:r>
              <w:rPr>
                <w:rStyle w:val="IndexLink"/>
              </w:rPr>
              <w:t>119</w:t>
            </w:r>
          </w:hyperlink>
        </w:p>
        <w:p>
          <w:pPr>
            <w:pStyle w:val="Contents5"/>
            <w:tabs>
              <w:tab w:val="clear" w:pos="7892"/>
              <w:tab w:val="right" w:pos="9026" w:leader="dot"/>
            </w:tabs>
            <w:rPr/>
          </w:pPr>
          <w:hyperlink w:anchor="__RefHeading___Toc534604_1934241801">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534606_1934241801">
            <w:r>
              <w:rPr>
                <w:webHidden/>
                <w:rStyle w:val="IndexLink"/>
                <w:rtl w:val="true"/>
              </w:rPr>
              <w:t xml:space="preserve">روایت </w:t>
            </w:r>
            <w:r>
              <w:rPr>
                <w:rStyle w:val="IndexLink"/>
              </w:rPr>
              <w:t>16</w:t>
            </w:r>
            <w:r>
              <w:rPr>
                <w:rStyle w:val="IndexLink"/>
                <w:rtl w:val="true"/>
              </w:rPr>
              <w:tab/>
            </w:r>
            <w:r>
              <w:rPr>
                <w:rStyle w:val="IndexLink"/>
              </w:rPr>
              <w:t>119</w:t>
            </w:r>
          </w:hyperlink>
        </w:p>
        <w:p>
          <w:pPr>
            <w:pStyle w:val="Contents5"/>
            <w:tabs>
              <w:tab w:val="clear" w:pos="7892"/>
              <w:tab w:val="right" w:pos="9026" w:leader="dot"/>
            </w:tabs>
            <w:rPr/>
          </w:pPr>
          <w:hyperlink w:anchor="__RefHeading___Toc534608_1934241801">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534610_1934241801">
            <w:r>
              <w:rPr>
                <w:webHidden/>
                <w:rStyle w:val="IndexLink"/>
                <w:rtl w:val="true"/>
              </w:rPr>
              <w:t>«</w:t>
            </w:r>
            <w:r>
              <w:rPr>
                <w:rStyle w:val="IndexLink"/>
              </w:rPr>
              <w:t>17</w:t>
            </w:r>
            <w:r>
              <w:rPr>
                <w:rStyle w:val="IndexLink"/>
                <w:rtl w:val="true"/>
              </w:rPr>
              <w:t>»</w:t>
              <w:tab/>
            </w:r>
            <w:r>
              <w:rPr>
                <w:rStyle w:val="IndexLink"/>
              </w:rPr>
              <w:t>121</w:t>
            </w:r>
          </w:hyperlink>
        </w:p>
        <w:p>
          <w:pPr>
            <w:pStyle w:val="Contents5"/>
            <w:tabs>
              <w:tab w:val="clear" w:pos="7892"/>
              <w:tab w:val="right" w:pos="9026" w:leader="dot"/>
            </w:tabs>
            <w:rPr/>
          </w:pPr>
          <w:hyperlink w:anchor="__RefHeading___Toc534612_1934241801">
            <w:r>
              <w:rPr>
                <w:webHidden/>
                <w:rStyle w:val="IndexLink"/>
                <w:rtl w:val="true"/>
              </w:rPr>
              <w:t>توضيح</w:t>
            </w:r>
            <w:r>
              <w:rPr>
                <w:rStyle w:val="IndexLink"/>
                <w:rtl w:val="true"/>
              </w:rPr>
              <w:tab/>
            </w:r>
            <w:r>
              <w:rPr>
                <w:rStyle w:val="IndexLink"/>
              </w:rPr>
              <w:t>121</w:t>
            </w:r>
          </w:hyperlink>
        </w:p>
        <w:p>
          <w:pPr>
            <w:pStyle w:val="Contents5"/>
            <w:tabs>
              <w:tab w:val="clear" w:pos="7892"/>
              <w:tab w:val="right" w:pos="9026" w:leader="dot"/>
            </w:tabs>
            <w:rPr/>
          </w:pPr>
          <w:hyperlink w:anchor="__RefHeading___Toc534614_1934241801">
            <w:r>
              <w:rPr>
                <w:webHidden/>
                <w:rStyle w:val="IndexLink"/>
                <w:rtl w:val="true"/>
              </w:rPr>
              <w:t xml:space="preserve">روایت </w:t>
            </w:r>
            <w:r>
              <w:rPr>
                <w:rStyle w:val="IndexLink"/>
              </w:rPr>
              <w:t>17</w:t>
            </w:r>
            <w:r>
              <w:rPr>
                <w:rStyle w:val="IndexLink"/>
                <w:rtl w:val="true"/>
              </w:rPr>
              <w:tab/>
            </w:r>
            <w:r>
              <w:rPr>
                <w:rStyle w:val="IndexLink"/>
              </w:rPr>
              <w:t>121</w:t>
            </w:r>
          </w:hyperlink>
        </w:p>
        <w:p>
          <w:pPr>
            <w:pStyle w:val="Contents5"/>
            <w:tabs>
              <w:tab w:val="clear" w:pos="7892"/>
              <w:tab w:val="right" w:pos="9026" w:leader="dot"/>
            </w:tabs>
            <w:rPr/>
          </w:pPr>
          <w:hyperlink w:anchor="__RefHeading___Toc534616_1934241801">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534618_1934241801">
            <w:r>
              <w:rPr>
                <w:webHidden/>
                <w:rStyle w:val="IndexLink"/>
                <w:rtl w:val="true"/>
              </w:rPr>
              <w:t>«</w:t>
            </w:r>
            <w:r>
              <w:rPr>
                <w:rStyle w:val="IndexLink"/>
              </w:rPr>
              <w:t>18</w:t>
            </w:r>
            <w:r>
              <w:rPr>
                <w:rStyle w:val="IndexLink"/>
                <w:rtl w:val="true"/>
              </w:rPr>
              <w:t>»</w:t>
              <w:tab/>
            </w:r>
            <w:r>
              <w:rPr>
                <w:rStyle w:val="IndexLink"/>
              </w:rPr>
              <w:t>123</w:t>
            </w:r>
          </w:hyperlink>
        </w:p>
        <w:p>
          <w:pPr>
            <w:pStyle w:val="Contents5"/>
            <w:tabs>
              <w:tab w:val="clear" w:pos="7892"/>
              <w:tab w:val="right" w:pos="9026" w:leader="dot"/>
            </w:tabs>
            <w:rPr/>
          </w:pPr>
          <w:hyperlink w:anchor="__RefHeading___Toc534620_1934241801">
            <w:r>
              <w:rPr>
                <w:webHidden/>
                <w:rStyle w:val="IndexLink"/>
                <w:rtl w:val="true"/>
              </w:rPr>
              <w:t>«</w:t>
            </w:r>
            <w:r>
              <w:rPr>
                <w:rStyle w:val="IndexLink"/>
              </w:rPr>
              <w:t>19</w:t>
            </w:r>
            <w:r>
              <w:rPr>
                <w:rStyle w:val="IndexLink"/>
                <w:rtl w:val="true"/>
              </w:rPr>
              <w:t>»</w:t>
              <w:tab/>
            </w:r>
            <w:r>
              <w:rPr>
                <w:rStyle w:val="IndexLink"/>
              </w:rPr>
              <w:t>123</w:t>
            </w:r>
          </w:hyperlink>
        </w:p>
        <w:p>
          <w:pPr>
            <w:pStyle w:val="Contents5"/>
            <w:tabs>
              <w:tab w:val="clear" w:pos="7892"/>
              <w:tab w:val="right" w:pos="9026" w:leader="dot"/>
            </w:tabs>
            <w:rPr/>
          </w:pPr>
          <w:hyperlink w:anchor="__RefHeading___Toc534622_1934241801">
            <w:r>
              <w:rPr>
                <w:webHidden/>
                <w:rStyle w:val="IndexLink"/>
                <w:rtl w:val="true"/>
              </w:rPr>
              <w:t xml:space="preserve">روایت </w:t>
            </w:r>
            <w:r>
              <w:rPr>
                <w:rStyle w:val="IndexLink"/>
              </w:rPr>
              <w:t>18</w:t>
            </w:r>
            <w:r>
              <w:rPr>
                <w:rStyle w:val="IndexLink"/>
                <w:rtl w:val="true"/>
              </w:rPr>
              <w:tab/>
            </w:r>
            <w:r>
              <w:rPr>
                <w:rStyle w:val="IndexLink"/>
              </w:rPr>
              <w:t>123</w:t>
            </w:r>
          </w:hyperlink>
        </w:p>
        <w:p>
          <w:pPr>
            <w:pStyle w:val="Contents5"/>
            <w:tabs>
              <w:tab w:val="clear" w:pos="7892"/>
              <w:tab w:val="right" w:pos="9026" w:leader="dot"/>
            </w:tabs>
            <w:rPr/>
          </w:pPr>
          <w:hyperlink w:anchor="__RefHeading___Toc534624_1934241801">
            <w:r>
              <w:rPr>
                <w:webHidden/>
                <w:rStyle w:val="IndexLink"/>
                <w:rtl w:val="true"/>
              </w:rPr>
              <w:t xml:space="preserve">روایت </w:t>
            </w:r>
            <w:r>
              <w:rPr>
                <w:rStyle w:val="IndexLink"/>
              </w:rPr>
              <w:t>19</w:t>
            </w:r>
            <w:r>
              <w:rPr>
                <w:rStyle w:val="IndexLink"/>
                <w:rtl w:val="true"/>
              </w:rPr>
              <w:tab/>
            </w:r>
            <w:r>
              <w:rPr>
                <w:rStyle w:val="IndexLink"/>
              </w:rPr>
              <w:t>124</w:t>
            </w:r>
          </w:hyperlink>
        </w:p>
        <w:p>
          <w:pPr>
            <w:pStyle w:val="Contents5"/>
            <w:tabs>
              <w:tab w:val="clear" w:pos="7892"/>
              <w:tab w:val="right" w:pos="9026" w:leader="dot"/>
            </w:tabs>
            <w:rPr/>
          </w:pPr>
          <w:hyperlink w:anchor="__RefHeading___Toc534626_1934241801">
            <w:r>
              <w:rPr>
                <w:webHidden/>
                <w:rStyle w:val="IndexLink"/>
                <w:rtl w:val="true"/>
              </w:rPr>
              <w:t>«</w:t>
            </w:r>
            <w:r>
              <w:rPr>
                <w:rStyle w:val="IndexLink"/>
              </w:rPr>
              <w:t>20</w:t>
            </w:r>
            <w:r>
              <w:rPr>
                <w:rStyle w:val="IndexLink"/>
                <w:rtl w:val="true"/>
              </w:rPr>
              <w:t>»</w:t>
              <w:tab/>
            </w:r>
            <w:r>
              <w:rPr>
                <w:rStyle w:val="IndexLink"/>
              </w:rPr>
              <w:t>125</w:t>
            </w:r>
          </w:hyperlink>
        </w:p>
        <w:p>
          <w:pPr>
            <w:pStyle w:val="Contents5"/>
            <w:tabs>
              <w:tab w:val="clear" w:pos="7892"/>
              <w:tab w:val="right" w:pos="9026" w:leader="dot"/>
            </w:tabs>
            <w:rPr/>
          </w:pPr>
          <w:hyperlink w:anchor="__RefHeading___Toc534628_1934241801">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534630_1934241801">
            <w:r>
              <w:rPr>
                <w:webHidden/>
                <w:rStyle w:val="IndexLink"/>
                <w:rtl w:val="true"/>
              </w:rPr>
              <w:t xml:space="preserve">روایت </w:t>
            </w:r>
            <w:r>
              <w:rPr>
                <w:rStyle w:val="IndexLink"/>
              </w:rPr>
              <w:t>20</w:t>
            </w:r>
            <w:r>
              <w:rPr>
                <w:rStyle w:val="IndexLink"/>
                <w:rtl w:val="true"/>
              </w:rPr>
              <w:tab/>
            </w:r>
            <w:r>
              <w:rPr>
                <w:rStyle w:val="IndexLink"/>
              </w:rPr>
              <w:t>125</w:t>
            </w:r>
          </w:hyperlink>
        </w:p>
        <w:p>
          <w:pPr>
            <w:pStyle w:val="Contents5"/>
            <w:tabs>
              <w:tab w:val="clear" w:pos="7892"/>
              <w:tab w:val="right" w:pos="9026" w:leader="dot"/>
            </w:tabs>
            <w:rPr/>
          </w:pPr>
          <w:hyperlink w:anchor="__RefHeading___Toc534632_1934241801">
            <w:r>
              <w:rPr>
                <w:webHidden/>
                <w:rStyle w:val="IndexLink"/>
                <w:rtl w:val="true"/>
              </w:rPr>
              <w:t>توضیح</w:t>
            </w:r>
            <w:r>
              <w:rPr>
                <w:rStyle w:val="IndexLink"/>
                <w:rtl w:val="true"/>
              </w:rPr>
              <w:tab/>
            </w:r>
            <w:r>
              <w:rPr>
                <w:rStyle w:val="IndexLink"/>
              </w:rPr>
              <w:t>125</w:t>
            </w:r>
          </w:hyperlink>
        </w:p>
        <w:p>
          <w:pPr>
            <w:pStyle w:val="Contents3"/>
            <w:tabs>
              <w:tab w:val="clear" w:pos="8459"/>
              <w:tab w:val="right" w:pos="9026" w:leader="dot"/>
            </w:tabs>
            <w:rPr/>
          </w:pPr>
          <w:hyperlink w:anchor="__RefHeading___Toc534634_1934241801">
            <w:r>
              <w:rPr>
                <w:webHidden/>
                <w:rStyle w:val="IndexLink"/>
                <w:rtl w:val="true"/>
              </w:rPr>
              <w:t xml:space="preserve">باب </w:t>
            </w:r>
            <w:r>
              <w:rPr>
                <w:rStyle w:val="IndexLink"/>
              </w:rPr>
              <w:t>2</w:t>
            </w:r>
            <w:r>
              <w:rPr>
                <w:rStyle w:val="IndexLink"/>
                <w:rtl w:val="true"/>
              </w:rPr>
              <w:t xml:space="preserve"> </w:t>
            </w:r>
            <w:r>
              <w:rPr>
                <w:rStyle w:val="IndexLink"/>
                <w:rtl w:val="true"/>
              </w:rPr>
              <w:t>سؤر الكلب و الخنزير و السنور و الفأرة و أنواع السباع و حكم ما لاقته رطبا أو يابسا</w:t>
            </w:r>
            <w:r>
              <w:rPr>
                <w:rStyle w:val="IndexLink"/>
                <w:rtl w:val="true"/>
              </w:rPr>
              <w:tab/>
            </w:r>
            <w:r>
              <w:rPr>
                <w:rStyle w:val="IndexLink"/>
              </w:rPr>
              <w:t>126</w:t>
            </w:r>
          </w:hyperlink>
        </w:p>
        <w:p>
          <w:pPr>
            <w:pStyle w:val="Contents4"/>
            <w:tabs>
              <w:tab w:val="clear" w:pos="8176"/>
              <w:tab w:val="right" w:pos="9026" w:leader="dot"/>
            </w:tabs>
            <w:rPr/>
          </w:pPr>
          <w:hyperlink w:anchor="__RefHeading___Toc534636_1934241801">
            <w:r>
              <w:rPr>
                <w:webHidden/>
                <w:rStyle w:val="IndexLink"/>
                <w:rtl w:val="true"/>
              </w:rPr>
              <w:t>الأخبار</w:t>
            </w:r>
            <w:r>
              <w:rPr>
                <w:rStyle w:val="IndexLink"/>
                <w:rtl w:val="true"/>
              </w:rPr>
              <w:tab/>
            </w:r>
            <w:r>
              <w:rPr>
                <w:rStyle w:val="IndexLink"/>
              </w:rPr>
              <w:t>126</w:t>
            </w:r>
          </w:hyperlink>
        </w:p>
        <w:p>
          <w:pPr>
            <w:pStyle w:val="Contents5"/>
            <w:tabs>
              <w:tab w:val="clear" w:pos="7892"/>
              <w:tab w:val="right" w:pos="9026" w:leader="dot"/>
            </w:tabs>
            <w:rPr/>
          </w:pPr>
          <w:hyperlink w:anchor="__RefHeading___Toc534638_1934241801">
            <w:r>
              <w:rPr>
                <w:webHidden/>
                <w:rStyle w:val="IndexLink"/>
                <w:rtl w:val="true"/>
              </w:rPr>
              <w:t>«</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534640_1934241801">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534642_1934241801">
            <w:r>
              <w:rPr>
                <w:webHidden/>
                <w:rStyle w:val="IndexLink"/>
                <w:rtl w:val="true"/>
              </w:rPr>
              <w:t>«</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534644_1934241801">
            <w:r>
              <w:rPr>
                <w:webHidden/>
                <w:rStyle w:val="IndexLink"/>
                <w:rtl w:val="true"/>
              </w:rPr>
              <w:t>«</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534646_1934241801">
            <w:r>
              <w:rPr>
                <w:webHidden/>
                <w:rStyle w:val="IndexLink"/>
                <w:rtl w:val="true"/>
              </w:rPr>
              <w:t>بيان</w:t>
            </w:r>
            <w:r>
              <w:rPr>
                <w:rStyle w:val="IndexLink"/>
                <w:rtl w:val="true"/>
              </w:rPr>
              <w:tab/>
            </w:r>
            <w:r>
              <w:rPr>
                <w:rStyle w:val="IndexLink"/>
              </w:rPr>
              <w:t>126</w:t>
            </w:r>
          </w:hyperlink>
        </w:p>
        <w:p>
          <w:pPr>
            <w:pStyle w:val="Contents3"/>
            <w:tabs>
              <w:tab w:val="clear" w:pos="8459"/>
              <w:tab w:val="right" w:pos="9026" w:leader="dot"/>
            </w:tabs>
            <w:rPr/>
          </w:pPr>
          <w:hyperlink w:anchor="__RefHeading___Toc534648_1934241801">
            <w:r>
              <w:rPr>
                <w:webHidden/>
                <w:rStyle w:val="IndexLink"/>
                <w:rtl w:val="true"/>
              </w:rPr>
              <w:t xml:space="preserve">باب دوم </w:t>
            </w:r>
            <w:r>
              <w:rPr>
                <w:rStyle w:val="IndexLink"/>
                <w:rtl w:val="true"/>
              </w:rPr>
              <w:t xml:space="preserve">: </w:t>
            </w:r>
            <w:r>
              <w:rPr>
                <w:rStyle w:val="IndexLink"/>
                <w:rtl w:val="true"/>
              </w:rPr>
              <w:t>نیم خورده سگ، خوک، گربه، موش و انواع درندگان و حکم آنچه با آن در حالت خشک یا تر تماس پیدا کرده اند</w:t>
            </w:r>
            <w:r>
              <w:rPr>
                <w:rStyle w:val="IndexLink"/>
                <w:rtl w:val="true"/>
              </w:rPr>
              <w:tab/>
            </w:r>
            <w:r>
              <w:rPr>
                <w:rStyle w:val="IndexLink"/>
              </w:rPr>
              <w:t>126</w:t>
            </w:r>
          </w:hyperlink>
        </w:p>
        <w:p>
          <w:pPr>
            <w:pStyle w:val="Contents4"/>
            <w:tabs>
              <w:tab w:val="clear" w:pos="8176"/>
              <w:tab w:val="right" w:pos="9026" w:leader="dot"/>
            </w:tabs>
            <w:rPr/>
          </w:pPr>
          <w:hyperlink w:anchor="__RefHeading___Toc534650_1934241801">
            <w:r>
              <w:rPr>
                <w:webHidden/>
                <w:rStyle w:val="IndexLink"/>
                <w:rtl w:val="true"/>
              </w:rPr>
              <w:t>روایات</w:t>
            </w:r>
            <w:r>
              <w:rPr>
                <w:rStyle w:val="IndexLink"/>
                <w:rtl w:val="true"/>
              </w:rPr>
              <w:tab/>
            </w:r>
            <w:r>
              <w:rPr>
                <w:rStyle w:val="IndexLink"/>
              </w:rPr>
              <w:t>126</w:t>
            </w:r>
          </w:hyperlink>
        </w:p>
        <w:p>
          <w:pPr>
            <w:pStyle w:val="Contents5"/>
            <w:tabs>
              <w:tab w:val="clear" w:pos="7892"/>
              <w:tab w:val="right" w:pos="9026" w:leader="dot"/>
            </w:tabs>
            <w:rPr/>
          </w:pPr>
          <w:hyperlink w:anchor="__RefHeading___Toc534652_1934241801">
            <w:r>
              <w:rPr>
                <w:webHidden/>
                <w:rStyle w:val="IndexLink"/>
                <w:rtl w:val="true"/>
              </w:rPr>
              <w:t xml:space="preserve">روایت </w:t>
            </w:r>
            <w:r>
              <w:rPr>
                <w:rStyle w:val="IndexLink"/>
              </w:rPr>
              <w:t>1</w:t>
            </w:r>
            <w:r>
              <w:rPr>
                <w:rStyle w:val="IndexLink"/>
                <w:rtl w:val="true"/>
              </w:rPr>
              <w:tab/>
            </w:r>
            <w:r>
              <w:rPr>
                <w:rStyle w:val="IndexLink"/>
              </w:rPr>
              <w:t>126</w:t>
            </w:r>
          </w:hyperlink>
        </w:p>
        <w:p>
          <w:pPr>
            <w:pStyle w:val="Contents5"/>
            <w:tabs>
              <w:tab w:val="clear" w:pos="7892"/>
              <w:tab w:val="right" w:pos="9026" w:leader="dot"/>
            </w:tabs>
            <w:rPr/>
          </w:pPr>
          <w:hyperlink w:anchor="__RefHeading___Toc534654_1934241801">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534656_1934241801">
            <w:r>
              <w:rPr>
                <w:webHidden/>
                <w:rStyle w:val="IndexLink"/>
                <w:rtl w:val="true"/>
              </w:rPr>
              <w:t xml:space="preserve">روایت </w:t>
            </w:r>
            <w:r>
              <w:rPr>
                <w:rStyle w:val="IndexLink"/>
              </w:rPr>
              <w:t>2</w:t>
            </w:r>
            <w:r>
              <w:rPr>
                <w:rStyle w:val="IndexLink"/>
                <w:rtl w:val="true"/>
              </w:rPr>
              <w:tab/>
            </w:r>
            <w:r>
              <w:rPr>
                <w:rStyle w:val="IndexLink"/>
              </w:rPr>
              <w:t>126</w:t>
            </w:r>
          </w:hyperlink>
        </w:p>
        <w:p>
          <w:pPr>
            <w:pStyle w:val="Contents5"/>
            <w:tabs>
              <w:tab w:val="clear" w:pos="7892"/>
              <w:tab w:val="right" w:pos="9026" w:leader="dot"/>
            </w:tabs>
            <w:rPr/>
          </w:pPr>
          <w:hyperlink w:anchor="__RefHeading___Toc534658_1934241801">
            <w:r>
              <w:rPr>
                <w:webHidden/>
                <w:rStyle w:val="IndexLink"/>
                <w:rtl w:val="true"/>
              </w:rPr>
              <w:t xml:space="preserve">روایت </w:t>
            </w:r>
            <w:r>
              <w:rPr>
                <w:rStyle w:val="IndexLink"/>
              </w:rPr>
              <w:t>3</w:t>
            </w:r>
            <w:r>
              <w:rPr>
                <w:rStyle w:val="IndexLink"/>
                <w:rtl w:val="true"/>
              </w:rPr>
              <w:tab/>
            </w:r>
            <w:r>
              <w:rPr>
                <w:rStyle w:val="IndexLink"/>
              </w:rPr>
              <w:t>127</w:t>
            </w:r>
          </w:hyperlink>
        </w:p>
        <w:p>
          <w:pPr>
            <w:pStyle w:val="Contents5"/>
            <w:tabs>
              <w:tab w:val="clear" w:pos="7892"/>
              <w:tab w:val="right" w:pos="9026" w:leader="dot"/>
            </w:tabs>
            <w:rPr/>
          </w:pPr>
          <w:hyperlink w:anchor="__RefHeading___Toc534660_1934241801">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534662_1934241801">
            <w:r>
              <w:rPr>
                <w:webHidden/>
                <w:rStyle w:val="IndexLink"/>
                <w:rtl w:val="true"/>
              </w:rPr>
              <w:t>«</w:t>
            </w:r>
            <w:r>
              <w:rPr>
                <w:rStyle w:val="IndexLink"/>
              </w:rPr>
              <w:t>4</w:t>
            </w:r>
            <w:r>
              <w:rPr>
                <w:rStyle w:val="IndexLink"/>
                <w:rtl w:val="true"/>
              </w:rPr>
              <w:t>»</w:t>
              <w:tab/>
            </w:r>
            <w:r>
              <w:rPr>
                <w:rStyle w:val="IndexLink"/>
              </w:rPr>
              <w:t>128</w:t>
            </w:r>
          </w:hyperlink>
        </w:p>
        <w:p>
          <w:pPr>
            <w:pStyle w:val="Contents5"/>
            <w:tabs>
              <w:tab w:val="clear" w:pos="7892"/>
              <w:tab w:val="right" w:pos="9026" w:leader="dot"/>
            </w:tabs>
            <w:rPr/>
          </w:pPr>
          <w:hyperlink w:anchor="__RefHeading___Toc534664_1934241801">
            <w:r>
              <w:rPr>
                <w:webHidden/>
                <w:rStyle w:val="IndexLink"/>
                <w:rtl w:val="true"/>
              </w:rPr>
              <w:t>«</w:t>
            </w:r>
            <w:r>
              <w:rPr>
                <w:rStyle w:val="IndexLink"/>
              </w:rPr>
              <w:t>5</w:t>
            </w:r>
            <w:r>
              <w:rPr>
                <w:rStyle w:val="IndexLink"/>
                <w:rtl w:val="true"/>
              </w:rPr>
              <w:t>»</w:t>
              <w:tab/>
            </w:r>
            <w:r>
              <w:rPr>
                <w:rStyle w:val="IndexLink"/>
              </w:rPr>
              <w:t>128</w:t>
            </w:r>
          </w:hyperlink>
        </w:p>
        <w:p>
          <w:pPr>
            <w:pStyle w:val="Contents5"/>
            <w:tabs>
              <w:tab w:val="clear" w:pos="7892"/>
              <w:tab w:val="right" w:pos="9026" w:leader="dot"/>
            </w:tabs>
            <w:rPr/>
          </w:pPr>
          <w:hyperlink w:anchor="__RefHeading___Toc534666_1934241801">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534668_1934241801">
            <w:r>
              <w:rPr>
                <w:webHidden/>
                <w:rStyle w:val="IndexLink"/>
                <w:rtl w:val="true"/>
              </w:rPr>
              <w:t xml:space="preserve">روایت </w:t>
            </w:r>
            <w:r>
              <w:rPr>
                <w:rStyle w:val="IndexLink"/>
              </w:rPr>
              <w:t>4</w:t>
            </w:r>
            <w:r>
              <w:rPr>
                <w:rStyle w:val="IndexLink"/>
                <w:rtl w:val="true"/>
              </w:rPr>
              <w:tab/>
            </w:r>
            <w:r>
              <w:rPr>
                <w:rStyle w:val="IndexLink"/>
              </w:rPr>
              <w:t>128</w:t>
            </w:r>
          </w:hyperlink>
        </w:p>
        <w:p>
          <w:pPr>
            <w:pStyle w:val="Contents5"/>
            <w:tabs>
              <w:tab w:val="clear" w:pos="7892"/>
              <w:tab w:val="right" w:pos="9026" w:leader="dot"/>
            </w:tabs>
            <w:rPr/>
          </w:pPr>
          <w:hyperlink w:anchor="__RefHeading___Toc534670_1934241801">
            <w:r>
              <w:rPr>
                <w:webHidden/>
                <w:rStyle w:val="IndexLink"/>
                <w:rtl w:val="true"/>
              </w:rPr>
              <w:t xml:space="preserve">روایت </w:t>
            </w:r>
            <w:r>
              <w:rPr>
                <w:rStyle w:val="IndexLink"/>
              </w:rPr>
              <w:t>5</w:t>
            </w:r>
            <w:r>
              <w:rPr>
                <w:rStyle w:val="IndexLink"/>
                <w:rtl w:val="true"/>
              </w:rPr>
              <w:tab/>
            </w:r>
            <w:r>
              <w:rPr>
                <w:rStyle w:val="IndexLink"/>
              </w:rPr>
              <w:t>129</w:t>
            </w:r>
          </w:hyperlink>
        </w:p>
        <w:p>
          <w:pPr>
            <w:pStyle w:val="Contents5"/>
            <w:tabs>
              <w:tab w:val="clear" w:pos="7892"/>
              <w:tab w:val="right" w:pos="9026" w:leader="dot"/>
            </w:tabs>
            <w:rPr/>
          </w:pPr>
          <w:hyperlink w:anchor="__RefHeading___Toc534672_1934241801">
            <w:r>
              <w:rPr>
                <w:webHidden/>
                <w:rStyle w:val="IndexLink"/>
                <w:rtl w:val="true"/>
              </w:rPr>
              <w:t>توضیح</w:t>
            </w:r>
            <w:r>
              <w:rPr>
                <w:rStyle w:val="IndexLink"/>
                <w:rtl w:val="true"/>
              </w:rPr>
              <w:tab/>
            </w:r>
            <w:r>
              <w:rPr>
                <w:rStyle w:val="IndexLink"/>
              </w:rPr>
              <w:t>129</w:t>
            </w:r>
          </w:hyperlink>
        </w:p>
        <w:p>
          <w:pPr>
            <w:pStyle w:val="Contents5"/>
            <w:tabs>
              <w:tab w:val="clear" w:pos="7892"/>
              <w:tab w:val="right" w:pos="9026" w:leader="dot"/>
            </w:tabs>
            <w:rPr/>
          </w:pPr>
          <w:hyperlink w:anchor="__RefHeading___Toc534674_1934241801">
            <w:r>
              <w:rPr>
                <w:webHidden/>
                <w:rStyle w:val="IndexLink"/>
                <w:rtl w:val="true"/>
              </w:rPr>
              <w:t>«</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534676_1934241801">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534678_1934241801">
            <w:r>
              <w:rPr>
                <w:webHidden/>
                <w:rStyle w:val="IndexLink"/>
                <w:rtl w:val="true"/>
              </w:rPr>
              <w:t xml:space="preserve">روایت </w:t>
            </w:r>
            <w:r>
              <w:rPr>
                <w:rStyle w:val="IndexLink"/>
              </w:rPr>
              <w:t>6</w:t>
            </w:r>
            <w:r>
              <w:rPr>
                <w:rStyle w:val="IndexLink"/>
                <w:rtl w:val="true"/>
              </w:rPr>
              <w:tab/>
            </w:r>
            <w:r>
              <w:rPr>
                <w:rStyle w:val="IndexLink"/>
              </w:rPr>
              <w:t>131</w:t>
            </w:r>
          </w:hyperlink>
        </w:p>
        <w:p>
          <w:pPr>
            <w:pStyle w:val="Contents5"/>
            <w:tabs>
              <w:tab w:val="clear" w:pos="7892"/>
              <w:tab w:val="right" w:pos="9026" w:leader="dot"/>
            </w:tabs>
            <w:rPr/>
          </w:pPr>
          <w:hyperlink w:anchor="__RefHeading___Toc534680_1934241801">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534682_1934241801">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534684_1934241801">
            <w:r>
              <w:rPr>
                <w:webHidden/>
                <w:rStyle w:val="IndexLink"/>
                <w:rtl w:val="true"/>
              </w:rPr>
              <w:t xml:space="preserve">روایت </w:t>
            </w:r>
            <w:r>
              <w:rPr>
                <w:rStyle w:val="IndexLink"/>
              </w:rPr>
              <w:t>7</w:t>
            </w:r>
            <w:r>
              <w:rPr>
                <w:rStyle w:val="IndexLink"/>
                <w:rtl w:val="true"/>
              </w:rPr>
              <w:tab/>
            </w:r>
            <w:r>
              <w:rPr>
                <w:rStyle w:val="IndexLink"/>
              </w:rPr>
              <w:t>132</w:t>
            </w:r>
          </w:hyperlink>
        </w:p>
        <w:p>
          <w:pPr>
            <w:pStyle w:val="Contents5"/>
            <w:tabs>
              <w:tab w:val="clear" w:pos="7892"/>
              <w:tab w:val="right" w:pos="9026" w:leader="dot"/>
            </w:tabs>
            <w:rPr/>
          </w:pPr>
          <w:hyperlink w:anchor="__RefHeading___Toc534686_1934241801">
            <w:r>
              <w:rPr>
                <w:webHidden/>
                <w:rStyle w:val="IndexLink"/>
                <w:rtl w:val="true"/>
              </w:rPr>
              <w:t>«</w:t>
            </w:r>
            <w:r>
              <w:rPr>
                <w:rStyle w:val="IndexLink"/>
              </w:rPr>
              <w:t>8</w:t>
            </w:r>
            <w:r>
              <w:rPr>
                <w:rStyle w:val="IndexLink"/>
                <w:rtl w:val="true"/>
              </w:rPr>
              <w:t>»</w:t>
              <w:tab/>
            </w:r>
            <w:r>
              <w:rPr>
                <w:rStyle w:val="IndexLink"/>
              </w:rPr>
              <w:t>134</w:t>
            </w:r>
          </w:hyperlink>
        </w:p>
        <w:p>
          <w:pPr>
            <w:pStyle w:val="Contents5"/>
            <w:tabs>
              <w:tab w:val="clear" w:pos="7892"/>
              <w:tab w:val="right" w:pos="9026" w:leader="dot"/>
            </w:tabs>
            <w:rPr/>
          </w:pPr>
          <w:hyperlink w:anchor="__RefHeading___Toc534688_1934241801">
            <w:r>
              <w:rPr>
                <w:webHidden/>
                <w:rStyle w:val="IndexLink"/>
                <w:rtl w:val="true"/>
              </w:rPr>
              <w:t>بيان</w:t>
            </w:r>
            <w:r>
              <w:rPr>
                <w:rStyle w:val="IndexLink"/>
                <w:rtl w:val="true"/>
              </w:rPr>
              <w:tab/>
            </w:r>
            <w:r>
              <w:rPr>
                <w:rStyle w:val="IndexLink"/>
              </w:rPr>
              <w:t>134</w:t>
            </w:r>
          </w:hyperlink>
        </w:p>
        <w:p>
          <w:pPr>
            <w:pStyle w:val="Contents5"/>
            <w:tabs>
              <w:tab w:val="clear" w:pos="7892"/>
              <w:tab w:val="right" w:pos="9026" w:leader="dot"/>
            </w:tabs>
            <w:rPr/>
          </w:pPr>
          <w:hyperlink w:anchor="__RefHeading___Toc534690_1934241801">
            <w:r>
              <w:rPr>
                <w:webHidden/>
                <w:rStyle w:val="IndexLink"/>
                <w:rtl w:val="true"/>
              </w:rPr>
              <w:t>«</w:t>
            </w:r>
            <w:r>
              <w:rPr>
                <w:rStyle w:val="IndexLink"/>
              </w:rPr>
              <w:t>9</w:t>
            </w:r>
            <w:r>
              <w:rPr>
                <w:rStyle w:val="IndexLink"/>
                <w:rtl w:val="true"/>
              </w:rPr>
              <w:t>»</w:t>
              <w:tab/>
            </w:r>
            <w:r>
              <w:rPr>
                <w:rStyle w:val="IndexLink"/>
              </w:rPr>
              <w:t>134</w:t>
            </w:r>
          </w:hyperlink>
        </w:p>
        <w:p>
          <w:pPr>
            <w:pStyle w:val="Contents5"/>
            <w:tabs>
              <w:tab w:val="clear" w:pos="7892"/>
              <w:tab w:val="right" w:pos="9026" w:leader="dot"/>
            </w:tabs>
            <w:rPr/>
          </w:pPr>
          <w:hyperlink w:anchor="__RefHeading___Toc534692_1934241801">
            <w:r>
              <w:rPr>
                <w:webHidden/>
                <w:rStyle w:val="IndexLink"/>
                <w:rtl w:val="true"/>
              </w:rPr>
              <w:t>«</w:t>
            </w:r>
            <w:r>
              <w:rPr>
                <w:rStyle w:val="IndexLink"/>
              </w:rPr>
              <w:t>10</w:t>
            </w:r>
            <w:r>
              <w:rPr>
                <w:rStyle w:val="IndexLink"/>
                <w:rtl w:val="true"/>
              </w:rPr>
              <w:t>»</w:t>
              <w:tab/>
            </w:r>
            <w:r>
              <w:rPr>
                <w:rStyle w:val="IndexLink"/>
              </w:rPr>
              <w:t>134</w:t>
            </w:r>
          </w:hyperlink>
        </w:p>
        <w:p>
          <w:pPr>
            <w:pStyle w:val="Contents5"/>
            <w:tabs>
              <w:tab w:val="clear" w:pos="7892"/>
              <w:tab w:val="right" w:pos="9026" w:leader="dot"/>
            </w:tabs>
            <w:rPr/>
          </w:pPr>
          <w:hyperlink w:anchor="__RefHeading___Toc534694_1934241801">
            <w:r>
              <w:rPr>
                <w:webHidden/>
                <w:rStyle w:val="IndexLink"/>
                <w:rtl w:val="true"/>
              </w:rPr>
              <w:t>«</w:t>
            </w:r>
            <w:r>
              <w:rPr>
                <w:rStyle w:val="IndexLink"/>
              </w:rPr>
              <w:t>11</w:t>
            </w:r>
            <w:r>
              <w:rPr>
                <w:rStyle w:val="IndexLink"/>
                <w:rtl w:val="true"/>
              </w:rPr>
              <w:t>»</w:t>
              <w:tab/>
            </w:r>
            <w:r>
              <w:rPr>
                <w:rStyle w:val="IndexLink"/>
              </w:rPr>
              <w:t>134</w:t>
            </w:r>
          </w:hyperlink>
        </w:p>
        <w:p>
          <w:pPr>
            <w:pStyle w:val="Contents5"/>
            <w:tabs>
              <w:tab w:val="clear" w:pos="7892"/>
              <w:tab w:val="right" w:pos="9026" w:leader="dot"/>
            </w:tabs>
            <w:rPr/>
          </w:pPr>
          <w:hyperlink w:anchor="__RefHeading___Toc534696_1934241801">
            <w:r>
              <w:rPr>
                <w:webHidden/>
                <w:rStyle w:val="IndexLink"/>
                <w:rtl w:val="true"/>
              </w:rPr>
              <w:t>بيان</w:t>
            </w:r>
            <w:r>
              <w:rPr>
                <w:rStyle w:val="IndexLink"/>
                <w:rtl w:val="true"/>
              </w:rPr>
              <w:tab/>
            </w:r>
            <w:r>
              <w:rPr>
                <w:rStyle w:val="IndexLink"/>
              </w:rPr>
              <w:t>134</w:t>
            </w:r>
          </w:hyperlink>
        </w:p>
        <w:p>
          <w:pPr>
            <w:pStyle w:val="Contents5"/>
            <w:tabs>
              <w:tab w:val="clear" w:pos="7892"/>
              <w:tab w:val="right" w:pos="9026" w:leader="dot"/>
            </w:tabs>
            <w:rPr/>
          </w:pPr>
          <w:hyperlink w:anchor="__RefHeading___Toc534698_1934241801">
            <w:r>
              <w:rPr>
                <w:webHidden/>
                <w:rStyle w:val="IndexLink"/>
                <w:rtl w:val="true"/>
              </w:rPr>
              <w:t xml:space="preserve">روایت </w:t>
            </w:r>
            <w:r>
              <w:rPr>
                <w:rStyle w:val="IndexLink"/>
              </w:rPr>
              <w:t>8</w:t>
            </w:r>
            <w:r>
              <w:rPr>
                <w:rStyle w:val="IndexLink"/>
                <w:rtl w:val="true"/>
              </w:rPr>
              <w:tab/>
            </w:r>
            <w:r>
              <w:rPr>
                <w:rStyle w:val="IndexLink"/>
              </w:rPr>
              <w:t>134</w:t>
            </w:r>
          </w:hyperlink>
        </w:p>
        <w:p>
          <w:pPr>
            <w:pStyle w:val="Contents5"/>
            <w:tabs>
              <w:tab w:val="clear" w:pos="7892"/>
              <w:tab w:val="right" w:pos="9026" w:leader="dot"/>
            </w:tabs>
            <w:rPr/>
          </w:pPr>
          <w:hyperlink w:anchor="__RefHeading___Toc534700_1934241801">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534702_1934241801">
            <w:r>
              <w:rPr>
                <w:webHidden/>
                <w:rStyle w:val="IndexLink"/>
                <w:rtl w:val="true"/>
              </w:rPr>
              <w:t xml:space="preserve">روایت </w:t>
            </w:r>
            <w:r>
              <w:rPr>
                <w:rStyle w:val="IndexLink"/>
              </w:rPr>
              <w:t>9</w:t>
            </w:r>
            <w:r>
              <w:rPr>
                <w:rStyle w:val="IndexLink"/>
                <w:rtl w:val="true"/>
              </w:rPr>
              <w:tab/>
            </w:r>
            <w:r>
              <w:rPr>
                <w:rStyle w:val="IndexLink"/>
              </w:rPr>
              <w:t>134</w:t>
            </w:r>
          </w:hyperlink>
        </w:p>
        <w:p>
          <w:pPr>
            <w:pStyle w:val="Contents5"/>
            <w:tabs>
              <w:tab w:val="clear" w:pos="7892"/>
              <w:tab w:val="right" w:pos="9026" w:leader="dot"/>
            </w:tabs>
            <w:rPr/>
          </w:pPr>
          <w:hyperlink w:anchor="__RefHeading___Toc534704_1934241801">
            <w:r>
              <w:rPr>
                <w:webHidden/>
                <w:rStyle w:val="IndexLink"/>
                <w:rtl w:val="true"/>
              </w:rPr>
              <w:t xml:space="preserve">روایت </w:t>
            </w:r>
            <w:r>
              <w:rPr>
                <w:rStyle w:val="IndexLink"/>
              </w:rPr>
              <w:t>10</w:t>
            </w:r>
            <w:r>
              <w:rPr>
                <w:rStyle w:val="IndexLink"/>
                <w:rtl w:val="true"/>
              </w:rPr>
              <w:tab/>
            </w:r>
            <w:r>
              <w:rPr>
                <w:rStyle w:val="IndexLink"/>
              </w:rPr>
              <w:t>135</w:t>
            </w:r>
          </w:hyperlink>
        </w:p>
        <w:p>
          <w:pPr>
            <w:pStyle w:val="Contents5"/>
            <w:tabs>
              <w:tab w:val="clear" w:pos="7892"/>
              <w:tab w:val="right" w:pos="9026" w:leader="dot"/>
            </w:tabs>
            <w:rPr/>
          </w:pPr>
          <w:hyperlink w:anchor="__RefHeading___Toc534706_1934241801">
            <w:r>
              <w:rPr>
                <w:webHidden/>
                <w:rStyle w:val="IndexLink"/>
                <w:rtl w:val="true"/>
              </w:rPr>
              <w:t xml:space="preserve">روایت </w:t>
            </w:r>
            <w:r>
              <w:rPr>
                <w:rStyle w:val="IndexLink"/>
              </w:rPr>
              <w:t>11</w:t>
            </w:r>
            <w:r>
              <w:rPr>
                <w:rStyle w:val="IndexLink"/>
                <w:rtl w:val="true"/>
              </w:rPr>
              <w:tab/>
            </w:r>
            <w:r>
              <w:rPr>
                <w:rStyle w:val="IndexLink"/>
              </w:rPr>
              <w:t>135</w:t>
            </w:r>
          </w:hyperlink>
        </w:p>
        <w:p>
          <w:pPr>
            <w:pStyle w:val="Contents5"/>
            <w:tabs>
              <w:tab w:val="clear" w:pos="7892"/>
              <w:tab w:val="right" w:pos="9026" w:leader="dot"/>
            </w:tabs>
            <w:rPr/>
          </w:pPr>
          <w:hyperlink w:anchor="__RefHeading___Toc534708_1934241801">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534710_1934241801">
            <w:r>
              <w:rPr>
                <w:webHidden/>
                <w:rStyle w:val="IndexLink"/>
                <w:rtl w:val="true"/>
              </w:rPr>
              <w:t>«</w:t>
            </w:r>
            <w:r>
              <w:rPr>
                <w:rStyle w:val="IndexLink"/>
              </w:rPr>
              <w:t>12</w:t>
            </w:r>
            <w:r>
              <w:rPr>
                <w:rStyle w:val="IndexLink"/>
                <w:rtl w:val="true"/>
              </w:rPr>
              <w:t>»</w:t>
              <w:tab/>
            </w:r>
            <w:r>
              <w:rPr>
                <w:rStyle w:val="IndexLink"/>
              </w:rPr>
              <w:t>136</w:t>
            </w:r>
          </w:hyperlink>
        </w:p>
        <w:p>
          <w:pPr>
            <w:pStyle w:val="Contents5"/>
            <w:tabs>
              <w:tab w:val="clear" w:pos="7892"/>
              <w:tab w:val="right" w:pos="9026" w:leader="dot"/>
            </w:tabs>
            <w:rPr/>
          </w:pPr>
          <w:hyperlink w:anchor="__RefHeading___Toc534712_1934241801">
            <w:r>
              <w:rPr>
                <w:webHidden/>
                <w:rStyle w:val="IndexLink"/>
                <w:rtl w:val="true"/>
              </w:rPr>
              <w:t>«</w:t>
            </w:r>
            <w:r>
              <w:rPr>
                <w:rStyle w:val="IndexLink"/>
              </w:rPr>
              <w:t>13</w:t>
            </w:r>
            <w:r>
              <w:rPr>
                <w:rStyle w:val="IndexLink"/>
                <w:rtl w:val="true"/>
              </w:rPr>
              <w:t>»</w:t>
              <w:tab/>
            </w:r>
            <w:r>
              <w:rPr>
                <w:rStyle w:val="IndexLink"/>
              </w:rPr>
              <w:t>136</w:t>
            </w:r>
          </w:hyperlink>
        </w:p>
        <w:p>
          <w:pPr>
            <w:pStyle w:val="Contents5"/>
            <w:tabs>
              <w:tab w:val="clear" w:pos="7892"/>
              <w:tab w:val="right" w:pos="9026" w:leader="dot"/>
            </w:tabs>
            <w:rPr/>
          </w:pPr>
          <w:hyperlink w:anchor="__RefHeading___Toc534714_1934241801">
            <w:r>
              <w:rPr>
                <w:webHidden/>
                <w:rStyle w:val="IndexLink"/>
                <w:rtl w:val="true"/>
              </w:rPr>
              <w:t>«</w:t>
            </w:r>
            <w:r>
              <w:rPr>
                <w:rStyle w:val="IndexLink"/>
              </w:rPr>
              <w:t>14</w:t>
            </w:r>
            <w:r>
              <w:rPr>
                <w:rStyle w:val="IndexLink"/>
                <w:rtl w:val="true"/>
              </w:rPr>
              <w:t>»</w:t>
              <w:tab/>
            </w:r>
            <w:r>
              <w:rPr>
                <w:rStyle w:val="IndexLink"/>
              </w:rPr>
              <w:t>136</w:t>
            </w:r>
          </w:hyperlink>
        </w:p>
        <w:p>
          <w:pPr>
            <w:pStyle w:val="Contents5"/>
            <w:tabs>
              <w:tab w:val="clear" w:pos="7892"/>
              <w:tab w:val="right" w:pos="9026" w:leader="dot"/>
            </w:tabs>
            <w:rPr/>
          </w:pPr>
          <w:hyperlink w:anchor="__RefHeading___Toc534716_1934241801">
            <w:r>
              <w:rPr>
                <w:webHidden/>
                <w:rStyle w:val="IndexLink"/>
                <w:rtl w:val="true"/>
              </w:rPr>
              <w:t>«</w:t>
            </w:r>
            <w:r>
              <w:rPr>
                <w:rStyle w:val="IndexLink"/>
              </w:rPr>
              <w:t>15</w:t>
            </w:r>
            <w:r>
              <w:rPr>
                <w:rStyle w:val="IndexLink"/>
                <w:rtl w:val="true"/>
              </w:rPr>
              <w:t>»</w:t>
              <w:tab/>
            </w:r>
            <w:r>
              <w:rPr>
                <w:rStyle w:val="IndexLink"/>
              </w:rPr>
              <w:t>136</w:t>
            </w:r>
          </w:hyperlink>
        </w:p>
        <w:p>
          <w:pPr>
            <w:pStyle w:val="Contents5"/>
            <w:tabs>
              <w:tab w:val="clear" w:pos="7892"/>
              <w:tab w:val="right" w:pos="9026" w:leader="dot"/>
            </w:tabs>
            <w:rPr/>
          </w:pPr>
          <w:hyperlink w:anchor="__RefHeading___Toc534718_1934241801">
            <w:r>
              <w:rPr>
                <w:webHidden/>
                <w:rStyle w:val="IndexLink"/>
                <w:rtl w:val="true"/>
              </w:rPr>
              <w:t>إيضاح</w:t>
            </w:r>
            <w:r>
              <w:rPr>
                <w:rStyle w:val="IndexLink"/>
                <w:rtl w:val="true"/>
              </w:rPr>
              <w:tab/>
            </w:r>
            <w:r>
              <w:rPr>
                <w:rStyle w:val="IndexLink"/>
              </w:rPr>
              <w:t>136</w:t>
            </w:r>
          </w:hyperlink>
        </w:p>
        <w:p>
          <w:pPr>
            <w:pStyle w:val="Contents5"/>
            <w:tabs>
              <w:tab w:val="clear" w:pos="7892"/>
              <w:tab w:val="right" w:pos="9026" w:leader="dot"/>
            </w:tabs>
            <w:rPr/>
          </w:pPr>
          <w:hyperlink w:anchor="__RefHeading___Toc534720_1934241801">
            <w:r>
              <w:rPr>
                <w:webHidden/>
                <w:rStyle w:val="IndexLink"/>
                <w:rtl w:val="true"/>
              </w:rPr>
              <w:t>«</w:t>
            </w:r>
            <w:r>
              <w:rPr>
                <w:rStyle w:val="IndexLink"/>
              </w:rPr>
              <w:t>16</w:t>
            </w:r>
            <w:r>
              <w:rPr>
                <w:rStyle w:val="IndexLink"/>
                <w:rtl w:val="true"/>
              </w:rPr>
              <w:t>»</w:t>
              <w:tab/>
            </w:r>
            <w:r>
              <w:rPr>
                <w:rStyle w:val="IndexLink"/>
              </w:rPr>
              <w:t>136</w:t>
            </w:r>
          </w:hyperlink>
        </w:p>
        <w:p>
          <w:pPr>
            <w:pStyle w:val="Contents5"/>
            <w:tabs>
              <w:tab w:val="clear" w:pos="7892"/>
              <w:tab w:val="right" w:pos="9026" w:leader="dot"/>
            </w:tabs>
            <w:rPr/>
          </w:pPr>
          <w:hyperlink w:anchor="__RefHeading___Toc534722_1934241801">
            <w:r>
              <w:rPr>
                <w:webHidden/>
                <w:rStyle w:val="IndexLink"/>
                <w:rtl w:val="true"/>
              </w:rPr>
              <w:t xml:space="preserve">روایت </w:t>
            </w:r>
            <w:r>
              <w:rPr>
                <w:rStyle w:val="IndexLink"/>
              </w:rPr>
              <w:t>12</w:t>
            </w:r>
            <w:r>
              <w:rPr>
                <w:rStyle w:val="IndexLink"/>
                <w:rtl w:val="true"/>
              </w:rPr>
              <w:tab/>
            </w:r>
            <w:r>
              <w:rPr>
                <w:rStyle w:val="IndexLink"/>
              </w:rPr>
              <w:t>136</w:t>
            </w:r>
          </w:hyperlink>
        </w:p>
        <w:p>
          <w:pPr>
            <w:pStyle w:val="Contents5"/>
            <w:tabs>
              <w:tab w:val="clear" w:pos="7892"/>
              <w:tab w:val="right" w:pos="9026" w:leader="dot"/>
            </w:tabs>
            <w:rPr/>
          </w:pPr>
          <w:hyperlink w:anchor="__RefHeading___Toc534724_1934241801">
            <w:r>
              <w:rPr>
                <w:webHidden/>
                <w:rStyle w:val="IndexLink"/>
                <w:rtl w:val="true"/>
              </w:rPr>
              <w:t xml:space="preserve">روایت </w:t>
            </w:r>
            <w:r>
              <w:rPr>
                <w:rStyle w:val="IndexLink"/>
              </w:rPr>
              <w:t>13</w:t>
            </w:r>
            <w:r>
              <w:rPr>
                <w:rStyle w:val="IndexLink"/>
                <w:rtl w:val="true"/>
              </w:rPr>
              <w:tab/>
            </w:r>
            <w:r>
              <w:rPr>
                <w:rStyle w:val="IndexLink"/>
              </w:rPr>
              <w:t>136</w:t>
            </w:r>
          </w:hyperlink>
        </w:p>
        <w:p>
          <w:pPr>
            <w:pStyle w:val="Contents5"/>
            <w:tabs>
              <w:tab w:val="clear" w:pos="7892"/>
              <w:tab w:val="right" w:pos="9026" w:leader="dot"/>
            </w:tabs>
            <w:rPr/>
          </w:pPr>
          <w:hyperlink w:anchor="__RefHeading___Toc534726_1934241801">
            <w:r>
              <w:rPr>
                <w:webHidden/>
                <w:rStyle w:val="IndexLink"/>
                <w:rtl w:val="true"/>
              </w:rPr>
              <w:t xml:space="preserve">روایت </w:t>
            </w:r>
            <w:r>
              <w:rPr>
                <w:rStyle w:val="IndexLink"/>
              </w:rPr>
              <w:t>14</w:t>
            </w:r>
            <w:r>
              <w:rPr>
                <w:rStyle w:val="IndexLink"/>
                <w:rtl w:val="true"/>
              </w:rPr>
              <w:tab/>
            </w:r>
            <w:r>
              <w:rPr>
                <w:rStyle w:val="IndexLink"/>
              </w:rPr>
              <w:t>136</w:t>
            </w:r>
          </w:hyperlink>
        </w:p>
        <w:p>
          <w:pPr>
            <w:pStyle w:val="Contents5"/>
            <w:tabs>
              <w:tab w:val="clear" w:pos="7892"/>
              <w:tab w:val="right" w:pos="9026" w:leader="dot"/>
            </w:tabs>
            <w:rPr/>
          </w:pPr>
          <w:hyperlink w:anchor="__RefHeading___Toc534728_1934241801">
            <w:r>
              <w:rPr>
                <w:webHidden/>
                <w:rStyle w:val="IndexLink"/>
                <w:rtl w:val="true"/>
              </w:rPr>
              <w:t xml:space="preserve">روایت </w:t>
            </w:r>
            <w:r>
              <w:rPr>
                <w:rStyle w:val="IndexLink"/>
              </w:rPr>
              <w:t>15</w:t>
            </w:r>
            <w:r>
              <w:rPr>
                <w:rStyle w:val="IndexLink"/>
                <w:rtl w:val="true"/>
              </w:rPr>
              <w:tab/>
            </w:r>
            <w:r>
              <w:rPr>
                <w:rStyle w:val="IndexLink"/>
              </w:rPr>
              <w:t>137</w:t>
            </w:r>
          </w:hyperlink>
        </w:p>
        <w:p>
          <w:pPr>
            <w:pStyle w:val="Contents5"/>
            <w:tabs>
              <w:tab w:val="clear" w:pos="7892"/>
              <w:tab w:val="right" w:pos="9026" w:leader="dot"/>
            </w:tabs>
            <w:rPr/>
          </w:pPr>
          <w:hyperlink w:anchor="__RefHeading___Toc534730_1934241801">
            <w:r>
              <w:rPr>
                <w:webHidden/>
                <w:rStyle w:val="IndexLink"/>
                <w:rtl w:val="true"/>
              </w:rPr>
              <w:t>توضیح</w:t>
            </w:r>
            <w:r>
              <w:rPr>
                <w:rStyle w:val="IndexLink"/>
                <w:rtl w:val="true"/>
              </w:rPr>
              <w:tab/>
            </w:r>
            <w:r>
              <w:rPr>
                <w:rStyle w:val="IndexLink"/>
              </w:rPr>
              <w:t>137</w:t>
            </w:r>
          </w:hyperlink>
        </w:p>
        <w:p>
          <w:pPr>
            <w:pStyle w:val="Contents5"/>
            <w:tabs>
              <w:tab w:val="clear" w:pos="7892"/>
              <w:tab w:val="right" w:pos="9026" w:leader="dot"/>
            </w:tabs>
            <w:rPr/>
          </w:pPr>
          <w:hyperlink w:anchor="__RefHeading___Toc534732_1934241801">
            <w:r>
              <w:rPr>
                <w:webHidden/>
                <w:rStyle w:val="IndexLink"/>
                <w:rtl w:val="true"/>
              </w:rPr>
              <w:t xml:space="preserve">روایت </w:t>
            </w:r>
            <w:r>
              <w:rPr>
                <w:rStyle w:val="IndexLink"/>
              </w:rPr>
              <w:t>16</w:t>
            </w:r>
            <w:r>
              <w:rPr>
                <w:rStyle w:val="IndexLink"/>
                <w:rtl w:val="true"/>
              </w:rPr>
              <w:tab/>
            </w:r>
            <w:r>
              <w:rPr>
                <w:rStyle w:val="IndexLink"/>
              </w:rPr>
              <w:t>137</w:t>
            </w:r>
          </w:hyperlink>
        </w:p>
        <w:p>
          <w:pPr>
            <w:pStyle w:val="Contents5"/>
            <w:tabs>
              <w:tab w:val="clear" w:pos="7892"/>
              <w:tab w:val="right" w:pos="9026" w:leader="dot"/>
            </w:tabs>
            <w:rPr/>
          </w:pPr>
          <w:hyperlink w:anchor="__RefHeading___Toc534734_1934241801">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534736_1934241801">
            <w:r>
              <w:rPr>
                <w:webHidden/>
                <w:rStyle w:val="IndexLink"/>
                <w:rtl w:val="true"/>
              </w:rPr>
              <w:t>بفائدة</w:t>
            </w:r>
            <w:r>
              <w:rPr>
                <w:rStyle w:val="IndexLink"/>
                <w:rtl w:val="true"/>
              </w:rPr>
              <w:tab/>
            </w:r>
            <w:r>
              <w:rPr>
                <w:rStyle w:val="IndexLink"/>
              </w:rPr>
              <w:t>138</w:t>
            </w:r>
          </w:hyperlink>
        </w:p>
        <w:p>
          <w:pPr>
            <w:pStyle w:val="Contents5"/>
            <w:tabs>
              <w:tab w:val="clear" w:pos="7892"/>
              <w:tab w:val="right" w:pos="9026" w:leader="dot"/>
            </w:tabs>
            <w:rPr/>
          </w:pPr>
          <w:hyperlink w:anchor="__RefHeading___Toc534738_1934241801">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534740_1934241801">
            <w:r>
              <w:rPr>
                <w:webHidden/>
                <w:rStyle w:val="IndexLink"/>
                <w:rtl w:val="true"/>
              </w:rPr>
              <w:t>أقول</w:t>
            </w:r>
            <w:r>
              <w:rPr>
                <w:rStyle w:val="IndexLink"/>
                <w:rtl w:val="true"/>
              </w:rPr>
              <w:tab/>
            </w:r>
            <w:r>
              <w:rPr>
                <w:rStyle w:val="IndexLink"/>
              </w:rPr>
              <w:t>146</w:t>
            </w:r>
          </w:hyperlink>
        </w:p>
        <w:p>
          <w:pPr>
            <w:pStyle w:val="Contents5"/>
            <w:tabs>
              <w:tab w:val="clear" w:pos="7892"/>
              <w:tab w:val="right" w:pos="9026" w:leader="dot"/>
            </w:tabs>
            <w:rPr/>
          </w:pPr>
          <w:hyperlink w:anchor="__RefHeading___Toc534742_1934241801">
            <w:r>
              <w:rPr>
                <w:webHidden/>
                <w:rStyle w:val="IndexLink"/>
                <w:rtl w:val="true"/>
              </w:rPr>
              <w:t>تتميم</w:t>
            </w:r>
            <w:r>
              <w:rPr>
                <w:rStyle w:val="IndexLink"/>
                <w:rtl w:val="true"/>
              </w:rPr>
              <w:tab/>
            </w:r>
            <w:r>
              <w:rPr>
                <w:rStyle w:val="IndexLink"/>
              </w:rPr>
              <w:t>146</w:t>
            </w:r>
          </w:hyperlink>
        </w:p>
        <w:p>
          <w:pPr>
            <w:pStyle w:val="Contents5"/>
            <w:tabs>
              <w:tab w:val="clear" w:pos="7892"/>
              <w:tab w:val="right" w:pos="9026" w:leader="dot"/>
            </w:tabs>
            <w:rPr/>
          </w:pPr>
          <w:hyperlink w:anchor="__RefHeading___Toc534744_1934241801">
            <w:r>
              <w:rPr>
                <w:webHidden/>
                <w:rStyle w:val="IndexLink"/>
                <w:rtl w:val="true"/>
              </w:rPr>
              <w:t>تذنيب</w:t>
            </w:r>
            <w:r>
              <w:rPr>
                <w:rStyle w:val="IndexLink"/>
                <w:rtl w:val="true"/>
              </w:rPr>
              <w:tab/>
            </w:r>
            <w:r>
              <w:rPr>
                <w:rStyle w:val="IndexLink"/>
              </w:rPr>
              <w:t>146</w:t>
            </w:r>
          </w:hyperlink>
        </w:p>
        <w:p>
          <w:pPr>
            <w:pStyle w:val="Contents3"/>
            <w:tabs>
              <w:tab w:val="clear" w:pos="8459"/>
              <w:tab w:val="right" w:pos="9026" w:leader="dot"/>
            </w:tabs>
            <w:rPr/>
          </w:pPr>
          <w:hyperlink w:anchor="__RefHeading___Toc534746_1934241801">
            <w:r>
              <w:rPr>
                <w:webHidden/>
                <w:rStyle w:val="IndexLink"/>
                <w:rtl w:val="true"/>
              </w:rPr>
              <w:t xml:space="preserve">باب </w:t>
            </w:r>
            <w:r>
              <w:rPr>
                <w:rStyle w:val="IndexLink"/>
              </w:rPr>
              <w:t>3</w:t>
            </w:r>
            <w:r>
              <w:rPr>
                <w:rStyle w:val="IndexLink"/>
                <w:rtl w:val="true"/>
              </w:rPr>
              <w:t xml:space="preserve"> </w:t>
            </w:r>
            <w:r>
              <w:rPr>
                <w:rStyle w:val="IndexLink"/>
                <w:rtl w:val="true"/>
              </w:rPr>
              <w:t>سؤر المسوخ و الجلال و آكل الجيف</w:t>
            </w:r>
            <w:r>
              <w:rPr>
                <w:rStyle w:val="IndexLink"/>
                <w:rtl w:val="true"/>
              </w:rPr>
              <w:tab/>
            </w:r>
            <w:r>
              <w:rPr>
                <w:rStyle w:val="IndexLink"/>
              </w:rPr>
              <w:t>149</w:t>
            </w:r>
          </w:hyperlink>
        </w:p>
        <w:p>
          <w:pPr>
            <w:pStyle w:val="Contents4"/>
            <w:tabs>
              <w:tab w:val="clear" w:pos="8176"/>
              <w:tab w:val="right" w:pos="9026" w:leader="dot"/>
            </w:tabs>
            <w:rPr/>
          </w:pPr>
          <w:hyperlink w:anchor="__RefHeading___Toc534748_1934241801">
            <w:r>
              <w:rPr>
                <w:webHidden/>
                <w:rStyle w:val="IndexLink"/>
                <w:rtl w:val="true"/>
              </w:rPr>
              <w:t>الأخبار</w:t>
            </w:r>
            <w:r>
              <w:rPr>
                <w:rStyle w:val="IndexLink"/>
                <w:rtl w:val="true"/>
              </w:rPr>
              <w:tab/>
            </w:r>
            <w:r>
              <w:rPr>
                <w:rStyle w:val="IndexLink"/>
              </w:rPr>
              <w:t>149</w:t>
            </w:r>
          </w:hyperlink>
        </w:p>
        <w:p>
          <w:pPr>
            <w:pStyle w:val="Contents5"/>
            <w:tabs>
              <w:tab w:val="clear" w:pos="7892"/>
              <w:tab w:val="right" w:pos="9026" w:leader="dot"/>
            </w:tabs>
            <w:rPr/>
          </w:pPr>
          <w:hyperlink w:anchor="__RefHeading___Toc534750_1934241801">
            <w:r>
              <w:rPr>
                <w:webHidden/>
                <w:rStyle w:val="IndexLink"/>
                <w:rtl w:val="true"/>
              </w:rPr>
              <w:t>«</w:t>
            </w:r>
            <w:r>
              <w:rPr>
                <w:rStyle w:val="IndexLink"/>
              </w:rPr>
              <w:t>1</w:t>
            </w:r>
            <w:r>
              <w:rPr>
                <w:rStyle w:val="IndexLink"/>
                <w:rtl w:val="true"/>
              </w:rPr>
              <w:t>»</w:t>
              <w:tab/>
            </w:r>
            <w:r>
              <w:rPr>
                <w:rStyle w:val="IndexLink"/>
              </w:rPr>
              <w:t>149</w:t>
            </w:r>
          </w:hyperlink>
        </w:p>
        <w:p>
          <w:pPr>
            <w:pStyle w:val="Contents5"/>
            <w:tabs>
              <w:tab w:val="clear" w:pos="7892"/>
              <w:tab w:val="right" w:pos="9026" w:leader="dot"/>
            </w:tabs>
            <w:rPr/>
          </w:pPr>
          <w:hyperlink w:anchor="__RefHeading___Toc534752_1934241801">
            <w:r>
              <w:rPr>
                <w:webHidden/>
                <w:rStyle w:val="IndexLink"/>
                <w:rtl w:val="true"/>
              </w:rPr>
              <w:t>«</w:t>
            </w:r>
            <w:r>
              <w:rPr>
                <w:rStyle w:val="IndexLink"/>
              </w:rPr>
              <w:t>2</w:t>
            </w:r>
            <w:r>
              <w:rPr>
                <w:rStyle w:val="IndexLink"/>
                <w:rtl w:val="true"/>
              </w:rPr>
              <w:t>»</w:t>
              <w:tab/>
            </w:r>
            <w:r>
              <w:rPr>
                <w:rStyle w:val="IndexLink"/>
              </w:rPr>
              <w:t>149</w:t>
            </w:r>
          </w:hyperlink>
        </w:p>
        <w:p>
          <w:pPr>
            <w:pStyle w:val="Contents3"/>
            <w:tabs>
              <w:tab w:val="clear" w:pos="8459"/>
              <w:tab w:val="right" w:pos="9026" w:leader="dot"/>
            </w:tabs>
            <w:rPr/>
          </w:pPr>
          <w:hyperlink w:anchor="__RefHeading___Toc534754_1934241801">
            <w:r>
              <w:rPr>
                <w:webHidden/>
                <w:rStyle w:val="IndexLink"/>
                <w:rtl w:val="true"/>
              </w:rPr>
              <w:t>باب سوم</w:t>
            </w:r>
            <w:r>
              <w:rPr>
                <w:rStyle w:val="IndexLink"/>
                <w:rtl w:val="true"/>
              </w:rPr>
              <w:t xml:space="preserve">: </w:t>
            </w:r>
            <w:r>
              <w:rPr>
                <w:rStyle w:val="IndexLink"/>
                <w:rtl w:val="true"/>
              </w:rPr>
              <w:t xml:space="preserve">نیم خورده حیوان مسخ شده، جلاّل </w:t>
            </w:r>
            <w:r>
              <w:rPr>
                <w:rStyle w:val="IndexLink"/>
                <w:rtl w:val="true"/>
              </w:rPr>
              <w:t>(</w:t>
            </w:r>
            <w:r>
              <w:rPr>
                <w:rStyle w:val="IndexLink"/>
                <w:rtl w:val="true"/>
              </w:rPr>
              <w:t>حیوان نجاست خوار</w:t>
            </w:r>
            <w:r>
              <w:rPr>
                <w:rStyle w:val="IndexLink"/>
                <w:rtl w:val="true"/>
              </w:rPr>
              <w:t xml:space="preserve">) </w:t>
            </w:r>
            <w:r>
              <w:rPr>
                <w:rStyle w:val="IndexLink"/>
                <w:rtl w:val="true"/>
              </w:rPr>
              <w:t>و مردار خوار</w:t>
            </w:r>
            <w:r>
              <w:rPr>
                <w:rStyle w:val="IndexLink"/>
                <w:rtl w:val="true"/>
              </w:rPr>
              <w:tab/>
            </w:r>
            <w:r>
              <w:rPr>
                <w:rStyle w:val="IndexLink"/>
              </w:rPr>
              <w:t>149</w:t>
            </w:r>
          </w:hyperlink>
        </w:p>
        <w:p>
          <w:pPr>
            <w:pStyle w:val="Contents4"/>
            <w:tabs>
              <w:tab w:val="clear" w:pos="8176"/>
              <w:tab w:val="right" w:pos="9026" w:leader="dot"/>
            </w:tabs>
            <w:rPr/>
          </w:pPr>
          <w:hyperlink w:anchor="__RefHeading___Toc534756_1934241801">
            <w:r>
              <w:rPr>
                <w:webHidden/>
                <w:rStyle w:val="IndexLink"/>
                <w:rtl w:val="true"/>
              </w:rPr>
              <w:t>روایات</w:t>
            </w:r>
            <w:r>
              <w:rPr>
                <w:rStyle w:val="IndexLink"/>
                <w:rtl w:val="true"/>
              </w:rPr>
              <w:tab/>
            </w:r>
            <w:r>
              <w:rPr>
                <w:rStyle w:val="IndexLink"/>
              </w:rPr>
              <w:t>149</w:t>
            </w:r>
          </w:hyperlink>
        </w:p>
        <w:p>
          <w:pPr>
            <w:pStyle w:val="Contents5"/>
            <w:tabs>
              <w:tab w:val="clear" w:pos="7892"/>
              <w:tab w:val="right" w:pos="9026" w:leader="dot"/>
            </w:tabs>
            <w:rPr/>
          </w:pPr>
          <w:hyperlink w:anchor="__RefHeading___Toc534758_1934241801">
            <w:r>
              <w:rPr>
                <w:webHidden/>
                <w:rStyle w:val="IndexLink"/>
                <w:rtl w:val="true"/>
              </w:rPr>
              <w:t xml:space="preserve">روایت </w:t>
            </w:r>
            <w:r>
              <w:rPr>
                <w:rStyle w:val="IndexLink"/>
              </w:rPr>
              <w:t>1</w:t>
            </w:r>
            <w:r>
              <w:rPr>
                <w:rStyle w:val="IndexLink"/>
                <w:rtl w:val="true"/>
              </w:rPr>
              <w:tab/>
            </w:r>
            <w:r>
              <w:rPr>
                <w:rStyle w:val="IndexLink"/>
              </w:rPr>
              <w:t>149</w:t>
            </w:r>
          </w:hyperlink>
        </w:p>
        <w:p>
          <w:pPr>
            <w:pStyle w:val="Contents5"/>
            <w:tabs>
              <w:tab w:val="clear" w:pos="7892"/>
              <w:tab w:val="right" w:pos="9026" w:leader="dot"/>
            </w:tabs>
            <w:rPr/>
          </w:pPr>
          <w:hyperlink w:anchor="__RefHeading___Toc534760_1934241801">
            <w:r>
              <w:rPr>
                <w:webHidden/>
                <w:rStyle w:val="IndexLink"/>
                <w:rtl w:val="true"/>
              </w:rPr>
              <w:t xml:space="preserve">روایت </w:t>
            </w:r>
            <w:r>
              <w:rPr>
                <w:rStyle w:val="IndexLink"/>
              </w:rPr>
              <w:t>2</w:t>
            </w:r>
            <w:r>
              <w:rPr>
                <w:rStyle w:val="IndexLink"/>
                <w:rtl w:val="true"/>
              </w:rPr>
              <w:tab/>
            </w:r>
            <w:r>
              <w:rPr>
                <w:rStyle w:val="IndexLink"/>
              </w:rPr>
              <w:t>150</w:t>
            </w:r>
          </w:hyperlink>
        </w:p>
        <w:p>
          <w:pPr>
            <w:pStyle w:val="Contents5"/>
            <w:tabs>
              <w:tab w:val="clear" w:pos="7892"/>
              <w:tab w:val="right" w:pos="9026" w:leader="dot"/>
            </w:tabs>
            <w:rPr/>
          </w:pPr>
          <w:hyperlink w:anchor="__RefHeading___Toc534762_1934241801">
            <w:r>
              <w:rPr>
                <w:webHidden/>
                <w:rStyle w:val="IndexLink"/>
                <w:rtl w:val="true"/>
              </w:rPr>
              <w:t>«</w:t>
            </w:r>
            <w:r>
              <w:rPr>
                <w:rStyle w:val="IndexLink"/>
              </w:rPr>
              <w:t>3</w:t>
            </w:r>
            <w:r>
              <w:rPr>
                <w:rStyle w:val="IndexLink"/>
                <w:rtl w:val="true"/>
              </w:rPr>
              <w:t>»</w:t>
              <w:tab/>
            </w:r>
            <w:r>
              <w:rPr>
                <w:rStyle w:val="IndexLink"/>
              </w:rPr>
              <w:t>151</w:t>
            </w:r>
          </w:hyperlink>
        </w:p>
        <w:p>
          <w:pPr>
            <w:pStyle w:val="Contents5"/>
            <w:tabs>
              <w:tab w:val="clear" w:pos="7892"/>
              <w:tab w:val="right" w:pos="9026" w:leader="dot"/>
            </w:tabs>
            <w:rPr/>
          </w:pPr>
          <w:hyperlink w:anchor="__RefHeading___Toc534764_1934241801">
            <w:r>
              <w:rPr>
                <w:webHidden/>
                <w:rStyle w:val="IndexLink"/>
                <w:rtl w:val="true"/>
              </w:rPr>
              <w:t>«</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534766_1934241801">
            <w:r>
              <w:rPr>
                <w:webHidden/>
                <w:rStyle w:val="IndexLink"/>
                <w:rtl w:val="true"/>
              </w:rPr>
              <w:t>«</w:t>
            </w:r>
            <w:r>
              <w:rPr>
                <w:rStyle w:val="IndexLink"/>
              </w:rPr>
              <w:t>5</w:t>
            </w:r>
            <w:r>
              <w:rPr>
                <w:rStyle w:val="IndexLink"/>
                <w:rtl w:val="true"/>
              </w:rPr>
              <w:t>»</w:t>
              <w:tab/>
            </w:r>
            <w:r>
              <w:rPr>
                <w:rStyle w:val="IndexLink"/>
              </w:rPr>
              <w:t>151</w:t>
            </w:r>
          </w:hyperlink>
        </w:p>
        <w:p>
          <w:pPr>
            <w:pStyle w:val="Contents5"/>
            <w:tabs>
              <w:tab w:val="clear" w:pos="7892"/>
              <w:tab w:val="right" w:pos="9026" w:leader="dot"/>
            </w:tabs>
            <w:rPr/>
          </w:pPr>
          <w:hyperlink w:anchor="__RefHeading___Toc534768_1934241801">
            <w:r>
              <w:rPr>
                <w:webHidden/>
                <w:rStyle w:val="IndexLink"/>
                <w:rtl w:val="true"/>
              </w:rPr>
              <w:t>أقول</w:t>
            </w:r>
            <w:r>
              <w:rPr>
                <w:rStyle w:val="IndexLink"/>
                <w:rtl w:val="true"/>
              </w:rPr>
              <w:tab/>
            </w:r>
            <w:r>
              <w:rPr>
                <w:rStyle w:val="IndexLink"/>
              </w:rPr>
              <w:t>151</w:t>
            </w:r>
          </w:hyperlink>
        </w:p>
        <w:p>
          <w:pPr>
            <w:pStyle w:val="Contents5"/>
            <w:tabs>
              <w:tab w:val="clear" w:pos="7892"/>
              <w:tab w:val="right" w:pos="9026" w:leader="dot"/>
            </w:tabs>
            <w:rPr/>
          </w:pPr>
          <w:hyperlink w:anchor="__RefHeading___Toc534770_1934241801">
            <w:r>
              <w:rPr>
                <w:webHidden/>
                <w:rStyle w:val="IndexLink"/>
                <w:rtl w:val="true"/>
              </w:rPr>
              <w:t xml:space="preserve">روایت </w:t>
            </w:r>
            <w:r>
              <w:rPr>
                <w:rStyle w:val="IndexLink"/>
              </w:rPr>
              <w:t>3</w:t>
            </w:r>
            <w:r>
              <w:rPr>
                <w:rStyle w:val="IndexLink"/>
                <w:rtl w:val="true"/>
              </w:rPr>
              <w:tab/>
            </w:r>
            <w:r>
              <w:rPr>
                <w:rStyle w:val="IndexLink"/>
              </w:rPr>
              <w:t>151</w:t>
            </w:r>
          </w:hyperlink>
        </w:p>
        <w:p>
          <w:pPr>
            <w:pStyle w:val="Contents5"/>
            <w:tabs>
              <w:tab w:val="clear" w:pos="7892"/>
              <w:tab w:val="right" w:pos="9026" w:leader="dot"/>
            </w:tabs>
            <w:rPr/>
          </w:pPr>
          <w:hyperlink w:anchor="__RefHeading___Toc534772_1934241801">
            <w:r>
              <w:rPr>
                <w:webHidden/>
                <w:rStyle w:val="IndexLink"/>
                <w:rtl w:val="true"/>
              </w:rPr>
              <w:t xml:space="preserve">روایت </w:t>
            </w:r>
            <w:r>
              <w:rPr>
                <w:rStyle w:val="IndexLink"/>
              </w:rPr>
              <w:t>4</w:t>
            </w:r>
            <w:r>
              <w:rPr>
                <w:rStyle w:val="IndexLink"/>
                <w:rtl w:val="true"/>
              </w:rPr>
              <w:tab/>
            </w:r>
            <w:r>
              <w:rPr>
                <w:rStyle w:val="IndexLink"/>
              </w:rPr>
              <w:t>151</w:t>
            </w:r>
          </w:hyperlink>
        </w:p>
        <w:p>
          <w:pPr>
            <w:pStyle w:val="Contents5"/>
            <w:tabs>
              <w:tab w:val="clear" w:pos="7892"/>
              <w:tab w:val="right" w:pos="9026" w:leader="dot"/>
            </w:tabs>
            <w:rPr/>
          </w:pPr>
          <w:hyperlink w:anchor="__RefHeading___Toc534774_1934241801">
            <w:r>
              <w:rPr>
                <w:webHidden/>
                <w:rStyle w:val="IndexLink"/>
                <w:rtl w:val="true"/>
              </w:rPr>
              <w:t xml:space="preserve">روایت </w:t>
            </w:r>
            <w:r>
              <w:rPr>
                <w:rStyle w:val="IndexLink"/>
              </w:rPr>
              <w:t>5</w:t>
            </w:r>
            <w:r>
              <w:rPr>
                <w:rStyle w:val="IndexLink"/>
                <w:rtl w:val="true"/>
              </w:rPr>
              <w:tab/>
            </w:r>
            <w:r>
              <w:rPr>
                <w:rStyle w:val="IndexLink"/>
              </w:rPr>
              <w:t>151</w:t>
            </w:r>
          </w:hyperlink>
        </w:p>
        <w:p>
          <w:pPr>
            <w:pStyle w:val="Contents5"/>
            <w:tabs>
              <w:tab w:val="clear" w:pos="7892"/>
              <w:tab w:val="right" w:pos="9026" w:leader="dot"/>
            </w:tabs>
            <w:rPr/>
          </w:pPr>
          <w:hyperlink w:anchor="__RefHeading___Toc534776_1934241801">
            <w:r>
              <w:rPr>
                <w:webHidden/>
                <w:rStyle w:val="IndexLink"/>
                <w:rtl w:val="true"/>
              </w:rPr>
              <w:t>مؤلف</w:t>
            </w:r>
            <w:r>
              <w:rPr>
                <w:rStyle w:val="IndexLink"/>
                <w:rtl w:val="true"/>
              </w:rPr>
              <w:tab/>
            </w:r>
            <w:r>
              <w:rPr>
                <w:rStyle w:val="IndexLink"/>
              </w:rPr>
              <w:t>152</w:t>
            </w:r>
          </w:hyperlink>
        </w:p>
        <w:p>
          <w:pPr>
            <w:pStyle w:val="Contents5"/>
            <w:tabs>
              <w:tab w:val="clear" w:pos="7892"/>
              <w:tab w:val="right" w:pos="9026" w:leader="dot"/>
            </w:tabs>
            <w:rPr/>
          </w:pPr>
          <w:hyperlink w:anchor="__RefHeading___Toc534778_1934241801">
            <w:r>
              <w:rPr>
                <w:webHidden/>
                <w:rStyle w:val="IndexLink"/>
                <w:rtl w:val="true"/>
              </w:rPr>
              <w:t>فائدة مهمة</w:t>
            </w:r>
            <w:r>
              <w:rPr>
                <w:rStyle w:val="IndexLink"/>
                <w:rtl w:val="true"/>
              </w:rPr>
              <w:tab/>
            </w:r>
            <w:r>
              <w:rPr>
                <w:rStyle w:val="IndexLink"/>
              </w:rPr>
              <w:t>153</w:t>
            </w:r>
          </w:hyperlink>
        </w:p>
        <w:p>
          <w:pPr>
            <w:pStyle w:val="Contents3"/>
            <w:tabs>
              <w:tab w:val="clear" w:pos="8459"/>
              <w:tab w:val="right" w:pos="9026" w:leader="dot"/>
            </w:tabs>
            <w:rPr/>
          </w:pPr>
          <w:hyperlink w:anchor="__RefHeading___Toc534780_1934241801">
            <w:r>
              <w:rPr>
                <w:webHidden/>
                <w:rStyle w:val="IndexLink"/>
                <w:rtl w:val="true"/>
              </w:rPr>
              <w:t xml:space="preserve">باب </w:t>
            </w:r>
            <w:r>
              <w:rPr>
                <w:rStyle w:val="IndexLink"/>
              </w:rPr>
              <w:t>4</w:t>
            </w:r>
            <w:r>
              <w:rPr>
                <w:rStyle w:val="IndexLink"/>
                <w:rtl w:val="true"/>
              </w:rPr>
              <w:t xml:space="preserve"> </w:t>
            </w:r>
            <w:r>
              <w:rPr>
                <w:rStyle w:val="IndexLink"/>
                <w:rtl w:val="true"/>
              </w:rPr>
              <w:t>سؤر العظاية و الحية و الوزغ و أشباهها مما ليست له نفس سائلة</w:t>
            </w:r>
            <w:r>
              <w:rPr>
                <w:rStyle w:val="IndexLink"/>
                <w:rtl w:val="true"/>
              </w:rPr>
              <w:tab/>
            </w:r>
            <w:r>
              <w:rPr>
                <w:rStyle w:val="IndexLink"/>
              </w:rPr>
              <w:t>157</w:t>
            </w:r>
          </w:hyperlink>
        </w:p>
        <w:p>
          <w:pPr>
            <w:pStyle w:val="Contents4"/>
            <w:tabs>
              <w:tab w:val="clear" w:pos="8176"/>
              <w:tab w:val="right" w:pos="9026" w:leader="dot"/>
            </w:tabs>
            <w:rPr/>
          </w:pPr>
          <w:hyperlink w:anchor="__RefHeading___Toc534782_1934241801">
            <w:r>
              <w:rPr>
                <w:webHidden/>
                <w:rStyle w:val="IndexLink"/>
                <w:rtl w:val="true"/>
              </w:rPr>
              <w:t>الأخبار</w:t>
            </w:r>
            <w:r>
              <w:rPr>
                <w:rStyle w:val="IndexLink"/>
                <w:rtl w:val="true"/>
              </w:rPr>
              <w:tab/>
            </w:r>
            <w:r>
              <w:rPr>
                <w:rStyle w:val="IndexLink"/>
              </w:rPr>
              <w:t>157</w:t>
            </w:r>
          </w:hyperlink>
        </w:p>
        <w:p>
          <w:pPr>
            <w:pStyle w:val="Contents5"/>
            <w:tabs>
              <w:tab w:val="clear" w:pos="7892"/>
              <w:tab w:val="right" w:pos="9026" w:leader="dot"/>
            </w:tabs>
            <w:rPr/>
          </w:pPr>
          <w:hyperlink w:anchor="__RefHeading___Toc534784_1934241801">
            <w:r>
              <w:rPr>
                <w:webHidden/>
                <w:rStyle w:val="IndexLink"/>
                <w:rtl w:val="true"/>
              </w:rPr>
              <w:t>«</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534786_1934241801">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534788_1934241801">
            <w:r>
              <w:rPr>
                <w:webHidden/>
                <w:rStyle w:val="IndexLink"/>
                <w:rtl w:val="true"/>
              </w:rPr>
              <w:t>«</w:t>
            </w:r>
            <w:r>
              <w:rPr>
                <w:rStyle w:val="IndexLink"/>
              </w:rPr>
              <w:t>2</w:t>
            </w:r>
            <w:r>
              <w:rPr>
                <w:rStyle w:val="IndexLink"/>
                <w:rtl w:val="true"/>
              </w:rPr>
              <w:t>»</w:t>
              <w:tab/>
            </w:r>
            <w:r>
              <w:rPr>
                <w:rStyle w:val="IndexLink"/>
              </w:rPr>
              <w:t>157</w:t>
            </w:r>
          </w:hyperlink>
        </w:p>
        <w:p>
          <w:pPr>
            <w:pStyle w:val="Contents3"/>
            <w:tabs>
              <w:tab w:val="clear" w:pos="8459"/>
              <w:tab w:val="right" w:pos="9026" w:leader="dot"/>
            </w:tabs>
            <w:rPr/>
          </w:pPr>
          <w:hyperlink w:anchor="__RefHeading___Toc534790_1934241801">
            <w:r>
              <w:rPr>
                <w:webHidden/>
                <w:rStyle w:val="IndexLink"/>
                <w:rtl w:val="true"/>
              </w:rPr>
              <w:t xml:space="preserve">باب چهارم </w:t>
            </w:r>
            <w:r>
              <w:rPr>
                <w:rStyle w:val="IndexLink"/>
                <w:rtl w:val="true"/>
              </w:rPr>
              <w:t xml:space="preserve">: </w:t>
            </w:r>
            <w:r>
              <w:rPr>
                <w:rStyle w:val="IndexLink"/>
                <w:rtl w:val="true"/>
              </w:rPr>
              <w:t>نیم خورده سوسمار، مار، مارمولک و مانند آن، که خون جهنده ندارند</w:t>
            </w:r>
            <w:r>
              <w:rPr>
                <w:rStyle w:val="IndexLink"/>
                <w:rtl w:val="true"/>
              </w:rPr>
              <w:tab/>
            </w:r>
            <w:r>
              <w:rPr>
                <w:rStyle w:val="IndexLink"/>
              </w:rPr>
              <w:t>157</w:t>
            </w:r>
          </w:hyperlink>
        </w:p>
        <w:p>
          <w:pPr>
            <w:pStyle w:val="Contents4"/>
            <w:tabs>
              <w:tab w:val="clear" w:pos="8176"/>
              <w:tab w:val="right" w:pos="9026" w:leader="dot"/>
            </w:tabs>
            <w:rPr/>
          </w:pPr>
          <w:hyperlink w:anchor="__RefHeading___Toc534792_1934241801">
            <w:r>
              <w:rPr>
                <w:webHidden/>
                <w:rStyle w:val="IndexLink"/>
                <w:rtl w:val="true"/>
              </w:rPr>
              <w:t>روایات</w:t>
            </w:r>
            <w:r>
              <w:rPr>
                <w:rStyle w:val="IndexLink"/>
                <w:rtl w:val="true"/>
              </w:rPr>
              <w:tab/>
            </w:r>
            <w:r>
              <w:rPr>
                <w:rStyle w:val="IndexLink"/>
              </w:rPr>
              <w:t>157</w:t>
            </w:r>
          </w:hyperlink>
        </w:p>
        <w:p>
          <w:pPr>
            <w:pStyle w:val="Contents5"/>
            <w:tabs>
              <w:tab w:val="clear" w:pos="7892"/>
              <w:tab w:val="right" w:pos="9026" w:leader="dot"/>
            </w:tabs>
            <w:rPr/>
          </w:pPr>
          <w:hyperlink w:anchor="__RefHeading___Toc534794_1934241801">
            <w:r>
              <w:rPr>
                <w:webHidden/>
                <w:rStyle w:val="IndexLink"/>
                <w:rtl w:val="true"/>
              </w:rPr>
              <w:t xml:space="preserve">روایت </w:t>
            </w:r>
            <w:r>
              <w:rPr>
                <w:rStyle w:val="IndexLink"/>
              </w:rPr>
              <w:t>1</w:t>
            </w:r>
            <w:r>
              <w:rPr>
                <w:rStyle w:val="IndexLink"/>
                <w:rtl w:val="true"/>
              </w:rPr>
              <w:tab/>
            </w:r>
            <w:r>
              <w:rPr>
                <w:rStyle w:val="IndexLink"/>
              </w:rPr>
              <w:t>157</w:t>
            </w:r>
          </w:hyperlink>
        </w:p>
        <w:p>
          <w:pPr>
            <w:pStyle w:val="Contents5"/>
            <w:tabs>
              <w:tab w:val="clear" w:pos="7892"/>
              <w:tab w:val="right" w:pos="9026" w:leader="dot"/>
            </w:tabs>
            <w:rPr/>
          </w:pPr>
          <w:hyperlink w:anchor="__RefHeading___Toc534796_1934241801">
            <w:r>
              <w:rPr>
                <w:webHidden/>
                <w:rStyle w:val="IndexLink"/>
                <w:rtl w:val="true"/>
              </w:rPr>
              <w:t>توضیح</w:t>
            </w:r>
            <w:r>
              <w:rPr>
                <w:rStyle w:val="IndexLink"/>
                <w:rtl w:val="true"/>
              </w:rPr>
              <w:tab/>
            </w:r>
            <w:r>
              <w:rPr>
                <w:rStyle w:val="IndexLink"/>
              </w:rPr>
              <w:t>157</w:t>
            </w:r>
          </w:hyperlink>
        </w:p>
        <w:p>
          <w:pPr>
            <w:pStyle w:val="Contents5"/>
            <w:tabs>
              <w:tab w:val="clear" w:pos="7892"/>
              <w:tab w:val="right" w:pos="9026" w:leader="dot"/>
            </w:tabs>
            <w:rPr/>
          </w:pPr>
          <w:hyperlink w:anchor="__RefHeading___Toc534798_1934241801">
            <w:r>
              <w:rPr>
                <w:webHidden/>
                <w:rStyle w:val="IndexLink"/>
                <w:rtl w:val="true"/>
              </w:rPr>
              <w:t xml:space="preserve">روایت </w:t>
            </w:r>
            <w:r>
              <w:rPr>
                <w:rStyle w:val="IndexLink"/>
              </w:rPr>
              <w:t>2</w:t>
            </w:r>
            <w:r>
              <w:rPr>
                <w:rStyle w:val="IndexLink"/>
                <w:rtl w:val="true"/>
              </w:rPr>
              <w:tab/>
            </w:r>
            <w:r>
              <w:rPr>
                <w:rStyle w:val="IndexLink"/>
              </w:rPr>
              <w:t>158</w:t>
            </w:r>
          </w:hyperlink>
        </w:p>
        <w:p>
          <w:pPr>
            <w:pStyle w:val="Contents5"/>
            <w:tabs>
              <w:tab w:val="clear" w:pos="7892"/>
              <w:tab w:val="right" w:pos="9026" w:leader="dot"/>
            </w:tabs>
            <w:rPr/>
          </w:pPr>
          <w:hyperlink w:anchor="__RefHeading___Toc534800_1934241801">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534802_1934241801">
            <w:r>
              <w:rPr>
                <w:webHidden/>
                <w:rStyle w:val="IndexLink"/>
                <w:rtl w:val="true"/>
              </w:rPr>
              <w:t>«</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534804_1934241801">
            <w:r>
              <w:rPr>
                <w:webHidden/>
                <w:rStyle w:val="IndexLink"/>
                <w:rtl w:val="true"/>
              </w:rPr>
              <w:t>«</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534806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534808_1934241801">
            <w:r>
              <w:rPr>
                <w:webHidden/>
                <w:rStyle w:val="IndexLink"/>
                <w:rtl w:val="true"/>
              </w:rPr>
              <w:t xml:space="preserve">روایت </w:t>
            </w:r>
            <w:r>
              <w:rPr>
                <w:rStyle w:val="IndexLink"/>
              </w:rPr>
              <w:t>3</w:t>
            </w:r>
            <w:r>
              <w:rPr>
                <w:rStyle w:val="IndexLink"/>
                <w:rtl w:val="true"/>
              </w:rPr>
              <w:tab/>
            </w:r>
            <w:r>
              <w:rPr>
                <w:rStyle w:val="IndexLink"/>
              </w:rPr>
              <w:t>159</w:t>
            </w:r>
          </w:hyperlink>
        </w:p>
        <w:p>
          <w:pPr>
            <w:pStyle w:val="Contents5"/>
            <w:tabs>
              <w:tab w:val="clear" w:pos="7892"/>
              <w:tab w:val="right" w:pos="9026" w:leader="dot"/>
            </w:tabs>
            <w:rPr/>
          </w:pPr>
          <w:hyperlink w:anchor="__RefHeading___Toc534810_1934241801">
            <w:r>
              <w:rPr>
                <w:webHidden/>
                <w:rStyle w:val="IndexLink"/>
                <w:rtl w:val="true"/>
              </w:rPr>
              <w:t xml:space="preserve">روایت </w:t>
            </w:r>
            <w:r>
              <w:rPr>
                <w:rStyle w:val="IndexLink"/>
              </w:rPr>
              <w:t>4</w:t>
            </w:r>
            <w:r>
              <w:rPr>
                <w:rStyle w:val="IndexLink"/>
                <w:rtl w:val="true"/>
              </w:rPr>
              <w:tab/>
            </w:r>
            <w:r>
              <w:rPr>
                <w:rStyle w:val="IndexLink"/>
              </w:rPr>
              <w:t>160</w:t>
            </w:r>
          </w:hyperlink>
        </w:p>
        <w:p>
          <w:pPr>
            <w:pStyle w:val="Contents3"/>
            <w:tabs>
              <w:tab w:val="clear" w:pos="8459"/>
              <w:tab w:val="right" w:pos="9026" w:leader="dot"/>
            </w:tabs>
            <w:rPr/>
          </w:pPr>
          <w:hyperlink w:anchor="__RefHeading___Toc534812_1934241801">
            <w:r>
              <w:rPr>
                <w:webHidden/>
                <w:rStyle w:val="IndexLink"/>
                <w:rtl w:val="true"/>
              </w:rPr>
              <w:t xml:space="preserve">باب </w:t>
            </w:r>
            <w:r>
              <w:rPr>
                <w:rStyle w:val="IndexLink"/>
              </w:rPr>
              <w:t>5</w:t>
            </w:r>
            <w:r>
              <w:rPr>
                <w:rStyle w:val="IndexLink"/>
                <w:rtl w:val="true"/>
              </w:rPr>
              <w:t xml:space="preserve"> </w:t>
            </w:r>
            <w:r>
              <w:rPr>
                <w:rStyle w:val="IndexLink"/>
                <w:rtl w:val="true"/>
              </w:rPr>
              <w:t>سؤر ما لا يؤكل لحمه من الدواب و فضلات الإنسان</w:t>
            </w:r>
            <w:r>
              <w:rPr>
                <w:rStyle w:val="IndexLink"/>
                <w:rtl w:val="true"/>
              </w:rPr>
              <w:tab/>
            </w:r>
            <w:r>
              <w:rPr>
                <w:rStyle w:val="IndexLink"/>
              </w:rPr>
              <w:t>161</w:t>
            </w:r>
          </w:hyperlink>
        </w:p>
        <w:p>
          <w:pPr>
            <w:pStyle w:val="Contents4"/>
            <w:tabs>
              <w:tab w:val="clear" w:pos="8176"/>
              <w:tab w:val="right" w:pos="9026" w:leader="dot"/>
            </w:tabs>
            <w:rPr/>
          </w:pPr>
          <w:hyperlink w:anchor="__RefHeading___Toc534814_1934241801">
            <w:r>
              <w:rPr>
                <w:webHidden/>
                <w:rStyle w:val="IndexLink"/>
                <w:rtl w:val="true"/>
              </w:rPr>
              <w:t>الأخبار</w:t>
            </w:r>
            <w:r>
              <w:rPr>
                <w:rStyle w:val="IndexLink"/>
                <w:rtl w:val="true"/>
              </w:rPr>
              <w:tab/>
            </w:r>
            <w:r>
              <w:rPr>
                <w:rStyle w:val="IndexLink"/>
              </w:rPr>
              <w:t>161</w:t>
            </w:r>
          </w:hyperlink>
        </w:p>
        <w:p>
          <w:pPr>
            <w:pStyle w:val="Contents5"/>
            <w:tabs>
              <w:tab w:val="clear" w:pos="7892"/>
              <w:tab w:val="right" w:pos="9026" w:leader="dot"/>
            </w:tabs>
            <w:rPr/>
          </w:pPr>
          <w:hyperlink w:anchor="__RefHeading___Toc534816_1934241801">
            <w:r>
              <w:rPr>
                <w:webHidden/>
                <w:rStyle w:val="IndexLink"/>
                <w:rtl w:val="true"/>
              </w:rPr>
              <w:t>«</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534818_1934241801">
            <w:r>
              <w:rPr>
                <w:webHidden/>
                <w:rStyle w:val="IndexLink"/>
                <w:rtl w:val="true"/>
              </w:rPr>
              <w:t>«</w:t>
            </w:r>
            <w:r>
              <w:rPr>
                <w:rStyle w:val="IndexLink"/>
              </w:rPr>
              <w:t>2</w:t>
            </w:r>
            <w:r>
              <w:rPr>
                <w:rStyle w:val="IndexLink"/>
                <w:rtl w:val="true"/>
              </w:rPr>
              <w:t>»</w:t>
              <w:tab/>
            </w:r>
            <w:r>
              <w:rPr>
                <w:rStyle w:val="IndexLink"/>
              </w:rPr>
              <w:t>161</w:t>
            </w:r>
          </w:hyperlink>
        </w:p>
        <w:p>
          <w:pPr>
            <w:pStyle w:val="Contents5"/>
            <w:tabs>
              <w:tab w:val="clear" w:pos="7892"/>
              <w:tab w:val="right" w:pos="9026" w:leader="dot"/>
            </w:tabs>
            <w:rPr/>
          </w:pPr>
          <w:hyperlink w:anchor="__RefHeading___Toc534820_1934241801">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534822_1934241801">
            <w:r>
              <w:rPr>
                <w:webHidden/>
                <w:rStyle w:val="IndexLink"/>
                <w:rtl w:val="true"/>
              </w:rPr>
              <w:t>«</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534824_1934241801">
            <w:r>
              <w:rPr>
                <w:webHidden/>
                <w:rStyle w:val="IndexLink"/>
                <w:rtl w:val="true"/>
              </w:rPr>
              <w:t>نقل مذاهب لتوضيح المطالب</w:t>
            </w:r>
            <w:r>
              <w:rPr>
                <w:rStyle w:val="IndexLink"/>
                <w:rtl w:val="true"/>
              </w:rPr>
              <w:tab/>
            </w:r>
            <w:r>
              <w:rPr>
                <w:rStyle w:val="IndexLink"/>
              </w:rPr>
              <w:t>161</w:t>
            </w:r>
          </w:hyperlink>
        </w:p>
        <w:p>
          <w:pPr>
            <w:pStyle w:val="Contents3"/>
            <w:tabs>
              <w:tab w:val="clear" w:pos="8459"/>
              <w:tab w:val="right" w:pos="9026" w:leader="dot"/>
            </w:tabs>
            <w:rPr/>
          </w:pPr>
          <w:hyperlink w:anchor="__RefHeading___Toc534826_1934241801">
            <w:r>
              <w:rPr>
                <w:webHidden/>
                <w:rStyle w:val="IndexLink"/>
                <w:rtl w:val="true"/>
              </w:rPr>
              <w:t xml:space="preserve">باب پنجم </w:t>
            </w:r>
            <w:r>
              <w:rPr>
                <w:rStyle w:val="IndexLink"/>
                <w:rtl w:val="true"/>
              </w:rPr>
              <w:t xml:space="preserve">: </w:t>
            </w:r>
            <w:r>
              <w:rPr>
                <w:rStyle w:val="IndexLink"/>
                <w:rtl w:val="true"/>
              </w:rPr>
              <w:t>نیم خورده جانوران حرام گوشت و فضولات انسان</w:t>
            </w:r>
            <w:r>
              <w:rPr>
                <w:rStyle w:val="IndexLink"/>
                <w:rtl w:val="true"/>
              </w:rPr>
              <w:tab/>
            </w:r>
            <w:r>
              <w:rPr>
                <w:rStyle w:val="IndexLink"/>
              </w:rPr>
              <w:t>161</w:t>
            </w:r>
          </w:hyperlink>
        </w:p>
        <w:p>
          <w:pPr>
            <w:pStyle w:val="Contents4"/>
            <w:tabs>
              <w:tab w:val="clear" w:pos="8176"/>
              <w:tab w:val="right" w:pos="9026" w:leader="dot"/>
            </w:tabs>
            <w:rPr/>
          </w:pPr>
          <w:hyperlink w:anchor="__RefHeading___Toc534828_1934241801">
            <w:r>
              <w:rPr>
                <w:webHidden/>
                <w:rStyle w:val="IndexLink"/>
                <w:rtl w:val="true"/>
              </w:rPr>
              <w:t>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534830_1934241801">
            <w:r>
              <w:rPr>
                <w:webHidden/>
                <w:rStyle w:val="IndexLink"/>
                <w:rtl w:val="true"/>
              </w:rPr>
              <w:t xml:space="preserve">روایت </w:t>
            </w:r>
            <w:r>
              <w:rPr>
                <w:rStyle w:val="IndexLink"/>
              </w:rPr>
              <w:t>1</w:t>
            </w:r>
            <w:r>
              <w:rPr>
                <w:rStyle w:val="IndexLink"/>
                <w:rtl w:val="true"/>
              </w:rPr>
              <w:tab/>
            </w:r>
            <w:r>
              <w:rPr>
                <w:rStyle w:val="IndexLink"/>
              </w:rPr>
              <w:t>161</w:t>
            </w:r>
          </w:hyperlink>
        </w:p>
        <w:p>
          <w:pPr>
            <w:pStyle w:val="Contents5"/>
            <w:tabs>
              <w:tab w:val="clear" w:pos="7892"/>
              <w:tab w:val="right" w:pos="9026" w:leader="dot"/>
            </w:tabs>
            <w:rPr/>
          </w:pPr>
          <w:hyperlink w:anchor="__RefHeading___Toc534832_1934241801">
            <w:r>
              <w:rPr>
                <w:webHidden/>
                <w:rStyle w:val="IndexLink"/>
                <w:rtl w:val="true"/>
              </w:rPr>
              <w:t xml:space="preserve">روایت </w:t>
            </w:r>
            <w:r>
              <w:rPr>
                <w:rStyle w:val="IndexLink"/>
              </w:rPr>
              <w:t>2</w:t>
            </w:r>
            <w:r>
              <w:rPr>
                <w:rStyle w:val="IndexLink"/>
                <w:rtl w:val="true"/>
              </w:rPr>
              <w:tab/>
            </w:r>
            <w:r>
              <w:rPr>
                <w:rStyle w:val="IndexLink"/>
              </w:rPr>
              <w:t>161</w:t>
            </w:r>
          </w:hyperlink>
        </w:p>
        <w:p>
          <w:pPr>
            <w:pStyle w:val="Contents5"/>
            <w:tabs>
              <w:tab w:val="clear" w:pos="7892"/>
              <w:tab w:val="right" w:pos="9026" w:leader="dot"/>
            </w:tabs>
            <w:rPr/>
          </w:pPr>
          <w:hyperlink w:anchor="__RefHeading___Toc534834_1934241801">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534836_1934241801">
            <w:r>
              <w:rPr>
                <w:webHidden/>
                <w:rStyle w:val="IndexLink"/>
                <w:rtl w:val="true"/>
              </w:rPr>
              <w:t xml:space="preserve">روایت </w:t>
            </w:r>
            <w:r>
              <w:rPr>
                <w:rStyle w:val="IndexLink"/>
              </w:rPr>
              <w:t>3</w:t>
            </w:r>
            <w:r>
              <w:rPr>
                <w:rStyle w:val="IndexLink"/>
                <w:rtl w:val="true"/>
              </w:rPr>
              <w:tab/>
            </w:r>
            <w:r>
              <w:rPr>
                <w:rStyle w:val="IndexLink"/>
              </w:rPr>
              <w:t>162</w:t>
            </w:r>
          </w:hyperlink>
        </w:p>
        <w:p>
          <w:pPr>
            <w:pStyle w:val="Contents5"/>
            <w:tabs>
              <w:tab w:val="clear" w:pos="7892"/>
              <w:tab w:val="right" w:pos="9026" w:leader="dot"/>
            </w:tabs>
            <w:rPr/>
          </w:pPr>
          <w:hyperlink w:anchor="__RefHeading___Toc534838_1934241801">
            <w:r>
              <w:rPr>
                <w:webHidden/>
                <w:rStyle w:val="IndexLink"/>
                <w:rtl w:val="true"/>
              </w:rPr>
              <w:t>«</w:t>
            </w:r>
            <w:r>
              <w:rPr>
                <w:rStyle w:val="IndexLink"/>
              </w:rPr>
              <w:t>4</w:t>
            </w:r>
            <w:r>
              <w:rPr>
                <w:rStyle w:val="IndexLink"/>
                <w:rtl w:val="true"/>
              </w:rPr>
              <w:t>»</w:t>
              <w:tab/>
            </w:r>
            <w:r>
              <w:rPr>
                <w:rStyle w:val="IndexLink"/>
              </w:rPr>
              <w:t>163</w:t>
            </w:r>
          </w:hyperlink>
        </w:p>
        <w:p>
          <w:pPr>
            <w:pStyle w:val="Contents5"/>
            <w:tabs>
              <w:tab w:val="clear" w:pos="7892"/>
              <w:tab w:val="right" w:pos="9026" w:leader="dot"/>
            </w:tabs>
            <w:rPr/>
          </w:pPr>
          <w:hyperlink w:anchor="__RefHeading___Toc534840_1934241801">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534842_1934241801">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534844_1934241801">
            <w:r>
              <w:rPr>
                <w:webHidden/>
                <w:rStyle w:val="IndexLink"/>
                <w:rtl w:val="true"/>
              </w:rPr>
              <w:t xml:space="preserve">روایت </w:t>
            </w:r>
            <w:r>
              <w:rPr>
                <w:rStyle w:val="IndexLink"/>
              </w:rPr>
              <w:t>4</w:t>
            </w:r>
            <w:r>
              <w:rPr>
                <w:rStyle w:val="IndexLink"/>
                <w:rtl w:val="true"/>
              </w:rPr>
              <w:tab/>
            </w:r>
            <w:r>
              <w:rPr>
                <w:rStyle w:val="IndexLink"/>
              </w:rPr>
              <w:t>163</w:t>
            </w:r>
          </w:hyperlink>
        </w:p>
        <w:p>
          <w:pPr>
            <w:pStyle w:val="Contents5"/>
            <w:tabs>
              <w:tab w:val="clear" w:pos="7892"/>
              <w:tab w:val="right" w:pos="9026" w:leader="dot"/>
            </w:tabs>
            <w:rPr/>
          </w:pPr>
          <w:hyperlink w:anchor="__RefHeading___Toc534846_1934241801">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534848_1934241801">
            <w:r>
              <w:rPr>
                <w:webHidden/>
                <w:rStyle w:val="IndexLink"/>
                <w:rtl w:val="true"/>
              </w:rPr>
              <w:t xml:space="preserve">روایت </w:t>
            </w:r>
            <w:r>
              <w:rPr>
                <w:rStyle w:val="IndexLink"/>
              </w:rPr>
              <w:t>5</w:t>
            </w:r>
            <w:r>
              <w:rPr>
                <w:rStyle w:val="IndexLink"/>
                <w:rtl w:val="true"/>
              </w:rPr>
              <w:tab/>
            </w:r>
            <w:r>
              <w:rPr>
                <w:rStyle w:val="IndexLink"/>
              </w:rPr>
              <w:t>164</w:t>
            </w:r>
          </w:hyperlink>
        </w:p>
        <w:p>
          <w:pPr>
            <w:pStyle w:val="Contents2"/>
            <w:tabs>
              <w:tab w:val="clear" w:pos="8743"/>
              <w:tab w:val="right" w:pos="9026" w:leader="dot"/>
            </w:tabs>
            <w:rPr/>
          </w:pPr>
          <w:hyperlink w:anchor="__RefHeading___Toc534850_1934241801">
            <w:r>
              <w:rPr>
                <w:webHidden/>
                <w:rStyle w:val="IndexLink"/>
                <w:rtl w:val="true"/>
              </w:rPr>
              <w:t>أبواب النجاسات و المطهرات و أحكامها</w:t>
            </w:r>
            <w:r>
              <w:rPr>
                <w:rStyle w:val="IndexLink"/>
                <w:rtl w:val="true"/>
              </w:rPr>
              <w:tab/>
            </w:r>
            <w:r>
              <w:rPr>
                <w:rStyle w:val="IndexLink"/>
              </w:rPr>
              <w:t>165</w:t>
            </w:r>
          </w:hyperlink>
        </w:p>
        <w:p>
          <w:pPr>
            <w:pStyle w:val="Contents3"/>
            <w:tabs>
              <w:tab w:val="clear" w:pos="8459"/>
              <w:tab w:val="right" w:pos="9026" w:leader="dot"/>
            </w:tabs>
            <w:rPr/>
          </w:pPr>
          <w:hyperlink w:anchor="__RefHeading___Toc534852_1934241801">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34854_1934241801">
            <w:r>
              <w:rPr>
                <w:webHidden/>
                <w:rStyle w:val="IndexLink"/>
                <w:rtl w:val="true"/>
              </w:rPr>
              <w:t xml:space="preserve">باب </w:t>
            </w:r>
            <w:r>
              <w:rPr>
                <w:rStyle w:val="IndexLink"/>
              </w:rPr>
              <w:t>1</w:t>
            </w:r>
            <w:r>
              <w:rPr>
                <w:rStyle w:val="IndexLink"/>
                <w:rtl w:val="true"/>
              </w:rPr>
              <w:t xml:space="preserve"> </w:t>
            </w:r>
            <w:r>
              <w:rPr>
                <w:rStyle w:val="IndexLink"/>
                <w:rtl w:val="true"/>
              </w:rPr>
              <w:t>نجاسة الميتة و أحكامها و حكم الجزء المبان من الحي و الأجزاء الصغار المنفصلة عن الإنسان و ما يجوز استعماله من الجلود</w:t>
            </w:r>
            <w:r>
              <w:rPr>
                <w:rStyle w:val="IndexLink"/>
                <w:rtl w:val="true"/>
              </w:rPr>
              <w:tab/>
            </w:r>
            <w:r>
              <w:rPr>
                <w:rStyle w:val="IndexLink"/>
              </w:rPr>
              <w:t>165</w:t>
            </w:r>
          </w:hyperlink>
        </w:p>
        <w:p>
          <w:pPr>
            <w:pStyle w:val="Contents4"/>
            <w:tabs>
              <w:tab w:val="clear" w:pos="8176"/>
              <w:tab w:val="right" w:pos="9026" w:leader="dot"/>
            </w:tabs>
            <w:rPr/>
          </w:pPr>
          <w:hyperlink w:anchor="__RefHeading___Toc534856_1934241801">
            <w:r>
              <w:rPr>
                <w:webHidden/>
                <w:rStyle w:val="IndexLink"/>
                <w:rtl w:val="true"/>
              </w:rPr>
              <w:t>الأخبار</w:t>
            </w:r>
            <w:r>
              <w:rPr>
                <w:rStyle w:val="IndexLink"/>
                <w:rtl w:val="true"/>
              </w:rPr>
              <w:tab/>
            </w:r>
            <w:r>
              <w:rPr>
                <w:rStyle w:val="IndexLink"/>
              </w:rPr>
              <w:t>165</w:t>
            </w:r>
          </w:hyperlink>
        </w:p>
        <w:p>
          <w:pPr>
            <w:pStyle w:val="Contents5"/>
            <w:tabs>
              <w:tab w:val="clear" w:pos="7892"/>
              <w:tab w:val="right" w:pos="9026" w:leader="dot"/>
            </w:tabs>
            <w:rPr/>
          </w:pPr>
          <w:hyperlink w:anchor="__RefHeading___Toc534858_1934241801">
            <w:r>
              <w:rPr>
                <w:webHidden/>
                <w:rStyle w:val="IndexLink"/>
                <w:rtl w:val="true"/>
              </w:rPr>
              <w:t>«</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534860_1934241801">
            <w:r>
              <w:rPr>
                <w:webHidden/>
                <w:rStyle w:val="IndexLink"/>
                <w:rtl w:val="true"/>
              </w:rPr>
              <w:t>«</w:t>
            </w:r>
            <w:r>
              <w:rPr>
                <w:rStyle w:val="IndexLink"/>
              </w:rPr>
              <w:t>2</w:t>
            </w:r>
            <w:r>
              <w:rPr>
                <w:rStyle w:val="IndexLink"/>
                <w:rtl w:val="true"/>
              </w:rPr>
              <w:t>»</w:t>
              <w:tab/>
            </w:r>
            <w:r>
              <w:rPr>
                <w:rStyle w:val="IndexLink"/>
              </w:rPr>
              <w:t>165</w:t>
            </w:r>
          </w:hyperlink>
        </w:p>
        <w:p>
          <w:pPr>
            <w:pStyle w:val="Contents2"/>
            <w:tabs>
              <w:tab w:val="clear" w:pos="8743"/>
              <w:tab w:val="right" w:pos="9026" w:leader="dot"/>
            </w:tabs>
            <w:rPr/>
          </w:pPr>
          <w:hyperlink w:anchor="__RefHeading___Toc534862_1934241801">
            <w:r>
              <w:rPr>
                <w:webHidden/>
                <w:rStyle w:val="IndexLink"/>
                <w:rtl w:val="true"/>
              </w:rPr>
              <w:t>باب های نجاسات، مطهرات و احکام آن ها</w:t>
            </w:r>
            <w:r>
              <w:rPr>
                <w:rStyle w:val="IndexLink"/>
                <w:rtl w:val="true"/>
              </w:rPr>
              <w:tab/>
            </w:r>
            <w:r>
              <w:rPr>
                <w:rStyle w:val="IndexLink"/>
              </w:rPr>
              <w:t>165</w:t>
            </w:r>
          </w:hyperlink>
        </w:p>
        <w:p>
          <w:pPr>
            <w:pStyle w:val="Contents3"/>
            <w:tabs>
              <w:tab w:val="clear" w:pos="8459"/>
              <w:tab w:val="right" w:pos="9026" w:leader="dot"/>
            </w:tabs>
            <w:rPr/>
          </w:pPr>
          <w:hyperlink w:anchor="__RefHeading___Toc534864_1934241801">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34866_1934241801">
            <w:r>
              <w:rPr>
                <w:webHidden/>
                <w:rStyle w:val="IndexLink"/>
                <w:rtl w:val="true"/>
              </w:rPr>
              <w:t xml:space="preserve">باب اول </w:t>
            </w:r>
            <w:r>
              <w:rPr>
                <w:rStyle w:val="IndexLink"/>
                <w:rtl w:val="true"/>
              </w:rPr>
              <w:t xml:space="preserve">: </w:t>
            </w:r>
            <w:r>
              <w:rPr>
                <w:rStyle w:val="IndexLink"/>
                <w:rtl w:val="true"/>
              </w:rPr>
              <w:t>نجاست مردار واحکام آن، و حکم جزء جدا شده از موجود زنده، اجزای کوچک جدا شده از انسان و پوست هایی که استعمال آنها جایز است</w:t>
            </w:r>
            <w:r>
              <w:rPr>
                <w:rStyle w:val="IndexLink"/>
                <w:rtl w:val="true"/>
              </w:rPr>
              <w:tab/>
            </w:r>
            <w:r>
              <w:rPr>
                <w:rStyle w:val="IndexLink"/>
              </w:rPr>
              <w:t>165</w:t>
            </w:r>
          </w:hyperlink>
        </w:p>
        <w:p>
          <w:pPr>
            <w:pStyle w:val="Contents4"/>
            <w:tabs>
              <w:tab w:val="clear" w:pos="8176"/>
              <w:tab w:val="right" w:pos="9026" w:leader="dot"/>
            </w:tabs>
            <w:rPr/>
          </w:pPr>
          <w:hyperlink w:anchor="__RefHeading___Toc534868_1934241801">
            <w:r>
              <w:rPr>
                <w:webHidden/>
                <w:rStyle w:val="IndexLink"/>
                <w:rtl w:val="true"/>
              </w:rPr>
              <w:t>روایات</w:t>
            </w:r>
            <w:r>
              <w:rPr>
                <w:rStyle w:val="IndexLink"/>
                <w:rtl w:val="true"/>
              </w:rPr>
              <w:tab/>
            </w:r>
            <w:r>
              <w:rPr>
                <w:rStyle w:val="IndexLink"/>
              </w:rPr>
              <w:t>165</w:t>
            </w:r>
          </w:hyperlink>
        </w:p>
        <w:p>
          <w:pPr>
            <w:pStyle w:val="Contents5"/>
            <w:tabs>
              <w:tab w:val="clear" w:pos="7892"/>
              <w:tab w:val="right" w:pos="9026" w:leader="dot"/>
            </w:tabs>
            <w:rPr/>
          </w:pPr>
          <w:hyperlink w:anchor="__RefHeading___Toc534870_1934241801">
            <w:r>
              <w:rPr>
                <w:webHidden/>
                <w:rStyle w:val="IndexLink"/>
                <w:rtl w:val="true"/>
              </w:rPr>
              <w:t xml:space="preserve">روایت </w:t>
            </w:r>
            <w:r>
              <w:rPr>
                <w:rStyle w:val="IndexLink"/>
              </w:rPr>
              <w:t>1</w:t>
            </w:r>
            <w:r>
              <w:rPr>
                <w:rStyle w:val="IndexLink"/>
                <w:rtl w:val="true"/>
              </w:rPr>
              <w:tab/>
            </w:r>
            <w:r>
              <w:rPr>
                <w:rStyle w:val="IndexLink"/>
              </w:rPr>
              <w:t>165</w:t>
            </w:r>
          </w:hyperlink>
        </w:p>
        <w:p>
          <w:pPr>
            <w:pStyle w:val="Contents5"/>
            <w:tabs>
              <w:tab w:val="clear" w:pos="7892"/>
              <w:tab w:val="right" w:pos="9026" w:leader="dot"/>
            </w:tabs>
            <w:rPr/>
          </w:pPr>
          <w:hyperlink w:anchor="__RefHeading___Toc534872_1934241801">
            <w:r>
              <w:rPr>
                <w:webHidden/>
                <w:rStyle w:val="IndexLink"/>
                <w:rtl w:val="true"/>
              </w:rPr>
              <w:t xml:space="preserve">روایت </w:t>
            </w:r>
            <w:r>
              <w:rPr>
                <w:rStyle w:val="IndexLink"/>
              </w:rPr>
              <w:t>2</w:t>
            </w:r>
            <w:r>
              <w:rPr>
                <w:rStyle w:val="IndexLink"/>
                <w:rtl w:val="true"/>
              </w:rPr>
              <w:tab/>
            </w:r>
            <w:r>
              <w:rPr>
                <w:rStyle w:val="IndexLink"/>
              </w:rPr>
              <w:t>166</w:t>
            </w:r>
          </w:hyperlink>
        </w:p>
        <w:p>
          <w:pPr>
            <w:pStyle w:val="Contents5"/>
            <w:tabs>
              <w:tab w:val="clear" w:pos="7892"/>
              <w:tab w:val="right" w:pos="9026" w:leader="dot"/>
            </w:tabs>
            <w:rPr/>
          </w:pPr>
          <w:hyperlink w:anchor="__RefHeading___Toc534874_1934241801">
            <w:r>
              <w:rPr>
                <w:webHidden/>
                <w:rStyle w:val="IndexLink"/>
                <w:rtl w:val="true"/>
              </w:rPr>
              <w:t>توضيح</w:t>
            </w:r>
            <w:r>
              <w:rPr>
                <w:rStyle w:val="IndexLink"/>
                <w:rtl w:val="true"/>
              </w:rPr>
              <w:tab/>
            </w:r>
            <w:r>
              <w:rPr>
                <w:rStyle w:val="IndexLink"/>
              </w:rPr>
              <w:t>167</w:t>
            </w:r>
          </w:hyperlink>
        </w:p>
        <w:p>
          <w:pPr>
            <w:pStyle w:val="Contents5"/>
            <w:tabs>
              <w:tab w:val="clear" w:pos="7892"/>
              <w:tab w:val="right" w:pos="9026" w:leader="dot"/>
            </w:tabs>
            <w:rPr/>
          </w:pPr>
          <w:hyperlink w:anchor="__RefHeading___Toc534876_1934241801">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534878_1934241801">
            <w:r>
              <w:rPr>
                <w:webHidden/>
                <w:rStyle w:val="IndexLink"/>
                <w:rtl w:val="true"/>
              </w:rPr>
              <w:t>«</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534880_1934241801">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534882_1934241801">
            <w:r>
              <w:rPr>
                <w:webHidden/>
                <w:rStyle w:val="IndexLink"/>
                <w:rtl w:val="true"/>
              </w:rPr>
              <w:t>«</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534884_1934241801">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534886_1934241801">
            <w:r>
              <w:rPr>
                <w:webHidden/>
                <w:rStyle w:val="IndexLink"/>
                <w:rtl w:val="true"/>
              </w:rPr>
              <w:t xml:space="preserve">روایت </w:t>
            </w:r>
            <w:r>
              <w:rPr>
                <w:rStyle w:val="IndexLink"/>
              </w:rPr>
              <w:t>3</w:t>
            </w:r>
            <w:r>
              <w:rPr>
                <w:rStyle w:val="IndexLink"/>
                <w:rtl w:val="true"/>
              </w:rPr>
              <w:tab/>
            </w:r>
            <w:r>
              <w:rPr>
                <w:rStyle w:val="IndexLink"/>
              </w:rPr>
              <w:t>169</w:t>
            </w:r>
          </w:hyperlink>
        </w:p>
        <w:p>
          <w:pPr>
            <w:pStyle w:val="Contents5"/>
            <w:tabs>
              <w:tab w:val="clear" w:pos="7892"/>
              <w:tab w:val="right" w:pos="9026" w:leader="dot"/>
            </w:tabs>
            <w:rPr/>
          </w:pPr>
          <w:hyperlink w:anchor="__RefHeading___Toc534888_1934241801">
            <w:r>
              <w:rPr>
                <w:webHidden/>
                <w:rStyle w:val="IndexLink"/>
                <w:rtl w:val="true"/>
              </w:rPr>
              <w:t>توضیح</w:t>
            </w:r>
            <w:r>
              <w:rPr>
                <w:rStyle w:val="IndexLink"/>
                <w:rtl w:val="true"/>
              </w:rPr>
              <w:tab/>
            </w:r>
            <w:r>
              <w:rPr>
                <w:rStyle w:val="IndexLink"/>
              </w:rPr>
              <w:t>169</w:t>
            </w:r>
          </w:hyperlink>
        </w:p>
        <w:p>
          <w:pPr>
            <w:pStyle w:val="Contents5"/>
            <w:tabs>
              <w:tab w:val="clear" w:pos="7892"/>
              <w:tab w:val="right" w:pos="9026" w:leader="dot"/>
            </w:tabs>
            <w:rPr/>
          </w:pPr>
          <w:hyperlink w:anchor="__RefHeading___Toc534890_1934241801">
            <w:r>
              <w:rPr>
                <w:webHidden/>
                <w:rStyle w:val="IndexLink"/>
                <w:rtl w:val="true"/>
              </w:rPr>
              <w:t xml:space="preserve">روایت </w:t>
            </w:r>
            <w:r>
              <w:rPr>
                <w:rStyle w:val="IndexLink"/>
              </w:rPr>
              <w:t>4</w:t>
            </w:r>
            <w:r>
              <w:rPr>
                <w:rStyle w:val="IndexLink"/>
                <w:rtl w:val="true"/>
              </w:rPr>
              <w:tab/>
            </w:r>
            <w:r>
              <w:rPr>
                <w:rStyle w:val="IndexLink"/>
              </w:rPr>
              <w:t>170</w:t>
            </w:r>
          </w:hyperlink>
        </w:p>
        <w:p>
          <w:pPr>
            <w:pStyle w:val="Contents5"/>
            <w:tabs>
              <w:tab w:val="clear" w:pos="7892"/>
              <w:tab w:val="right" w:pos="9026" w:leader="dot"/>
            </w:tabs>
            <w:rPr/>
          </w:pPr>
          <w:hyperlink w:anchor="__RefHeading___Toc534892_1934241801">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534894_1934241801">
            <w:r>
              <w:rPr>
                <w:webHidden/>
                <w:rStyle w:val="IndexLink"/>
                <w:rtl w:val="true"/>
              </w:rPr>
              <w:t>«</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534896_1934241801">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534898_1934241801">
            <w:r>
              <w:rPr>
                <w:webHidden/>
                <w:rStyle w:val="IndexLink"/>
                <w:rtl w:val="true"/>
              </w:rPr>
              <w:t>أقول</w:t>
            </w:r>
            <w:r>
              <w:rPr>
                <w:rStyle w:val="IndexLink"/>
                <w:rtl w:val="true"/>
              </w:rPr>
              <w:tab/>
            </w:r>
            <w:r>
              <w:rPr>
                <w:rStyle w:val="IndexLink"/>
              </w:rPr>
              <w:t>171</w:t>
            </w:r>
          </w:hyperlink>
        </w:p>
        <w:p>
          <w:pPr>
            <w:pStyle w:val="Contents5"/>
            <w:tabs>
              <w:tab w:val="clear" w:pos="7892"/>
              <w:tab w:val="right" w:pos="9026" w:leader="dot"/>
            </w:tabs>
            <w:rPr/>
          </w:pPr>
          <w:hyperlink w:anchor="__RefHeading___Toc534900_1934241801">
            <w:r>
              <w:rPr>
                <w:webHidden/>
                <w:rStyle w:val="IndexLink"/>
                <w:rtl w:val="true"/>
              </w:rPr>
              <w:t>«</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534902_1934241801">
            <w:r>
              <w:rPr>
                <w:webHidden/>
                <w:rStyle w:val="IndexLink"/>
                <w:rtl w:val="true"/>
              </w:rPr>
              <w:t xml:space="preserve">روایت </w:t>
            </w:r>
            <w:r>
              <w:rPr>
                <w:rStyle w:val="IndexLink"/>
              </w:rPr>
              <w:t>5</w:t>
            </w:r>
            <w:r>
              <w:rPr>
                <w:rStyle w:val="IndexLink"/>
                <w:rtl w:val="true"/>
              </w:rPr>
              <w:tab/>
            </w:r>
            <w:r>
              <w:rPr>
                <w:rStyle w:val="IndexLink"/>
              </w:rPr>
              <w:t>171</w:t>
            </w:r>
          </w:hyperlink>
        </w:p>
        <w:p>
          <w:pPr>
            <w:pStyle w:val="Contents5"/>
            <w:tabs>
              <w:tab w:val="clear" w:pos="7892"/>
              <w:tab w:val="right" w:pos="9026" w:leader="dot"/>
            </w:tabs>
            <w:rPr/>
          </w:pPr>
          <w:hyperlink w:anchor="__RefHeading___Toc534904_1934241801">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534906_1934241801">
            <w:r>
              <w:rPr>
                <w:webHidden/>
                <w:rStyle w:val="IndexLink"/>
                <w:rtl w:val="true"/>
              </w:rPr>
              <w:t>مؤلف</w:t>
            </w:r>
            <w:r>
              <w:rPr>
                <w:rStyle w:val="IndexLink"/>
                <w:rtl w:val="true"/>
              </w:rPr>
              <w:tab/>
            </w:r>
            <w:r>
              <w:rPr>
                <w:rStyle w:val="IndexLink"/>
              </w:rPr>
              <w:t>172</w:t>
            </w:r>
          </w:hyperlink>
        </w:p>
        <w:p>
          <w:pPr>
            <w:pStyle w:val="Contents5"/>
            <w:tabs>
              <w:tab w:val="clear" w:pos="7892"/>
              <w:tab w:val="right" w:pos="9026" w:leader="dot"/>
            </w:tabs>
            <w:rPr/>
          </w:pPr>
          <w:hyperlink w:anchor="__RefHeading___Toc534908_1934241801">
            <w:r>
              <w:rPr>
                <w:webHidden/>
                <w:rStyle w:val="IndexLink"/>
                <w:rtl w:val="true"/>
              </w:rPr>
              <w:t xml:space="preserve">روایت </w:t>
            </w:r>
            <w:r>
              <w:rPr>
                <w:rStyle w:val="IndexLink"/>
              </w:rPr>
              <w:t>6</w:t>
            </w:r>
            <w:r>
              <w:rPr>
                <w:rStyle w:val="IndexLink"/>
                <w:rtl w:val="true"/>
              </w:rPr>
              <w:tab/>
            </w:r>
            <w:r>
              <w:rPr>
                <w:rStyle w:val="IndexLink"/>
              </w:rPr>
              <w:t>172</w:t>
            </w:r>
          </w:hyperlink>
        </w:p>
        <w:p>
          <w:pPr>
            <w:pStyle w:val="Contents5"/>
            <w:tabs>
              <w:tab w:val="clear" w:pos="7892"/>
              <w:tab w:val="right" w:pos="9026" w:leader="dot"/>
            </w:tabs>
            <w:rPr/>
          </w:pPr>
          <w:hyperlink w:anchor="__RefHeading___Toc534910_1934241801">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534912_1934241801">
            <w:r>
              <w:rPr>
                <w:webHidden/>
                <w:rStyle w:val="IndexLink"/>
                <w:rtl w:val="true"/>
              </w:rPr>
              <w:t>«</w:t>
            </w:r>
            <w:r>
              <w:rPr>
                <w:rStyle w:val="IndexLink"/>
              </w:rPr>
              <w:t>7</w:t>
            </w:r>
            <w:r>
              <w:rPr>
                <w:rStyle w:val="IndexLink"/>
                <w:rtl w:val="true"/>
              </w:rPr>
              <w:t>»</w:t>
              <w:tab/>
            </w:r>
            <w:r>
              <w:rPr>
                <w:rStyle w:val="IndexLink"/>
              </w:rPr>
              <w:t>173</w:t>
            </w:r>
          </w:hyperlink>
        </w:p>
        <w:p>
          <w:pPr>
            <w:pStyle w:val="Contents5"/>
            <w:tabs>
              <w:tab w:val="clear" w:pos="7892"/>
              <w:tab w:val="right" w:pos="9026" w:leader="dot"/>
            </w:tabs>
            <w:rPr/>
          </w:pPr>
          <w:hyperlink w:anchor="__RefHeading___Toc534914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534916_1934241801">
            <w:r>
              <w:rPr>
                <w:webHidden/>
                <w:rStyle w:val="IndexLink"/>
                <w:rtl w:val="true"/>
              </w:rPr>
              <w:t xml:space="preserve">روایت </w:t>
            </w:r>
            <w:r>
              <w:rPr>
                <w:rStyle w:val="IndexLink"/>
              </w:rPr>
              <w:t>7</w:t>
            </w:r>
            <w:r>
              <w:rPr>
                <w:rStyle w:val="IndexLink"/>
                <w:rtl w:val="true"/>
              </w:rPr>
              <w:tab/>
            </w:r>
            <w:r>
              <w:rPr>
                <w:rStyle w:val="IndexLink"/>
              </w:rPr>
              <w:t>173</w:t>
            </w:r>
          </w:hyperlink>
        </w:p>
        <w:p>
          <w:pPr>
            <w:pStyle w:val="Contents5"/>
            <w:tabs>
              <w:tab w:val="clear" w:pos="7892"/>
              <w:tab w:val="right" w:pos="9026" w:leader="dot"/>
            </w:tabs>
            <w:rPr/>
          </w:pPr>
          <w:hyperlink w:anchor="__RefHeading___Toc534918_1934241801">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534920_1934241801">
            <w:r>
              <w:rPr>
                <w:webHidden/>
                <w:rStyle w:val="IndexLink"/>
                <w:rtl w:val="true"/>
              </w:rPr>
              <w:t>أقول</w:t>
            </w:r>
            <w:r>
              <w:rPr>
                <w:rStyle w:val="IndexLink"/>
                <w:rtl w:val="true"/>
              </w:rPr>
              <w:tab/>
            </w:r>
            <w:r>
              <w:rPr>
                <w:rStyle w:val="IndexLink"/>
              </w:rPr>
              <w:t>175</w:t>
            </w:r>
          </w:hyperlink>
        </w:p>
        <w:p>
          <w:pPr>
            <w:pStyle w:val="Contents5"/>
            <w:tabs>
              <w:tab w:val="clear" w:pos="7892"/>
              <w:tab w:val="right" w:pos="9026" w:leader="dot"/>
            </w:tabs>
            <w:rPr/>
          </w:pPr>
          <w:hyperlink w:anchor="__RefHeading___Toc534922_1934241801">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534924_1934241801">
            <w:r>
              <w:rPr>
                <w:webHidden/>
                <w:rStyle w:val="IndexLink"/>
                <w:rtl w:val="true"/>
              </w:rPr>
              <w:t>مؤلف</w:t>
            </w:r>
            <w:r>
              <w:rPr>
                <w:rStyle w:val="IndexLink"/>
                <w:rtl w:val="true"/>
              </w:rPr>
              <w:tab/>
            </w:r>
            <w:r>
              <w:rPr>
                <w:rStyle w:val="IndexLink"/>
              </w:rPr>
              <w:t>176</w:t>
            </w:r>
          </w:hyperlink>
        </w:p>
        <w:p>
          <w:pPr>
            <w:pStyle w:val="Contents5"/>
            <w:tabs>
              <w:tab w:val="clear" w:pos="7892"/>
              <w:tab w:val="right" w:pos="9026" w:leader="dot"/>
            </w:tabs>
            <w:rPr/>
          </w:pPr>
          <w:hyperlink w:anchor="__RefHeading___Toc534926_1934241801">
            <w:r>
              <w:rPr>
                <w:webHidden/>
                <w:rStyle w:val="IndexLink"/>
                <w:rtl w:val="true"/>
              </w:rPr>
              <w:t>«</w:t>
            </w:r>
            <w:r>
              <w:rPr>
                <w:rStyle w:val="IndexLink"/>
              </w:rPr>
              <w:t>8</w:t>
            </w:r>
            <w:r>
              <w:rPr>
                <w:rStyle w:val="IndexLink"/>
                <w:rtl w:val="true"/>
              </w:rPr>
              <w:t>»</w:t>
              <w:tab/>
            </w:r>
            <w:r>
              <w:rPr>
                <w:rStyle w:val="IndexLink"/>
              </w:rPr>
              <w:t>177</w:t>
            </w:r>
          </w:hyperlink>
        </w:p>
        <w:p>
          <w:pPr>
            <w:pStyle w:val="Contents5"/>
            <w:tabs>
              <w:tab w:val="clear" w:pos="7892"/>
              <w:tab w:val="right" w:pos="9026" w:leader="dot"/>
            </w:tabs>
            <w:rPr/>
          </w:pPr>
          <w:hyperlink w:anchor="__RefHeading___Toc534928_1934241801">
            <w:r>
              <w:rPr>
                <w:webHidden/>
                <w:rStyle w:val="IndexLink"/>
                <w:rtl w:val="true"/>
              </w:rPr>
              <w:t xml:space="preserve">روایت </w:t>
            </w:r>
            <w:r>
              <w:rPr>
                <w:rStyle w:val="IndexLink"/>
              </w:rPr>
              <w:t>8</w:t>
            </w:r>
            <w:r>
              <w:rPr>
                <w:rStyle w:val="IndexLink"/>
                <w:rtl w:val="true"/>
              </w:rPr>
              <w:tab/>
            </w:r>
            <w:r>
              <w:rPr>
                <w:rStyle w:val="IndexLink"/>
              </w:rPr>
              <w:t>177</w:t>
            </w:r>
          </w:hyperlink>
        </w:p>
        <w:p>
          <w:pPr>
            <w:pStyle w:val="Contents5"/>
            <w:tabs>
              <w:tab w:val="clear" w:pos="7892"/>
              <w:tab w:val="right" w:pos="9026" w:leader="dot"/>
            </w:tabs>
            <w:rPr/>
          </w:pPr>
          <w:hyperlink w:anchor="__RefHeading___Toc534930_1934241801">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534932_1934241801">
            <w:r>
              <w:rPr>
                <w:webHidden/>
                <w:rStyle w:val="IndexLink"/>
                <w:rtl w:val="true"/>
              </w:rPr>
              <w:t>«</w:t>
            </w:r>
            <w:r>
              <w:rPr>
                <w:rStyle w:val="IndexLink"/>
              </w:rPr>
              <w:t>9</w:t>
            </w:r>
            <w:r>
              <w:rPr>
                <w:rStyle w:val="IndexLink"/>
                <w:rtl w:val="true"/>
              </w:rPr>
              <w:t>»</w:t>
              <w:tab/>
            </w:r>
            <w:r>
              <w:rPr>
                <w:rStyle w:val="IndexLink"/>
              </w:rPr>
              <w:t>179</w:t>
            </w:r>
          </w:hyperlink>
        </w:p>
        <w:p>
          <w:pPr>
            <w:pStyle w:val="Contents5"/>
            <w:tabs>
              <w:tab w:val="clear" w:pos="7892"/>
              <w:tab w:val="right" w:pos="9026" w:leader="dot"/>
            </w:tabs>
            <w:rPr/>
          </w:pPr>
          <w:hyperlink w:anchor="__RefHeading___Toc534934_1934241801">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534936_1934241801">
            <w:r>
              <w:rPr>
                <w:webHidden/>
                <w:rStyle w:val="IndexLink"/>
                <w:rtl w:val="true"/>
              </w:rPr>
              <w:t xml:space="preserve">روایت </w:t>
            </w:r>
            <w:r>
              <w:rPr>
                <w:rStyle w:val="IndexLink"/>
              </w:rPr>
              <w:t>9</w:t>
            </w:r>
            <w:r>
              <w:rPr>
                <w:rStyle w:val="IndexLink"/>
                <w:rtl w:val="true"/>
              </w:rPr>
              <w:tab/>
            </w:r>
            <w:r>
              <w:rPr>
                <w:rStyle w:val="IndexLink"/>
              </w:rPr>
              <w:t>179</w:t>
            </w:r>
          </w:hyperlink>
        </w:p>
        <w:p>
          <w:pPr>
            <w:pStyle w:val="Contents3"/>
            <w:tabs>
              <w:tab w:val="clear" w:pos="8459"/>
              <w:tab w:val="right" w:pos="9026" w:leader="dot"/>
            </w:tabs>
            <w:rPr/>
          </w:pPr>
          <w:hyperlink w:anchor="__RefHeading___Toc534938_1934241801">
            <w:r>
              <w:rPr>
                <w:webHidden/>
                <w:rStyle w:val="IndexLink"/>
                <w:rtl w:val="true"/>
              </w:rPr>
              <w:t xml:space="preserve">باب </w:t>
            </w:r>
            <w:r>
              <w:rPr>
                <w:rStyle w:val="IndexLink"/>
              </w:rPr>
              <w:t>2</w:t>
            </w:r>
            <w:r>
              <w:rPr>
                <w:rStyle w:val="IndexLink"/>
                <w:rtl w:val="true"/>
              </w:rPr>
              <w:t xml:space="preserve"> </w:t>
            </w:r>
            <w:r>
              <w:rPr>
                <w:rStyle w:val="IndexLink"/>
                <w:rtl w:val="true"/>
              </w:rPr>
              <w:t>حكم ما يؤخذ من سوق المسلمين و يوجد في أرضهم</w:t>
            </w:r>
            <w:r>
              <w:rPr>
                <w:rStyle w:val="IndexLink"/>
                <w:rtl w:val="true"/>
              </w:rPr>
              <w:tab/>
            </w:r>
            <w:r>
              <w:rPr>
                <w:rStyle w:val="IndexLink"/>
              </w:rPr>
              <w:t>180</w:t>
            </w:r>
          </w:hyperlink>
        </w:p>
        <w:p>
          <w:pPr>
            <w:pStyle w:val="Contents4"/>
            <w:tabs>
              <w:tab w:val="clear" w:pos="8176"/>
              <w:tab w:val="right" w:pos="9026" w:leader="dot"/>
            </w:tabs>
            <w:rPr/>
          </w:pPr>
          <w:hyperlink w:anchor="__RefHeading___Toc534940_1934241801">
            <w:r>
              <w:rPr>
                <w:webHidden/>
                <w:rStyle w:val="IndexLink"/>
                <w:rtl w:val="true"/>
              </w:rPr>
              <w:t>الأخبار</w:t>
            </w:r>
            <w:r>
              <w:rPr>
                <w:rStyle w:val="IndexLink"/>
                <w:rtl w:val="true"/>
              </w:rPr>
              <w:tab/>
            </w:r>
            <w:r>
              <w:rPr>
                <w:rStyle w:val="IndexLink"/>
              </w:rPr>
              <w:t>180</w:t>
            </w:r>
          </w:hyperlink>
        </w:p>
        <w:p>
          <w:pPr>
            <w:pStyle w:val="Contents5"/>
            <w:tabs>
              <w:tab w:val="clear" w:pos="7892"/>
              <w:tab w:val="right" w:pos="9026" w:leader="dot"/>
            </w:tabs>
            <w:rPr/>
          </w:pPr>
          <w:hyperlink w:anchor="__RefHeading___Toc534942_1934241801">
            <w:r>
              <w:rPr>
                <w:webHidden/>
                <w:rStyle w:val="IndexLink"/>
                <w:rtl w:val="true"/>
              </w:rPr>
              <w:t>«</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534944_1934241801">
            <w:r>
              <w:rPr>
                <w:webHidden/>
                <w:rStyle w:val="IndexLink"/>
                <w:rtl w:val="true"/>
              </w:rPr>
              <w:t>«</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534946_1934241801">
            <w:r>
              <w:rPr>
                <w:webHidden/>
                <w:rStyle w:val="IndexLink"/>
                <w:rtl w:val="true"/>
              </w:rPr>
              <w:t>«</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534948_1934241801">
            <w:r>
              <w:rPr>
                <w:webHidden/>
                <w:rStyle w:val="IndexLink"/>
                <w:rtl w:val="true"/>
              </w:rPr>
              <w:t>«</w:t>
            </w:r>
            <w:r>
              <w:rPr>
                <w:rStyle w:val="IndexLink"/>
              </w:rPr>
              <w:t>4</w:t>
            </w:r>
            <w:r>
              <w:rPr>
                <w:rStyle w:val="IndexLink"/>
                <w:rtl w:val="true"/>
              </w:rPr>
              <w:t>»</w:t>
              <w:tab/>
            </w:r>
            <w:r>
              <w:rPr>
                <w:rStyle w:val="IndexLink"/>
              </w:rPr>
              <w:t>180</w:t>
            </w:r>
          </w:hyperlink>
        </w:p>
        <w:p>
          <w:pPr>
            <w:pStyle w:val="Contents3"/>
            <w:tabs>
              <w:tab w:val="clear" w:pos="8459"/>
              <w:tab w:val="right" w:pos="9026" w:leader="dot"/>
            </w:tabs>
            <w:rPr/>
          </w:pPr>
          <w:hyperlink w:anchor="__RefHeading___Toc534950_1934241801">
            <w:r>
              <w:rPr>
                <w:webHidden/>
                <w:rStyle w:val="IndexLink"/>
                <w:rtl w:val="true"/>
              </w:rPr>
              <w:t xml:space="preserve">باب دوم </w:t>
            </w:r>
            <w:r>
              <w:rPr>
                <w:rStyle w:val="IndexLink"/>
                <w:rtl w:val="true"/>
              </w:rPr>
              <w:t xml:space="preserve">: </w:t>
            </w:r>
            <w:r>
              <w:rPr>
                <w:rStyle w:val="IndexLink"/>
                <w:rtl w:val="true"/>
              </w:rPr>
              <w:t>حکم آنچه از بازار مسلمانان خریده می شود و در سرزمینشان یافت می شود</w:t>
            </w:r>
            <w:r>
              <w:rPr>
                <w:rStyle w:val="IndexLink"/>
                <w:rtl w:val="true"/>
              </w:rPr>
              <w:tab/>
            </w:r>
            <w:r>
              <w:rPr>
                <w:rStyle w:val="IndexLink"/>
              </w:rPr>
              <w:t>180</w:t>
            </w:r>
          </w:hyperlink>
        </w:p>
        <w:p>
          <w:pPr>
            <w:pStyle w:val="Contents4"/>
            <w:tabs>
              <w:tab w:val="clear" w:pos="8176"/>
              <w:tab w:val="right" w:pos="9026" w:leader="dot"/>
            </w:tabs>
            <w:rPr/>
          </w:pPr>
          <w:hyperlink w:anchor="__RefHeading___Toc534952_1934241801">
            <w:r>
              <w:rPr>
                <w:webHidden/>
                <w:rStyle w:val="IndexLink"/>
                <w:rtl w:val="true"/>
              </w:rPr>
              <w:t>روایات</w:t>
            </w:r>
            <w:r>
              <w:rPr>
                <w:rStyle w:val="IndexLink"/>
                <w:rtl w:val="true"/>
              </w:rPr>
              <w:tab/>
            </w:r>
            <w:r>
              <w:rPr>
                <w:rStyle w:val="IndexLink"/>
              </w:rPr>
              <w:t>180</w:t>
            </w:r>
          </w:hyperlink>
        </w:p>
        <w:p>
          <w:pPr>
            <w:pStyle w:val="Contents5"/>
            <w:tabs>
              <w:tab w:val="clear" w:pos="7892"/>
              <w:tab w:val="right" w:pos="9026" w:leader="dot"/>
            </w:tabs>
            <w:rPr/>
          </w:pPr>
          <w:hyperlink w:anchor="__RefHeading___Toc534954_1934241801">
            <w:r>
              <w:rPr>
                <w:webHidden/>
                <w:rStyle w:val="IndexLink"/>
                <w:rtl w:val="true"/>
              </w:rPr>
              <w:t xml:space="preserve">روایت </w:t>
            </w:r>
            <w:r>
              <w:rPr>
                <w:rStyle w:val="IndexLink"/>
              </w:rPr>
              <w:t>1</w:t>
            </w:r>
            <w:r>
              <w:rPr>
                <w:rStyle w:val="IndexLink"/>
                <w:rtl w:val="true"/>
              </w:rPr>
              <w:tab/>
            </w:r>
            <w:r>
              <w:rPr>
                <w:rStyle w:val="IndexLink"/>
              </w:rPr>
              <w:t>180</w:t>
            </w:r>
          </w:hyperlink>
        </w:p>
        <w:p>
          <w:pPr>
            <w:pStyle w:val="Contents5"/>
            <w:tabs>
              <w:tab w:val="clear" w:pos="7892"/>
              <w:tab w:val="right" w:pos="9026" w:leader="dot"/>
            </w:tabs>
            <w:rPr/>
          </w:pPr>
          <w:hyperlink w:anchor="__RefHeading___Toc534956_1934241801">
            <w:r>
              <w:rPr>
                <w:webHidden/>
                <w:rStyle w:val="IndexLink"/>
                <w:rtl w:val="true"/>
              </w:rPr>
              <w:t xml:space="preserve">روایت </w:t>
            </w:r>
            <w:r>
              <w:rPr>
                <w:rStyle w:val="IndexLink"/>
              </w:rPr>
              <w:t>2</w:t>
            </w:r>
            <w:r>
              <w:rPr>
                <w:rStyle w:val="IndexLink"/>
                <w:rtl w:val="true"/>
              </w:rPr>
              <w:tab/>
            </w:r>
            <w:r>
              <w:rPr>
                <w:rStyle w:val="IndexLink"/>
              </w:rPr>
              <w:t>180</w:t>
            </w:r>
          </w:hyperlink>
        </w:p>
        <w:p>
          <w:pPr>
            <w:pStyle w:val="Contents5"/>
            <w:tabs>
              <w:tab w:val="clear" w:pos="7892"/>
              <w:tab w:val="right" w:pos="9026" w:leader="dot"/>
            </w:tabs>
            <w:rPr/>
          </w:pPr>
          <w:hyperlink w:anchor="__RefHeading___Toc534958_1934241801">
            <w:r>
              <w:rPr>
                <w:webHidden/>
                <w:rStyle w:val="IndexLink"/>
                <w:rtl w:val="true"/>
              </w:rPr>
              <w:t xml:space="preserve">روایت </w:t>
            </w:r>
            <w:r>
              <w:rPr>
                <w:rStyle w:val="IndexLink"/>
              </w:rPr>
              <w:t>3</w:t>
            </w:r>
            <w:r>
              <w:rPr>
                <w:rStyle w:val="IndexLink"/>
                <w:rtl w:val="true"/>
              </w:rPr>
              <w:tab/>
            </w:r>
            <w:r>
              <w:rPr>
                <w:rStyle w:val="IndexLink"/>
              </w:rPr>
              <w:t>181</w:t>
            </w:r>
          </w:hyperlink>
        </w:p>
        <w:p>
          <w:pPr>
            <w:pStyle w:val="Contents5"/>
            <w:tabs>
              <w:tab w:val="clear" w:pos="7892"/>
              <w:tab w:val="right" w:pos="9026" w:leader="dot"/>
            </w:tabs>
            <w:rPr/>
          </w:pPr>
          <w:hyperlink w:anchor="__RefHeading___Toc534960_1934241801">
            <w:r>
              <w:rPr>
                <w:webHidden/>
                <w:rStyle w:val="IndexLink"/>
                <w:rtl w:val="true"/>
              </w:rPr>
              <w:t xml:space="preserve">روایت </w:t>
            </w:r>
            <w:r>
              <w:rPr>
                <w:rStyle w:val="IndexLink"/>
              </w:rPr>
              <w:t>4</w:t>
            </w:r>
            <w:r>
              <w:rPr>
                <w:rStyle w:val="IndexLink"/>
                <w:rtl w:val="true"/>
              </w:rPr>
              <w:tab/>
            </w:r>
            <w:r>
              <w:rPr>
                <w:rStyle w:val="IndexLink"/>
              </w:rPr>
              <w:t>181</w:t>
            </w:r>
          </w:hyperlink>
        </w:p>
        <w:p>
          <w:pPr>
            <w:pStyle w:val="Contents5"/>
            <w:tabs>
              <w:tab w:val="clear" w:pos="7892"/>
              <w:tab w:val="right" w:pos="9026" w:leader="dot"/>
            </w:tabs>
            <w:rPr/>
          </w:pPr>
          <w:hyperlink w:anchor="__RefHeading___Toc534962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534964_1934241801">
            <w:r>
              <w:rPr>
                <w:webHidden/>
                <w:rStyle w:val="IndexLink"/>
                <w:rtl w:val="true"/>
              </w:rPr>
              <w:t>توضیح</w:t>
            </w:r>
            <w:r>
              <w:rPr>
                <w:rStyle w:val="IndexLink"/>
                <w:rtl w:val="true"/>
              </w:rPr>
              <w:tab/>
            </w:r>
            <w:r>
              <w:rPr>
                <w:rStyle w:val="IndexLink"/>
              </w:rPr>
              <w:t>182</w:t>
            </w:r>
          </w:hyperlink>
        </w:p>
        <w:p>
          <w:pPr>
            <w:pStyle w:val="Contents3"/>
            <w:tabs>
              <w:tab w:val="clear" w:pos="8459"/>
              <w:tab w:val="right" w:pos="9026" w:leader="dot"/>
            </w:tabs>
            <w:rPr/>
          </w:pPr>
          <w:hyperlink w:anchor="__RefHeading___Toc534966_1934241801">
            <w:r>
              <w:rPr>
                <w:webHidden/>
                <w:rStyle w:val="IndexLink"/>
                <w:rtl w:val="true"/>
              </w:rPr>
              <w:t xml:space="preserve">باب </w:t>
            </w:r>
            <w:r>
              <w:rPr>
                <w:rStyle w:val="IndexLink"/>
              </w:rPr>
              <w:t>3</w:t>
            </w:r>
            <w:r>
              <w:rPr>
                <w:rStyle w:val="IndexLink"/>
                <w:rtl w:val="true"/>
              </w:rPr>
              <w:t xml:space="preserve"> </w:t>
            </w:r>
            <w:r>
              <w:rPr>
                <w:rStyle w:val="IndexLink"/>
                <w:rtl w:val="true"/>
              </w:rPr>
              <w:t>نجاسة الدم و أقسامه و أحكامه</w:t>
            </w:r>
            <w:r>
              <w:rPr>
                <w:rStyle w:val="IndexLink"/>
                <w:rtl w:val="true"/>
              </w:rPr>
              <w:tab/>
            </w:r>
            <w:r>
              <w:rPr>
                <w:rStyle w:val="IndexLink"/>
              </w:rPr>
              <w:t>183</w:t>
            </w:r>
          </w:hyperlink>
        </w:p>
        <w:p>
          <w:pPr>
            <w:pStyle w:val="Contents4"/>
            <w:tabs>
              <w:tab w:val="clear" w:pos="8176"/>
              <w:tab w:val="right" w:pos="9026" w:leader="dot"/>
            </w:tabs>
            <w:rPr/>
          </w:pPr>
          <w:hyperlink w:anchor="__RefHeading___Toc534968_1934241801">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534970_1934241801">
            <w:r>
              <w:rPr>
                <w:webHidden/>
                <w:rStyle w:val="IndexLink"/>
                <w:rtl w:val="true"/>
              </w:rPr>
              <w:t>«</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534972_1934241801">
            <w:r>
              <w:rPr>
                <w:webHidden/>
                <w:rStyle w:val="IndexLink"/>
                <w:rtl w:val="true"/>
              </w:rPr>
              <w:t>بيان</w:t>
            </w:r>
            <w:r>
              <w:rPr>
                <w:rStyle w:val="IndexLink"/>
                <w:rtl w:val="true"/>
              </w:rPr>
              <w:tab/>
            </w:r>
            <w:r>
              <w:rPr>
                <w:rStyle w:val="IndexLink"/>
              </w:rPr>
              <w:t>183</w:t>
            </w:r>
          </w:hyperlink>
        </w:p>
        <w:p>
          <w:pPr>
            <w:pStyle w:val="Contents3"/>
            <w:tabs>
              <w:tab w:val="clear" w:pos="8459"/>
              <w:tab w:val="right" w:pos="9026" w:leader="dot"/>
            </w:tabs>
            <w:rPr/>
          </w:pPr>
          <w:hyperlink w:anchor="__RefHeading___Toc534974_1934241801">
            <w:r>
              <w:rPr>
                <w:webHidden/>
                <w:rStyle w:val="IndexLink"/>
                <w:rtl w:val="true"/>
              </w:rPr>
              <w:t xml:space="preserve">باب سوم </w:t>
            </w:r>
            <w:r>
              <w:rPr>
                <w:rStyle w:val="IndexLink"/>
                <w:rtl w:val="true"/>
              </w:rPr>
              <w:t xml:space="preserve">: </w:t>
            </w:r>
            <w:r>
              <w:rPr>
                <w:rStyle w:val="IndexLink"/>
                <w:rtl w:val="true"/>
              </w:rPr>
              <w:t>نجاست خون و انواع و احکام آن</w:t>
            </w:r>
            <w:r>
              <w:rPr>
                <w:rStyle w:val="IndexLink"/>
                <w:rtl w:val="true"/>
              </w:rPr>
              <w:tab/>
            </w:r>
            <w:r>
              <w:rPr>
                <w:rStyle w:val="IndexLink"/>
              </w:rPr>
              <w:t>183</w:t>
            </w:r>
          </w:hyperlink>
        </w:p>
        <w:p>
          <w:pPr>
            <w:pStyle w:val="Contents4"/>
            <w:tabs>
              <w:tab w:val="clear" w:pos="8176"/>
              <w:tab w:val="right" w:pos="9026" w:leader="dot"/>
            </w:tabs>
            <w:rPr/>
          </w:pPr>
          <w:hyperlink w:anchor="__RefHeading___Toc534976_1934241801">
            <w:r>
              <w:rPr>
                <w:webHidden/>
                <w:rStyle w:val="IndexLink"/>
                <w:rtl w:val="true"/>
              </w:rPr>
              <w:t>روایات</w:t>
            </w:r>
            <w:r>
              <w:rPr>
                <w:rStyle w:val="IndexLink"/>
                <w:rtl w:val="true"/>
              </w:rPr>
              <w:tab/>
            </w:r>
            <w:r>
              <w:rPr>
                <w:rStyle w:val="IndexLink"/>
              </w:rPr>
              <w:t>183</w:t>
            </w:r>
          </w:hyperlink>
        </w:p>
        <w:p>
          <w:pPr>
            <w:pStyle w:val="Contents5"/>
            <w:tabs>
              <w:tab w:val="clear" w:pos="7892"/>
              <w:tab w:val="right" w:pos="9026" w:leader="dot"/>
            </w:tabs>
            <w:rPr/>
          </w:pPr>
          <w:hyperlink w:anchor="__RefHeading___Toc534978_1934241801">
            <w:r>
              <w:rPr>
                <w:webHidden/>
                <w:rStyle w:val="IndexLink"/>
                <w:rtl w:val="true"/>
              </w:rPr>
              <w:t xml:space="preserve">روایت </w:t>
            </w:r>
            <w:r>
              <w:rPr>
                <w:rStyle w:val="IndexLink"/>
              </w:rPr>
              <w:t>1</w:t>
            </w:r>
            <w:r>
              <w:rPr>
                <w:rStyle w:val="IndexLink"/>
                <w:rtl w:val="true"/>
              </w:rPr>
              <w:tab/>
            </w:r>
            <w:r>
              <w:rPr>
                <w:rStyle w:val="IndexLink"/>
              </w:rPr>
              <w:t>183</w:t>
            </w:r>
          </w:hyperlink>
        </w:p>
        <w:p>
          <w:pPr>
            <w:pStyle w:val="Contents5"/>
            <w:tabs>
              <w:tab w:val="clear" w:pos="7892"/>
              <w:tab w:val="right" w:pos="9026" w:leader="dot"/>
            </w:tabs>
            <w:rPr/>
          </w:pPr>
          <w:hyperlink w:anchor="__RefHeading___Toc534980_1934241801">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534982_1934241801">
            <w:r>
              <w:rPr>
                <w:webHidden/>
                <w:rStyle w:val="IndexLink"/>
                <w:rtl w:val="true"/>
              </w:rPr>
              <w:t>«</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534984_1934241801">
            <w:r>
              <w:rPr>
                <w:webHidden/>
                <w:rStyle w:val="IndexLink"/>
                <w:rtl w:val="true"/>
              </w:rPr>
              <w:t>توضيح و تنقيح</w:t>
            </w:r>
            <w:r>
              <w:rPr>
                <w:rStyle w:val="IndexLink"/>
                <w:rtl w:val="true"/>
              </w:rPr>
              <w:tab/>
            </w:r>
            <w:r>
              <w:rPr>
                <w:rStyle w:val="IndexLink"/>
              </w:rPr>
              <w:t>185</w:t>
            </w:r>
          </w:hyperlink>
        </w:p>
        <w:p>
          <w:pPr>
            <w:pStyle w:val="Contents5"/>
            <w:tabs>
              <w:tab w:val="clear" w:pos="7892"/>
              <w:tab w:val="right" w:pos="9026" w:leader="dot"/>
            </w:tabs>
            <w:rPr/>
          </w:pPr>
          <w:hyperlink w:anchor="__RefHeading___Toc534986_1934241801">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534988_1934241801">
            <w:r>
              <w:rPr>
                <w:webHidden/>
                <w:rStyle w:val="IndexLink"/>
                <w:rtl w:val="true"/>
              </w:rPr>
              <w:t>توضیح و تصحیح</w:t>
            </w:r>
            <w:r>
              <w:rPr>
                <w:rStyle w:val="IndexLink"/>
                <w:rtl w:val="true"/>
              </w:rPr>
              <w:tab/>
            </w:r>
            <w:r>
              <w:rPr>
                <w:rStyle w:val="IndexLink"/>
              </w:rPr>
              <w:t>186</w:t>
            </w:r>
          </w:hyperlink>
        </w:p>
        <w:p>
          <w:pPr>
            <w:pStyle w:val="Contents5"/>
            <w:tabs>
              <w:tab w:val="clear" w:pos="7892"/>
              <w:tab w:val="right" w:pos="9026" w:leader="dot"/>
            </w:tabs>
            <w:rPr/>
          </w:pPr>
          <w:hyperlink w:anchor="__RefHeading___Toc534990_1934241801">
            <w:r>
              <w:rPr>
                <w:webHidden/>
                <w:rStyle w:val="IndexLink"/>
                <w:rtl w:val="true"/>
              </w:rPr>
              <w:t>«</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534992_1934241801">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534994_1934241801">
            <w:r>
              <w:rPr>
                <w:webHidden/>
                <w:rStyle w:val="IndexLink"/>
                <w:rtl w:val="true"/>
              </w:rPr>
              <w:t>«</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534996_1934241801">
            <w:r>
              <w:rPr>
                <w:webHidden/>
                <w:rStyle w:val="IndexLink"/>
                <w:rtl w:val="true"/>
              </w:rPr>
              <w:t>«</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534998_1934241801">
            <w:r>
              <w:rPr>
                <w:webHidden/>
                <w:rStyle w:val="IndexLink"/>
                <w:rtl w:val="true"/>
              </w:rPr>
              <w:t xml:space="preserve">روایت </w:t>
            </w:r>
            <w:r>
              <w:rPr>
                <w:rStyle w:val="IndexLink"/>
              </w:rPr>
              <w:t>4</w:t>
            </w:r>
            <w:r>
              <w:rPr>
                <w:rStyle w:val="IndexLink"/>
                <w:rtl w:val="true"/>
              </w:rPr>
              <w:tab/>
            </w:r>
            <w:r>
              <w:rPr>
                <w:rStyle w:val="IndexLink"/>
              </w:rPr>
              <w:t>189</w:t>
            </w:r>
          </w:hyperlink>
        </w:p>
        <w:p>
          <w:pPr>
            <w:pStyle w:val="Contents5"/>
            <w:tabs>
              <w:tab w:val="clear" w:pos="7892"/>
              <w:tab w:val="right" w:pos="9026" w:leader="dot"/>
            </w:tabs>
            <w:rPr/>
          </w:pPr>
          <w:hyperlink w:anchor="__RefHeading___Toc535000_1934241801">
            <w:r>
              <w:rPr>
                <w:webHidden/>
                <w:rStyle w:val="IndexLink"/>
                <w:rtl w:val="true"/>
              </w:rPr>
              <w:t xml:space="preserve">روایت </w:t>
            </w:r>
            <w:r>
              <w:rPr>
                <w:rStyle w:val="IndexLink"/>
              </w:rPr>
              <w:t>5</w:t>
            </w:r>
            <w:r>
              <w:rPr>
                <w:rStyle w:val="IndexLink"/>
                <w:rtl w:val="true"/>
              </w:rPr>
              <w:tab/>
            </w:r>
            <w:r>
              <w:rPr>
                <w:rStyle w:val="IndexLink"/>
              </w:rPr>
              <w:t>189</w:t>
            </w:r>
          </w:hyperlink>
        </w:p>
        <w:p>
          <w:pPr>
            <w:pStyle w:val="Contents5"/>
            <w:tabs>
              <w:tab w:val="clear" w:pos="7892"/>
              <w:tab w:val="right" w:pos="9026" w:leader="dot"/>
            </w:tabs>
            <w:rPr/>
          </w:pPr>
          <w:hyperlink w:anchor="__RefHeading___Toc535002_1934241801">
            <w:r>
              <w:rPr>
                <w:webHidden/>
                <w:rStyle w:val="IndexLink"/>
                <w:rtl w:val="true"/>
              </w:rPr>
              <w:t xml:space="preserve">روایت </w:t>
            </w:r>
            <w:r>
              <w:rPr>
                <w:rStyle w:val="IndexLink"/>
              </w:rPr>
              <w:t>6</w:t>
            </w:r>
            <w:r>
              <w:rPr>
                <w:rStyle w:val="IndexLink"/>
                <w:rtl w:val="true"/>
              </w:rPr>
              <w:tab/>
            </w:r>
            <w:r>
              <w:rPr>
                <w:rStyle w:val="IndexLink"/>
              </w:rPr>
              <w:t>190</w:t>
            </w:r>
          </w:hyperlink>
        </w:p>
        <w:p>
          <w:pPr>
            <w:pStyle w:val="Contents5"/>
            <w:tabs>
              <w:tab w:val="clear" w:pos="7892"/>
              <w:tab w:val="right" w:pos="9026" w:leader="dot"/>
            </w:tabs>
            <w:rPr/>
          </w:pPr>
          <w:hyperlink w:anchor="__RefHeading___Toc535004_1934241801">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535006_1934241801">
            <w:r>
              <w:rPr>
                <w:webHidden/>
                <w:rStyle w:val="IndexLink"/>
                <w:rtl w:val="true"/>
              </w:rPr>
              <w:t xml:space="preserve">روایت </w:t>
            </w:r>
            <w:r>
              <w:rPr>
                <w:rStyle w:val="IndexLink"/>
              </w:rPr>
              <w:t>7</w:t>
            </w:r>
            <w:r>
              <w:rPr>
                <w:rStyle w:val="IndexLink"/>
                <w:rtl w:val="true"/>
              </w:rPr>
              <w:tab/>
            </w:r>
            <w:r>
              <w:rPr>
                <w:rStyle w:val="IndexLink"/>
              </w:rPr>
              <w:t>194</w:t>
            </w:r>
          </w:hyperlink>
        </w:p>
        <w:p>
          <w:pPr>
            <w:pStyle w:val="Contents5"/>
            <w:tabs>
              <w:tab w:val="clear" w:pos="7892"/>
              <w:tab w:val="right" w:pos="9026" w:leader="dot"/>
            </w:tabs>
            <w:rPr/>
          </w:pPr>
          <w:hyperlink w:anchor="__RefHeading___Toc535008_1934241801">
            <w:r>
              <w:rPr>
                <w:webHidden/>
                <w:rStyle w:val="IndexLink"/>
                <w:rtl w:val="true"/>
              </w:rPr>
              <w:t>«</w:t>
            </w:r>
            <w:r>
              <w:rPr>
                <w:rStyle w:val="IndexLink"/>
              </w:rPr>
              <w:t>8</w:t>
            </w:r>
            <w:r>
              <w:rPr>
                <w:rStyle w:val="IndexLink"/>
                <w:rtl w:val="true"/>
              </w:rPr>
              <w:t>»</w:t>
              <w:tab/>
            </w:r>
            <w:r>
              <w:rPr>
                <w:rStyle w:val="IndexLink"/>
              </w:rPr>
              <w:t>196</w:t>
            </w:r>
          </w:hyperlink>
        </w:p>
        <w:p>
          <w:pPr>
            <w:pStyle w:val="Contents5"/>
            <w:tabs>
              <w:tab w:val="clear" w:pos="7892"/>
              <w:tab w:val="right" w:pos="9026" w:leader="dot"/>
            </w:tabs>
            <w:rPr/>
          </w:pPr>
          <w:hyperlink w:anchor="__RefHeading___Toc535010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535012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535014_1934241801">
            <w:r>
              <w:rPr>
                <w:webHidden/>
                <w:rStyle w:val="IndexLink"/>
                <w:rtl w:val="true"/>
              </w:rPr>
              <w:t xml:space="preserve">روایت </w:t>
            </w:r>
            <w:r>
              <w:rPr>
                <w:rStyle w:val="IndexLink"/>
              </w:rPr>
              <w:t>8</w:t>
            </w:r>
            <w:r>
              <w:rPr>
                <w:rStyle w:val="IndexLink"/>
                <w:rtl w:val="true"/>
              </w:rPr>
              <w:tab/>
            </w:r>
            <w:r>
              <w:rPr>
                <w:rStyle w:val="IndexLink"/>
              </w:rPr>
              <w:t>196</w:t>
            </w:r>
          </w:hyperlink>
        </w:p>
        <w:p>
          <w:pPr>
            <w:pStyle w:val="Contents5"/>
            <w:tabs>
              <w:tab w:val="clear" w:pos="7892"/>
              <w:tab w:val="right" w:pos="9026" w:leader="dot"/>
            </w:tabs>
            <w:rPr/>
          </w:pPr>
          <w:hyperlink w:anchor="__RefHeading___Toc535016_1934241801">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535018_1934241801">
            <w:r>
              <w:rPr>
                <w:webHidden/>
                <w:rStyle w:val="IndexLink"/>
                <w:rtl w:val="true"/>
              </w:rPr>
              <w:t>أقول</w:t>
            </w:r>
            <w:r>
              <w:rPr>
                <w:rStyle w:val="IndexLink"/>
                <w:rtl w:val="true"/>
              </w:rPr>
              <w:tab/>
            </w:r>
            <w:r>
              <w:rPr>
                <w:rStyle w:val="IndexLink"/>
              </w:rPr>
              <w:t>198</w:t>
            </w:r>
          </w:hyperlink>
        </w:p>
        <w:p>
          <w:pPr>
            <w:pStyle w:val="Contents5"/>
            <w:tabs>
              <w:tab w:val="clear" w:pos="7892"/>
              <w:tab w:val="right" w:pos="9026" w:leader="dot"/>
            </w:tabs>
            <w:rPr/>
          </w:pPr>
          <w:hyperlink w:anchor="__RefHeading___Toc535020_1934241801">
            <w:r>
              <w:rPr>
                <w:webHidden/>
                <w:rStyle w:val="IndexLink"/>
                <w:rtl w:val="true"/>
              </w:rPr>
              <w:t>«</w:t>
            </w:r>
            <w:r>
              <w:rPr>
                <w:rStyle w:val="IndexLink"/>
              </w:rPr>
              <w:t>9</w:t>
            </w:r>
            <w:r>
              <w:rPr>
                <w:rStyle w:val="IndexLink"/>
                <w:rtl w:val="true"/>
              </w:rPr>
              <w:t>»</w:t>
              <w:tab/>
            </w:r>
            <w:r>
              <w:rPr>
                <w:rStyle w:val="IndexLink"/>
              </w:rPr>
              <w:t>198</w:t>
            </w:r>
          </w:hyperlink>
        </w:p>
        <w:p>
          <w:pPr>
            <w:pStyle w:val="Contents5"/>
            <w:tabs>
              <w:tab w:val="clear" w:pos="7892"/>
              <w:tab w:val="right" w:pos="9026" w:leader="dot"/>
            </w:tabs>
            <w:rPr/>
          </w:pPr>
          <w:hyperlink w:anchor="__RefHeading___Toc535022_1934241801">
            <w:r>
              <w:rPr>
                <w:webHidden/>
                <w:rStyle w:val="IndexLink"/>
                <w:rtl w:val="true"/>
              </w:rPr>
              <w:t>إيضاح</w:t>
            </w:r>
            <w:r>
              <w:rPr>
                <w:rStyle w:val="IndexLink"/>
                <w:rtl w:val="true"/>
              </w:rPr>
              <w:tab/>
            </w:r>
            <w:r>
              <w:rPr>
                <w:rStyle w:val="IndexLink"/>
              </w:rPr>
              <w:t>198</w:t>
            </w:r>
          </w:hyperlink>
        </w:p>
        <w:p>
          <w:pPr>
            <w:pStyle w:val="Contents5"/>
            <w:tabs>
              <w:tab w:val="clear" w:pos="7892"/>
              <w:tab w:val="right" w:pos="9026" w:leader="dot"/>
            </w:tabs>
            <w:rPr/>
          </w:pPr>
          <w:hyperlink w:anchor="__RefHeading___Toc535024_1934241801">
            <w:r>
              <w:rPr>
                <w:webHidden/>
                <w:rStyle w:val="IndexLink"/>
                <w:rtl w:val="true"/>
              </w:rPr>
              <w:t>مؤلف</w:t>
            </w:r>
            <w:r>
              <w:rPr>
                <w:rStyle w:val="IndexLink"/>
                <w:rtl w:val="true"/>
              </w:rPr>
              <w:tab/>
            </w:r>
            <w:r>
              <w:rPr>
                <w:rStyle w:val="IndexLink"/>
              </w:rPr>
              <w:t>198</w:t>
            </w:r>
          </w:hyperlink>
        </w:p>
        <w:p>
          <w:pPr>
            <w:pStyle w:val="Contents5"/>
            <w:tabs>
              <w:tab w:val="clear" w:pos="7892"/>
              <w:tab w:val="right" w:pos="9026" w:leader="dot"/>
            </w:tabs>
            <w:rPr/>
          </w:pPr>
          <w:hyperlink w:anchor="__RefHeading___Toc535026_1934241801">
            <w:r>
              <w:rPr>
                <w:webHidden/>
                <w:rStyle w:val="IndexLink"/>
                <w:rtl w:val="true"/>
              </w:rPr>
              <w:t xml:space="preserve">روایت </w:t>
            </w:r>
            <w:r>
              <w:rPr>
                <w:rStyle w:val="IndexLink"/>
              </w:rPr>
              <w:t>9</w:t>
            </w:r>
            <w:r>
              <w:rPr>
                <w:rStyle w:val="IndexLink"/>
                <w:rtl w:val="true"/>
              </w:rPr>
              <w:tab/>
            </w:r>
            <w:r>
              <w:rPr>
                <w:rStyle w:val="IndexLink"/>
              </w:rPr>
              <w:t>198</w:t>
            </w:r>
          </w:hyperlink>
        </w:p>
        <w:p>
          <w:pPr>
            <w:pStyle w:val="Contents5"/>
            <w:tabs>
              <w:tab w:val="clear" w:pos="7892"/>
              <w:tab w:val="right" w:pos="9026" w:leader="dot"/>
            </w:tabs>
            <w:rPr/>
          </w:pPr>
          <w:hyperlink w:anchor="__RefHeading___Toc535028_1934241801">
            <w:r>
              <w:rPr>
                <w:webHidden/>
                <w:rStyle w:val="IndexLink"/>
                <w:rtl w:val="true"/>
              </w:rPr>
              <w:t>توضیح</w:t>
            </w:r>
            <w:r>
              <w:rPr>
                <w:rStyle w:val="IndexLink"/>
                <w:rtl w:val="true"/>
              </w:rPr>
              <w:tab/>
            </w:r>
            <w:r>
              <w:rPr>
                <w:rStyle w:val="IndexLink"/>
              </w:rPr>
              <w:t>199</w:t>
            </w:r>
          </w:hyperlink>
        </w:p>
        <w:p>
          <w:pPr>
            <w:pStyle w:val="Contents3"/>
            <w:tabs>
              <w:tab w:val="clear" w:pos="8459"/>
              <w:tab w:val="right" w:pos="9026" w:leader="dot"/>
            </w:tabs>
            <w:rPr/>
          </w:pPr>
          <w:hyperlink w:anchor="__RefHeading___Toc535030_1934241801">
            <w:r>
              <w:rPr>
                <w:webHidden/>
                <w:rStyle w:val="IndexLink"/>
                <w:rtl w:val="true"/>
              </w:rPr>
              <w:t xml:space="preserve">باب </w:t>
            </w:r>
            <w:r>
              <w:rPr>
                <w:rStyle w:val="IndexLink"/>
              </w:rPr>
              <w:t>4</w:t>
            </w:r>
            <w:r>
              <w:rPr>
                <w:rStyle w:val="IndexLink"/>
                <w:rtl w:val="true"/>
              </w:rPr>
              <w:t xml:space="preserve"> </w:t>
            </w:r>
            <w:r>
              <w:rPr>
                <w:rStyle w:val="IndexLink"/>
                <w:rtl w:val="true"/>
              </w:rPr>
              <w:t>نجاسة الخمر و سائر المسکرات و الصلاة فی ثوب أصابته</w:t>
            </w:r>
            <w:r>
              <w:rPr>
                <w:rStyle w:val="IndexLink"/>
                <w:rtl w:val="true"/>
              </w:rPr>
              <w:tab/>
            </w:r>
            <w:r>
              <w:rPr>
                <w:rStyle w:val="IndexLink"/>
              </w:rPr>
              <w:t>200</w:t>
            </w:r>
          </w:hyperlink>
        </w:p>
        <w:p>
          <w:pPr>
            <w:pStyle w:val="Contents4"/>
            <w:tabs>
              <w:tab w:val="clear" w:pos="8176"/>
              <w:tab w:val="right" w:pos="9026" w:leader="dot"/>
            </w:tabs>
            <w:rPr/>
          </w:pPr>
          <w:hyperlink w:anchor="__RefHeading___Toc535032_1934241801">
            <w:r>
              <w:rPr>
                <w:webHidden/>
                <w:rStyle w:val="IndexLink"/>
                <w:rtl w:val="true"/>
              </w:rPr>
              <w:t>الآیات</w:t>
            </w:r>
            <w:r>
              <w:rPr>
                <w:rStyle w:val="IndexLink"/>
                <w:rtl w:val="true"/>
              </w:rPr>
              <w:tab/>
            </w:r>
            <w:r>
              <w:rPr>
                <w:rStyle w:val="IndexLink"/>
              </w:rPr>
              <w:t>200</w:t>
            </w:r>
          </w:hyperlink>
        </w:p>
        <w:p>
          <w:pPr>
            <w:pStyle w:val="Contents4"/>
            <w:tabs>
              <w:tab w:val="clear" w:pos="8176"/>
              <w:tab w:val="right" w:pos="9026" w:leader="dot"/>
            </w:tabs>
            <w:rPr/>
          </w:pPr>
          <w:hyperlink w:anchor="__RefHeading___Toc535034_1934241801">
            <w:r>
              <w:rPr>
                <w:webHidden/>
                <w:rStyle w:val="IndexLink"/>
                <w:rtl w:val="true"/>
              </w:rPr>
              <w:t>تفسیر</w:t>
            </w:r>
            <w:r>
              <w:rPr>
                <w:rStyle w:val="IndexLink"/>
                <w:rtl w:val="true"/>
              </w:rPr>
              <w:tab/>
            </w:r>
            <w:r>
              <w:rPr>
                <w:rStyle w:val="IndexLink"/>
              </w:rPr>
              <w:t>200</w:t>
            </w:r>
          </w:hyperlink>
        </w:p>
        <w:p>
          <w:pPr>
            <w:pStyle w:val="Contents3"/>
            <w:tabs>
              <w:tab w:val="clear" w:pos="8459"/>
              <w:tab w:val="right" w:pos="9026" w:leader="dot"/>
            </w:tabs>
            <w:rPr/>
          </w:pPr>
          <w:hyperlink w:anchor="__RefHeading___Toc535036_1934241801">
            <w:r>
              <w:rPr>
                <w:webHidden/>
                <w:rStyle w:val="IndexLink"/>
                <w:rtl w:val="true"/>
              </w:rPr>
              <w:t>باب چهارم</w:t>
            </w:r>
            <w:r>
              <w:rPr>
                <w:rStyle w:val="IndexLink"/>
                <w:rtl w:val="true"/>
              </w:rPr>
              <w:t xml:space="preserve">: </w:t>
            </w:r>
            <w:r>
              <w:rPr>
                <w:rStyle w:val="IndexLink"/>
                <w:rtl w:val="true"/>
              </w:rPr>
              <w:t>نجاست شراب و سایر چیزهای مست کننده و خواندن نماز در لباسی که با آن تماس پیدا کرده است</w:t>
            </w:r>
            <w:r>
              <w:rPr>
                <w:rStyle w:val="IndexLink"/>
                <w:rtl w:val="true"/>
              </w:rPr>
              <w:tab/>
            </w:r>
            <w:r>
              <w:rPr>
                <w:rStyle w:val="IndexLink"/>
              </w:rPr>
              <w:t>200</w:t>
            </w:r>
          </w:hyperlink>
        </w:p>
        <w:p>
          <w:pPr>
            <w:pStyle w:val="Contents4"/>
            <w:tabs>
              <w:tab w:val="clear" w:pos="8176"/>
              <w:tab w:val="right" w:pos="9026" w:leader="dot"/>
            </w:tabs>
            <w:rPr/>
          </w:pPr>
          <w:hyperlink w:anchor="__RefHeading___Toc535038_1934241801">
            <w:r>
              <w:rPr>
                <w:webHidden/>
                <w:rStyle w:val="IndexLink"/>
                <w:rtl w:val="true"/>
              </w:rPr>
              <w:t>آیات</w:t>
            </w:r>
            <w:r>
              <w:rPr>
                <w:rStyle w:val="IndexLink"/>
                <w:rtl w:val="true"/>
              </w:rPr>
              <w:tab/>
            </w:r>
            <w:r>
              <w:rPr>
                <w:rStyle w:val="IndexLink"/>
              </w:rPr>
              <w:t>200</w:t>
            </w:r>
          </w:hyperlink>
        </w:p>
        <w:p>
          <w:pPr>
            <w:pStyle w:val="Contents4"/>
            <w:tabs>
              <w:tab w:val="clear" w:pos="8176"/>
              <w:tab w:val="right" w:pos="9026" w:leader="dot"/>
            </w:tabs>
            <w:rPr/>
          </w:pPr>
          <w:hyperlink w:anchor="__RefHeading___Toc535040_1934241801">
            <w:r>
              <w:rPr>
                <w:webHidden/>
                <w:rStyle w:val="IndexLink"/>
                <w:rtl w:val="true"/>
              </w:rPr>
              <w:t>تفسیر</w:t>
            </w:r>
            <w:r>
              <w:rPr>
                <w:rStyle w:val="IndexLink"/>
                <w:rtl w:val="true"/>
              </w:rPr>
              <w:tab/>
            </w:r>
            <w:r>
              <w:rPr>
                <w:rStyle w:val="IndexLink"/>
              </w:rPr>
              <w:t>200</w:t>
            </w:r>
          </w:hyperlink>
        </w:p>
        <w:p>
          <w:pPr>
            <w:pStyle w:val="Contents4"/>
            <w:tabs>
              <w:tab w:val="clear" w:pos="8176"/>
              <w:tab w:val="right" w:pos="9026" w:leader="dot"/>
            </w:tabs>
            <w:rPr/>
          </w:pPr>
          <w:hyperlink w:anchor="__RefHeading___Toc535042_1934241801">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535044_1934241801">
            <w:r>
              <w:rPr>
                <w:webHidden/>
                <w:rStyle w:val="IndexLink"/>
                <w:rtl w:val="true"/>
              </w:rPr>
              <w:t>«</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35046_1934241801">
            <w:r>
              <w:rPr>
                <w:webHidden/>
                <w:rStyle w:val="IndexLink"/>
                <w:rtl w:val="true"/>
              </w:rPr>
              <w:t>«</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535048_1934241801">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535050_1934241801">
            <w:r>
              <w:rPr>
                <w:webHidden/>
                <w:rStyle w:val="IndexLink"/>
                <w:rtl w:val="true"/>
              </w:rPr>
              <w:t>«</w:t>
            </w:r>
            <w:r>
              <w:rPr>
                <w:rStyle w:val="IndexLink"/>
              </w:rPr>
              <w:t>3</w:t>
            </w:r>
            <w:r>
              <w:rPr>
                <w:rStyle w:val="IndexLink"/>
                <w:rtl w:val="true"/>
              </w:rPr>
              <w:t>»</w:t>
              <w:tab/>
            </w:r>
            <w:r>
              <w:rPr>
                <w:rStyle w:val="IndexLink"/>
              </w:rPr>
              <w:t>203</w:t>
            </w:r>
          </w:hyperlink>
        </w:p>
        <w:p>
          <w:pPr>
            <w:pStyle w:val="Contents5"/>
            <w:tabs>
              <w:tab w:val="clear" w:pos="7892"/>
              <w:tab w:val="right" w:pos="9026" w:leader="dot"/>
            </w:tabs>
            <w:rPr/>
          </w:pPr>
          <w:hyperlink w:anchor="__RefHeading___Toc535052_1934241801">
            <w:r>
              <w:rPr>
                <w:webHidden/>
                <w:rStyle w:val="IndexLink"/>
                <w:rtl w:val="true"/>
              </w:rPr>
              <w:t>«</w:t>
            </w:r>
            <w:r>
              <w:rPr>
                <w:rStyle w:val="IndexLink"/>
              </w:rPr>
              <w:t>4</w:t>
            </w:r>
            <w:r>
              <w:rPr>
                <w:rStyle w:val="IndexLink"/>
                <w:rtl w:val="true"/>
              </w:rPr>
              <w:t>»</w:t>
              <w:tab/>
            </w:r>
            <w:r>
              <w:rPr>
                <w:rStyle w:val="IndexLink"/>
              </w:rPr>
              <w:t>203</w:t>
            </w:r>
          </w:hyperlink>
        </w:p>
        <w:p>
          <w:pPr>
            <w:pStyle w:val="Contents4"/>
            <w:tabs>
              <w:tab w:val="clear" w:pos="8176"/>
              <w:tab w:val="right" w:pos="9026" w:leader="dot"/>
            </w:tabs>
            <w:rPr/>
          </w:pPr>
          <w:hyperlink w:anchor="__RefHeading___Toc535054_1934241801">
            <w:r>
              <w:rPr>
                <w:webHidden/>
                <w:rStyle w:val="IndexLink"/>
                <w:rtl w:val="true"/>
              </w:rPr>
              <w:t>روایات</w:t>
            </w:r>
            <w:r>
              <w:rPr>
                <w:rStyle w:val="IndexLink"/>
                <w:rtl w:val="true"/>
              </w:rPr>
              <w:tab/>
            </w:r>
            <w:r>
              <w:rPr>
                <w:rStyle w:val="IndexLink"/>
              </w:rPr>
              <w:t>203</w:t>
            </w:r>
          </w:hyperlink>
        </w:p>
        <w:p>
          <w:pPr>
            <w:pStyle w:val="Contents5"/>
            <w:tabs>
              <w:tab w:val="clear" w:pos="7892"/>
              <w:tab w:val="right" w:pos="9026" w:leader="dot"/>
            </w:tabs>
            <w:rPr/>
          </w:pPr>
          <w:hyperlink w:anchor="__RefHeading___Toc535056_1934241801">
            <w:r>
              <w:rPr>
                <w:webHidden/>
                <w:rStyle w:val="IndexLink"/>
                <w:rtl w:val="true"/>
              </w:rPr>
              <w:t xml:space="preserve">روایت </w:t>
            </w:r>
            <w:r>
              <w:rPr>
                <w:rStyle w:val="IndexLink"/>
              </w:rPr>
              <w:t>1</w:t>
            </w:r>
            <w:r>
              <w:rPr>
                <w:rStyle w:val="IndexLink"/>
                <w:rtl w:val="true"/>
              </w:rPr>
              <w:tab/>
            </w:r>
            <w:r>
              <w:rPr>
                <w:rStyle w:val="IndexLink"/>
              </w:rPr>
              <w:t>203</w:t>
            </w:r>
          </w:hyperlink>
        </w:p>
        <w:p>
          <w:pPr>
            <w:pStyle w:val="Contents5"/>
            <w:tabs>
              <w:tab w:val="clear" w:pos="7892"/>
              <w:tab w:val="right" w:pos="9026" w:leader="dot"/>
            </w:tabs>
            <w:rPr/>
          </w:pPr>
          <w:hyperlink w:anchor="__RefHeading___Toc535058_1934241801">
            <w:r>
              <w:rPr>
                <w:webHidden/>
                <w:rStyle w:val="IndexLink"/>
                <w:rtl w:val="true"/>
              </w:rPr>
              <w:t xml:space="preserve">روایت </w:t>
            </w:r>
            <w:r>
              <w:rPr>
                <w:rStyle w:val="IndexLink"/>
              </w:rPr>
              <w:t>2</w:t>
            </w:r>
            <w:r>
              <w:rPr>
                <w:rStyle w:val="IndexLink"/>
                <w:rtl w:val="true"/>
              </w:rPr>
              <w:tab/>
            </w:r>
            <w:r>
              <w:rPr>
                <w:rStyle w:val="IndexLink"/>
              </w:rPr>
              <w:t>204</w:t>
            </w:r>
          </w:hyperlink>
        </w:p>
        <w:p>
          <w:pPr>
            <w:pStyle w:val="Contents5"/>
            <w:tabs>
              <w:tab w:val="clear" w:pos="7892"/>
              <w:tab w:val="right" w:pos="9026" w:leader="dot"/>
            </w:tabs>
            <w:rPr/>
          </w:pPr>
          <w:hyperlink w:anchor="__RefHeading___Toc535060_1934241801">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535062_1934241801">
            <w:r>
              <w:rPr>
                <w:webHidden/>
                <w:rStyle w:val="IndexLink"/>
                <w:rtl w:val="true"/>
              </w:rPr>
              <w:t xml:space="preserve">روایت </w:t>
            </w:r>
            <w:r>
              <w:rPr>
                <w:rStyle w:val="IndexLink"/>
              </w:rPr>
              <w:t>3</w:t>
            </w:r>
            <w:r>
              <w:rPr>
                <w:rStyle w:val="IndexLink"/>
                <w:rtl w:val="true"/>
              </w:rPr>
              <w:tab/>
            </w:r>
            <w:r>
              <w:rPr>
                <w:rStyle w:val="IndexLink"/>
              </w:rPr>
              <w:t>204</w:t>
            </w:r>
          </w:hyperlink>
        </w:p>
        <w:p>
          <w:pPr>
            <w:pStyle w:val="Contents5"/>
            <w:tabs>
              <w:tab w:val="clear" w:pos="7892"/>
              <w:tab w:val="right" w:pos="9026" w:leader="dot"/>
            </w:tabs>
            <w:rPr/>
          </w:pPr>
          <w:hyperlink w:anchor="__RefHeading___Toc535064_1934241801">
            <w:r>
              <w:rPr>
                <w:webHidden/>
                <w:rStyle w:val="IndexLink"/>
                <w:rtl w:val="true"/>
              </w:rPr>
              <w:t xml:space="preserve">روایت </w:t>
            </w:r>
            <w:r>
              <w:rPr>
                <w:rStyle w:val="IndexLink"/>
              </w:rPr>
              <w:t>4</w:t>
            </w:r>
            <w:r>
              <w:rPr>
                <w:rStyle w:val="IndexLink"/>
                <w:rtl w:val="true"/>
              </w:rPr>
              <w:tab/>
            </w:r>
            <w:r>
              <w:rPr>
                <w:rStyle w:val="IndexLink"/>
              </w:rPr>
              <w:t>204</w:t>
            </w:r>
          </w:hyperlink>
        </w:p>
        <w:p>
          <w:pPr>
            <w:pStyle w:val="Contents5"/>
            <w:tabs>
              <w:tab w:val="clear" w:pos="7892"/>
              <w:tab w:val="right" w:pos="9026" w:leader="dot"/>
            </w:tabs>
            <w:rPr/>
          </w:pPr>
          <w:hyperlink w:anchor="__RefHeading___Toc535066_1934241801">
            <w:r>
              <w:rPr>
                <w:webHidden/>
                <w:rStyle w:val="IndexLink"/>
                <w:rtl w:val="true"/>
              </w:rPr>
              <w:t>«</w:t>
            </w:r>
            <w:r>
              <w:rPr>
                <w:rStyle w:val="IndexLink"/>
              </w:rPr>
              <w:t>5</w:t>
            </w:r>
            <w:r>
              <w:rPr>
                <w:rStyle w:val="IndexLink"/>
                <w:rtl w:val="true"/>
              </w:rPr>
              <w:t>»</w:t>
              <w:tab/>
            </w:r>
            <w:r>
              <w:rPr>
                <w:rStyle w:val="IndexLink"/>
              </w:rPr>
              <w:t>205</w:t>
            </w:r>
          </w:hyperlink>
        </w:p>
        <w:p>
          <w:pPr>
            <w:pStyle w:val="Contents5"/>
            <w:tabs>
              <w:tab w:val="clear" w:pos="7892"/>
              <w:tab w:val="right" w:pos="9026" w:leader="dot"/>
            </w:tabs>
            <w:rPr/>
          </w:pPr>
          <w:hyperlink w:anchor="__RefHeading___Toc535068_1934241801">
            <w:r>
              <w:rPr>
                <w:webHidden/>
                <w:rStyle w:val="IndexLink"/>
                <w:rtl w:val="true"/>
              </w:rPr>
              <w:t>«</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535070_1934241801">
            <w:r>
              <w:rPr>
                <w:webHidden/>
                <w:rStyle w:val="IndexLink"/>
                <w:rtl w:val="true"/>
              </w:rPr>
              <w:t>«</w:t>
            </w:r>
            <w:r>
              <w:rPr>
                <w:rStyle w:val="IndexLink"/>
              </w:rPr>
              <w:t>7</w:t>
            </w:r>
            <w:r>
              <w:rPr>
                <w:rStyle w:val="IndexLink"/>
                <w:rtl w:val="true"/>
              </w:rPr>
              <w:t>»</w:t>
              <w:tab/>
            </w:r>
            <w:r>
              <w:rPr>
                <w:rStyle w:val="IndexLink"/>
              </w:rPr>
              <w:t>205</w:t>
            </w:r>
          </w:hyperlink>
        </w:p>
        <w:p>
          <w:pPr>
            <w:pStyle w:val="Contents5"/>
            <w:tabs>
              <w:tab w:val="clear" w:pos="7892"/>
              <w:tab w:val="right" w:pos="9026" w:leader="dot"/>
            </w:tabs>
            <w:rPr/>
          </w:pPr>
          <w:hyperlink w:anchor="__RefHeading___Toc535072_1934241801">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535074_1934241801">
            <w:r>
              <w:rPr>
                <w:webHidden/>
                <w:rStyle w:val="IndexLink"/>
                <w:rtl w:val="true"/>
              </w:rPr>
              <w:t>تبیین</w:t>
            </w:r>
            <w:r>
              <w:rPr>
                <w:rStyle w:val="IndexLink"/>
                <w:rtl w:val="true"/>
              </w:rPr>
              <w:tab/>
            </w:r>
            <w:r>
              <w:rPr>
                <w:rStyle w:val="IndexLink"/>
              </w:rPr>
              <w:t>205</w:t>
            </w:r>
          </w:hyperlink>
        </w:p>
        <w:p>
          <w:pPr>
            <w:pStyle w:val="Contents5"/>
            <w:tabs>
              <w:tab w:val="clear" w:pos="7892"/>
              <w:tab w:val="right" w:pos="9026" w:leader="dot"/>
            </w:tabs>
            <w:rPr/>
          </w:pPr>
          <w:hyperlink w:anchor="__RefHeading___Toc535076_1934241801">
            <w:r>
              <w:rPr>
                <w:webHidden/>
                <w:rStyle w:val="IndexLink"/>
                <w:rtl w:val="true"/>
              </w:rPr>
              <w:t xml:space="preserve">روایت </w:t>
            </w:r>
            <w:r>
              <w:rPr>
                <w:rStyle w:val="IndexLink"/>
              </w:rPr>
              <w:t>5</w:t>
            </w:r>
            <w:r>
              <w:rPr>
                <w:rStyle w:val="IndexLink"/>
                <w:rtl w:val="true"/>
              </w:rPr>
              <w:tab/>
            </w:r>
            <w:r>
              <w:rPr>
                <w:rStyle w:val="IndexLink"/>
              </w:rPr>
              <w:t>205</w:t>
            </w:r>
          </w:hyperlink>
        </w:p>
        <w:p>
          <w:pPr>
            <w:pStyle w:val="Contents5"/>
            <w:tabs>
              <w:tab w:val="clear" w:pos="7892"/>
              <w:tab w:val="right" w:pos="9026" w:leader="dot"/>
            </w:tabs>
            <w:rPr/>
          </w:pPr>
          <w:hyperlink w:anchor="__RefHeading___Toc535078_1934241801">
            <w:r>
              <w:rPr>
                <w:webHidden/>
                <w:rStyle w:val="IndexLink"/>
                <w:rtl w:val="true"/>
              </w:rPr>
              <w:t xml:space="preserve">روایت </w:t>
            </w:r>
            <w:r>
              <w:rPr>
                <w:rStyle w:val="IndexLink"/>
              </w:rPr>
              <w:t>6</w:t>
            </w:r>
            <w:r>
              <w:rPr>
                <w:rStyle w:val="IndexLink"/>
                <w:rtl w:val="true"/>
              </w:rPr>
              <w:tab/>
            </w:r>
            <w:r>
              <w:rPr>
                <w:rStyle w:val="IndexLink"/>
              </w:rPr>
              <w:t>206</w:t>
            </w:r>
          </w:hyperlink>
        </w:p>
        <w:p>
          <w:pPr>
            <w:pStyle w:val="Contents5"/>
            <w:tabs>
              <w:tab w:val="clear" w:pos="7892"/>
              <w:tab w:val="right" w:pos="9026" w:leader="dot"/>
            </w:tabs>
            <w:rPr/>
          </w:pPr>
          <w:hyperlink w:anchor="__RefHeading___Toc535080_1934241801">
            <w:r>
              <w:rPr>
                <w:webHidden/>
                <w:rStyle w:val="IndexLink"/>
                <w:rtl w:val="true"/>
              </w:rPr>
              <w:t xml:space="preserve">روایت </w:t>
            </w:r>
            <w:r>
              <w:rPr>
                <w:rStyle w:val="IndexLink"/>
              </w:rPr>
              <w:t>7</w:t>
            </w:r>
            <w:r>
              <w:rPr>
                <w:rStyle w:val="IndexLink"/>
                <w:rtl w:val="true"/>
              </w:rPr>
              <w:tab/>
            </w:r>
            <w:r>
              <w:rPr>
                <w:rStyle w:val="IndexLink"/>
              </w:rPr>
              <w:t>206</w:t>
            </w:r>
          </w:hyperlink>
        </w:p>
        <w:p>
          <w:pPr>
            <w:pStyle w:val="Contents5"/>
            <w:tabs>
              <w:tab w:val="clear" w:pos="7892"/>
              <w:tab w:val="right" w:pos="9026" w:leader="dot"/>
            </w:tabs>
            <w:rPr/>
          </w:pPr>
          <w:hyperlink w:anchor="__RefHeading___Toc535082_1934241801">
            <w:r>
              <w:rPr>
                <w:webHidden/>
                <w:rStyle w:val="IndexLink"/>
                <w:rtl w:val="true"/>
              </w:rPr>
              <w:t>مؤلف</w:t>
            </w:r>
            <w:r>
              <w:rPr>
                <w:rStyle w:val="IndexLink"/>
                <w:rtl w:val="true"/>
              </w:rPr>
              <w:tab/>
            </w:r>
            <w:r>
              <w:rPr>
                <w:rStyle w:val="IndexLink"/>
              </w:rPr>
              <w:t>206</w:t>
            </w:r>
          </w:hyperlink>
        </w:p>
        <w:p>
          <w:pPr>
            <w:pStyle w:val="Contents5"/>
            <w:tabs>
              <w:tab w:val="clear" w:pos="7892"/>
              <w:tab w:val="right" w:pos="9026" w:leader="dot"/>
            </w:tabs>
            <w:rPr/>
          </w:pPr>
          <w:hyperlink w:anchor="__RefHeading___Toc535084_1934241801">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535086_1934241801">
            <w:r>
              <w:rPr>
                <w:webHidden/>
                <w:rStyle w:val="IndexLink"/>
                <w:rtl w:val="true"/>
              </w:rPr>
              <w:t>«</w:t>
            </w:r>
            <w:r>
              <w:rPr>
                <w:rStyle w:val="IndexLink"/>
              </w:rPr>
              <w:t>8</w:t>
            </w:r>
            <w:r>
              <w:rPr>
                <w:rStyle w:val="IndexLink"/>
                <w:rtl w:val="true"/>
              </w:rPr>
              <w:t>»</w:t>
              <w:tab/>
            </w:r>
            <w:r>
              <w:rPr>
                <w:rStyle w:val="IndexLink"/>
              </w:rPr>
              <w:t>209</w:t>
            </w:r>
          </w:hyperlink>
        </w:p>
        <w:p>
          <w:pPr>
            <w:pStyle w:val="Contents3"/>
            <w:tabs>
              <w:tab w:val="clear" w:pos="8459"/>
              <w:tab w:val="right" w:pos="9026" w:leader="dot"/>
            </w:tabs>
            <w:rPr/>
          </w:pPr>
          <w:hyperlink w:anchor="__RefHeading___Toc535088_1934241801">
            <w:r>
              <w:rPr>
                <w:webHidden/>
                <w:rStyle w:val="IndexLink"/>
                <w:rtl w:val="true"/>
              </w:rPr>
              <w:t xml:space="preserve">باب </w:t>
            </w:r>
            <w:r>
              <w:rPr>
                <w:rStyle w:val="IndexLink"/>
              </w:rPr>
              <w:t>5</w:t>
            </w:r>
            <w:r>
              <w:rPr>
                <w:rStyle w:val="IndexLink"/>
                <w:rtl w:val="true"/>
              </w:rPr>
              <w:t xml:space="preserve"> </w:t>
            </w:r>
            <w:r>
              <w:rPr>
                <w:rStyle w:val="IndexLink"/>
                <w:rtl w:val="true"/>
              </w:rPr>
              <w:t>نجاسة البول و المنی و طریق تطهیرهما و طهارة الوذی و أخواتها</w:t>
            </w:r>
            <w:r>
              <w:rPr>
                <w:rStyle w:val="IndexLink"/>
                <w:rtl w:val="true"/>
              </w:rPr>
              <w:tab/>
            </w:r>
            <w:r>
              <w:rPr>
                <w:rStyle w:val="IndexLink"/>
              </w:rPr>
              <w:t>209</w:t>
            </w:r>
          </w:hyperlink>
        </w:p>
        <w:p>
          <w:pPr>
            <w:pStyle w:val="Contents4"/>
            <w:tabs>
              <w:tab w:val="clear" w:pos="8176"/>
              <w:tab w:val="right" w:pos="9026" w:leader="dot"/>
            </w:tabs>
            <w:rPr/>
          </w:pPr>
          <w:hyperlink w:anchor="__RefHeading___Toc535090_1934241801">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535092_1934241801">
            <w:r>
              <w:rPr>
                <w:webHidden/>
                <w:rStyle w:val="IndexLink"/>
                <w:rtl w:val="true"/>
              </w:rPr>
              <w:t>«</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535094_1934241801">
            <w:r>
              <w:rPr>
                <w:webHidden/>
                <w:rStyle w:val="IndexLink"/>
                <w:rtl w:val="true"/>
              </w:rPr>
              <w:t xml:space="preserve">روایت </w:t>
            </w:r>
            <w:r>
              <w:rPr>
                <w:rStyle w:val="IndexLink"/>
              </w:rPr>
              <w:t>8</w:t>
            </w:r>
            <w:r>
              <w:rPr>
                <w:rStyle w:val="IndexLink"/>
                <w:rtl w:val="true"/>
              </w:rPr>
              <w:tab/>
            </w:r>
            <w:r>
              <w:rPr>
                <w:rStyle w:val="IndexLink"/>
              </w:rPr>
              <w:t>209</w:t>
            </w:r>
          </w:hyperlink>
        </w:p>
        <w:p>
          <w:pPr>
            <w:pStyle w:val="Contents3"/>
            <w:tabs>
              <w:tab w:val="clear" w:pos="8459"/>
              <w:tab w:val="right" w:pos="9026" w:leader="dot"/>
            </w:tabs>
            <w:rPr/>
          </w:pPr>
          <w:hyperlink w:anchor="__RefHeading___Toc535096_1934241801">
            <w:r>
              <w:rPr>
                <w:webHidden/>
                <w:rStyle w:val="IndexLink"/>
                <w:rtl w:val="true"/>
              </w:rPr>
              <w:t xml:space="preserve">باب پنجم </w:t>
            </w:r>
            <w:r>
              <w:rPr>
                <w:rStyle w:val="IndexLink"/>
                <w:rtl w:val="true"/>
              </w:rPr>
              <w:t xml:space="preserve">: </w:t>
            </w:r>
            <w:r>
              <w:rPr>
                <w:rStyle w:val="IndexLink"/>
                <w:rtl w:val="true"/>
              </w:rPr>
              <w:t>نجاست بول، منی و طریق تطهیر آنها و طهارت وذی و نظایر آن</w:t>
            </w:r>
            <w:r>
              <w:rPr>
                <w:rStyle w:val="IndexLink"/>
                <w:rtl w:val="true"/>
              </w:rPr>
              <w:tab/>
            </w:r>
            <w:r>
              <w:rPr>
                <w:rStyle w:val="IndexLink"/>
              </w:rPr>
              <w:t>209</w:t>
            </w:r>
          </w:hyperlink>
        </w:p>
        <w:p>
          <w:pPr>
            <w:pStyle w:val="Contents4"/>
            <w:tabs>
              <w:tab w:val="clear" w:pos="8176"/>
              <w:tab w:val="right" w:pos="9026" w:leader="dot"/>
            </w:tabs>
            <w:rPr/>
          </w:pPr>
          <w:hyperlink w:anchor="__RefHeading___Toc535098_1934241801">
            <w:r>
              <w:rPr>
                <w:webHidden/>
                <w:rStyle w:val="IndexLink"/>
                <w:rtl w:val="true"/>
              </w:rPr>
              <w:t>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535100_1934241801">
            <w:r>
              <w:rPr>
                <w:webHidden/>
                <w:rStyle w:val="IndexLink"/>
                <w:rtl w:val="true"/>
              </w:rPr>
              <w:t xml:space="preserve">روایت </w:t>
            </w:r>
            <w:r>
              <w:rPr>
                <w:rStyle w:val="IndexLink"/>
              </w:rPr>
              <w:t>1</w:t>
            </w:r>
            <w:r>
              <w:rPr>
                <w:rStyle w:val="IndexLink"/>
                <w:rtl w:val="true"/>
              </w:rPr>
              <w:tab/>
            </w:r>
            <w:r>
              <w:rPr>
                <w:rStyle w:val="IndexLink"/>
              </w:rPr>
              <w:t>209</w:t>
            </w:r>
          </w:hyperlink>
        </w:p>
        <w:p>
          <w:pPr>
            <w:pStyle w:val="Contents5"/>
            <w:tabs>
              <w:tab w:val="clear" w:pos="7892"/>
              <w:tab w:val="right" w:pos="9026" w:leader="dot"/>
            </w:tabs>
            <w:rPr/>
          </w:pPr>
          <w:hyperlink w:anchor="__RefHeading___Toc535102_1934241801">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535104_1934241801">
            <w:r>
              <w:rPr>
                <w:webHidden/>
                <w:rStyle w:val="IndexLink"/>
                <w:rtl w:val="true"/>
              </w:rPr>
              <w:t>«</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535106_1934241801">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535108_1934241801">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535110_1934241801">
            <w:r>
              <w:rPr>
                <w:webHidden/>
                <w:rStyle w:val="IndexLink"/>
                <w:rtl w:val="true"/>
              </w:rPr>
              <w:t xml:space="preserve">روایت </w:t>
            </w:r>
            <w:r>
              <w:rPr>
                <w:rStyle w:val="IndexLink"/>
              </w:rPr>
              <w:t>2</w:t>
            </w:r>
            <w:r>
              <w:rPr>
                <w:rStyle w:val="IndexLink"/>
                <w:rtl w:val="true"/>
              </w:rPr>
              <w:tab/>
            </w:r>
            <w:r>
              <w:rPr>
                <w:rStyle w:val="IndexLink"/>
              </w:rPr>
              <w:t>211</w:t>
            </w:r>
          </w:hyperlink>
        </w:p>
        <w:p>
          <w:pPr>
            <w:pStyle w:val="Contents5"/>
            <w:tabs>
              <w:tab w:val="clear" w:pos="7892"/>
              <w:tab w:val="right" w:pos="9026" w:leader="dot"/>
            </w:tabs>
            <w:rPr/>
          </w:pPr>
          <w:hyperlink w:anchor="__RefHeading___Toc535112_1934241801">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535114_1934241801">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535116_1934241801">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535118_1934241801">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535120_1934241801">
            <w:r>
              <w:rPr>
                <w:webHidden/>
                <w:rStyle w:val="IndexLink"/>
                <w:rtl w:val="true"/>
              </w:rPr>
              <w:t>«</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535122_1934241801">
            <w:r>
              <w:rPr>
                <w:webHidden/>
                <w:rStyle w:val="IndexLink"/>
                <w:rtl w:val="true"/>
              </w:rPr>
              <w:t>«</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535124_1934241801">
            <w:r>
              <w:rPr>
                <w:webHidden/>
                <w:rStyle w:val="IndexLink"/>
                <w:rtl w:val="true"/>
              </w:rPr>
              <w:t>«</w:t>
            </w:r>
            <w:r>
              <w:rPr>
                <w:rStyle w:val="IndexLink"/>
              </w:rPr>
              <w:t>7</w:t>
            </w:r>
            <w:r>
              <w:rPr>
                <w:rStyle w:val="IndexLink"/>
                <w:rtl w:val="true"/>
              </w:rPr>
              <w:t>»</w:t>
              <w:tab/>
            </w:r>
            <w:r>
              <w:rPr>
                <w:rStyle w:val="IndexLink"/>
              </w:rPr>
              <w:t>213</w:t>
            </w:r>
          </w:hyperlink>
        </w:p>
        <w:p>
          <w:pPr>
            <w:pStyle w:val="Contents5"/>
            <w:tabs>
              <w:tab w:val="clear" w:pos="7892"/>
              <w:tab w:val="right" w:pos="9026" w:leader="dot"/>
            </w:tabs>
            <w:rPr/>
          </w:pPr>
          <w:hyperlink w:anchor="__RefHeading___Toc535126_1934241801">
            <w:r>
              <w:rPr>
                <w:webHidden/>
                <w:rStyle w:val="IndexLink"/>
                <w:rtl w:val="true"/>
              </w:rPr>
              <w:t xml:space="preserve">روایت </w:t>
            </w:r>
            <w:r>
              <w:rPr>
                <w:rStyle w:val="IndexLink"/>
              </w:rPr>
              <w:t>3</w:t>
            </w:r>
            <w:r>
              <w:rPr>
                <w:rStyle w:val="IndexLink"/>
                <w:rtl w:val="true"/>
              </w:rPr>
              <w:tab/>
            </w:r>
            <w:r>
              <w:rPr>
                <w:rStyle w:val="IndexLink"/>
              </w:rPr>
              <w:t>213</w:t>
            </w:r>
          </w:hyperlink>
        </w:p>
        <w:p>
          <w:pPr>
            <w:pStyle w:val="Contents5"/>
            <w:tabs>
              <w:tab w:val="clear" w:pos="7892"/>
              <w:tab w:val="right" w:pos="9026" w:leader="dot"/>
            </w:tabs>
            <w:rPr/>
          </w:pPr>
          <w:hyperlink w:anchor="__RefHeading___Toc535128_1934241801">
            <w:r>
              <w:rPr>
                <w:webHidden/>
                <w:rStyle w:val="IndexLink"/>
                <w:rtl w:val="true"/>
              </w:rPr>
              <w:t xml:space="preserve">روایت </w:t>
            </w:r>
            <w:r>
              <w:rPr>
                <w:rStyle w:val="IndexLink"/>
              </w:rPr>
              <w:t>4</w:t>
            </w:r>
            <w:r>
              <w:rPr>
                <w:rStyle w:val="IndexLink"/>
                <w:rtl w:val="true"/>
              </w:rPr>
              <w:tab/>
            </w:r>
            <w:r>
              <w:rPr>
                <w:rStyle w:val="IndexLink"/>
              </w:rPr>
              <w:t>213</w:t>
            </w:r>
          </w:hyperlink>
        </w:p>
        <w:p>
          <w:pPr>
            <w:pStyle w:val="Contents5"/>
            <w:tabs>
              <w:tab w:val="clear" w:pos="7892"/>
              <w:tab w:val="right" w:pos="9026" w:leader="dot"/>
            </w:tabs>
            <w:rPr/>
          </w:pPr>
          <w:hyperlink w:anchor="__RefHeading___Toc535130_1934241801">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535132_1934241801">
            <w:r>
              <w:rPr>
                <w:webHidden/>
                <w:rStyle w:val="IndexLink"/>
                <w:rtl w:val="true"/>
              </w:rPr>
              <w:t xml:space="preserve">روایت </w:t>
            </w:r>
            <w:r>
              <w:rPr>
                <w:rStyle w:val="IndexLink"/>
              </w:rPr>
              <w:t>5</w:t>
            </w:r>
            <w:r>
              <w:rPr>
                <w:rStyle w:val="IndexLink"/>
                <w:rtl w:val="true"/>
              </w:rPr>
              <w:tab/>
            </w:r>
            <w:r>
              <w:rPr>
                <w:rStyle w:val="IndexLink"/>
              </w:rPr>
              <w:t>214</w:t>
            </w:r>
          </w:hyperlink>
        </w:p>
        <w:p>
          <w:pPr>
            <w:pStyle w:val="Contents5"/>
            <w:tabs>
              <w:tab w:val="clear" w:pos="7892"/>
              <w:tab w:val="right" w:pos="9026" w:leader="dot"/>
            </w:tabs>
            <w:rPr/>
          </w:pPr>
          <w:hyperlink w:anchor="__RefHeading___Toc535134_1934241801">
            <w:r>
              <w:rPr>
                <w:webHidden/>
                <w:rStyle w:val="IndexLink"/>
                <w:rtl w:val="true"/>
              </w:rPr>
              <w:t xml:space="preserve">روایت </w:t>
            </w:r>
            <w:r>
              <w:rPr>
                <w:rStyle w:val="IndexLink"/>
              </w:rPr>
              <w:t>6</w:t>
            </w:r>
            <w:r>
              <w:rPr>
                <w:rStyle w:val="IndexLink"/>
                <w:rtl w:val="true"/>
              </w:rPr>
              <w:tab/>
            </w:r>
            <w:r>
              <w:rPr>
                <w:rStyle w:val="IndexLink"/>
              </w:rPr>
              <w:t>214</w:t>
            </w:r>
          </w:hyperlink>
        </w:p>
        <w:p>
          <w:pPr>
            <w:pStyle w:val="Contents5"/>
            <w:tabs>
              <w:tab w:val="clear" w:pos="7892"/>
              <w:tab w:val="right" w:pos="9026" w:leader="dot"/>
            </w:tabs>
            <w:rPr/>
          </w:pPr>
          <w:hyperlink w:anchor="__RefHeading___Toc535136_1934241801">
            <w:r>
              <w:rPr>
                <w:webHidden/>
                <w:rStyle w:val="IndexLink"/>
                <w:rtl w:val="true"/>
              </w:rPr>
              <w:t xml:space="preserve">روایت </w:t>
            </w:r>
            <w:r>
              <w:rPr>
                <w:rStyle w:val="IndexLink"/>
              </w:rPr>
              <w:t>7</w:t>
            </w:r>
            <w:r>
              <w:rPr>
                <w:rStyle w:val="IndexLink"/>
                <w:rtl w:val="true"/>
              </w:rPr>
              <w:tab/>
            </w:r>
            <w:r>
              <w:rPr>
                <w:rStyle w:val="IndexLink"/>
              </w:rPr>
              <w:t>214</w:t>
            </w:r>
          </w:hyperlink>
        </w:p>
        <w:p>
          <w:pPr>
            <w:pStyle w:val="Contents5"/>
            <w:tabs>
              <w:tab w:val="clear" w:pos="7892"/>
              <w:tab w:val="right" w:pos="9026" w:leader="dot"/>
            </w:tabs>
            <w:rPr/>
          </w:pPr>
          <w:hyperlink w:anchor="__RefHeading___Toc535138_1934241801">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535140_1934241801">
            <w:r>
              <w:rPr>
                <w:webHidden/>
                <w:rStyle w:val="IndexLink"/>
                <w:rtl w:val="true"/>
              </w:rPr>
              <w:t>«</w:t>
            </w:r>
            <w:r>
              <w:rPr>
                <w:rStyle w:val="IndexLink"/>
              </w:rPr>
              <w:t>8</w:t>
            </w:r>
            <w:r>
              <w:rPr>
                <w:rStyle w:val="IndexLink"/>
                <w:rtl w:val="true"/>
              </w:rPr>
              <w:t>»</w:t>
              <w:tab/>
            </w:r>
            <w:r>
              <w:rPr>
                <w:rStyle w:val="IndexLink"/>
              </w:rPr>
              <w:t>215</w:t>
            </w:r>
          </w:hyperlink>
        </w:p>
        <w:p>
          <w:pPr>
            <w:pStyle w:val="Contents5"/>
            <w:tabs>
              <w:tab w:val="clear" w:pos="7892"/>
              <w:tab w:val="right" w:pos="9026" w:leader="dot"/>
            </w:tabs>
            <w:rPr/>
          </w:pPr>
          <w:hyperlink w:anchor="__RefHeading___Toc535142_1934241801">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535144_1934241801">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535146_1934241801">
            <w:r>
              <w:rPr>
                <w:webHidden/>
                <w:rStyle w:val="IndexLink"/>
                <w:rtl w:val="true"/>
              </w:rPr>
              <w:t xml:space="preserve">روایت </w:t>
            </w:r>
            <w:r>
              <w:rPr>
                <w:rStyle w:val="IndexLink"/>
              </w:rPr>
              <w:t>8</w:t>
            </w:r>
            <w:r>
              <w:rPr>
                <w:rStyle w:val="IndexLink"/>
                <w:rtl w:val="true"/>
              </w:rPr>
              <w:tab/>
            </w:r>
            <w:r>
              <w:rPr>
                <w:rStyle w:val="IndexLink"/>
              </w:rPr>
              <w:t>216</w:t>
            </w:r>
          </w:hyperlink>
        </w:p>
        <w:p>
          <w:pPr>
            <w:pStyle w:val="Contents5"/>
            <w:tabs>
              <w:tab w:val="clear" w:pos="7892"/>
              <w:tab w:val="right" w:pos="9026" w:leader="dot"/>
            </w:tabs>
            <w:rPr/>
          </w:pPr>
          <w:hyperlink w:anchor="__RefHeading___Toc535148_1934241801">
            <w:r>
              <w:rPr>
                <w:webHidden/>
                <w:rStyle w:val="IndexLink"/>
                <w:rtl w:val="true"/>
              </w:rPr>
              <w:t>توضیح</w:t>
            </w:r>
            <w:r>
              <w:rPr>
                <w:rStyle w:val="IndexLink"/>
                <w:rtl w:val="true"/>
              </w:rPr>
              <w:tab/>
            </w:r>
            <w:r>
              <w:rPr>
                <w:rStyle w:val="IndexLink"/>
              </w:rPr>
              <w:t>216</w:t>
            </w:r>
          </w:hyperlink>
        </w:p>
        <w:p>
          <w:pPr>
            <w:pStyle w:val="Contents5"/>
            <w:tabs>
              <w:tab w:val="clear" w:pos="7892"/>
              <w:tab w:val="right" w:pos="9026" w:leader="dot"/>
            </w:tabs>
            <w:rPr/>
          </w:pPr>
          <w:hyperlink w:anchor="__RefHeading___Toc535150_1934241801">
            <w:r>
              <w:rPr>
                <w:webHidden/>
                <w:rStyle w:val="IndexLink"/>
                <w:rtl w:val="true"/>
              </w:rPr>
              <w:t>«</w:t>
            </w:r>
            <w:r>
              <w:rPr>
                <w:rStyle w:val="IndexLink"/>
              </w:rPr>
              <w:t>9</w:t>
            </w:r>
            <w:r>
              <w:rPr>
                <w:rStyle w:val="IndexLink"/>
                <w:rtl w:val="true"/>
              </w:rPr>
              <w:t>»</w:t>
              <w:tab/>
            </w:r>
            <w:r>
              <w:rPr>
                <w:rStyle w:val="IndexLink"/>
              </w:rPr>
              <w:t>217</w:t>
            </w:r>
          </w:hyperlink>
        </w:p>
        <w:p>
          <w:pPr>
            <w:pStyle w:val="Contents5"/>
            <w:tabs>
              <w:tab w:val="clear" w:pos="7892"/>
              <w:tab w:val="right" w:pos="9026" w:leader="dot"/>
            </w:tabs>
            <w:rPr/>
          </w:pPr>
          <w:hyperlink w:anchor="__RefHeading___Toc535152_1934241801">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535154_1934241801">
            <w:r>
              <w:rPr>
                <w:webHidden/>
                <w:rStyle w:val="IndexLink"/>
                <w:rtl w:val="true"/>
              </w:rPr>
              <w:t>«</w:t>
            </w:r>
            <w:r>
              <w:rPr>
                <w:rStyle w:val="IndexLink"/>
              </w:rPr>
              <w:t>10</w:t>
            </w:r>
            <w:r>
              <w:rPr>
                <w:rStyle w:val="IndexLink"/>
                <w:rtl w:val="true"/>
              </w:rPr>
              <w:t>»</w:t>
              <w:tab/>
            </w:r>
            <w:r>
              <w:rPr>
                <w:rStyle w:val="IndexLink"/>
              </w:rPr>
              <w:t>217</w:t>
            </w:r>
          </w:hyperlink>
        </w:p>
        <w:p>
          <w:pPr>
            <w:pStyle w:val="Contents5"/>
            <w:tabs>
              <w:tab w:val="clear" w:pos="7892"/>
              <w:tab w:val="right" w:pos="9026" w:leader="dot"/>
            </w:tabs>
            <w:rPr/>
          </w:pPr>
          <w:hyperlink w:anchor="__RefHeading___Toc535156_1934241801">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535158_1934241801">
            <w:r>
              <w:rPr>
                <w:webHidden/>
                <w:rStyle w:val="IndexLink"/>
                <w:rtl w:val="true"/>
              </w:rPr>
              <w:t>«</w:t>
            </w:r>
            <w:r>
              <w:rPr>
                <w:rStyle w:val="IndexLink"/>
              </w:rPr>
              <w:t>11</w:t>
            </w:r>
            <w:r>
              <w:rPr>
                <w:rStyle w:val="IndexLink"/>
                <w:rtl w:val="true"/>
              </w:rPr>
              <w:t>»</w:t>
              <w:tab/>
            </w:r>
            <w:r>
              <w:rPr>
                <w:rStyle w:val="IndexLink"/>
              </w:rPr>
              <w:t>217</w:t>
            </w:r>
          </w:hyperlink>
        </w:p>
        <w:p>
          <w:pPr>
            <w:pStyle w:val="Contents5"/>
            <w:tabs>
              <w:tab w:val="clear" w:pos="7892"/>
              <w:tab w:val="right" w:pos="9026" w:leader="dot"/>
            </w:tabs>
            <w:rPr/>
          </w:pPr>
          <w:hyperlink w:anchor="__RefHeading___Toc535160_1934241801">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535162_1934241801">
            <w:r>
              <w:rPr>
                <w:webHidden/>
                <w:rStyle w:val="IndexLink"/>
                <w:rtl w:val="true"/>
              </w:rPr>
              <w:t xml:space="preserve">روایت </w:t>
            </w:r>
            <w:r>
              <w:rPr>
                <w:rStyle w:val="IndexLink"/>
              </w:rPr>
              <w:t>9</w:t>
            </w:r>
            <w:r>
              <w:rPr>
                <w:rStyle w:val="IndexLink"/>
                <w:rtl w:val="true"/>
              </w:rPr>
              <w:tab/>
            </w:r>
            <w:r>
              <w:rPr>
                <w:rStyle w:val="IndexLink"/>
              </w:rPr>
              <w:t>217</w:t>
            </w:r>
          </w:hyperlink>
        </w:p>
        <w:p>
          <w:pPr>
            <w:pStyle w:val="Contents5"/>
            <w:tabs>
              <w:tab w:val="clear" w:pos="7892"/>
              <w:tab w:val="right" w:pos="9026" w:leader="dot"/>
            </w:tabs>
            <w:rPr/>
          </w:pPr>
          <w:hyperlink w:anchor="__RefHeading___Toc535164_1934241801">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535166_1934241801">
            <w:r>
              <w:rPr>
                <w:webHidden/>
                <w:rStyle w:val="IndexLink"/>
                <w:rtl w:val="true"/>
              </w:rPr>
              <w:t xml:space="preserve">روایت </w:t>
            </w:r>
            <w:r>
              <w:rPr>
                <w:rStyle w:val="IndexLink"/>
              </w:rPr>
              <w:t>10</w:t>
            </w:r>
            <w:r>
              <w:rPr>
                <w:rStyle w:val="IndexLink"/>
                <w:rtl w:val="true"/>
              </w:rPr>
              <w:tab/>
            </w:r>
            <w:r>
              <w:rPr>
                <w:rStyle w:val="IndexLink"/>
              </w:rPr>
              <w:t>218</w:t>
            </w:r>
          </w:hyperlink>
        </w:p>
        <w:p>
          <w:pPr>
            <w:pStyle w:val="Contents5"/>
            <w:tabs>
              <w:tab w:val="clear" w:pos="7892"/>
              <w:tab w:val="right" w:pos="9026" w:leader="dot"/>
            </w:tabs>
            <w:rPr/>
          </w:pPr>
          <w:hyperlink w:anchor="__RefHeading___Toc535168_1934241801">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535170_1934241801">
            <w:r>
              <w:rPr>
                <w:webHidden/>
                <w:rStyle w:val="IndexLink"/>
                <w:rtl w:val="true"/>
              </w:rPr>
              <w:t xml:space="preserve">روایت </w:t>
            </w:r>
            <w:r>
              <w:rPr>
                <w:rStyle w:val="IndexLink"/>
              </w:rPr>
              <w:t>11</w:t>
            </w:r>
            <w:r>
              <w:rPr>
                <w:rStyle w:val="IndexLink"/>
                <w:rtl w:val="true"/>
              </w:rPr>
              <w:tab/>
            </w:r>
            <w:r>
              <w:rPr>
                <w:rStyle w:val="IndexLink"/>
              </w:rPr>
              <w:t>218</w:t>
            </w:r>
          </w:hyperlink>
        </w:p>
        <w:p>
          <w:pPr>
            <w:pStyle w:val="Contents5"/>
            <w:tabs>
              <w:tab w:val="clear" w:pos="7892"/>
              <w:tab w:val="right" w:pos="9026" w:leader="dot"/>
            </w:tabs>
            <w:rPr/>
          </w:pPr>
          <w:hyperlink w:anchor="__RefHeading___Toc535172_1934241801">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535174_1934241801">
            <w:r>
              <w:rPr>
                <w:webHidden/>
                <w:rStyle w:val="IndexLink"/>
                <w:rtl w:val="true"/>
              </w:rPr>
              <w:t>«</w:t>
            </w:r>
            <w:r>
              <w:rPr>
                <w:rStyle w:val="IndexLink"/>
              </w:rPr>
              <w:t>12</w:t>
            </w:r>
            <w:r>
              <w:rPr>
                <w:rStyle w:val="IndexLink"/>
                <w:rtl w:val="true"/>
              </w:rPr>
              <w:t>»</w:t>
              <w:tab/>
            </w:r>
            <w:r>
              <w:rPr>
                <w:rStyle w:val="IndexLink"/>
              </w:rPr>
              <w:t>219</w:t>
            </w:r>
          </w:hyperlink>
        </w:p>
        <w:p>
          <w:pPr>
            <w:pStyle w:val="Contents5"/>
            <w:tabs>
              <w:tab w:val="clear" w:pos="7892"/>
              <w:tab w:val="right" w:pos="9026" w:leader="dot"/>
            </w:tabs>
            <w:rPr/>
          </w:pPr>
          <w:hyperlink w:anchor="__RefHeading___Toc535176_1934241801">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535178_1934241801">
            <w:r>
              <w:rPr>
                <w:webHidden/>
                <w:rStyle w:val="IndexLink"/>
                <w:rtl w:val="true"/>
              </w:rPr>
              <w:t>تذییل</w:t>
            </w:r>
            <w:r>
              <w:rPr>
                <w:rStyle w:val="IndexLink"/>
                <w:rtl w:val="true"/>
              </w:rPr>
              <w:tab/>
            </w:r>
            <w:r>
              <w:rPr>
                <w:rStyle w:val="IndexLink"/>
              </w:rPr>
              <w:t>219</w:t>
            </w:r>
          </w:hyperlink>
        </w:p>
        <w:p>
          <w:pPr>
            <w:pStyle w:val="Contents5"/>
            <w:tabs>
              <w:tab w:val="clear" w:pos="7892"/>
              <w:tab w:val="right" w:pos="9026" w:leader="dot"/>
            </w:tabs>
            <w:rPr/>
          </w:pPr>
          <w:hyperlink w:anchor="__RefHeading___Toc535180_1934241801">
            <w:r>
              <w:rPr>
                <w:webHidden/>
                <w:rStyle w:val="IndexLink"/>
                <w:rtl w:val="true"/>
              </w:rPr>
              <w:t xml:space="preserve">روایت </w:t>
            </w:r>
            <w:r>
              <w:rPr>
                <w:rStyle w:val="IndexLink"/>
              </w:rPr>
              <w:t>12</w:t>
            </w:r>
            <w:r>
              <w:rPr>
                <w:rStyle w:val="IndexLink"/>
                <w:rtl w:val="true"/>
              </w:rPr>
              <w:tab/>
            </w:r>
            <w:r>
              <w:rPr>
                <w:rStyle w:val="IndexLink"/>
              </w:rPr>
              <w:t>219</w:t>
            </w:r>
          </w:hyperlink>
        </w:p>
        <w:p>
          <w:pPr>
            <w:pStyle w:val="Contents5"/>
            <w:tabs>
              <w:tab w:val="clear" w:pos="7892"/>
              <w:tab w:val="right" w:pos="9026" w:leader="dot"/>
            </w:tabs>
            <w:rPr/>
          </w:pPr>
          <w:hyperlink w:anchor="__RefHeading___Toc535182_1934241801">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535184_1934241801">
            <w:r>
              <w:rPr>
                <w:webHidden/>
                <w:rStyle w:val="IndexLink"/>
                <w:rtl w:val="true"/>
              </w:rPr>
              <w:t>تتمه</w:t>
            </w:r>
            <w:r>
              <w:rPr>
                <w:rStyle w:val="IndexLink"/>
                <w:rtl w:val="true"/>
              </w:rPr>
              <w:tab/>
            </w:r>
            <w:r>
              <w:rPr>
                <w:rStyle w:val="IndexLink"/>
              </w:rPr>
              <w:t>219</w:t>
            </w:r>
          </w:hyperlink>
        </w:p>
        <w:p>
          <w:pPr>
            <w:pStyle w:val="Contents3"/>
            <w:tabs>
              <w:tab w:val="clear" w:pos="8459"/>
              <w:tab w:val="right" w:pos="9026" w:leader="dot"/>
            </w:tabs>
            <w:rPr/>
          </w:pPr>
          <w:hyperlink w:anchor="__RefHeading___Toc535186_1934241801">
            <w:r>
              <w:rPr>
                <w:webHidden/>
                <w:rStyle w:val="IndexLink"/>
                <w:rtl w:val="true"/>
              </w:rPr>
              <w:t xml:space="preserve">باب </w:t>
            </w:r>
            <w:r>
              <w:rPr>
                <w:rStyle w:val="IndexLink"/>
              </w:rPr>
              <w:t>6</w:t>
            </w:r>
            <w:r>
              <w:rPr>
                <w:rStyle w:val="IndexLink"/>
                <w:rtl w:val="true"/>
              </w:rPr>
              <w:t xml:space="preserve"> </w:t>
            </w:r>
            <w:r>
              <w:rPr>
                <w:rStyle w:val="IndexLink"/>
                <w:rtl w:val="true"/>
              </w:rPr>
              <w:t>أحکام سائر الأبوال و الأرواث و العذرات و رجیع الطیور</w:t>
            </w:r>
            <w:r>
              <w:rPr>
                <w:rStyle w:val="IndexLink"/>
                <w:rtl w:val="true"/>
              </w:rPr>
              <w:tab/>
            </w:r>
            <w:r>
              <w:rPr>
                <w:rStyle w:val="IndexLink"/>
              </w:rPr>
              <w:t>222</w:t>
            </w:r>
          </w:hyperlink>
        </w:p>
        <w:p>
          <w:pPr>
            <w:pStyle w:val="Contents4"/>
            <w:tabs>
              <w:tab w:val="clear" w:pos="8176"/>
              <w:tab w:val="right" w:pos="9026" w:leader="dot"/>
            </w:tabs>
            <w:rPr/>
          </w:pPr>
          <w:hyperlink w:anchor="__RefHeading___Toc535188_1934241801">
            <w:r>
              <w:rPr>
                <w:webHidden/>
                <w:rStyle w:val="IndexLink"/>
                <w:rtl w:val="true"/>
              </w:rPr>
              <w:t>الأخبار</w:t>
            </w:r>
            <w:r>
              <w:rPr>
                <w:rStyle w:val="IndexLink"/>
                <w:rtl w:val="true"/>
              </w:rPr>
              <w:tab/>
            </w:r>
            <w:r>
              <w:rPr>
                <w:rStyle w:val="IndexLink"/>
              </w:rPr>
              <w:t>222</w:t>
            </w:r>
          </w:hyperlink>
        </w:p>
        <w:p>
          <w:pPr>
            <w:pStyle w:val="Contents5"/>
            <w:tabs>
              <w:tab w:val="clear" w:pos="7892"/>
              <w:tab w:val="right" w:pos="9026" w:leader="dot"/>
            </w:tabs>
            <w:rPr/>
          </w:pPr>
          <w:hyperlink w:anchor="__RefHeading___Toc535190_1934241801">
            <w:r>
              <w:rPr>
                <w:webHidden/>
                <w:rStyle w:val="IndexLink"/>
                <w:rtl w:val="true"/>
              </w:rPr>
              <w:t>«</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535192_1934241801">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535194_1934241801">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535196_1934241801">
            <w:r>
              <w:rPr>
                <w:webHidden/>
                <w:rStyle w:val="IndexLink"/>
                <w:rtl w:val="true"/>
              </w:rPr>
              <w:t>«</w:t>
            </w:r>
            <w:r>
              <w:rPr>
                <w:rStyle w:val="IndexLink"/>
              </w:rPr>
              <w:t>4</w:t>
            </w:r>
            <w:r>
              <w:rPr>
                <w:rStyle w:val="IndexLink"/>
                <w:rtl w:val="true"/>
              </w:rPr>
              <w:t>»</w:t>
              <w:tab/>
            </w:r>
            <w:r>
              <w:rPr>
                <w:rStyle w:val="IndexLink"/>
              </w:rPr>
              <w:t>222</w:t>
            </w:r>
          </w:hyperlink>
        </w:p>
        <w:p>
          <w:pPr>
            <w:pStyle w:val="Contents3"/>
            <w:tabs>
              <w:tab w:val="clear" w:pos="8459"/>
              <w:tab w:val="right" w:pos="9026" w:leader="dot"/>
            </w:tabs>
            <w:rPr/>
          </w:pPr>
          <w:hyperlink w:anchor="__RefHeading___Toc535198_1934241801">
            <w:r>
              <w:rPr>
                <w:webHidden/>
                <w:rStyle w:val="IndexLink"/>
                <w:rtl w:val="true"/>
              </w:rPr>
              <w:t xml:space="preserve">باب ششم </w:t>
            </w:r>
            <w:r>
              <w:rPr>
                <w:rStyle w:val="IndexLink"/>
                <w:rtl w:val="true"/>
              </w:rPr>
              <w:t xml:space="preserve">: </w:t>
            </w:r>
            <w:r>
              <w:rPr>
                <w:rStyle w:val="IndexLink"/>
                <w:rtl w:val="true"/>
              </w:rPr>
              <w:t>احکام سایر بول ها و سرگین ها و مدفوع ها و فضله پرندگان</w:t>
            </w:r>
            <w:r>
              <w:rPr>
                <w:rStyle w:val="IndexLink"/>
                <w:rtl w:val="true"/>
              </w:rPr>
              <w:tab/>
            </w:r>
            <w:r>
              <w:rPr>
                <w:rStyle w:val="IndexLink"/>
              </w:rPr>
              <w:t>222</w:t>
            </w:r>
          </w:hyperlink>
        </w:p>
        <w:p>
          <w:pPr>
            <w:pStyle w:val="Contents4"/>
            <w:tabs>
              <w:tab w:val="clear" w:pos="8176"/>
              <w:tab w:val="right" w:pos="9026" w:leader="dot"/>
            </w:tabs>
            <w:rPr/>
          </w:pPr>
          <w:hyperlink w:anchor="__RefHeading___Toc535200_1934241801">
            <w:r>
              <w:rPr>
                <w:webHidden/>
                <w:rStyle w:val="IndexLink"/>
                <w:rtl w:val="true"/>
              </w:rPr>
              <w:t>روایات</w:t>
            </w:r>
            <w:r>
              <w:rPr>
                <w:rStyle w:val="IndexLink"/>
                <w:rtl w:val="true"/>
              </w:rPr>
              <w:tab/>
            </w:r>
            <w:r>
              <w:rPr>
                <w:rStyle w:val="IndexLink"/>
              </w:rPr>
              <w:t>222</w:t>
            </w:r>
          </w:hyperlink>
        </w:p>
        <w:p>
          <w:pPr>
            <w:pStyle w:val="Contents5"/>
            <w:tabs>
              <w:tab w:val="clear" w:pos="7892"/>
              <w:tab w:val="right" w:pos="9026" w:leader="dot"/>
            </w:tabs>
            <w:rPr/>
          </w:pPr>
          <w:hyperlink w:anchor="__RefHeading___Toc535202_1934241801">
            <w:r>
              <w:rPr>
                <w:webHidden/>
                <w:rStyle w:val="IndexLink"/>
                <w:rtl w:val="true"/>
              </w:rPr>
              <w:t xml:space="preserve">روایت </w:t>
            </w:r>
            <w:r>
              <w:rPr>
                <w:rStyle w:val="IndexLink"/>
              </w:rPr>
              <w:t>1</w:t>
            </w:r>
            <w:r>
              <w:rPr>
                <w:rStyle w:val="IndexLink"/>
                <w:rtl w:val="true"/>
              </w:rPr>
              <w:tab/>
            </w:r>
            <w:r>
              <w:rPr>
                <w:rStyle w:val="IndexLink"/>
              </w:rPr>
              <w:t>222</w:t>
            </w:r>
          </w:hyperlink>
        </w:p>
        <w:p>
          <w:pPr>
            <w:pStyle w:val="Contents5"/>
            <w:tabs>
              <w:tab w:val="clear" w:pos="7892"/>
              <w:tab w:val="right" w:pos="9026" w:leader="dot"/>
            </w:tabs>
            <w:rPr/>
          </w:pPr>
          <w:hyperlink w:anchor="__RefHeading___Toc535204_1934241801">
            <w:r>
              <w:rPr>
                <w:webHidden/>
                <w:rStyle w:val="IndexLink"/>
                <w:rtl w:val="true"/>
              </w:rPr>
              <w:t xml:space="preserve">روایت </w:t>
            </w:r>
            <w:r>
              <w:rPr>
                <w:rStyle w:val="IndexLink"/>
              </w:rPr>
              <w:t>2</w:t>
            </w:r>
            <w:r>
              <w:rPr>
                <w:rStyle w:val="IndexLink"/>
                <w:rtl w:val="true"/>
              </w:rPr>
              <w:tab/>
            </w:r>
            <w:r>
              <w:rPr>
                <w:rStyle w:val="IndexLink"/>
              </w:rPr>
              <w:t>222</w:t>
            </w:r>
          </w:hyperlink>
        </w:p>
        <w:p>
          <w:pPr>
            <w:pStyle w:val="Contents5"/>
            <w:tabs>
              <w:tab w:val="clear" w:pos="7892"/>
              <w:tab w:val="right" w:pos="9026" w:leader="dot"/>
            </w:tabs>
            <w:rPr/>
          </w:pPr>
          <w:hyperlink w:anchor="__RefHeading___Toc535206_1934241801">
            <w:r>
              <w:rPr>
                <w:webHidden/>
                <w:rStyle w:val="IndexLink"/>
                <w:rtl w:val="true"/>
              </w:rPr>
              <w:t xml:space="preserve">روایت </w:t>
            </w:r>
            <w:r>
              <w:rPr>
                <w:rStyle w:val="IndexLink"/>
              </w:rPr>
              <w:t>3</w:t>
            </w:r>
            <w:r>
              <w:rPr>
                <w:rStyle w:val="IndexLink"/>
                <w:rtl w:val="true"/>
              </w:rPr>
              <w:tab/>
            </w:r>
            <w:r>
              <w:rPr>
                <w:rStyle w:val="IndexLink"/>
              </w:rPr>
              <w:t>222</w:t>
            </w:r>
          </w:hyperlink>
        </w:p>
        <w:p>
          <w:pPr>
            <w:pStyle w:val="Contents5"/>
            <w:tabs>
              <w:tab w:val="clear" w:pos="7892"/>
              <w:tab w:val="right" w:pos="9026" w:leader="dot"/>
            </w:tabs>
            <w:rPr/>
          </w:pPr>
          <w:hyperlink w:anchor="__RefHeading___Toc535208_1934241801">
            <w:r>
              <w:rPr>
                <w:webHidden/>
                <w:rStyle w:val="IndexLink"/>
                <w:rtl w:val="true"/>
              </w:rPr>
              <w:t xml:space="preserve">روایت </w:t>
            </w:r>
            <w:r>
              <w:rPr>
                <w:rStyle w:val="IndexLink"/>
              </w:rPr>
              <w:t>4</w:t>
            </w:r>
            <w:r>
              <w:rPr>
                <w:rStyle w:val="IndexLink"/>
                <w:rtl w:val="true"/>
              </w:rPr>
              <w:tab/>
            </w:r>
            <w:r>
              <w:rPr>
                <w:rStyle w:val="IndexLink"/>
              </w:rPr>
              <w:t>222</w:t>
            </w:r>
          </w:hyperlink>
        </w:p>
        <w:p>
          <w:pPr>
            <w:pStyle w:val="Contents5"/>
            <w:tabs>
              <w:tab w:val="clear" w:pos="7892"/>
              <w:tab w:val="right" w:pos="9026" w:leader="dot"/>
            </w:tabs>
            <w:rPr/>
          </w:pPr>
          <w:hyperlink w:anchor="__RefHeading___Toc535210_1934241801">
            <w:r>
              <w:rPr>
                <w:webHidden/>
                <w:rStyle w:val="IndexLink"/>
                <w:rtl w:val="true"/>
              </w:rPr>
              <w:t>«</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535212_1934241801">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535214_1934241801">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535216_1934241801">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535218_1934241801">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535220_1934241801">
            <w:r>
              <w:rPr>
                <w:webHidden/>
                <w:rStyle w:val="IndexLink"/>
                <w:rtl w:val="true"/>
              </w:rPr>
              <w:t xml:space="preserve">روایت </w:t>
            </w:r>
            <w:r>
              <w:rPr>
                <w:rStyle w:val="IndexLink"/>
              </w:rPr>
              <w:t>5</w:t>
            </w:r>
            <w:r>
              <w:rPr>
                <w:rStyle w:val="IndexLink"/>
                <w:rtl w:val="true"/>
              </w:rPr>
              <w:tab/>
            </w:r>
            <w:r>
              <w:rPr>
                <w:rStyle w:val="IndexLink"/>
              </w:rPr>
              <w:t>224</w:t>
            </w:r>
          </w:hyperlink>
        </w:p>
        <w:p>
          <w:pPr>
            <w:pStyle w:val="Contents5"/>
            <w:tabs>
              <w:tab w:val="clear" w:pos="7892"/>
              <w:tab w:val="right" w:pos="9026" w:leader="dot"/>
            </w:tabs>
            <w:rPr/>
          </w:pPr>
          <w:hyperlink w:anchor="__RefHeading___Toc535222_1934241801">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535224_1934241801">
            <w:r>
              <w:rPr>
                <w:webHidden/>
                <w:rStyle w:val="IndexLink"/>
                <w:rtl w:val="true"/>
              </w:rPr>
              <w:t xml:space="preserve">روایت </w:t>
            </w:r>
            <w:r>
              <w:rPr>
                <w:rStyle w:val="IndexLink"/>
              </w:rPr>
              <w:t>6</w:t>
            </w:r>
            <w:r>
              <w:rPr>
                <w:rStyle w:val="IndexLink"/>
                <w:rtl w:val="true"/>
              </w:rPr>
              <w:tab/>
            </w:r>
            <w:r>
              <w:rPr>
                <w:rStyle w:val="IndexLink"/>
              </w:rPr>
              <w:t>224</w:t>
            </w:r>
          </w:hyperlink>
        </w:p>
        <w:p>
          <w:pPr>
            <w:pStyle w:val="Contents5"/>
            <w:tabs>
              <w:tab w:val="clear" w:pos="7892"/>
              <w:tab w:val="right" w:pos="9026" w:leader="dot"/>
            </w:tabs>
            <w:rPr/>
          </w:pPr>
          <w:hyperlink w:anchor="__RefHeading___Toc535226_1934241801">
            <w:r>
              <w:rPr>
                <w:webHidden/>
                <w:rStyle w:val="IndexLink"/>
                <w:rtl w:val="true"/>
              </w:rPr>
              <w:t xml:space="preserve">روایت </w:t>
            </w:r>
            <w:r>
              <w:rPr>
                <w:rStyle w:val="IndexLink"/>
              </w:rPr>
              <w:t>7</w:t>
            </w:r>
            <w:r>
              <w:rPr>
                <w:rStyle w:val="IndexLink"/>
                <w:rtl w:val="true"/>
              </w:rPr>
              <w:tab/>
            </w:r>
            <w:r>
              <w:rPr>
                <w:rStyle w:val="IndexLink"/>
              </w:rPr>
              <w:t>225</w:t>
            </w:r>
          </w:hyperlink>
        </w:p>
        <w:p>
          <w:pPr>
            <w:pStyle w:val="Contents5"/>
            <w:tabs>
              <w:tab w:val="clear" w:pos="7892"/>
              <w:tab w:val="right" w:pos="9026" w:leader="dot"/>
            </w:tabs>
            <w:rPr/>
          </w:pPr>
          <w:hyperlink w:anchor="__RefHeading___Toc535228_1934241801">
            <w:r>
              <w:rPr>
                <w:webHidden/>
                <w:rStyle w:val="IndexLink"/>
                <w:rtl w:val="true"/>
              </w:rPr>
              <w:t>توضیح</w:t>
            </w:r>
            <w:r>
              <w:rPr>
                <w:rStyle w:val="IndexLink"/>
                <w:rtl w:val="true"/>
              </w:rPr>
              <w:tab/>
            </w:r>
            <w:r>
              <w:rPr>
                <w:rStyle w:val="IndexLink"/>
              </w:rPr>
              <w:t>225</w:t>
            </w:r>
          </w:hyperlink>
        </w:p>
        <w:p>
          <w:pPr>
            <w:pStyle w:val="Contents5"/>
            <w:tabs>
              <w:tab w:val="clear" w:pos="7892"/>
              <w:tab w:val="right" w:pos="9026" w:leader="dot"/>
            </w:tabs>
            <w:rPr/>
          </w:pPr>
          <w:hyperlink w:anchor="__RefHeading___Toc535230_1934241801">
            <w:r>
              <w:rPr>
                <w:webHidden/>
                <w:rStyle w:val="IndexLink"/>
                <w:rtl w:val="true"/>
              </w:rPr>
              <w:t>«</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535232_1934241801">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535234_1934241801">
            <w:r>
              <w:rPr>
                <w:webHidden/>
                <w:rStyle w:val="IndexLink"/>
                <w:rtl w:val="true"/>
              </w:rPr>
              <w:t>«</w:t>
            </w:r>
            <w:r>
              <w:rPr>
                <w:rStyle w:val="IndexLink"/>
              </w:rPr>
              <w:t>9</w:t>
            </w:r>
            <w:r>
              <w:rPr>
                <w:rStyle w:val="IndexLink"/>
                <w:rtl w:val="true"/>
              </w:rPr>
              <w:t>»</w:t>
              <w:tab/>
            </w:r>
            <w:r>
              <w:rPr>
                <w:rStyle w:val="IndexLink"/>
              </w:rPr>
              <w:t>226</w:t>
            </w:r>
          </w:hyperlink>
        </w:p>
        <w:p>
          <w:pPr>
            <w:pStyle w:val="Contents5"/>
            <w:tabs>
              <w:tab w:val="clear" w:pos="7892"/>
              <w:tab w:val="right" w:pos="9026" w:leader="dot"/>
            </w:tabs>
            <w:rPr/>
          </w:pPr>
          <w:hyperlink w:anchor="__RefHeading___Toc535236_1934241801">
            <w:r>
              <w:rPr>
                <w:webHidden/>
                <w:rStyle w:val="IndexLink"/>
                <w:rtl w:val="true"/>
              </w:rPr>
              <w:t>«</w:t>
            </w:r>
            <w:r>
              <w:rPr>
                <w:rStyle w:val="IndexLink"/>
              </w:rPr>
              <w:t>10</w:t>
            </w:r>
            <w:r>
              <w:rPr>
                <w:rStyle w:val="IndexLink"/>
                <w:rtl w:val="true"/>
              </w:rPr>
              <w:t>»</w:t>
              <w:tab/>
            </w:r>
            <w:r>
              <w:rPr>
                <w:rStyle w:val="IndexLink"/>
              </w:rPr>
              <w:t>226</w:t>
            </w:r>
          </w:hyperlink>
        </w:p>
        <w:p>
          <w:pPr>
            <w:pStyle w:val="Contents5"/>
            <w:tabs>
              <w:tab w:val="clear" w:pos="7892"/>
              <w:tab w:val="right" w:pos="9026" w:leader="dot"/>
            </w:tabs>
            <w:rPr/>
          </w:pPr>
          <w:hyperlink w:anchor="__RefHeading___Toc535238_1934241801">
            <w:r>
              <w:rPr>
                <w:webHidden/>
                <w:rStyle w:val="IndexLink"/>
                <w:rtl w:val="true"/>
              </w:rPr>
              <w:t>«</w:t>
            </w:r>
            <w:r>
              <w:rPr>
                <w:rStyle w:val="IndexLink"/>
              </w:rPr>
              <w:t>11</w:t>
            </w:r>
            <w:r>
              <w:rPr>
                <w:rStyle w:val="IndexLink"/>
                <w:rtl w:val="true"/>
              </w:rPr>
              <w:t>»</w:t>
              <w:tab/>
            </w:r>
            <w:r>
              <w:rPr>
                <w:rStyle w:val="IndexLink"/>
              </w:rPr>
              <w:t>226</w:t>
            </w:r>
          </w:hyperlink>
        </w:p>
        <w:p>
          <w:pPr>
            <w:pStyle w:val="Contents5"/>
            <w:tabs>
              <w:tab w:val="clear" w:pos="7892"/>
              <w:tab w:val="right" w:pos="9026" w:leader="dot"/>
            </w:tabs>
            <w:rPr/>
          </w:pPr>
          <w:hyperlink w:anchor="__RefHeading___Toc535240_1934241801">
            <w:r>
              <w:rPr>
                <w:webHidden/>
                <w:rStyle w:val="IndexLink"/>
                <w:rtl w:val="true"/>
              </w:rPr>
              <w:t>«</w:t>
            </w:r>
            <w:r>
              <w:rPr>
                <w:rStyle w:val="IndexLink"/>
              </w:rPr>
              <w:t>12</w:t>
            </w:r>
            <w:r>
              <w:rPr>
                <w:rStyle w:val="IndexLink"/>
                <w:rtl w:val="true"/>
              </w:rPr>
              <w:t>»</w:t>
              <w:tab/>
            </w:r>
            <w:r>
              <w:rPr>
                <w:rStyle w:val="IndexLink"/>
              </w:rPr>
              <w:t>226</w:t>
            </w:r>
          </w:hyperlink>
        </w:p>
        <w:p>
          <w:pPr>
            <w:pStyle w:val="Contents5"/>
            <w:tabs>
              <w:tab w:val="clear" w:pos="7892"/>
              <w:tab w:val="right" w:pos="9026" w:leader="dot"/>
            </w:tabs>
            <w:rPr/>
          </w:pPr>
          <w:hyperlink w:anchor="__RefHeading___Toc535242_1934241801">
            <w:r>
              <w:rPr>
                <w:webHidden/>
                <w:rStyle w:val="IndexLink"/>
                <w:rtl w:val="true"/>
              </w:rPr>
              <w:t xml:space="preserve">روایت </w:t>
            </w:r>
            <w:r>
              <w:rPr>
                <w:rStyle w:val="IndexLink"/>
              </w:rPr>
              <w:t>8</w:t>
            </w:r>
            <w:r>
              <w:rPr>
                <w:rStyle w:val="IndexLink"/>
                <w:rtl w:val="true"/>
              </w:rPr>
              <w:tab/>
            </w:r>
            <w:r>
              <w:rPr>
                <w:rStyle w:val="IndexLink"/>
              </w:rPr>
              <w:t>226</w:t>
            </w:r>
          </w:hyperlink>
        </w:p>
        <w:p>
          <w:pPr>
            <w:pStyle w:val="Contents5"/>
            <w:tabs>
              <w:tab w:val="clear" w:pos="7892"/>
              <w:tab w:val="right" w:pos="9026" w:leader="dot"/>
            </w:tabs>
            <w:rPr/>
          </w:pPr>
          <w:hyperlink w:anchor="__RefHeading___Toc535244_1934241801">
            <w:r>
              <w:rPr>
                <w:webHidden/>
                <w:rStyle w:val="IndexLink"/>
                <w:rtl w:val="true"/>
              </w:rPr>
              <w:t>توضیح</w:t>
            </w:r>
            <w:r>
              <w:rPr>
                <w:rStyle w:val="IndexLink"/>
                <w:rtl w:val="true"/>
              </w:rPr>
              <w:tab/>
            </w:r>
            <w:r>
              <w:rPr>
                <w:rStyle w:val="IndexLink"/>
              </w:rPr>
              <w:t>226</w:t>
            </w:r>
          </w:hyperlink>
        </w:p>
        <w:p>
          <w:pPr>
            <w:pStyle w:val="Contents5"/>
            <w:tabs>
              <w:tab w:val="clear" w:pos="7892"/>
              <w:tab w:val="right" w:pos="9026" w:leader="dot"/>
            </w:tabs>
            <w:rPr/>
          </w:pPr>
          <w:hyperlink w:anchor="__RefHeading___Toc535246_1934241801">
            <w:r>
              <w:rPr>
                <w:webHidden/>
                <w:rStyle w:val="IndexLink"/>
                <w:rtl w:val="true"/>
              </w:rPr>
              <w:t xml:space="preserve">روایت </w:t>
            </w:r>
            <w:r>
              <w:rPr>
                <w:rStyle w:val="IndexLink"/>
              </w:rPr>
              <w:t>9</w:t>
            </w:r>
            <w:r>
              <w:rPr>
                <w:rStyle w:val="IndexLink"/>
                <w:rtl w:val="true"/>
              </w:rPr>
              <w:tab/>
            </w:r>
            <w:r>
              <w:rPr>
                <w:rStyle w:val="IndexLink"/>
              </w:rPr>
              <w:t>226</w:t>
            </w:r>
          </w:hyperlink>
        </w:p>
        <w:p>
          <w:pPr>
            <w:pStyle w:val="Contents5"/>
            <w:tabs>
              <w:tab w:val="clear" w:pos="7892"/>
              <w:tab w:val="right" w:pos="9026" w:leader="dot"/>
            </w:tabs>
            <w:rPr/>
          </w:pPr>
          <w:hyperlink w:anchor="__RefHeading___Toc535248_1934241801">
            <w:r>
              <w:rPr>
                <w:webHidden/>
                <w:rStyle w:val="IndexLink"/>
                <w:rtl w:val="true"/>
              </w:rPr>
              <w:t xml:space="preserve">روایت </w:t>
            </w:r>
            <w:r>
              <w:rPr>
                <w:rStyle w:val="IndexLink"/>
              </w:rPr>
              <w:t>10</w:t>
            </w:r>
            <w:r>
              <w:rPr>
                <w:rStyle w:val="IndexLink"/>
                <w:rtl w:val="true"/>
              </w:rPr>
              <w:tab/>
            </w:r>
            <w:r>
              <w:rPr>
                <w:rStyle w:val="IndexLink"/>
              </w:rPr>
              <w:t>227</w:t>
            </w:r>
          </w:hyperlink>
        </w:p>
        <w:p>
          <w:pPr>
            <w:pStyle w:val="Contents5"/>
            <w:tabs>
              <w:tab w:val="clear" w:pos="7892"/>
              <w:tab w:val="right" w:pos="9026" w:leader="dot"/>
            </w:tabs>
            <w:rPr/>
          </w:pPr>
          <w:hyperlink w:anchor="__RefHeading___Toc535250_1934241801">
            <w:r>
              <w:rPr>
                <w:webHidden/>
                <w:rStyle w:val="IndexLink"/>
                <w:rtl w:val="true"/>
              </w:rPr>
              <w:t xml:space="preserve">روایت </w:t>
            </w:r>
            <w:r>
              <w:rPr>
                <w:rStyle w:val="IndexLink"/>
              </w:rPr>
              <w:t>11</w:t>
            </w:r>
            <w:r>
              <w:rPr>
                <w:rStyle w:val="IndexLink"/>
                <w:rtl w:val="true"/>
              </w:rPr>
              <w:tab/>
            </w:r>
            <w:r>
              <w:rPr>
                <w:rStyle w:val="IndexLink"/>
              </w:rPr>
              <w:t>227</w:t>
            </w:r>
          </w:hyperlink>
        </w:p>
        <w:p>
          <w:pPr>
            <w:pStyle w:val="Contents5"/>
            <w:tabs>
              <w:tab w:val="clear" w:pos="7892"/>
              <w:tab w:val="right" w:pos="9026" w:leader="dot"/>
            </w:tabs>
            <w:rPr/>
          </w:pPr>
          <w:hyperlink w:anchor="__RefHeading___Toc535252_1934241801">
            <w:r>
              <w:rPr>
                <w:webHidden/>
                <w:rStyle w:val="IndexLink"/>
                <w:rtl w:val="true"/>
              </w:rPr>
              <w:t xml:space="preserve">روایت </w:t>
            </w:r>
            <w:r>
              <w:rPr>
                <w:rStyle w:val="IndexLink"/>
              </w:rPr>
              <w:t>12</w:t>
            </w:r>
            <w:r>
              <w:rPr>
                <w:rStyle w:val="IndexLink"/>
                <w:rtl w:val="true"/>
              </w:rPr>
              <w:tab/>
            </w:r>
            <w:r>
              <w:rPr>
                <w:rStyle w:val="IndexLink"/>
              </w:rPr>
              <w:t>227</w:t>
            </w:r>
          </w:hyperlink>
        </w:p>
        <w:p>
          <w:pPr>
            <w:pStyle w:val="Contents5"/>
            <w:tabs>
              <w:tab w:val="clear" w:pos="7892"/>
              <w:tab w:val="right" w:pos="9026" w:leader="dot"/>
            </w:tabs>
            <w:rPr/>
          </w:pPr>
          <w:hyperlink w:anchor="__RefHeading___Toc535254_1934241801">
            <w:r>
              <w:rPr>
                <w:webHidden/>
                <w:rStyle w:val="IndexLink"/>
                <w:rtl w:val="true"/>
              </w:rPr>
              <w:t>«</w:t>
            </w:r>
            <w:r>
              <w:rPr>
                <w:rStyle w:val="IndexLink"/>
              </w:rPr>
              <w:t>13</w:t>
            </w:r>
            <w:r>
              <w:rPr>
                <w:rStyle w:val="IndexLink"/>
                <w:rtl w:val="true"/>
              </w:rPr>
              <w:t>»</w:t>
              <w:tab/>
            </w:r>
            <w:r>
              <w:rPr>
                <w:rStyle w:val="IndexLink"/>
              </w:rPr>
              <w:t>228</w:t>
            </w:r>
          </w:hyperlink>
        </w:p>
        <w:p>
          <w:pPr>
            <w:pStyle w:val="Contents5"/>
            <w:tabs>
              <w:tab w:val="clear" w:pos="7892"/>
              <w:tab w:val="right" w:pos="9026" w:leader="dot"/>
            </w:tabs>
            <w:rPr/>
          </w:pPr>
          <w:hyperlink w:anchor="__RefHeading___Toc535256_1934241801">
            <w:r>
              <w:rPr>
                <w:webHidden/>
                <w:rStyle w:val="IndexLink"/>
                <w:rtl w:val="true"/>
              </w:rPr>
              <w:t>«</w:t>
            </w:r>
            <w:r>
              <w:rPr>
                <w:rStyle w:val="IndexLink"/>
              </w:rPr>
              <w:t>14</w:t>
            </w:r>
            <w:r>
              <w:rPr>
                <w:rStyle w:val="IndexLink"/>
                <w:rtl w:val="true"/>
              </w:rPr>
              <w:t>»</w:t>
              <w:tab/>
            </w:r>
            <w:r>
              <w:rPr>
                <w:rStyle w:val="IndexLink"/>
              </w:rPr>
              <w:t>228</w:t>
            </w:r>
          </w:hyperlink>
        </w:p>
        <w:p>
          <w:pPr>
            <w:pStyle w:val="Contents5"/>
            <w:tabs>
              <w:tab w:val="clear" w:pos="7892"/>
              <w:tab w:val="right" w:pos="9026" w:leader="dot"/>
            </w:tabs>
            <w:rPr/>
          </w:pPr>
          <w:hyperlink w:anchor="__RefHeading___Toc535258_1934241801">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535260_1934241801">
            <w:r>
              <w:rPr>
                <w:webHidden/>
                <w:rStyle w:val="IndexLink"/>
                <w:rtl w:val="true"/>
              </w:rPr>
              <w:t>«</w:t>
            </w:r>
            <w:r>
              <w:rPr>
                <w:rStyle w:val="IndexLink"/>
              </w:rPr>
              <w:t>15</w:t>
            </w:r>
            <w:r>
              <w:rPr>
                <w:rStyle w:val="IndexLink"/>
                <w:rtl w:val="true"/>
              </w:rPr>
              <w:t>»</w:t>
              <w:tab/>
            </w:r>
            <w:r>
              <w:rPr>
                <w:rStyle w:val="IndexLink"/>
              </w:rPr>
              <w:t>228</w:t>
            </w:r>
          </w:hyperlink>
        </w:p>
        <w:p>
          <w:pPr>
            <w:pStyle w:val="Contents5"/>
            <w:tabs>
              <w:tab w:val="clear" w:pos="7892"/>
              <w:tab w:val="right" w:pos="9026" w:leader="dot"/>
            </w:tabs>
            <w:rPr/>
          </w:pPr>
          <w:hyperlink w:anchor="__RefHeading___Toc535262_1934241801">
            <w:r>
              <w:rPr>
                <w:webHidden/>
                <w:rStyle w:val="IndexLink"/>
                <w:rtl w:val="true"/>
              </w:rPr>
              <w:t xml:space="preserve">روایت </w:t>
            </w:r>
            <w:r>
              <w:rPr>
                <w:rStyle w:val="IndexLink"/>
              </w:rPr>
              <w:t>13</w:t>
            </w:r>
            <w:r>
              <w:rPr>
                <w:rStyle w:val="IndexLink"/>
                <w:rtl w:val="true"/>
              </w:rPr>
              <w:tab/>
            </w:r>
            <w:r>
              <w:rPr>
                <w:rStyle w:val="IndexLink"/>
              </w:rPr>
              <w:t>228</w:t>
            </w:r>
          </w:hyperlink>
        </w:p>
        <w:p>
          <w:pPr>
            <w:pStyle w:val="Contents5"/>
            <w:tabs>
              <w:tab w:val="clear" w:pos="7892"/>
              <w:tab w:val="right" w:pos="9026" w:leader="dot"/>
            </w:tabs>
            <w:rPr/>
          </w:pPr>
          <w:hyperlink w:anchor="__RefHeading___Toc535264_1934241801">
            <w:r>
              <w:rPr>
                <w:webHidden/>
                <w:rStyle w:val="IndexLink"/>
                <w:rtl w:val="true"/>
              </w:rPr>
              <w:t xml:space="preserve">روایت </w:t>
            </w:r>
            <w:r>
              <w:rPr>
                <w:rStyle w:val="IndexLink"/>
              </w:rPr>
              <w:t>14</w:t>
            </w:r>
            <w:r>
              <w:rPr>
                <w:rStyle w:val="IndexLink"/>
                <w:rtl w:val="true"/>
              </w:rPr>
              <w:tab/>
            </w:r>
            <w:r>
              <w:rPr>
                <w:rStyle w:val="IndexLink"/>
              </w:rPr>
              <w:t>228</w:t>
            </w:r>
          </w:hyperlink>
        </w:p>
        <w:p>
          <w:pPr>
            <w:pStyle w:val="Contents5"/>
            <w:tabs>
              <w:tab w:val="clear" w:pos="7892"/>
              <w:tab w:val="right" w:pos="9026" w:leader="dot"/>
            </w:tabs>
            <w:rPr/>
          </w:pPr>
          <w:hyperlink w:anchor="__RefHeading___Toc535266_1934241801">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535268_1934241801">
            <w:r>
              <w:rPr>
                <w:webHidden/>
                <w:rStyle w:val="IndexLink"/>
                <w:rtl w:val="true"/>
              </w:rPr>
              <w:t xml:space="preserve">روایت </w:t>
            </w:r>
            <w:r>
              <w:rPr>
                <w:rStyle w:val="IndexLink"/>
              </w:rPr>
              <w:t>15</w:t>
            </w:r>
            <w:r>
              <w:rPr>
                <w:rStyle w:val="IndexLink"/>
                <w:rtl w:val="true"/>
              </w:rPr>
              <w:tab/>
            </w:r>
            <w:r>
              <w:rPr>
                <w:rStyle w:val="IndexLink"/>
              </w:rPr>
              <w:t>228</w:t>
            </w:r>
          </w:hyperlink>
        </w:p>
        <w:p>
          <w:pPr>
            <w:pStyle w:val="Contents5"/>
            <w:tabs>
              <w:tab w:val="clear" w:pos="7892"/>
              <w:tab w:val="right" w:pos="9026" w:leader="dot"/>
            </w:tabs>
            <w:rPr/>
          </w:pPr>
          <w:hyperlink w:anchor="__RefHeading___Toc535270_1934241801">
            <w:r>
              <w:rPr>
                <w:webHidden/>
                <w:rStyle w:val="IndexLink"/>
                <w:rtl w:val="true"/>
              </w:rPr>
              <w:t>تنقیح و 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535272_1934241801">
            <w:r>
              <w:rPr>
                <w:webHidden/>
                <w:rStyle w:val="IndexLink"/>
                <w:rtl w:val="true"/>
              </w:rPr>
              <w:t>اصلاح و 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535274_1934241801">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535276_1934241801">
            <w:r>
              <w:rPr>
                <w:webHidden/>
                <w:rStyle w:val="IndexLink"/>
                <w:rtl w:val="true"/>
              </w:rPr>
              <w:t>مؤلف</w:t>
            </w:r>
            <w:r>
              <w:rPr>
                <w:rStyle w:val="IndexLink"/>
                <w:rtl w:val="true"/>
              </w:rPr>
              <w:tab/>
            </w:r>
            <w:r>
              <w:rPr>
                <w:rStyle w:val="IndexLink"/>
              </w:rPr>
              <w:t>231</w:t>
            </w:r>
          </w:hyperlink>
        </w:p>
        <w:p>
          <w:pPr>
            <w:pStyle w:val="Contents3"/>
            <w:tabs>
              <w:tab w:val="clear" w:pos="8459"/>
              <w:tab w:val="right" w:pos="9026" w:leader="dot"/>
            </w:tabs>
            <w:rPr/>
          </w:pPr>
          <w:hyperlink w:anchor="__RefHeading___Toc535278_1934241801">
            <w:r>
              <w:rPr>
                <w:webHidden/>
                <w:rStyle w:val="IndexLink"/>
                <w:rtl w:val="true"/>
              </w:rPr>
              <w:t xml:space="preserve">باب </w:t>
            </w:r>
            <w:r>
              <w:rPr>
                <w:rStyle w:val="IndexLink"/>
              </w:rPr>
              <w:t>7</w:t>
            </w:r>
            <w:r>
              <w:rPr>
                <w:rStyle w:val="IndexLink"/>
                <w:rtl w:val="true"/>
              </w:rPr>
              <w:t xml:space="preserve"> </w:t>
            </w:r>
            <w:r>
              <w:rPr>
                <w:rStyle w:val="IndexLink"/>
                <w:rtl w:val="true"/>
              </w:rPr>
              <w:t>ما اختلف الأخبار و الأقوال فی نجاسته</w:t>
            </w:r>
            <w:r>
              <w:rPr>
                <w:rStyle w:val="IndexLink"/>
                <w:rtl w:val="true"/>
              </w:rPr>
              <w:tab/>
            </w:r>
            <w:r>
              <w:rPr>
                <w:rStyle w:val="IndexLink"/>
              </w:rPr>
              <w:t>232</w:t>
            </w:r>
          </w:hyperlink>
        </w:p>
        <w:p>
          <w:pPr>
            <w:pStyle w:val="Contents4"/>
            <w:tabs>
              <w:tab w:val="clear" w:pos="8176"/>
              <w:tab w:val="right" w:pos="9026" w:leader="dot"/>
            </w:tabs>
            <w:rPr/>
          </w:pPr>
          <w:hyperlink w:anchor="__RefHeading___Toc535280_1934241801">
            <w:r>
              <w:rPr>
                <w:webHidden/>
                <w:rStyle w:val="IndexLink"/>
                <w:rtl w:val="true"/>
              </w:rPr>
              <w:t>الآیات</w:t>
            </w:r>
            <w:r>
              <w:rPr>
                <w:rStyle w:val="IndexLink"/>
                <w:rtl w:val="true"/>
              </w:rPr>
              <w:tab/>
            </w:r>
            <w:r>
              <w:rPr>
                <w:rStyle w:val="IndexLink"/>
              </w:rPr>
              <w:t>232</w:t>
            </w:r>
          </w:hyperlink>
        </w:p>
        <w:p>
          <w:pPr>
            <w:pStyle w:val="Contents4"/>
            <w:tabs>
              <w:tab w:val="clear" w:pos="8176"/>
              <w:tab w:val="right" w:pos="9026" w:leader="dot"/>
            </w:tabs>
            <w:rPr/>
          </w:pPr>
          <w:hyperlink w:anchor="__RefHeading___Toc535282_1934241801">
            <w:r>
              <w:rPr>
                <w:webHidden/>
                <w:rStyle w:val="IndexLink"/>
                <w:rtl w:val="true"/>
              </w:rPr>
              <w:t>تفسیر</w:t>
            </w:r>
            <w:r>
              <w:rPr>
                <w:rStyle w:val="IndexLink"/>
                <w:rtl w:val="true"/>
              </w:rPr>
              <w:tab/>
            </w:r>
            <w:r>
              <w:rPr>
                <w:rStyle w:val="IndexLink"/>
              </w:rPr>
              <w:t>232</w:t>
            </w:r>
          </w:hyperlink>
        </w:p>
        <w:p>
          <w:pPr>
            <w:pStyle w:val="Contents3"/>
            <w:tabs>
              <w:tab w:val="clear" w:pos="8459"/>
              <w:tab w:val="right" w:pos="9026" w:leader="dot"/>
            </w:tabs>
            <w:rPr/>
          </w:pPr>
          <w:hyperlink w:anchor="__RefHeading___Toc535284_1934241801">
            <w:r>
              <w:rPr>
                <w:webHidden/>
                <w:rStyle w:val="IndexLink"/>
                <w:rtl w:val="true"/>
              </w:rPr>
              <w:t xml:space="preserve">باب هفتم </w:t>
            </w:r>
            <w:r>
              <w:rPr>
                <w:rStyle w:val="IndexLink"/>
                <w:rtl w:val="true"/>
              </w:rPr>
              <w:t xml:space="preserve">: </w:t>
            </w:r>
            <w:r>
              <w:rPr>
                <w:rStyle w:val="IndexLink"/>
                <w:rtl w:val="true"/>
              </w:rPr>
              <w:t>آنچه را که اخبار و اقوال در نجاست آن اختلاف نظر دارند</w:t>
            </w:r>
            <w:r>
              <w:rPr>
                <w:rStyle w:val="IndexLink"/>
                <w:rtl w:val="true"/>
              </w:rPr>
              <w:tab/>
            </w:r>
            <w:r>
              <w:rPr>
                <w:rStyle w:val="IndexLink"/>
              </w:rPr>
              <w:t>233</w:t>
            </w:r>
          </w:hyperlink>
        </w:p>
        <w:p>
          <w:pPr>
            <w:pStyle w:val="Contents4"/>
            <w:tabs>
              <w:tab w:val="clear" w:pos="8176"/>
              <w:tab w:val="right" w:pos="9026" w:leader="dot"/>
            </w:tabs>
            <w:rPr/>
          </w:pPr>
          <w:hyperlink w:anchor="__RefHeading___Toc535286_1934241801">
            <w:r>
              <w:rPr>
                <w:webHidden/>
                <w:rStyle w:val="IndexLink"/>
                <w:rtl w:val="true"/>
              </w:rPr>
              <w:t>آیات</w:t>
            </w:r>
            <w:r>
              <w:rPr>
                <w:rStyle w:val="IndexLink"/>
                <w:rtl w:val="true"/>
              </w:rPr>
              <w:tab/>
            </w:r>
            <w:r>
              <w:rPr>
                <w:rStyle w:val="IndexLink"/>
              </w:rPr>
              <w:t>233</w:t>
            </w:r>
          </w:hyperlink>
        </w:p>
        <w:p>
          <w:pPr>
            <w:pStyle w:val="Contents4"/>
            <w:tabs>
              <w:tab w:val="clear" w:pos="8176"/>
              <w:tab w:val="right" w:pos="9026" w:leader="dot"/>
            </w:tabs>
            <w:rPr/>
          </w:pPr>
          <w:hyperlink w:anchor="__RefHeading___Toc535288_1934241801">
            <w:r>
              <w:rPr>
                <w:webHidden/>
                <w:rStyle w:val="IndexLink"/>
                <w:rtl w:val="true"/>
              </w:rPr>
              <w:t>تفسیر</w:t>
            </w:r>
            <w:r>
              <w:rPr>
                <w:rStyle w:val="IndexLink"/>
                <w:rtl w:val="true"/>
              </w:rPr>
              <w:tab/>
            </w:r>
            <w:r>
              <w:rPr>
                <w:rStyle w:val="IndexLink"/>
              </w:rPr>
              <w:t>233</w:t>
            </w:r>
          </w:hyperlink>
        </w:p>
        <w:p>
          <w:pPr>
            <w:pStyle w:val="Contents4"/>
            <w:tabs>
              <w:tab w:val="clear" w:pos="8176"/>
              <w:tab w:val="right" w:pos="9026" w:leader="dot"/>
            </w:tabs>
            <w:rPr/>
          </w:pPr>
          <w:hyperlink w:anchor="__RefHeading___Toc535290_1934241801">
            <w:r>
              <w:rPr>
                <w:webHidden/>
                <w:rStyle w:val="IndexLink"/>
                <w:rtl w:val="true"/>
              </w:rPr>
              <w:t>الأخبار</w:t>
            </w:r>
            <w:r>
              <w:rPr>
                <w:rStyle w:val="IndexLink"/>
                <w:rtl w:val="true"/>
              </w:rPr>
              <w:tab/>
            </w:r>
            <w:r>
              <w:rPr>
                <w:rStyle w:val="IndexLink"/>
              </w:rPr>
              <w:t>234</w:t>
            </w:r>
          </w:hyperlink>
        </w:p>
        <w:p>
          <w:pPr>
            <w:pStyle w:val="Contents5"/>
            <w:tabs>
              <w:tab w:val="clear" w:pos="7892"/>
              <w:tab w:val="right" w:pos="9026" w:leader="dot"/>
            </w:tabs>
            <w:rPr/>
          </w:pPr>
          <w:hyperlink w:anchor="__RefHeading___Toc535292_1934241801">
            <w:r>
              <w:rPr>
                <w:webHidden/>
                <w:rStyle w:val="IndexLink"/>
                <w:rtl w:val="true"/>
              </w:rPr>
              <w:t>«</w:t>
            </w:r>
            <w:r>
              <w:rPr>
                <w:rStyle w:val="IndexLink"/>
              </w:rPr>
              <w:t>1</w:t>
            </w:r>
            <w:r>
              <w:rPr>
                <w:rStyle w:val="IndexLink"/>
                <w:rtl w:val="true"/>
              </w:rPr>
              <w:t>»</w:t>
              <w:tab/>
            </w:r>
            <w:r>
              <w:rPr>
                <w:rStyle w:val="IndexLink"/>
              </w:rPr>
              <w:t>234</w:t>
            </w:r>
          </w:hyperlink>
        </w:p>
        <w:p>
          <w:pPr>
            <w:pStyle w:val="Contents4"/>
            <w:tabs>
              <w:tab w:val="clear" w:pos="8176"/>
              <w:tab w:val="right" w:pos="9026" w:leader="dot"/>
            </w:tabs>
            <w:rPr/>
          </w:pPr>
          <w:hyperlink w:anchor="__RefHeading___Toc535294_1934241801">
            <w:r>
              <w:rPr>
                <w:webHidden/>
                <w:rStyle w:val="IndexLink"/>
                <w:rtl w:val="true"/>
              </w:rPr>
              <w:t>روایات</w:t>
            </w:r>
            <w:r>
              <w:rPr>
                <w:rStyle w:val="IndexLink"/>
                <w:rtl w:val="true"/>
              </w:rPr>
              <w:tab/>
            </w:r>
            <w:r>
              <w:rPr>
                <w:rStyle w:val="IndexLink"/>
              </w:rPr>
              <w:t>234</w:t>
            </w:r>
          </w:hyperlink>
        </w:p>
        <w:p>
          <w:pPr>
            <w:pStyle w:val="Contents5"/>
            <w:tabs>
              <w:tab w:val="clear" w:pos="7892"/>
              <w:tab w:val="right" w:pos="9026" w:leader="dot"/>
            </w:tabs>
            <w:rPr/>
          </w:pPr>
          <w:hyperlink w:anchor="__RefHeading___Toc535296_1934241801">
            <w:r>
              <w:rPr>
                <w:webHidden/>
                <w:rStyle w:val="IndexLink"/>
                <w:rtl w:val="true"/>
              </w:rPr>
              <w:t xml:space="preserve">روایت </w:t>
            </w:r>
            <w:r>
              <w:rPr>
                <w:rStyle w:val="IndexLink"/>
              </w:rPr>
              <w:t>1</w:t>
            </w:r>
            <w:r>
              <w:rPr>
                <w:rStyle w:val="IndexLink"/>
                <w:rtl w:val="true"/>
              </w:rPr>
              <w:tab/>
            </w:r>
            <w:r>
              <w:rPr>
                <w:rStyle w:val="IndexLink"/>
              </w:rPr>
              <w:t>234</w:t>
            </w:r>
          </w:hyperlink>
        </w:p>
        <w:p>
          <w:pPr>
            <w:pStyle w:val="Contents5"/>
            <w:tabs>
              <w:tab w:val="clear" w:pos="7892"/>
              <w:tab w:val="right" w:pos="9026" w:leader="dot"/>
            </w:tabs>
            <w:rPr/>
          </w:pPr>
          <w:hyperlink w:anchor="__RefHeading___Toc535298_1934241801">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535300_1934241801">
            <w:r>
              <w:rPr>
                <w:webHidden/>
                <w:rStyle w:val="IndexLink"/>
                <w:rtl w:val="true"/>
              </w:rPr>
              <w:t>«</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535302_1934241801">
            <w:r>
              <w:rPr>
                <w:webHidden/>
                <w:rStyle w:val="IndexLink"/>
                <w:rtl w:val="true"/>
              </w:rPr>
              <w:t>«</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535304_1934241801">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535306_1934241801">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535308_1934241801">
            <w:r>
              <w:rPr>
                <w:webHidden/>
                <w:rStyle w:val="IndexLink"/>
                <w:rtl w:val="true"/>
              </w:rPr>
              <w:t xml:space="preserve">روایت </w:t>
            </w:r>
            <w:r>
              <w:rPr>
                <w:rStyle w:val="IndexLink"/>
              </w:rPr>
              <w:t>2</w:t>
            </w:r>
            <w:r>
              <w:rPr>
                <w:rStyle w:val="IndexLink"/>
                <w:rtl w:val="true"/>
              </w:rPr>
              <w:tab/>
            </w:r>
            <w:r>
              <w:rPr>
                <w:rStyle w:val="IndexLink"/>
              </w:rPr>
              <w:t>235</w:t>
            </w:r>
          </w:hyperlink>
        </w:p>
        <w:p>
          <w:pPr>
            <w:pStyle w:val="Contents5"/>
            <w:tabs>
              <w:tab w:val="clear" w:pos="7892"/>
              <w:tab w:val="right" w:pos="9026" w:leader="dot"/>
            </w:tabs>
            <w:rPr/>
          </w:pPr>
          <w:hyperlink w:anchor="__RefHeading___Toc535310_1934241801">
            <w:r>
              <w:rPr>
                <w:webHidden/>
                <w:rStyle w:val="IndexLink"/>
                <w:rtl w:val="true"/>
              </w:rPr>
              <w:t xml:space="preserve">روایت </w:t>
            </w:r>
            <w:r>
              <w:rPr>
                <w:rStyle w:val="IndexLink"/>
              </w:rPr>
              <w:t>3</w:t>
            </w:r>
            <w:r>
              <w:rPr>
                <w:rStyle w:val="IndexLink"/>
                <w:rtl w:val="true"/>
              </w:rPr>
              <w:tab/>
            </w:r>
            <w:r>
              <w:rPr>
                <w:rStyle w:val="IndexLink"/>
              </w:rPr>
              <w:t>236</w:t>
            </w:r>
          </w:hyperlink>
        </w:p>
        <w:p>
          <w:pPr>
            <w:pStyle w:val="Contents5"/>
            <w:tabs>
              <w:tab w:val="clear" w:pos="7892"/>
              <w:tab w:val="right" w:pos="9026" w:leader="dot"/>
            </w:tabs>
            <w:rPr/>
          </w:pPr>
          <w:hyperlink w:anchor="__RefHeading___Toc535312_1934241801">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535314_1934241801">
            <w:r>
              <w:rPr>
                <w:webHidden/>
                <w:rStyle w:val="IndexLink"/>
                <w:rtl w:val="true"/>
              </w:rPr>
              <w:t>«</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535316_1934241801">
            <w:r>
              <w:rPr>
                <w:webHidden/>
                <w:rStyle w:val="IndexLink"/>
                <w:rtl w:val="true"/>
              </w:rPr>
              <w:t xml:space="preserve">روایت </w:t>
            </w:r>
            <w:r>
              <w:rPr>
                <w:rStyle w:val="IndexLink"/>
              </w:rPr>
              <w:t>4</w:t>
            </w:r>
            <w:r>
              <w:rPr>
                <w:rStyle w:val="IndexLink"/>
                <w:rtl w:val="true"/>
              </w:rPr>
              <w:tab/>
            </w:r>
            <w:r>
              <w:rPr>
                <w:rStyle w:val="IndexLink"/>
              </w:rPr>
              <w:t>237</w:t>
            </w:r>
          </w:hyperlink>
        </w:p>
        <w:p>
          <w:pPr>
            <w:pStyle w:val="Contents5"/>
            <w:tabs>
              <w:tab w:val="clear" w:pos="7892"/>
              <w:tab w:val="right" w:pos="9026" w:leader="dot"/>
            </w:tabs>
            <w:rPr/>
          </w:pPr>
          <w:hyperlink w:anchor="__RefHeading___Toc535318_1934241801">
            <w:r>
              <w:rPr>
                <w:webHidden/>
                <w:rStyle w:val="IndexLink"/>
                <w:rtl w:val="true"/>
              </w:rPr>
              <w:t>«</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535320_1934241801">
            <w:r>
              <w:rPr>
                <w:webHidden/>
                <w:rStyle w:val="IndexLink"/>
                <w:rtl w:val="true"/>
              </w:rPr>
              <w:t xml:space="preserve">روایت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535322_1934241801">
            <w:r>
              <w:rPr>
                <w:webHidden/>
                <w:rStyle w:val="IndexLink"/>
                <w:rtl w:val="true"/>
              </w:rPr>
              <w:t>«</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535324_1934241801">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535326_1934241801">
            <w:r>
              <w:rPr>
                <w:webHidden/>
                <w:rStyle w:val="IndexLink"/>
                <w:rtl w:val="true"/>
              </w:rPr>
              <w:t>«</w:t>
            </w:r>
            <w:r>
              <w:rPr>
                <w:rStyle w:val="IndexLink"/>
              </w:rPr>
              <w:t>7</w:t>
            </w:r>
            <w:r>
              <w:rPr>
                <w:rStyle w:val="IndexLink"/>
                <w:rtl w:val="true"/>
              </w:rPr>
              <w:t>»</w:t>
              <w:tab/>
            </w:r>
            <w:r>
              <w:rPr>
                <w:rStyle w:val="IndexLink"/>
              </w:rPr>
              <w:t>241</w:t>
            </w:r>
          </w:hyperlink>
        </w:p>
        <w:p>
          <w:pPr>
            <w:pStyle w:val="Contents5"/>
            <w:tabs>
              <w:tab w:val="clear" w:pos="7892"/>
              <w:tab w:val="right" w:pos="9026" w:leader="dot"/>
            </w:tabs>
            <w:rPr/>
          </w:pPr>
          <w:hyperlink w:anchor="__RefHeading___Toc535328_1934241801">
            <w:r>
              <w:rPr>
                <w:webHidden/>
                <w:rStyle w:val="IndexLink"/>
                <w:rtl w:val="true"/>
              </w:rPr>
              <w:t>«</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535330_1934241801">
            <w:r>
              <w:rPr>
                <w:webHidden/>
                <w:rStyle w:val="IndexLink"/>
                <w:rtl w:val="true"/>
              </w:rPr>
              <w:t>«</w:t>
            </w:r>
            <w:r>
              <w:rPr>
                <w:rStyle w:val="IndexLink"/>
              </w:rPr>
              <w:t>9</w:t>
            </w:r>
            <w:r>
              <w:rPr>
                <w:rStyle w:val="IndexLink"/>
                <w:rtl w:val="true"/>
              </w:rPr>
              <w:t>»</w:t>
              <w:tab/>
            </w:r>
            <w:r>
              <w:rPr>
                <w:rStyle w:val="IndexLink"/>
              </w:rPr>
              <w:t>241</w:t>
            </w:r>
          </w:hyperlink>
        </w:p>
        <w:p>
          <w:pPr>
            <w:pStyle w:val="Contents5"/>
            <w:tabs>
              <w:tab w:val="clear" w:pos="7892"/>
              <w:tab w:val="right" w:pos="9026" w:leader="dot"/>
            </w:tabs>
            <w:rPr/>
          </w:pPr>
          <w:hyperlink w:anchor="__RefHeading___Toc535332_1934241801">
            <w:r>
              <w:rPr>
                <w:webHidden/>
                <w:rStyle w:val="IndexLink"/>
                <w:rtl w:val="true"/>
              </w:rPr>
              <w:t>«</w:t>
            </w:r>
            <w:r>
              <w:rPr>
                <w:rStyle w:val="IndexLink"/>
              </w:rPr>
              <w:t>10</w:t>
            </w:r>
            <w:r>
              <w:rPr>
                <w:rStyle w:val="IndexLink"/>
                <w:rtl w:val="true"/>
              </w:rPr>
              <w:t>»</w:t>
              <w:tab/>
            </w:r>
            <w:r>
              <w:rPr>
                <w:rStyle w:val="IndexLink"/>
              </w:rPr>
              <w:t>241</w:t>
            </w:r>
          </w:hyperlink>
        </w:p>
        <w:p>
          <w:pPr>
            <w:pStyle w:val="Contents5"/>
            <w:tabs>
              <w:tab w:val="clear" w:pos="7892"/>
              <w:tab w:val="right" w:pos="9026" w:leader="dot"/>
            </w:tabs>
            <w:rPr/>
          </w:pPr>
          <w:hyperlink w:anchor="__RefHeading___Toc535334_1934241801">
            <w:r>
              <w:rPr>
                <w:webHidden/>
                <w:rStyle w:val="IndexLink"/>
                <w:rtl w:val="true"/>
              </w:rPr>
              <w:t xml:space="preserve">روایت </w:t>
            </w:r>
            <w:r>
              <w:rPr>
                <w:rStyle w:val="IndexLink"/>
              </w:rPr>
              <w:t>6</w:t>
            </w:r>
            <w:r>
              <w:rPr>
                <w:rStyle w:val="IndexLink"/>
                <w:rtl w:val="true"/>
              </w:rPr>
              <w:tab/>
            </w:r>
            <w:r>
              <w:rPr>
                <w:rStyle w:val="IndexLink"/>
              </w:rPr>
              <w:t>241</w:t>
            </w:r>
          </w:hyperlink>
        </w:p>
        <w:p>
          <w:pPr>
            <w:pStyle w:val="Contents5"/>
            <w:tabs>
              <w:tab w:val="clear" w:pos="7892"/>
              <w:tab w:val="right" w:pos="9026" w:leader="dot"/>
            </w:tabs>
            <w:rPr/>
          </w:pPr>
          <w:hyperlink w:anchor="__RefHeading___Toc535336_1934241801">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535338_1934241801">
            <w:r>
              <w:rPr>
                <w:webHidden/>
                <w:rStyle w:val="IndexLink"/>
                <w:rtl w:val="true"/>
              </w:rPr>
              <w:t xml:space="preserve">روایت </w:t>
            </w:r>
            <w:r>
              <w:rPr>
                <w:rStyle w:val="IndexLink"/>
              </w:rPr>
              <w:t>7</w:t>
            </w:r>
            <w:r>
              <w:rPr>
                <w:rStyle w:val="IndexLink"/>
                <w:rtl w:val="true"/>
              </w:rPr>
              <w:tab/>
            </w:r>
            <w:r>
              <w:rPr>
                <w:rStyle w:val="IndexLink"/>
              </w:rPr>
              <w:t>241</w:t>
            </w:r>
          </w:hyperlink>
        </w:p>
        <w:p>
          <w:pPr>
            <w:pStyle w:val="Contents5"/>
            <w:tabs>
              <w:tab w:val="clear" w:pos="7892"/>
              <w:tab w:val="right" w:pos="9026" w:leader="dot"/>
            </w:tabs>
            <w:rPr/>
          </w:pPr>
          <w:hyperlink w:anchor="__RefHeading___Toc535340_1934241801">
            <w:r>
              <w:rPr>
                <w:webHidden/>
                <w:rStyle w:val="IndexLink"/>
                <w:rtl w:val="true"/>
              </w:rPr>
              <w:t xml:space="preserve">روایت </w:t>
            </w:r>
            <w:r>
              <w:rPr>
                <w:rStyle w:val="IndexLink"/>
              </w:rPr>
              <w:t>8</w:t>
            </w:r>
            <w:r>
              <w:rPr>
                <w:rStyle w:val="IndexLink"/>
                <w:rtl w:val="true"/>
              </w:rPr>
              <w:tab/>
            </w:r>
            <w:r>
              <w:rPr>
                <w:rStyle w:val="IndexLink"/>
              </w:rPr>
              <w:t>242</w:t>
            </w:r>
          </w:hyperlink>
        </w:p>
        <w:p>
          <w:pPr>
            <w:pStyle w:val="Contents5"/>
            <w:tabs>
              <w:tab w:val="clear" w:pos="7892"/>
              <w:tab w:val="right" w:pos="9026" w:leader="dot"/>
            </w:tabs>
            <w:rPr/>
          </w:pPr>
          <w:hyperlink w:anchor="__RefHeading___Toc535342_1934241801">
            <w:r>
              <w:rPr>
                <w:webHidden/>
                <w:rStyle w:val="IndexLink"/>
                <w:rtl w:val="true"/>
              </w:rPr>
              <w:t xml:space="preserve">روایت </w:t>
            </w:r>
            <w:r>
              <w:rPr>
                <w:rStyle w:val="IndexLink"/>
              </w:rPr>
              <w:t>9</w:t>
            </w:r>
            <w:r>
              <w:rPr>
                <w:rStyle w:val="IndexLink"/>
                <w:rtl w:val="true"/>
              </w:rPr>
              <w:tab/>
            </w:r>
            <w:r>
              <w:rPr>
                <w:rStyle w:val="IndexLink"/>
              </w:rPr>
              <w:t>242</w:t>
            </w:r>
          </w:hyperlink>
        </w:p>
        <w:p>
          <w:pPr>
            <w:pStyle w:val="Contents5"/>
            <w:tabs>
              <w:tab w:val="clear" w:pos="7892"/>
              <w:tab w:val="right" w:pos="9026" w:leader="dot"/>
            </w:tabs>
            <w:rPr/>
          </w:pPr>
          <w:hyperlink w:anchor="__RefHeading___Toc535344_1934241801">
            <w:r>
              <w:rPr>
                <w:webHidden/>
                <w:rStyle w:val="IndexLink"/>
                <w:rtl w:val="true"/>
              </w:rPr>
              <w:t xml:space="preserve">روایت </w:t>
            </w:r>
            <w:r>
              <w:rPr>
                <w:rStyle w:val="IndexLink"/>
              </w:rPr>
              <w:t>10</w:t>
            </w:r>
            <w:r>
              <w:rPr>
                <w:rStyle w:val="IndexLink"/>
                <w:rtl w:val="true"/>
              </w:rPr>
              <w:tab/>
            </w:r>
            <w:r>
              <w:rPr>
                <w:rStyle w:val="IndexLink"/>
              </w:rPr>
              <w:t>242</w:t>
            </w:r>
          </w:hyperlink>
        </w:p>
        <w:p>
          <w:pPr>
            <w:pStyle w:val="Contents5"/>
            <w:tabs>
              <w:tab w:val="clear" w:pos="7892"/>
              <w:tab w:val="right" w:pos="9026" w:leader="dot"/>
            </w:tabs>
            <w:rPr/>
          </w:pPr>
          <w:hyperlink w:anchor="__RefHeading___Toc535346_1934241801">
            <w:r>
              <w:rPr>
                <w:webHidden/>
                <w:rStyle w:val="IndexLink"/>
                <w:rtl w:val="true"/>
              </w:rPr>
              <w:t>توضیح و تنقیح</w:t>
            </w:r>
            <w:r>
              <w:rPr>
                <w:rStyle w:val="IndexLink"/>
                <w:rtl w:val="true"/>
              </w:rPr>
              <w:tab/>
            </w:r>
            <w:r>
              <w:rPr>
                <w:rStyle w:val="IndexLink"/>
              </w:rPr>
              <w:t>243</w:t>
            </w:r>
          </w:hyperlink>
        </w:p>
        <w:p>
          <w:pPr>
            <w:pStyle w:val="Contents5"/>
            <w:tabs>
              <w:tab w:val="clear" w:pos="7892"/>
              <w:tab w:val="right" w:pos="9026" w:leader="dot"/>
            </w:tabs>
            <w:rPr/>
          </w:pPr>
          <w:hyperlink w:anchor="__RefHeading___Toc535348_1934241801">
            <w:r>
              <w:rPr>
                <w:webHidden/>
                <w:rStyle w:val="IndexLink"/>
                <w:rtl w:val="true"/>
              </w:rPr>
              <w:t>أقول</w:t>
            </w:r>
            <w:r>
              <w:rPr>
                <w:rStyle w:val="IndexLink"/>
                <w:rtl w:val="true"/>
              </w:rPr>
              <w:tab/>
            </w:r>
            <w:r>
              <w:rPr>
                <w:rStyle w:val="IndexLink"/>
              </w:rPr>
              <w:t>243</w:t>
            </w:r>
          </w:hyperlink>
        </w:p>
        <w:p>
          <w:pPr>
            <w:pStyle w:val="Contents5"/>
            <w:tabs>
              <w:tab w:val="clear" w:pos="7892"/>
              <w:tab w:val="right" w:pos="9026" w:leader="dot"/>
            </w:tabs>
            <w:rPr/>
          </w:pPr>
          <w:hyperlink w:anchor="__RefHeading___Toc535350_1934241801">
            <w:r>
              <w:rPr>
                <w:webHidden/>
                <w:rStyle w:val="IndexLink"/>
                <w:rtl w:val="true"/>
              </w:rPr>
              <w:t>توضیح و اصلاح</w:t>
            </w:r>
            <w:r>
              <w:rPr>
                <w:rStyle w:val="IndexLink"/>
                <w:rtl w:val="true"/>
              </w:rPr>
              <w:tab/>
            </w:r>
            <w:r>
              <w:rPr>
                <w:rStyle w:val="IndexLink"/>
              </w:rPr>
              <w:t>243</w:t>
            </w:r>
          </w:hyperlink>
        </w:p>
        <w:p>
          <w:pPr>
            <w:pStyle w:val="Contents5"/>
            <w:tabs>
              <w:tab w:val="clear" w:pos="7892"/>
              <w:tab w:val="right" w:pos="9026" w:leader="dot"/>
            </w:tabs>
            <w:rPr/>
          </w:pPr>
          <w:hyperlink w:anchor="__RefHeading___Toc535352_1934241801">
            <w:r>
              <w:rPr>
                <w:webHidden/>
                <w:rStyle w:val="IndexLink"/>
                <w:rtl w:val="true"/>
              </w:rPr>
              <w:t>مؤلف</w:t>
            </w:r>
            <w:r>
              <w:rPr>
                <w:rStyle w:val="IndexLink"/>
                <w:rtl w:val="true"/>
              </w:rPr>
              <w:tab/>
            </w:r>
            <w:r>
              <w:rPr>
                <w:rStyle w:val="IndexLink"/>
              </w:rPr>
              <w:t>243</w:t>
            </w:r>
          </w:hyperlink>
        </w:p>
        <w:p>
          <w:pPr>
            <w:pStyle w:val="Contents5"/>
            <w:tabs>
              <w:tab w:val="clear" w:pos="7892"/>
              <w:tab w:val="right" w:pos="9026" w:leader="dot"/>
            </w:tabs>
            <w:rPr/>
          </w:pPr>
          <w:hyperlink w:anchor="__RefHeading___Toc535354_1934241801">
            <w:r>
              <w:rPr>
                <w:webHidden/>
                <w:rStyle w:val="IndexLink"/>
                <w:rtl w:val="true"/>
              </w:rPr>
              <w:t>تذنیب</w:t>
            </w:r>
            <w:r>
              <w:rPr>
                <w:rStyle w:val="IndexLink"/>
                <w:rtl w:val="true"/>
              </w:rPr>
              <w:tab/>
            </w:r>
            <w:r>
              <w:rPr>
                <w:rStyle w:val="IndexLink"/>
              </w:rPr>
              <w:t>244</w:t>
            </w:r>
          </w:hyperlink>
        </w:p>
        <w:p>
          <w:pPr>
            <w:pStyle w:val="Contents5"/>
            <w:tabs>
              <w:tab w:val="clear" w:pos="7892"/>
              <w:tab w:val="right" w:pos="9026" w:leader="dot"/>
            </w:tabs>
            <w:rPr/>
          </w:pPr>
          <w:hyperlink w:anchor="__RefHeading___Toc535356_1934241801">
            <w:r>
              <w:rPr>
                <w:webHidden/>
                <w:rStyle w:val="IndexLink"/>
                <w:rtl w:val="true"/>
              </w:rPr>
              <w:t>تتمه</w:t>
            </w:r>
            <w:r>
              <w:rPr>
                <w:rStyle w:val="IndexLink"/>
                <w:rtl w:val="true"/>
              </w:rPr>
              <w:tab/>
            </w:r>
            <w:r>
              <w:rPr>
                <w:rStyle w:val="IndexLink"/>
              </w:rPr>
              <w:t>244</w:t>
            </w:r>
          </w:hyperlink>
        </w:p>
        <w:p>
          <w:pPr>
            <w:pStyle w:val="Contents3"/>
            <w:tabs>
              <w:tab w:val="clear" w:pos="8459"/>
              <w:tab w:val="right" w:pos="9026" w:leader="dot"/>
            </w:tabs>
            <w:rPr/>
          </w:pPr>
          <w:hyperlink w:anchor="__RefHeading___Toc535358_1934241801">
            <w:r>
              <w:rPr>
                <w:webHidden/>
                <w:rStyle w:val="IndexLink"/>
                <w:rtl w:val="true"/>
              </w:rPr>
              <w:t xml:space="preserve">باب </w:t>
            </w:r>
            <w:r>
              <w:rPr>
                <w:rStyle w:val="IndexLink"/>
              </w:rPr>
              <w:t>8</w:t>
            </w:r>
            <w:r>
              <w:rPr>
                <w:rStyle w:val="IndexLink"/>
                <w:rtl w:val="true"/>
              </w:rPr>
              <w:t xml:space="preserve"> </w:t>
            </w:r>
            <w:r>
              <w:rPr>
                <w:rStyle w:val="IndexLink"/>
                <w:rtl w:val="true"/>
              </w:rPr>
              <w:t>حکم المشتبه بالنجس و بیان أن الأصل الطهارة و غلبته علی الظاهر</w:t>
            </w:r>
            <w:r>
              <w:rPr>
                <w:rStyle w:val="IndexLink"/>
                <w:rtl w:val="true"/>
              </w:rPr>
              <w:tab/>
            </w:r>
            <w:r>
              <w:rPr>
                <w:rStyle w:val="IndexLink"/>
              </w:rPr>
              <w:t>246</w:t>
            </w:r>
          </w:hyperlink>
        </w:p>
        <w:p>
          <w:pPr>
            <w:pStyle w:val="Contents4"/>
            <w:tabs>
              <w:tab w:val="clear" w:pos="8176"/>
              <w:tab w:val="right" w:pos="9026" w:leader="dot"/>
            </w:tabs>
            <w:rPr/>
          </w:pPr>
          <w:hyperlink w:anchor="__RefHeading___Toc535360_1934241801">
            <w:r>
              <w:rPr>
                <w:webHidden/>
                <w:rStyle w:val="IndexLink"/>
                <w:rtl w:val="true"/>
              </w:rPr>
              <w:t>الأخبار</w:t>
            </w:r>
            <w:r>
              <w:rPr>
                <w:rStyle w:val="IndexLink"/>
                <w:rtl w:val="true"/>
              </w:rPr>
              <w:tab/>
            </w:r>
            <w:r>
              <w:rPr>
                <w:rStyle w:val="IndexLink"/>
              </w:rPr>
              <w:t>246</w:t>
            </w:r>
          </w:hyperlink>
        </w:p>
        <w:p>
          <w:pPr>
            <w:pStyle w:val="Contents5"/>
            <w:tabs>
              <w:tab w:val="clear" w:pos="7892"/>
              <w:tab w:val="right" w:pos="9026" w:leader="dot"/>
            </w:tabs>
            <w:rPr/>
          </w:pPr>
          <w:hyperlink w:anchor="__RefHeading___Toc535362_1934241801">
            <w:r>
              <w:rPr>
                <w:webHidden/>
                <w:rStyle w:val="IndexLink"/>
                <w:rtl w:val="true"/>
              </w:rPr>
              <w:t>«</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535364_1934241801">
            <w:r>
              <w:rPr>
                <w:webHidden/>
                <w:rStyle w:val="IndexLink"/>
                <w:rtl w:val="true"/>
              </w:rPr>
              <w:t>بیان</w:t>
            </w:r>
            <w:r>
              <w:rPr>
                <w:rStyle w:val="IndexLink"/>
                <w:rtl w:val="true"/>
              </w:rPr>
              <w:tab/>
            </w:r>
            <w:r>
              <w:rPr>
                <w:rStyle w:val="IndexLink"/>
              </w:rPr>
              <w:t>246</w:t>
            </w:r>
          </w:hyperlink>
        </w:p>
        <w:p>
          <w:pPr>
            <w:pStyle w:val="Contents3"/>
            <w:tabs>
              <w:tab w:val="clear" w:pos="8459"/>
              <w:tab w:val="right" w:pos="9026" w:leader="dot"/>
            </w:tabs>
            <w:rPr/>
          </w:pPr>
          <w:hyperlink w:anchor="__RefHeading___Toc535366_1934241801">
            <w:r>
              <w:rPr>
                <w:webHidden/>
                <w:rStyle w:val="IndexLink"/>
                <w:rtl w:val="true"/>
              </w:rPr>
              <w:t xml:space="preserve">باب هشتم </w:t>
            </w:r>
            <w:r>
              <w:rPr>
                <w:rStyle w:val="IndexLink"/>
                <w:rtl w:val="true"/>
              </w:rPr>
              <w:t xml:space="preserve">: </w:t>
            </w:r>
            <w:r>
              <w:rPr>
                <w:rStyle w:val="IndexLink"/>
                <w:rtl w:val="true"/>
              </w:rPr>
              <w:t>حکم موارد مشتبه با نجاست و بیان اینکه اصل طهارت است و غلبه اصل بر ظاهر</w:t>
            </w:r>
            <w:r>
              <w:rPr>
                <w:rStyle w:val="IndexLink"/>
                <w:rtl w:val="true"/>
              </w:rPr>
              <w:tab/>
            </w:r>
            <w:r>
              <w:rPr>
                <w:rStyle w:val="IndexLink"/>
              </w:rPr>
              <w:t>246</w:t>
            </w:r>
          </w:hyperlink>
        </w:p>
        <w:p>
          <w:pPr>
            <w:pStyle w:val="Contents4"/>
            <w:tabs>
              <w:tab w:val="clear" w:pos="8176"/>
              <w:tab w:val="right" w:pos="9026" w:leader="dot"/>
            </w:tabs>
            <w:rPr/>
          </w:pPr>
          <w:hyperlink w:anchor="__RefHeading___Toc535368_1934241801">
            <w:r>
              <w:rPr>
                <w:webHidden/>
                <w:rStyle w:val="IndexLink"/>
                <w:rtl w:val="true"/>
              </w:rPr>
              <w:t>روایات</w:t>
            </w:r>
            <w:r>
              <w:rPr>
                <w:rStyle w:val="IndexLink"/>
                <w:rtl w:val="true"/>
              </w:rPr>
              <w:tab/>
            </w:r>
            <w:r>
              <w:rPr>
                <w:rStyle w:val="IndexLink"/>
              </w:rPr>
              <w:t>246</w:t>
            </w:r>
          </w:hyperlink>
        </w:p>
        <w:p>
          <w:pPr>
            <w:pStyle w:val="Contents5"/>
            <w:tabs>
              <w:tab w:val="clear" w:pos="7892"/>
              <w:tab w:val="right" w:pos="9026" w:leader="dot"/>
            </w:tabs>
            <w:rPr/>
          </w:pPr>
          <w:hyperlink w:anchor="__RefHeading___Toc535370_1934241801">
            <w:r>
              <w:rPr>
                <w:webHidden/>
                <w:rStyle w:val="IndexLink"/>
                <w:rtl w:val="true"/>
              </w:rPr>
              <w:t xml:space="preserve">روایت </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535372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535374_1934241801">
            <w:r>
              <w:rPr>
                <w:webHidden/>
                <w:rStyle w:val="IndexLink"/>
                <w:rtl w:val="true"/>
              </w:rPr>
              <w:t>«</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535376_1934241801">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535378_1934241801">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535380_1934241801">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535382_1934241801">
            <w:r>
              <w:rPr>
                <w:webHidden/>
                <w:rStyle w:val="IndexLink"/>
                <w:rtl w:val="true"/>
              </w:rPr>
              <w:t>«</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535384_1934241801">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535386_1934241801">
            <w:r>
              <w:rPr>
                <w:webHidden/>
                <w:rStyle w:val="IndexLink"/>
                <w:rtl w:val="true"/>
              </w:rPr>
              <w:t xml:space="preserve">روایت </w:t>
            </w:r>
            <w:r>
              <w:rPr>
                <w:rStyle w:val="IndexLink"/>
              </w:rPr>
              <w:t>3</w:t>
            </w:r>
            <w:r>
              <w:rPr>
                <w:rStyle w:val="IndexLink"/>
                <w:rtl w:val="true"/>
              </w:rPr>
              <w:tab/>
            </w:r>
            <w:r>
              <w:rPr>
                <w:rStyle w:val="IndexLink"/>
              </w:rPr>
              <w:t>248</w:t>
            </w:r>
          </w:hyperlink>
        </w:p>
        <w:p>
          <w:pPr>
            <w:pStyle w:val="Contents5"/>
            <w:tabs>
              <w:tab w:val="clear" w:pos="7892"/>
              <w:tab w:val="right" w:pos="9026" w:leader="dot"/>
            </w:tabs>
            <w:rPr/>
          </w:pPr>
          <w:hyperlink w:anchor="__RefHeading___Toc535388_1934241801">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535390_1934241801">
            <w:r>
              <w:rPr>
                <w:webHidden/>
                <w:rStyle w:val="IndexLink"/>
                <w:rtl w:val="true"/>
              </w:rPr>
              <w:t>«</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535392_1934241801">
            <w:r>
              <w:rPr>
                <w:webHidden/>
                <w:rStyle w:val="IndexLink"/>
                <w:rtl w:val="true"/>
              </w:rPr>
              <w:t>«</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535394_1934241801">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535396_1934241801">
            <w:r>
              <w:rPr>
                <w:webHidden/>
                <w:rStyle w:val="IndexLink"/>
                <w:rtl w:val="true"/>
              </w:rPr>
              <w:t>أقول</w:t>
            </w:r>
            <w:r>
              <w:rPr>
                <w:rStyle w:val="IndexLink"/>
                <w:rtl w:val="true"/>
              </w:rPr>
              <w:tab/>
            </w:r>
            <w:r>
              <w:rPr>
                <w:rStyle w:val="IndexLink"/>
              </w:rPr>
              <w:t>250</w:t>
            </w:r>
          </w:hyperlink>
        </w:p>
        <w:p>
          <w:pPr>
            <w:pStyle w:val="Contents5"/>
            <w:tabs>
              <w:tab w:val="clear" w:pos="7892"/>
              <w:tab w:val="right" w:pos="9026" w:leader="dot"/>
            </w:tabs>
            <w:rPr/>
          </w:pPr>
          <w:hyperlink w:anchor="__RefHeading___Toc535398_1934241801">
            <w:r>
              <w:rPr>
                <w:webHidden/>
                <w:rStyle w:val="IndexLink"/>
                <w:rtl w:val="true"/>
              </w:rPr>
              <w:t xml:space="preserve">روایت </w:t>
            </w:r>
            <w:r>
              <w:rPr>
                <w:rStyle w:val="IndexLink"/>
              </w:rPr>
              <w:t>4</w:t>
            </w:r>
            <w:r>
              <w:rPr>
                <w:rStyle w:val="IndexLink"/>
                <w:rtl w:val="true"/>
              </w:rPr>
              <w:tab/>
            </w:r>
            <w:r>
              <w:rPr>
                <w:rStyle w:val="IndexLink"/>
              </w:rPr>
              <w:t>250</w:t>
            </w:r>
          </w:hyperlink>
        </w:p>
        <w:p>
          <w:pPr>
            <w:pStyle w:val="Contents5"/>
            <w:tabs>
              <w:tab w:val="clear" w:pos="7892"/>
              <w:tab w:val="right" w:pos="9026" w:leader="dot"/>
            </w:tabs>
            <w:rPr/>
          </w:pPr>
          <w:hyperlink w:anchor="__RefHeading___Toc535400_1934241801">
            <w:r>
              <w:rPr>
                <w:webHidden/>
                <w:rStyle w:val="IndexLink"/>
                <w:rtl w:val="true"/>
              </w:rPr>
              <w:t xml:space="preserve">روایت </w:t>
            </w:r>
            <w:r>
              <w:rPr>
                <w:rStyle w:val="IndexLink"/>
              </w:rPr>
              <w:t>5</w:t>
            </w:r>
            <w:r>
              <w:rPr>
                <w:rStyle w:val="IndexLink"/>
                <w:rtl w:val="true"/>
              </w:rPr>
              <w:tab/>
            </w:r>
            <w:r>
              <w:rPr>
                <w:rStyle w:val="IndexLink"/>
              </w:rPr>
              <w:t>250</w:t>
            </w:r>
          </w:hyperlink>
        </w:p>
        <w:p>
          <w:pPr>
            <w:pStyle w:val="Contents5"/>
            <w:tabs>
              <w:tab w:val="clear" w:pos="7892"/>
              <w:tab w:val="right" w:pos="9026" w:leader="dot"/>
            </w:tabs>
            <w:rPr/>
          </w:pPr>
          <w:hyperlink w:anchor="__RefHeading___Toc535402_1934241801">
            <w:r>
              <w:rPr>
                <w:webHidden/>
                <w:rStyle w:val="IndexLink"/>
                <w:rtl w:val="true"/>
              </w:rPr>
              <w:t>توضیح</w:t>
            </w:r>
            <w:r>
              <w:rPr>
                <w:rStyle w:val="IndexLink"/>
                <w:rtl w:val="true"/>
              </w:rPr>
              <w:tab/>
            </w:r>
            <w:r>
              <w:rPr>
                <w:rStyle w:val="IndexLink"/>
              </w:rPr>
              <w:t>251</w:t>
            </w:r>
          </w:hyperlink>
        </w:p>
        <w:p>
          <w:pPr>
            <w:pStyle w:val="Contents5"/>
            <w:tabs>
              <w:tab w:val="clear" w:pos="7892"/>
              <w:tab w:val="right" w:pos="9026" w:leader="dot"/>
            </w:tabs>
            <w:rPr/>
          </w:pPr>
          <w:hyperlink w:anchor="__RefHeading___Toc535404_1934241801">
            <w:r>
              <w:rPr>
                <w:webHidden/>
                <w:rStyle w:val="IndexLink"/>
                <w:rtl w:val="true"/>
              </w:rPr>
              <w:t>مؤلف</w:t>
            </w:r>
            <w:r>
              <w:rPr>
                <w:rStyle w:val="IndexLink"/>
                <w:rtl w:val="true"/>
              </w:rPr>
              <w:tab/>
            </w:r>
            <w:r>
              <w:rPr>
                <w:rStyle w:val="IndexLink"/>
              </w:rPr>
              <w:t>251</w:t>
            </w:r>
          </w:hyperlink>
        </w:p>
        <w:p>
          <w:pPr>
            <w:pStyle w:val="Contents5"/>
            <w:tabs>
              <w:tab w:val="clear" w:pos="7892"/>
              <w:tab w:val="right" w:pos="9026" w:leader="dot"/>
            </w:tabs>
            <w:rPr/>
          </w:pPr>
          <w:hyperlink w:anchor="__RefHeading___Toc535406_1934241801">
            <w:r>
              <w:rPr>
                <w:webHidden/>
                <w:rStyle w:val="IndexLink"/>
                <w:rtl w:val="true"/>
              </w:rPr>
              <w:t>تتمیم نفعه عمیم</w:t>
            </w:r>
            <w:r>
              <w:rPr>
                <w:rStyle w:val="IndexLink"/>
                <w:rtl w:val="true"/>
              </w:rPr>
              <w:tab/>
            </w:r>
            <w:r>
              <w:rPr>
                <w:rStyle w:val="IndexLink"/>
              </w:rPr>
              <w:t>252</w:t>
            </w:r>
          </w:hyperlink>
        </w:p>
        <w:p>
          <w:pPr>
            <w:pStyle w:val="Contents3"/>
            <w:tabs>
              <w:tab w:val="clear" w:pos="8459"/>
              <w:tab w:val="right" w:pos="9026" w:leader="dot"/>
            </w:tabs>
            <w:rPr/>
          </w:pPr>
          <w:hyperlink w:anchor="__RefHeading___Toc535408_1934241801">
            <w:r>
              <w:rPr>
                <w:webHidden/>
                <w:rStyle w:val="IndexLink"/>
                <w:rtl w:val="true"/>
              </w:rPr>
              <w:t xml:space="preserve">باب </w:t>
            </w:r>
            <w:r>
              <w:rPr>
                <w:rStyle w:val="IndexLink"/>
              </w:rPr>
              <w:t>9</w:t>
            </w:r>
            <w:r>
              <w:rPr>
                <w:rStyle w:val="IndexLink"/>
                <w:rtl w:val="true"/>
              </w:rPr>
              <w:t xml:space="preserve"> </w:t>
            </w:r>
            <w:r>
              <w:rPr>
                <w:rStyle w:val="IndexLink"/>
                <w:rtl w:val="true"/>
              </w:rPr>
              <w:t>حکم ما لاقی نجسا رطبا أو یابسا</w:t>
            </w:r>
            <w:r>
              <w:rPr>
                <w:rStyle w:val="IndexLink"/>
                <w:rtl w:val="true"/>
              </w:rPr>
              <w:tab/>
            </w:r>
            <w:r>
              <w:rPr>
                <w:rStyle w:val="IndexLink"/>
              </w:rPr>
              <w:t>253</w:t>
            </w:r>
          </w:hyperlink>
        </w:p>
        <w:p>
          <w:pPr>
            <w:pStyle w:val="Contents4"/>
            <w:tabs>
              <w:tab w:val="clear" w:pos="8176"/>
              <w:tab w:val="right" w:pos="9026" w:leader="dot"/>
            </w:tabs>
            <w:rPr/>
          </w:pPr>
          <w:hyperlink w:anchor="__RefHeading___Toc535410_1934241801">
            <w:r>
              <w:rPr>
                <w:webHidden/>
                <w:rStyle w:val="IndexLink"/>
                <w:rtl w:val="true"/>
              </w:rPr>
              <w:t>الأخبار</w:t>
            </w:r>
            <w:r>
              <w:rPr>
                <w:rStyle w:val="IndexLink"/>
                <w:rtl w:val="true"/>
              </w:rPr>
              <w:tab/>
            </w:r>
            <w:r>
              <w:rPr>
                <w:rStyle w:val="IndexLink"/>
              </w:rPr>
              <w:t>253</w:t>
            </w:r>
          </w:hyperlink>
        </w:p>
        <w:p>
          <w:pPr>
            <w:pStyle w:val="Contents5"/>
            <w:tabs>
              <w:tab w:val="clear" w:pos="7892"/>
              <w:tab w:val="right" w:pos="9026" w:leader="dot"/>
            </w:tabs>
            <w:rPr/>
          </w:pPr>
          <w:hyperlink w:anchor="__RefHeading___Toc535412_1934241801">
            <w:r>
              <w:rPr>
                <w:webHidden/>
                <w:rStyle w:val="IndexLink"/>
                <w:rtl w:val="true"/>
              </w:rPr>
              <w:t>«</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535414_1934241801">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535416_1934241801">
            <w:r>
              <w:rPr>
                <w:webHidden/>
                <w:rStyle w:val="IndexLink"/>
                <w:rtl w:val="true"/>
              </w:rPr>
              <w:t>«</w:t>
            </w:r>
            <w:r>
              <w:rPr>
                <w:rStyle w:val="IndexLink"/>
              </w:rPr>
              <w:t>2</w:t>
            </w:r>
            <w:r>
              <w:rPr>
                <w:rStyle w:val="IndexLink"/>
                <w:rtl w:val="true"/>
              </w:rPr>
              <w:t>»</w:t>
              <w:tab/>
            </w:r>
            <w:r>
              <w:rPr>
                <w:rStyle w:val="IndexLink"/>
              </w:rPr>
              <w:t>253</w:t>
            </w:r>
          </w:hyperlink>
        </w:p>
        <w:p>
          <w:pPr>
            <w:pStyle w:val="Contents3"/>
            <w:tabs>
              <w:tab w:val="clear" w:pos="8459"/>
              <w:tab w:val="right" w:pos="9026" w:leader="dot"/>
            </w:tabs>
            <w:rPr/>
          </w:pPr>
          <w:hyperlink w:anchor="__RefHeading___Toc535418_1934241801">
            <w:r>
              <w:rPr>
                <w:webHidden/>
                <w:rStyle w:val="IndexLink"/>
                <w:rtl w:val="true"/>
              </w:rPr>
              <w:t xml:space="preserve">باب نهم </w:t>
            </w:r>
            <w:r>
              <w:rPr>
                <w:rStyle w:val="IndexLink"/>
                <w:rtl w:val="true"/>
              </w:rPr>
              <w:t xml:space="preserve">: </w:t>
            </w:r>
            <w:r>
              <w:rPr>
                <w:rStyle w:val="IndexLink"/>
                <w:rtl w:val="true"/>
              </w:rPr>
              <w:t>حکم آنچه که با نجاست برخورد کند، خیس باشد یا خشک</w:t>
            </w:r>
            <w:r>
              <w:rPr>
                <w:rStyle w:val="IndexLink"/>
                <w:rtl w:val="true"/>
              </w:rPr>
              <w:tab/>
            </w:r>
            <w:r>
              <w:rPr>
                <w:rStyle w:val="IndexLink"/>
              </w:rPr>
              <w:t>253</w:t>
            </w:r>
          </w:hyperlink>
        </w:p>
        <w:p>
          <w:pPr>
            <w:pStyle w:val="Contents4"/>
            <w:tabs>
              <w:tab w:val="clear" w:pos="8176"/>
              <w:tab w:val="right" w:pos="9026" w:leader="dot"/>
            </w:tabs>
            <w:rPr/>
          </w:pPr>
          <w:hyperlink w:anchor="__RefHeading___Toc535420_1934241801">
            <w:r>
              <w:rPr>
                <w:webHidden/>
                <w:rStyle w:val="IndexLink"/>
                <w:rtl w:val="true"/>
              </w:rPr>
              <w:t>روایات</w:t>
            </w:r>
            <w:r>
              <w:rPr>
                <w:rStyle w:val="IndexLink"/>
                <w:rtl w:val="true"/>
              </w:rPr>
              <w:tab/>
            </w:r>
            <w:r>
              <w:rPr>
                <w:rStyle w:val="IndexLink"/>
              </w:rPr>
              <w:t>253</w:t>
            </w:r>
          </w:hyperlink>
        </w:p>
        <w:p>
          <w:pPr>
            <w:pStyle w:val="Contents5"/>
            <w:tabs>
              <w:tab w:val="clear" w:pos="7892"/>
              <w:tab w:val="right" w:pos="9026" w:leader="dot"/>
            </w:tabs>
            <w:rPr/>
          </w:pPr>
          <w:hyperlink w:anchor="__RefHeading___Toc535422_1934241801">
            <w:r>
              <w:rPr>
                <w:webHidden/>
                <w:rStyle w:val="IndexLink"/>
                <w:rtl w:val="true"/>
              </w:rPr>
              <w:t xml:space="preserve">روایت </w:t>
            </w:r>
            <w:r>
              <w:rPr>
                <w:rStyle w:val="IndexLink"/>
              </w:rPr>
              <w:t>1</w:t>
            </w:r>
            <w:r>
              <w:rPr>
                <w:rStyle w:val="IndexLink"/>
                <w:rtl w:val="true"/>
              </w:rPr>
              <w:tab/>
            </w:r>
            <w:r>
              <w:rPr>
                <w:rStyle w:val="IndexLink"/>
              </w:rPr>
              <w:t>253</w:t>
            </w:r>
          </w:hyperlink>
        </w:p>
        <w:p>
          <w:pPr>
            <w:pStyle w:val="Contents5"/>
            <w:tabs>
              <w:tab w:val="clear" w:pos="7892"/>
              <w:tab w:val="right" w:pos="9026" w:leader="dot"/>
            </w:tabs>
            <w:rPr/>
          </w:pPr>
          <w:hyperlink w:anchor="__RefHeading___Toc535424_1934241801">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535426_1934241801">
            <w:r>
              <w:rPr>
                <w:webHidden/>
                <w:rStyle w:val="IndexLink"/>
                <w:rtl w:val="true"/>
              </w:rPr>
              <w:t xml:space="preserve">روایت </w:t>
            </w:r>
            <w:r>
              <w:rPr>
                <w:rStyle w:val="IndexLink"/>
              </w:rPr>
              <w:t>2</w:t>
            </w:r>
            <w:r>
              <w:rPr>
                <w:rStyle w:val="IndexLink"/>
                <w:rtl w:val="true"/>
              </w:rPr>
              <w:tab/>
            </w:r>
            <w:r>
              <w:rPr>
                <w:rStyle w:val="IndexLink"/>
              </w:rPr>
              <w:t>253</w:t>
            </w:r>
          </w:hyperlink>
        </w:p>
        <w:p>
          <w:pPr>
            <w:pStyle w:val="Contents5"/>
            <w:tabs>
              <w:tab w:val="clear" w:pos="7892"/>
              <w:tab w:val="right" w:pos="9026" w:leader="dot"/>
            </w:tabs>
            <w:rPr/>
          </w:pPr>
          <w:hyperlink w:anchor="__RefHeading___Toc535428_1934241801">
            <w:r>
              <w:rPr>
                <w:webHidden/>
                <w:rStyle w:val="IndexLink"/>
                <w:rtl w:val="true"/>
              </w:rPr>
              <w:t>«</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535430_1934241801">
            <w:r>
              <w:rPr>
                <w:webHidden/>
                <w:rStyle w:val="IndexLink"/>
                <w:rtl w:val="true"/>
              </w:rPr>
              <w:t>«</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535432_1934241801">
            <w:r>
              <w:rPr>
                <w:webHidden/>
                <w:rStyle w:val="IndexLink"/>
                <w:rtl w:val="true"/>
              </w:rPr>
              <w:t>«</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535434_1934241801">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535436_1934241801">
            <w:r>
              <w:rPr>
                <w:webHidden/>
                <w:rStyle w:val="IndexLink"/>
                <w:rtl w:val="true"/>
              </w:rPr>
              <w:t>أقول</w:t>
            </w:r>
            <w:r>
              <w:rPr>
                <w:rStyle w:val="IndexLink"/>
                <w:rtl w:val="true"/>
              </w:rPr>
              <w:tab/>
            </w:r>
            <w:r>
              <w:rPr>
                <w:rStyle w:val="IndexLink"/>
              </w:rPr>
              <w:t>255</w:t>
            </w:r>
          </w:hyperlink>
        </w:p>
        <w:p>
          <w:pPr>
            <w:pStyle w:val="Contents5"/>
            <w:tabs>
              <w:tab w:val="clear" w:pos="7892"/>
              <w:tab w:val="right" w:pos="9026" w:leader="dot"/>
            </w:tabs>
            <w:rPr/>
          </w:pPr>
          <w:hyperlink w:anchor="__RefHeading___Toc535438_1934241801">
            <w:r>
              <w:rPr>
                <w:webHidden/>
                <w:rStyle w:val="IndexLink"/>
                <w:rtl w:val="true"/>
              </w:rPr>
              <w:t xml:space="preserve">روایت </w:t>
            </w:r>
            <w:r>
              <w:rPr>
                <w:rStyle w:val="IndexLink"/>
              </w:rPr>
              <w:t>3</w:t>
            </w:r>
            <w:r>
              <w:rPr>
                <w:rStyle w:val="IndexLink"/>
                <w:rtl w:val="true"/>
              </w:rPr>
              <w:tab/>
            </w:r>
            <w:r>
              <w:rPr>
                <w:rStyle w:val="IndexLink"/>
              </w:rPr>
              <w:t>255</w:t>
            </w:r>
          </w:hyperlink>
        </w:p>
        <w:p>
          <w:pPr>
            <w:pStyle w:val="Contents5"/>
            <w:tabs>
              <w:tab w:val="clear" w:pos="7892"/>
              <w:tab w:val="right" w:pos="9026" w:leader="dot"/>
            </w:tabs>
            <w:rPr/>
          </w:pPr>
          <w:hyperlink w:anchor="__RefHeading___Toc535440_1934241801">
            <w:r>
              <w:rPr>
                <w:webHidden/>
                <w:rStyle w:val="IndexLink"/>
                <w:rtl w:val="true"/>
              </w:rPr>
              <w:t xml:space="preserve">روایت </w:t>
            </w:r>
            <w:r>
              <w:rPr>
                <w:rStyle w:val="IndexLink"/>
              </w:rPr>
              <w:t>4</w:t>
            </w:r>
            <w:r>
              <w:rPr>
                <w:rStyle w:val="IndexLink"/>
                <w:rtl w:val="true"/>
              </w:rPr>
              <w:tab/>
            </w:r>
            <w:r>
              <w:rPr>
                <w:rStyle w:val="IndexLink"/>
              </w:rPr>
              <w:t>255</w:t>
            </w:r>
          </w:hyperlink>
        </w:p>
        <w:p>
          <w:pPr>
            <w:pStyle w:val="Contents5"/>
            <w:tabs>
              <w:tab w:val="clear" w:pos="7892"/>
              <w:tab w:val="right" w:pos="9026" w:leader="dot"/>
            </w:tabs>
            <w:rPr/>
          </w:pPr>
          <w:hyperlink w:anchor="__RefHeading___Toc535442_1934241801">
            <w:r>
              <w:rPr>
                <w:webHidden/>
                <w:rStyle w:val="IndexLink"/>
                <w:rtl w:val="true"/>
              </w:rPr>
              <w:t xml:space="preserve">روایت </w:t>
            </w:r>
            <w:r>
              <w:rPr>
                <w:rStyle w:val="IndexLink"/>
              </w:rPr>
              <w:t>5</w:t>
            </w:r>
            <w:r>
              <w:rPr>
                <w:rStyle w:val="IndexLink"/>
                <w:rtl w:val="true"/>
              </w:rPr>
              <w:tab/>
            </w:r>
            <w:r>
              <w:rPr>
                <w:rStyle w:val="IndexLink"/>
              </w:rPr>
              <w:t>255</w:t>
            </w:r>
          </w:hyperlink>
        </w:p>
        <w:p>
          <w:pPr>
            <w:pStyle w:val="Contents5"/>
            <w:tabs>
              <w:tab w:val="clear" w:pos="7892"/>
              <w:tab w:val="right" w:pos="9026" w:leader="dot"/>
            </w:tabs>
            <w:rPr/>
          </w:pPr>
          <w:hyperlink w:anchor="__RefHeading___Toc535444_1934241801">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535446_1934241801">
            <w:r>
              <w:rPr>
                <w:webHidden/>
                <w:rStyle w:val="IndexLink"/>
                <w:rtl w:val="true"/>
              </w:rPr>
              <w:t>مؤلف</w:t>
            </w:r>
            <w:r>
              <w:rPr>
                <w:rStyle w:val="IndexLink"/>
                <w:rtl w:val="true"/>
              </w:rPr>
              <w:tab/>
            </w:r>
            <w:r>
              <w:rPr>
                <w:rStyle w:val="IndexLink"/>
              </w:rPr>
              <w:t>255</w:t>
            </w:r>
          </w:hyperlink>
        </w:p>
        <w:p>
          <w:pPr>
            <w:pStyle w:val="Contents3"/>
            <w:tabs>
              <w:tab w:val="clear" w:pos="8459"/>
              <w:tab w:val="right" w:pos="9026" w:leader="dot"/>
            </w:tabs>
            <w:rPr/>
          </w:pPr>
          <w:hyperlink w:anchor="__RefHeading___Toc535448_1934241801">
            <w:r>
              <w:rPr>
                <w:webHidden/>
                <w:rStyle w:val="IndexLink"/>
                <w:rtl w:val="true"/>
              </w:rPr>
              <w:t xml:space="preserve">باب </w:t>
            </w:r>
            <w:r>
              <w:rPr>
                <w:rStyle w:val="IndexLink"/>
              </w:rPr>
              <w:t>10</w:t>
            </w:r>
            <w:r>
              <w:rPr>
                <w:rStyle w:val="IndexLink"/>
                <w:rtl w:val="true"/>
              </w:rPr>
              <w:t xml:space="preserve"> </w:t>
            </w:r>
            <w:r>
              <w:rPr>
                <w:rStyle w:val="IndexLink"/>
                <w:rtl w:val="true"/>
              </w:rPr>
              <w:t>ما یلزم فی تطهیر البدن و الثیاب و غیرها</w:t>
            </w:r>
            <w:r>
              <w:rPr>
                <w:rStyle w:val="IndexLink"/>
                <w:rtl w:val="true"/>
              </w:rPr>
              <w:tab/>
            </w:r>
            <w:r>
              <w:rPr>
                <w:rStyle w:val="IndexLink"/>
              </w:rPr>
              <w:t>256</w:t>
            </w:r>
          </w:hyperlink>
        </w:p>
        <w:p>
          <w:pPr>
            <w:pStyle w:val="Contents4"/>
            <w:tabs>
              <w:tab w:val="clear" w:pos="8176"/>
              <w:tab w:val="right" w:pos="9026" w:leader="dot"/>
            </w:tabs>
            <w:rPr/>
          </w:pPr>
          <w:hyperlink w:anchor="__RefHeading___Toc535450_1934241801">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535452_1934241801">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535454_1934241801">
            <w:r>
              <w:rPr>
                <w:webHidden/>
                <w:rStyle w:val="IndexLink"/>
                <w:rtl w:val="true"/>
              </w:rPr>
              <w:t>بیان</w:t>
            </w:r>
            <w:r>
              <w:rPr>
                <w:rStyle w:val="IndexLink"/>
                <w:rtl w:val="true"/>
              </w:rPr>
              <w:tab/>
            </w:r>
            <w:r>
              <w:rPr>
                <w:rStyle w:val="IndexLink"/>
              </w:rPr>
              <w:t>256</w:t>
            </w:r>
          </w:hyperlink>
        </w:p>
        <w:p>
          <w:pPr>
            <w:pStyle w:val="Contents3"/>
            <w:tabs>
              <w:tab w:val="clear" w:pos="8459"/>
              <w:tab w:val="right" w:pos="9026" w:leader="dot"/>
            </w:tabs>
            <w:rPr/>
          </w:pPr>
          <w:hyperlink w:anchor="__RefHeading___Toc535456_1934241801">
            <w:r>
              <w:rPr>
                <w:webHidden/>
                <w:rStyle w:val="IndexLink"/>
                <w:rtl w:val="true"/>
              </w:rPr>
              <w:t xml:space="preserve">باب دهم </w:t>
            </w:r>
            <w:r>
              <w:rPr>
                <w:rStyle w:val="IndexLink"/>
                <w:rtl w:val="true"/>
              </w:rPr>
              <w:t xml:space="preserve">: </w:t>
            </w:r>
            <w:r>
              <w:rPr>
                <w:rStyle w:val="IndexLink"/>
                <w:rtl w:val="true"/>
              </w:rPr>
              <w:t>آنچه در تطهیر بدن، لباس و غیر آنها واجبست</w:t>
            </w:r>
            <w:r>
              <w:rPr>
                <w:rStyle w:val="IndexLink"/>
                <w:rtl w:val="true"/>
              </w:rPr>
              <w:tab/>
            </w:r>
            <w:r>
              <w:rPr>
                <w:rStyle w:val="IndexLink"/>
              </w:rPr>
              <w:t>256</w:t>
            </w:r>
          </w:hyperlink>
        </w:p>
        <w:p>
          <w:pPr>
            <w:pStyle w:val="Contents4"/>
            <w:tabs>
              <w:tab w:val="clear" w:pos="8176"/>
              <w:tab w:val="right" w:pos="9026" w:leader="dot"/>
            </w:tabs>
            <w:rPr/>
          </w:pPr>
          <w:hyperlink w:anchor="__RefHeading___Toc535458_1934241801">
            <w:r>
              <w:rPr>
                <w:webHidden/>
                <w:rStyle w:val="IndexLink"/>
                <w:rtl w:val="true"/>
              </w:rPr>
              <w:t>روایات</w:t>
            </w:r>
            <w:r>
              <w:rPr>
                <w:rStyle w:val="IndexLink"/>
                <w:rtl w:val="true"/>
              </w:rPr>
              <w:tab/>
            </w:r>
            <w:r>
              <w:rPr>
                <w:rStyle w:val="IndexLink"/>
              </w:rPr>
              <w:t>256</w:t>
            </w:r>
          </w:hyperlink>
        </w:p>
        <w:p>
          <w:pPr>
            <w:pStyle w:val="Contents5"/>
            <w:tabs>
              <w:tab w:val="clear" w:pos="7892"/>
              <w:tab w:val="right" w:pos="9026" w:leader="dot"/>
            </w:tabs>
            <w:rPr/>
          </w:pPr>
          <w:hyperlink w:anchor="__RefHeading___Toc535460_1934241801">
            <w:r>
              <w:rPr>
                <w:webHidden/>
                <w:rStyle w:val="IndexLink"/>
                <w:rtl w:val="true"/>
              </w:rPr>
              <w:t xml:space="preserve">روایت </w:t>
            </w:r>
            <w:r>
              <w:rPr>
                <w:rStyle w:val="IndexLink"/>
              </w:rPr>
              <w:t>1</w:t>
            </w:r>
            <w:r>
              <w:rPr>
                <w:rStyle w:val="IndexLink"/>
                <w:rtl w:val="true"/>
              </w:rPr>
              <w:tab/>
            </w:r>
            <w:r>
              <w:rPr>
                <w:rStyle w:val="IndexLink"/>
              </w:rPr>
              <w:t>256</w:t>
            </w:r>
          </w:hyperlink>
        </w:p>
        <w:p>
          <w:pPr>
            <w:pStyle w:val="Contents5"/>
            <w:tabs>
              <w:tab w:val="clear" w:pos="7892"/>
              <w:tab w:val="right" w:pos="9026" w:leader="dot"/>
            </w:tabs>
            <w:rPr/>
          </w:pPr>
          <w:hyperlink w:anchor="__RefHeading___Toc535462_1934241801">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535464_1934241801">
            <w:r>
              <w:rPr>
                <w:webHidden/>
                <w:rStyle w:val="IndexLink"/>
                <w:rtl w:val="true"/>
              </w:rPr>
              <w:t>«</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535466_1934241801">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535468_1934241801">
            <w:r>
              <w:rPr>
                <w:webHidden/>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535470_1934241801">
            <w:r>
              <w:rPr>
                <w:webHidden/>
                <w:rStyle w:val="IndexLink"/>
                <w:rtl w:val="true"/>
              </w:rPr>
              <w:t>أقول</w:t>
            </w:r>
            <w:r>
              <w:rPr>
                <w:rStyle w:val="IndexLink"/>
                <w:rtl w:val="true"/>
              </w:rPr>
              <w:tab/>
            </w:r>
            <w:r>
              <w:rPr>
                <w:rStyle w:val="IndexLink"/>
              </w:rPr>
              <w:t>260</w:t>
            </w:r>
          </w:hyperlink>
        </w:p>
        <w:p>
          <w:pPr>
            <w:pStyle w:val="Contents5"/>
            <w:tabs>
              <w:tab w:val="clear" w:pos="7892"/>
              <w:tab w:val="right" w:pos="9026" w:leader="dot"/>
            </w:tabs>
            <w:rPr/>
          </w:pPr>
          <w:hyperlink w:anchor="__RefHeading___Toc535472_1934241801">
            <w:r>
              <w:rPr>
                <w:webHidden/>
                <w:rStyle w:val="IndexLink"/>
                <w:rtl w:val="true"/>
              </w:rPr>
              <w:t>«</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535474_1934241801">
            <w:r>
              <w:rPr>
                <w:webHidden/>
                <w:rStyle w:val="IndexLink"/>
                <w:rtl w:val="true"/>
              </w:rPr>
              <w:t xml:space="preserve">روایت </w:t>
            </w:r>
            <w:r>
              <w:rPr>
                <w:rStyle w:val="IndexLink"/>
              </w:rPr>
              <w:t>2</w:t>
            </w:r>
            <w:r>
              <w:rPr>
                <w:rStyle w:val="IndexLink"/>
                <w:rtl w:val="true"/>
              </w:rPr>
              <w:tab/>
            </w:r>
            <w:r>
              <w:rPr>
                <w:rStyle w:val="IndexLink"/>
              </w:rPr>
              <w:t>260</w:t>
            </w:r>
          </w:hyperlink>
        </w:p>
        <w:p>
          <w:pPr>
            <w:pStyle w:val="Contents5"/>
            <w:tabs>
              <w:tab w:val="clear" w:pos="7892"/>
              <w:tab w:val="right" w:pos="9026" w:leader="dot"/>
            </w:tabs>
            <w:rPr/>
          </w:pPr>
          <w:hyperlink w:anchor="__RefHeading___Toc535476_1934241801">
            <w:r>
              <w:rPr>
                <w:webHidden/>
                <w:rStyle w:val="IndexLink"/>
                <w:rtl w:val="true"/>
              </w:rPr>
              <w:t xml:space="preserve">روایت </w:t>
            </w:r>
            <w:r>
              <w:rPr>
                <w:rStyle w:val="IndexLink"/>
              </w:rPr>
              <w:t>3</w:t>
            </w:r>
            <w:r>
              <w:rPr>
                <w:rStyle w:val="IndexLink"/>
                <w:rtl w:val="true"/>
              </w:rPr>
              <w:tab/>
            </w:r>
            <w:r>
              <w:rPr>
                <w:rStyle w:val="IndexLink"/>
              </w:rPr>
              <w:t>260</w:t>
            </w:r>
          </w:hyperlink>
        </w:p>
        <w:p>
          <w:pPr>
            <w:pStyle w:val="Contents5"/>
            <w:tabs>
              <w:tab w:val="clear" w:pos="7892"/>
              <w:tab w:val="right" w:pos="9026" w:leader="dot"/>
            </w:tabs>
            <w:rPr/>
          </w:pPr>
          <w:hyperlink w:anchor="__RefHeading___Toc535478_1934241801">
            <w:r>
              <w:rPr>
                <w:webHidden/>
                <w:rStyle w:val="IndexLink"/>
                <w:rtl w:val="true"/>
              </w:rPr>
              <w:t xml:space="preserve">روایت </w:t>
            </w:r>
            <w:r>
              <w:rPr>
                <w:rStyle w:val="IndexLink"/>
              </w:rPr>
              <w:t>4</w:t>
            </w:r>
            <w:r>
              <w:rPr>
                <w:rStyle w:val="IndexLink"/>
                <w:rtl w:val="true"/>
              </w:rPr>
              <w:tab/>
            </w:r>
            <w:r>
              <w:rPr>
                <w:rStyle w:val="IndexLink"/>
              </w:rPr>
              <w:t>260</w:t>
            </w:r>
          </w:hyperlink>
        </w:p>
        <w:p>
          <w:pPr>
            <w:pStyle w:val="Contents5"/>
            <w:tabs>
              <w:tab w:val="clear" w:pos="7892"/>
              <w:tab w:val="right" w:pos="9026" w:leader="dot"/>
            </w:tabs>
            <w:rPr/>
          </w:pPr>
          <w:hyperlink w:anchor="__RefHeading___Toc535480_1934241801">
            <w:r>
              <w:rPr>
                <w:webHidden/>
                <w:rStyle w:val="IndexLink"/>
                <w:rtl w:val="true"/>
              </w:rPr>
              <w:t>مؤلف</w:t>
            </w:r>
            <w:r>
              <w:rPr>
                <w:rStyle w:val="IndexLink"/>
                <w:rtl w:val="true"/>
              </w:rPr>
              <w:tab/>
            </w:r>
            <w:r>
              <w:rPr>
                <w:rStyle w:val="IndexLink"/>
              </w:rPr>
              <w:t>261</w:t>
            </w:r>
          </w:hyperlink>
        </w:p>
        <w:p>
          <w:pPr>
            <w:pStyle w:val="Contents5"/>
            <w:tabs>
              <w:tab w:val="clear" w:pos="7892"/>
              <w:tab w:val="right" w:pos="9026" w:leader="dot"/>
            </w:tabs>
            <w:rPr/>
          </w:pPr>
          <w:hyperlink w:anchor="__RefHeading___Toc535482_1934241801">
            <w:r>
              <w:rPr>
                <w:webHidden/>
                <w:rStyle w:val="IndexLink"/>
                <w:rtl w:val="true"/>
              </w:rPr>
              <w:t xml:space="preserve">روایت </w:t>
            </w:r>
            <w:r>
              <w:rPr>
                <w:rStyle w:val="IndexLink"/>
              </w:rPr>
              <w:t>5</w:t>
            </w:r>
            <w:r>
              <w:rPr>
                <w:rStyle w:val="IndexLink"/>
                <w:rtl w:val="true"/>
              </w:rPr>
              <w:tab/>
            </w:r>
            <w:r>
              <w:rPr>
                <w:rStyle w:val="IndexLink"/>
              </w:rPr>
              <w:t>261</w:t>
            </w:r>
          </w:hyperlink>
        </w:p>
        <w:p>
          <w:pPr>
            <w:pStyle w:val="Contents5"/>
            <w:tabs>
              <w:tab w:val="clear" w:pos="7892"/>
              <w:tab w:val="right" w:pos="9026" w:leader="dot"/>
            </w:tabs>
            <w:rPr/>
          </w:pPr>
          <w:hyperlink w:anchor="__RefHeading___Toc535484_1934241801">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535486_1934241801">
            <w:r>
              <w:rPr>
                <w:webHidden/>
                <w:rStyle w:val="IndexLink"/>
                <w:rtl w:val="true"/>
              </w:rPr>
              <w:t>توضیح</w:t>
            </w:r>
            <w:r>
              <w:rPr>
                <w:rStyle w:val="IndexLink"/>
                <w:rtl w:val="true"/>
              </w:rPr>
              <w:tab/>
            </w:r>
            <w:r>
              <w:rPr>
                <w:rStyle w:val="IndexLink"/>
              </w:rPr>
              <w:t>262</w:t>
            </w:r>
          </w:hyperlink>
        </w:p>
        <w:p>
          <w:pPr>
            <w:pStyle w:val="Contents3"/>
            <w:tabs>
              <w:tab w:val="clear" w:pos="8459"/>
              <w:tab w:val="right" w:pos="9026" w:leader="dot"/>
            </w:tabs>
            <w:rPr/>
          </w:pPr>
          <w:hyperlink w:anchor="__RefHeading___Toc535488_1934241801">
            <w:r>
              <w:rPr>
                <w:webHidden/>
                <w:rStyle w:val="IndexLink"/>
                <w:rtl w:val="true"/>
              </w:rPr>
              <w:t xml:space="preserve">باب </w:t>
            </w:r>
            <w:r>
              <w:rPr>
                <w:rStyle w:val="IndexLink"/>
              </w:rPr>
              <w:t>11</w:t>
            </w:r>
            <w:r>
              <w:rPr>
                <w:rStyle w:val="IndexLink"/>
                <w:rtl w:val="true"/>
              </w:rPr>
              <w:t xml:space="preserve"> </w:t>
            </w:r>
            <w:r>
              <w:rPr>
                <w:rStyle w:val="IndexLink"/>
                <w:rtl w:val="true"/>
              </w:rPr>
              <w:t>أحکام الغسالات</w:t>
            </w:r>
            <w:r>
              <w:rPr>
                <w:rStyle w:val="IndexLink"/>
                <w:rtl w:val="true"/>
              </w:rPr>
              <w:tab/>
            </w:r>
            <w:r>
              <w:rPr>
                <w:rStyle w:val="IndexLink"/>
              </w:rPr>
              <w:t>263</w:t>
            </w:r>
          </w:hyperlink>
        </w:p>
        <w:p>
          <w:pPr>
            <w:pStyle w:val="Contents4"/>
            <w:tabs>
              <w:tab w:val="clear" w:pos="8176"/>
              <w:tab w:val="right" w:pos="9026" w:leader="dot"/>
            </w:tabs>
            <w:rPr/>
          </w:pPr>
          <w:hyperlink w:anchor="__RefHeading___Toc535490_1934241801">
            <w:r>
              <w:rPr>
                <w:webHidden/>
                <w:rStyle w:val="IndexLink"/>
                <w:rtl w:val="true"/>
              </w:rPr>
              <w:t>الأخبار</w:t>
            </w:r>
            <w:r>
              <w:rPr>
                <w:rStyle w:val="IndexLink"/>
                <w:rtl w:val="true"/>
              </w:rPr>
              <w:tab/>
            </w:r>
            <w:r>
              <w:rPr>
                <w:rStyle w:val="IndexLink"/>
              </w:rPr>
              <w:t>263</w:t>
            </w:r>
          </w:hyperlink>
        </w:p>
        <w:p>
          <w:pPr>
            <w:pStyle w:val="Contents5"/>
            <w:tabs>
              <w:tab w:val="clear" w:pos="7892"/>
              <w:tab w:val="right" w:pos="9026" w:leader="dot"/>
            </w:tabs>
            <w:rPr/>
          </w:pPr>
          <w:hyperlink w:anchor="__RefHeading___Toc535492_1934241801">
            <w:r>
              <w:rPr>
                <w:webHidden/>
                <w:rStyle w:val="IndexLink"/>
                <w:rtl w:val="true"/>
              </w:rPr>
              <w:t>«</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535494_1934241801">
            <w:r>
              <w:rPr>
                <w:webHidden/>
                <w:rStyle w:val="IndexLink"/>
                <w:rtl w:val="true"/>
              </w:rPr>
              <w:t>بیان</w:t>
            </w:r>
            <w:r>
              <w:rPr>
                <w:rStyle w:val="IndexLink"/>
                <w:rtl w:val="true"/>
              </w:rPr>
              <w:tab/>
            </w:r>
            <w:r>
              <w:rPr>
                <w:rStyle w:val="IndexLink"/>
              </w:rPr>
              <w:t>263</w:t>
            </w:r>
          </w:hyperlink>
        </w:p>
        <w:p>
          <w:pPr>
            <w:pStyle w:val="Contents3"/>
            <w:tabs>
              <w:tab w:val="clear" w:pos="8459"/>
              <w:tab w:val="right" w:pos="9026" w:leader="dot"/>
            </w:tabs>
            <w:rPr/>
          </w:pPr>
          <w:hyperlink w:anchor="__RefHeading___Toc535496_1934241801">
            <w:r>
              <w:rPr>
                <w:webHidden/>
                <w:rStyle w:val="IndexLink"/>
                <w:rtl w:val="true"/>
              </w:rPr>
              <w:t xml:space="preserve">باب یازدهم </w:t>
            </w:r>
            <w:r>
              <w:rPr>
                <w:rStyle w:val="IndexLink"/>
                <w:rtl w:val="true"/>
              </w:rPr>
              <w:t xml:space="preserve">: </w:t>
            </w:r>
            <w:r>
              <w:rPr>
                <w:rStyle w:val="IndexLink"/>
                <w:rtl w:val="true"/>
              </w:rPr>
              <w:t>احکام غساله ها</w:t>
            </w:r>
            <w:r>
              <w:rPr>
                <w:rStyle w:val="IndexLink"/>
                <w:rtl w:val="true"/>
              </w:rPr>
              <w:tab/>
            </w:r>
            <w:r>
              <w:rPr>
                <w:rStyle w:val="IndexLink"/>
              </w:rPr>
              <w:t>263</w:t>
            </w:r>
          </w:hyperlink>
        </w:p>
        <w:p>
          <w:pPr>
            <w:pStyle w:val="Contents4"/>
            <w:tabs>
              <w:tab w:val="clear" w:pos="8176"/>
              <w:tab w:val="right" w:pos="9026" w:leader="dot"/>
            </w:tabs>
            <w:rPr/>
          </w:pPr>
          <w:hyperlink w:anchor="__RefHeading___Toc535498_1934241801">
            <w:r>
              <w:rPr>
                <w:webHidden/>
                <w:rStyle w:val="IndexLink"/>
                <w:rtl w:val="true"/>
              </w:rPr>
              <w:t>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535500_1934241801">
            <w:r>
              <w:rPr>
                <w:webHidden/>
                <w:rStyle w:val="IndexLink"/>
                <w:rtl w:val="true"/>
              </w:rPr>
              <w:t xml:space="preserve">روایت </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535502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535504_1934241801">
            <w:r>
              <w:rPr>
                <w:webHidden/>
                <w:rStyle w:val="IndexLink"/>
                <w:rtl w:val="true"/>
              </w:rPr>
              <w:t>«</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535506_1934241801">
            <w:r>
              <w:rPr>
                <w:webHidden/>
                <w:rStyle w:val="IndexLink"/>
                <w:rtl w:val="true"/>
              </w:rPr>
              <w:t xml:space="preserve">روایت </w:t>
            </w:r>
            <w:r>
              <w:rPr>
                <w:rStyle w:val="IndexLink"/>
              </w:rPr>
              <w:t>2</w:t>
            </w:r>
            <w:r>
              <w:rPr>
                <w:rStyle w:val="IndexLink"/>
                <w:rtl w:val="true"/>
              </w:rPr>
              <w:tab/>
            </w:r>
            <w:r>
              <w:rPr>
                <w:rStyle w:val="IndexLink"/>
              </w:rPr>
              <w:t>264</w:t>
            </w:r>
          </w:hyperlink>
        </w:p>
        <w:p>
          <w:pPr>
            <w:pStyle w:val="Contents5"/>
            <w:tabs>
              <w:tab w:val="clear" w:pos="7892"/>
              <w:tab w:val="right" w:pos="9026" w:leader="dot"/>
            </w:tabs>
            <w:rPr/>
          </w:pPr>
          <w:hyperlink w:anchor="__RefHeading___Toc535508_1934241801">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535510_1934241801">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535512_1934241801">
            <w:r>
              <w:rPr>
                <w:webHidden/>
                <w:rStyle w:val="IndexLink"/>
                <w:rtl w:val="true"/>
              </w:rPr>
              <w:t>«</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535514_1934241801">
            <w:r>
              <w:rPr>
                <w:webHidden/>
                <w:rStyle w:val="IndexLink"/>
                <w:rtl w:val="true"/>
              </w:rPr>
              <w:t>«</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535516_1934241801">
            <w:r>
              <w:rPr>
                <w:webHidden/>
                <w:rStyle w:val="IndexLink"/>
                <w:rtl w:val="true"/>
              </w:rPr>
              <w:t>«</w:t>
            </w:r>
            <w:r>
              <w:rPr>
                <w:rStyle w:val="IndexLink"/>
              </w:rPr>
              <w:t>6</w:t>
            </w:r>
            <w:r>
              <w:rPr>
                <w:rStyle w:val="IndexLink"/>
                <w:rtl w:val="true"/>
              </w:rPr>
              <w:t>»</w:t>
              <w:tab/>
            </w:r>
            <w:r>
              <w:rPr>
                <w:rStyle w:val="IndexLink"/>
              </w:rPr>
              <w:t>265</w:t>
            </w:r>
          </w:hyperlink>
        </w:p>
        <w:p>
          <w:pPr>
            <w:pStyle w:val="Contents5"/>
            <w:tabs>
              <w:tab w:val="clear" w:pos="7892"/>
              <w:tab w:val="right" w:pos="9026" w:leader="dot"/>
            </w:tabs>
            <w:rPr/>
          </w:pPr>
          <w:hyperlink w:anchor="__RefHeading___Toc535518_1934241801">
            <w:r>
              <w:rPr>
                <w:webHidden/>
                <w:rStyle w:val="IndexLink"/>
                <w:rtl w:val="true"/>
              </w:rPr>
              <w:t xml:space="preserve">روایت </w:t>
            </w:r>
            <w:r>
              <w:rPr>
                <w:rStyle w:val="IndexLink"/>
              </w:rPr>
              <w:t>3</w:t>
            </w:r>
            <w:r>
              <w:rPr>
                <w:rStyle w:val="IndexLink"/>
                <w:rtl w:val="true"/>
              </w:rPr>
              <w:tab/>
            </w:r>
            <w:r>
              <w:rPr>
                <w:rStyle w:val="IndexLink"/>
              </w:rPr>
              <w:t>265</w:t>
            </w:r>
          </w:hyperlink>
        </w:p>
        <w:p>
          <w:pPr>
            <w:pStyle w:val="Contents5"/>
            <w:tabs>
              <w:tab w:val="clear" w:pos="7892"/>
              <w:tab w:val="right" w:pos="9026" w:leader="dot"/>
            </w:tabs>
            <w:rPr/>
          </w:pPr>
          <w:hyperlink w:anchor="__RefHeading___Toc535520_1934241801">
            <w:r>
              <w:rPr>
                <w:webHidden/>
                <w:rStyle w:val="IndexLink"/>
                <w:rtl w:val="true"/>
              </w:rPr>
              <w:t>توضیح</w:t>
            </w:r>
            <w:r>
              <w:rPr>
                <w:rStyle w:val="IndexLink"/>
                <w:rtl w:val="true"/>
              </w:rPr>
              <w:tab/>
            </w:r>
            <w:r>
              <w:rPr>
                <w:rStyle w:val="IndexLink"/>
              </w:rPr>
              <w:t>266</w:t>
            </w:r>
          </w:hyperlink>
        </w:p>
        <w:p>
          <w:pPr>
            <w:pStyle w:val="Contents5"/>
            <w:tabs>
              <w:tab w:val="clear" w:pos="7892"/>
              <w:tab w:val="right" w:pos="9026" w:leader="dot"/>
            </w:tabs>
            <w:rPr/>
          </w:pPr>
          <w:hyperlink w:anchor="__RefHeading___Toc535522_1934241801">
            <w:r>
              <w:rPr>
                <w:webHidden/>
                <w:rStyle w:val="IndexLink"/>
                <w:rtl w:val="true"/>
              </w:rPr>
              <w:t xml:space="preserve">روایت </w:t>
            </w:r>
            <w:r>
              <w:rPr>
                <w:rStyle w:val="IndexLink"/>
              </w:rPr>
              <w:t>4</w:t>
            </w:r>
            <w:r>
              <w:rPr>
                <w:rStyle w:val="IndexLink"/>
                <w:rtl w:val="true"/>
              </w:rPr>
              <w:tab/>
            </w:r>
            <w:r>
              <w:rPr>
                <w:rStyle w:val="IndexLink"/>
              </w:rPr>
              <w:t>266</w:t>
            </w:r>
          </w:hyperlink>
        </w:p>
        <w:p>
          <w:pPr>
            <w:pStyle w:val="Contents5"/>
            <w:tabs>
              <w:tab w:val="clear" w:pos="7892"/>
              <w:tab w:val="right" w:pos="9026" w:leader="dot"/>
            </w:tabs>
            <w:rPr/>
          </w:pPr>
          <w:hyperlink w:anchor="__RefHeading___Toc535524_1934241801">
            <w:r>
              <w:rPr>
                <w:webHidden/>
                <w:rStyle w:val="IndexLink"/>
                <w:rtl w:val="true"/>
              </w:rPr>
              <w:t xml:space="preserve">روایت </w:t>
            </w:r>
            <w:r>
              <w:rPr>
                <w:rStyle w:val="IndexLink"/>
              </w:rPr>
              <w:t>5</w:t>
            </w:r>
            <w:r>
              <w:rPr>
                <w:rStyle w:val="IndexLink"/>
                <w:rtl w:val="true"/>
              </w:rPr>
              <w:tab/>
            </w:r>
            <w:r>
              <w:rPr>
                <w:rStyle w:val="IndexLink"/>
              </w:rPr>
              <w:t>266</w:t>
            </w:r>
          </w:hyperlink>
        </w:p>
        <w:p>
          <w:pPr>
            <w:pStyle w:val="Contents5"/>
            <w:tabs>
              <w:tab w:val="clear" w:pos="7892"/>
              <w:tab w:val="right" w:pos="9026" w:leader="dot"/>
            </w:tabs>
            <w:rPr/>
          </w:pPr>
          <w:hyperlink w:anchor="__RefHeading___Toc535526_1934241801">
            <w:r>
              <w:rPr>
                <w:webHidden/>
                <w:rStyle w:val="IndexLink"/>
                <w:rtl w:val="true"/>
              </w:rPr>
              <w:t xml:space="preserve">روایت </w:t>
            </w:r>
            <w:r>
              <w:rPr>
                <w:rStyle w:val="IndexLink"/>
              </w:rPr>
              <w:t>6</w:t>
            </w:r>
            <w:r>
              <w:rPr>
                <w:rStyle w:val="IndexLink"/>
                <w:rtl w:val="true"/>
              </w:rPr>
              <w:tab/>
            </w:r>
            <w:r>
              <w:rPr>
                <w:rStyle w:val="IndexLink"/>
              </w:rPr>
              <w:t>266</w:t>
            </w:r>
          </w:hyperlink>
        </w:p>
        <w:p>
          <w:pPr>
            <w:pStyle w:val="Contents5"/>
            <w:tabs>
              <w:tab w:val="clear" w:pos="7892"/>
              <w:tab w:val="right" w:pos="9026" w:leader="dot"/>
            </w:tabs>
            <w:rPr/>
          </w:pPr>
          <w:hyperlink w:anchor="__RefHeading___Toc535528_1934241801">
            <w:r>
              <w:rPr>
                <w:webHidden/>
                <w:rStyle w:val="IndexLink"/>
                <w:rtl w:val="true"/>
              </w:rPr>
              <w:t>«</w:t>
            </w:r>
            <w:r>
              <w:rPr>
                <w:rStyle w:val="IndexLink"/>
              </w:rPr>
              <w:t>7</w:t>
            </w:r>
            <w:r>
              <w:rPr>
                <w:rStyle w:val="IndexLink"/>
                <w:rtl w:val="true"/>
              </w:rPr>
              <w:t>»</w:t>
              <w:tab/>
            </w:r>
            <w:r>
              <w:rPr>
                <w:rStyle w:val="IndexLink"/>
              </w:rPr>
              <w:t>267</w:t>
            </w:r>
          </w:hyperlink>
        </w:p>
        <w:p>
          <w:pPr>
            <w:pStyle w:val="Contents5"/>
            <w:tabs>
              <w:tab w:val="clear" w:pos="7892"/>
              <w:tab w:val="right" w:pos="9026" w:leader="dot"/>
            </w:tabs>
            <w:rPr/>
          </w:pPr>
          <w:hyperlink w:anchor="__RefHeading___Toc535530_1934241801">
            <w:r>
              <w:rPr>
                <w:webHidden/>
                <w:rStyle w:val="IndexLink"/>
                <w:rtl w:val="true"/>
              </w:rPr>
              <w:t>«</w:t>
            </w:r>
            <w:r>
              <w:rPr>
                <w:rStyle w:val="IndexLink"/>
              </w:rPr>
              <w:t>8</w:t>
            </w:r>
            <w:r>
              <w:rPr>
                <w:rStyle w:val="IndexLink"/>
                <w:rtl w:val="true"/>
              </w:rPr>
              <w:t>»</w:t>
              <w:tab/>
            </w:r>
            <w:r>
              <w:rPr>
                <w:rStyle w:val="IndexLink"/>
              </w:rPr>
              <w:t>267</w:t>
            </w:r>
          </w:hyperlink>
        </w:p>
        <w:p>
          <w:pPr>
            <w:pStyle w:val="Contents5"/>
            <w:tabs>
              <w:tab w:val="clear" w:pos="7892"/>
              <w:tab w:val="right" w:pos="9026" w:leader="dot"/>
            </w:tabs>
            <w:rPr/>
          </w:pPr>
          <w:hyperlink w:anchor="__RefHeading___Toc535532_1934241801">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535534_1934241801">
            <w:r>
              <w:rPr>
                <w:webHidden/>
                <w:rStyle w:val="IndexLink"/>
                <w:rtl w:val="true"/>
              </w:rPr>
              <w:t xml:space="preserve">روایت </w:t>
            </w:r>
            <w:r>
              <w:rPr>
                <w:rStyle w:val="IndexLink"/>
              </w:rPr>
              <w:t>7</w:t>
            </w:r>
            <w:r>
              <w:rPr>
                <w:rStyle w:val="IndexLink"/>
                <w:rtl w:val="true"/>
              </w:rPr>
              <w:tab/>
            </w:r>
            <w:r>
              <w:rPr>
                <w:rStyle w:val="IndexLink"/>
              </w:rPr>
              <w:t>267</w:t>
            </w:r>
          </w:hyperlink>
        </w:p>
        <w:p>
          <w:pPr>
            <w:pStyle w:val="Contents5"/>
            <w:tabs>
              <w:tab w:val="clear" w:pos="7892"/>
              <w:tab w:val="right" w:pos="9026" w:leader="dot"/>
            </w:tabs>
            <w:rPr/>
          </w:pPr>
          <w:hyperlink w:anchor="__RefHeading___Toc535536_1934241801">
            <w:r>
              <w:rPr>
                <w:webHidden/>
                <w:rStyle w:val="IndexLink"/>
                <w:rtl w:val="true"/>
              </w:rPr>
              <w:t xml:space="preserve">روایت </w:t>
            </w:r>
            <w:r>
              <w:rPr>
                <w:rStyle w:val="IndexLink"/>
              </w:rPr>
              <w:t>8</w:t>
            </w:r>
            <w:r>
              <w:rPr>
                <w:rStyle w:val="IndexLink"/>
                <w:rtl w:val="true"/>
              </w:rPr>
              <w:tab/>
            </w:r>
            <w:r>
              <w:rPr>
                <w:rStyle w:val="IndexLink"/>
              </w:rPr>
              <w:t>267</w:t>
            </w:r>
          </w:hyperlink>
        </w:p>
        <w:p>
          <w:pPr>
            <w:pStyle w:val="Contents5"/>
            <w:tabs>
              <w:tab w:val="clear" w:pos="7892"/>
              <w:tab w:val="right" w:pos="9026" w:leader="dot"/>
            </w:tabs>
            <w:rPr/>
          </w:pPr>
          <w:hyperlink w:anchor="__RefHeading___Toc535538_1934241801">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535540_1934241801">
            <w:r>
              <w:rPr>
                <w:webHidden/>
                <w:rStyle w:val="IndexLink"/>
                <w:rtl w:val="true"/>
              </w:rPr>
              <w:t>أقول</w:t>
            </w:r>
            <w:r>
              <w:rPr>
                <w:rStyle w:val="IndexLink"/>
                <w:rtl w:val="true"/>
              </w:rPr>
              <w:tab/>
            </w:r>
            <w:r>
              <w:rPr>
                <w:rStyle w:val="IndexLink"/>
              </w:rPr>
              <w:t>269</w:t>
            </w:r>
          </w:hyperlink>
        </w:p>
        <w:p>
          <w:pPr>
            <w:pStyle w:val="Contents3"/>
            <w:tabs>
              <w:tab w:val="clear" w:pos="8459"/>
              <w:tab w:val="right" w:pos="9026" w:leader="dot"/>
            </w:tabs>
            <w:rPr/>
          </w:pPr>
          <w:hyperlink w:anchor="__RefHeading___Toc535542_1934241801">
            <w:r>
              <w:rPr>
                <w:webHidden/>
                <w:rStyle w:val="IndexLink"/>
                <w:rtl w:val="true"/>
              </w:rPr>
              <w:t xml:space="preserve">باب </w:t>
            </w:r>
            <w:r>
              <w:rPr>
                <w:rStyle w:val="IndexLink"/>
              </w:rPr>
              <w:t>12</w:t>
            </w:r>
            <w:r>
              <w:rPr>
                <w:rStyle w:val="IndexLink"/>
                <w:rtl w:val="true"/>
              </w:rPr>
              <w:t xml:space="preserve"> </w:t>
            </w:r>
            <w:r>
              <w:rPr>
                <w:rStyle w:val="IndexLink"/>
                <w:rtl w:val="true"/>
              </w:rPr>
              <w:t>تطهیر الأرض و الشمس و ما تطهرانه و الاستحالة و القدر المطهر منها</w:t>
            </w:r>
            <w:r>
              <w:rPr>
                <w:rStyle w:val="IndexLink"/>
                <w:rtl w:val="true"/>
              </w:rPr>
              <w:tab/>
            </w:r>
            <w:r>
              <w:rPr>
                <w:rStyle w:val="IndexLink"/>
              </w:rPr>
              <w:t>278</w:t>
            </w:r>
          </w:hyperlink>
        </w:p>
        <w:p>
          <w:pPr>
            <w:pStyle w:val="Contents4"/>
            <w:tabs>
              <w:tab w:val="clear" w:pos="8176"/>
              <w:tab w:val="right" w:pos="9026" w:leader="dot"/>
            </w:tabs>
            <w:rPr/>
          </w:pPr>
          <w:hyperlink w:anchor="__RefHeading___Toc535544_1934241801">
            <w:r>
              <w:rPr>
                <w:webHidden/>
                <w:rStyle w:val="IndexLink"/>
                <w:rtl w:val="true"/>
              </w:rPr>
              <w:t>الأخبار</w:t>
            </w:r>
            <w:r>
              <w:rPr>
                <w:rStyle w:val="IndexLink"/>
                <w:rtl w:val="true"/>
              </w:rPr>
              <w:tab/>
            </w:r>
            <w:r>
              <w:rPr>
                <w:rStyle w:val="IndexLink"/>
              </w:rPr>
              <w:t>278</w:t>
            </w:r>
          </w:hyperlink>
        </w:p>
        <w:p>
          <w:pPr>
            <w:pStyle w:val="Contents5"/>
            <w:tabs>
              <w:tab w:val="clear" w:pos="7892"/>
              <w:tab w:val="right" w:pos="9026" w:leader="dot"/>
            </w:tabs>
            <w:rPr/>
          </w:pPr>
          <w:hyperlink w:anchor="__RefHeading___Toc535546_1934241801">
            <w:r>
              <w:rPr>
                <w:webHidden/>
                <w:rStyle w:val="IndexLink"/>
                <w:rtl w:val="true"/>
              </w:rPr>
              <w:t>«</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535548_1934241801">
            <w:r>
              <w:rPr>
                <w:webHidden/>
                <w:rStyle w:val="IndexLink"/>
                <w:rtl w:val="true"/>
              </w:rPr>
              <w:t>«</w:t>
            </w:r>
            <w:r>
              <w:rPr>
                <w:rStyle w:val="IndexLink"/>
              </w:rPr>
              <w:t>2</w:t>
            </w:r>
            <w:r>
              <w:rPr>
                <w:rStyle w:val="IndexLink"/>
                <w:rtl w:val="true"/>
              </w:rPr>
              <w:t>»</w:t>
              <w:tab/>
            </w:r>
            <w:r>
              <w:rPr>
                <w:rStyle w:val="IndexLink"/>
              </w:rPr>
              <w:t>278</w:t>
            </w:r>
          </w:hyperlink>
        </w:p>
        <w:p>
          <w:pPr>
            <w:pStyle w:val="Contents3"/>
            <w:tabs>
              <w:tab w:val="clear" w:pos="8459"/>
              <w:tab w:val="right" w:pos="9026" w:leader="dot"/>
            </w:tabs>
            <w:rPr/>
          </w:pPr>
          <w:hyperlink w:anchor="__RefHeading___Toc535550_1934241801">
            <w:r>
              <w:rPr>
                <w:webHidden/>
                <w:rStyle w:val="IndexLink"/>
                <w:rtl w:val="true"/>
              </w:rPr>
              <w:t xml:space="preserve">باب دوازدهم </w:t>
            </w:r>
            <w:r>
              <w:rPr>
                <w:rStyle w:val="IndexLink"/>
                <w:rtl w:val="true"/>
              </w:rPr>
              <w:t xml:space="preserve">: </w:t>
            </w:r>
            <w:r>
              <w:rPr>
                <w:rStyle w:val="IndexLink"/>
                <w:rtl w:val="true"/>
              </w:rPr>
              <w:t>تطهیر زمین و خورشید و آنچه که آن دو را تطهیر می کنند، استحاله و مقدار مطهر آن</w:t>
            </w:r>
            <w:r>
              <w:rPr>
                <w:rStyle w:val="IndexLink"/>
                <w:rtl w:val="true"/>
              </w:rPr>
              <w:tab/>
            </w:r>
            <w:r>
              <w:rPr>
                <w:rStyle w:val="IndexLink"/>
              </w:rPr>
              <w:t>278</w:t>
            </w:r>
          </w:hyperlink>
        </w:p>
        <w:p>
          <w:pPr>
            <w:pStyle w:val="Contents4"/>
            <w:tabs>
              <w:tab w:val="clear" w:pos="8176"/>
              <w:tab w:val="right" w:pos="9026" w:leader="dot"/>
            </w:tabs>
            <w:rPr/>
          </w:pPr>
          <w:hyperlink w:anchor="__RefHeading___Toc535552_1934241801">
            <w:r>
              <w:rPr>
                <w:webHidden/>
                <w:rStyle w:val="IndexLink"/>
                <w:rtl w:val="true"/>
              </w:rPr>
              <w:t>روایات</w:t>
            </w:r>
            <w:r>
              <w:rPr>
                <w:rStyle w:val="IndexLink"/>
                <w:rtl w:val="true"/>
              </w:rPr>
              <w:tab/>
            </w:r>
            <w:r>
              <w:rPr>
                <w:rStyle w:val="IndexLink"/>
              </w:rPr>
              <w:t>278</w:t>
            </w:r>
          </w:hyperlink>
        </w:p>
        <w:p>
          <w:pPr>
            <w:pStyle w:val="Contents5"/>
            <w:tabs>
              <w:tab w:val="clear" w:pos="7892"/>
              <w:tab w:val="right" w:pos="9026" w:leader="dot"/>
            </w:tabs>
            <w:rPr/>
          </w:pPr>
          <w:hyperlink w:anchor="__RefHeading___Toc535554_1934241801">
            <w:r>
              <w:rPr>
                <w:webHidden/>
                <w:rStyle w:val="IndexLink"/>
                <w:rtl w:val="true"/>
              </w:rPr>
              <w:t xml:space="preserve">روایت </w:t>
            </w:r>
            <w:r>
              <w:rPr>
                <w:rStyle w:val="IndexLink"/>
              </w:rPr>
              <w:t>1</w:t>
            </w:r>
            <w:r>
              <w:rPr>
                <w:rStyle w:val="IndexLink"/>
                <w:rtl w:val="true"/>
              </w:rPr>
              <w:tab/>
            </w:r>
            <w:r>
              <w:rPr>
                <w:rStyle w:val="IndexLink"/>
              </w:rPr>
              <w:t>278</w:t>
            </w:r>
          </w:hyperlink>
        </w:p>
        <w:p>
          <w:pPr>
            <w:pStyle w:val="Contents5"/>
            <w:tabs>
              <w:tab w:val="clear" w:pos="7892"/>
              <w:tab w:val="right" w:pos="9026" w:leader="dot"/>
            </w:tabs>
            <w:rPr/>
          </w:pPr>
          <w:hyperlink w:anchor="__RefHeading___Toc535556_1934241801">
            <w:r>
              <w:rPr>
                <w:webHidden/>
                <w:rStyle w:val="IndexLink"/>
                <w:rtl w:val="true"/>
              </w:rPr>
              <w:t xml:space="preserve">روایت </w:t>
            </w:r>
            <w:r>
              <w:rPr>
                <w:rStyle w:val="IndexLink"/>
              </w:rPr>
              <w:t>2</w:t>
            </w:r>
            <w:r>
              <w:rPr>
                <w:rStyle w:val="IndexLink"/>
                <w:rtl w:val="true"/>
              </w:rPr>
              <w:tab/>
            </w:r>
            <w:r>
              <w:rPr>
                <w:rStyle w:val="IndexLink"/>
              </w:rPr>
              <w:t>278</w:t>
            </w:r>
          </w:hyperlink>
        </w:p>
        <w:p>
          <w:pPr>
            <w:pStyle w:val="Contents5"/>
            <w:tabs>
              <w:tab w:val="clear" w:pos="7892"/>
              <w:tab w:val="right" w:pos="9026" w:leader="dot"/>
            </w:tabs>
            <w:rPr/>
          </w:pPr>
          <w:hyperlink w:anchor="__RefHeading___Toc535558_1934241801">
            <w:r>
              <w:rPr>
                <w:webHidden/>
                <w:rStyle w:val="IndexLink"/>
                <w:rtl w:val="true"/>
              </w:rPr>
              <w:t>أقول</w:t>
            </w:r>
            <w:r>
              <w:rPr>
                <w:rStyle w:val="IndexLink"/>
                <w:rtl w:val="true"/>
              </w:rPr>
              <w:tab/>
            </w:r>
            <w:r>
              <w:rPr>
                <w:rStyle w:val="IndexLink"/>
              </w:rPr>
              <w:t>279</w:t>
            </w:r>
          </w:hyperlink>
        </w:p>
        <w:p>
          <w:pPr>
            <w:pStyle w:val="Contents5"/>
            <w:tabs>
              <w:tab w:val="clear" w:pos="7892"/>
              <w:tab w:val="right" w:pos="9026" w:leader="dot"/>
            </w:tabs>
            <w:rPr/>
          </w:pPr>
          <w:hyperlink w:anchor="__RefHeading___Toc535560_1934241801">
            <w:r>
              <w:rPr>
                <w:webHidden/>
                <w:rStyle w:val="IndexLink"/>
                <w:rtl w:val="true"/>
              </w:rPr>
              <w:t>«</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535562_1934241801">
            <w:r>
              <w:rPr>
                <w:webHidden/>
                <w:rStyle w:val="IndexLink"/>
                <w:rtl w:val="true"/>
              </w:rPr>
              <w:t>«</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535564_1934241801">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535566_1934241801">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535568_1934241801">
            <w:r>
              <w:rPr>
                <w:webHidden/>
                <w:rStyle w:val="IndexLink"/>
                <w:rtl w:val="true"/>
              </w:rPr>
              <w:t>«</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535570_1934241801">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535572_1934241801">
            <w:r>
              <w:rPr>
                <w:webHidden/>
                <w:rStyle w:val="IndexLink"/>
                <w:rtl w:val="true"/>
              </w:rPr>
              <w:t>مؤلف</w:t>
            </w:r>
            <w:r>
              <w:rPr>
                <w:rStyle w:val="IndexLink"/>
                <w:rtl w:val="true"/>
              </w:rPr>
              <w:tab/>
            </w:r>
            <w:r>
              <w:rPr>
                <w:rStyle w:val="IndexLink"/>
              </w:rPr>
              <w:t>279</w:t>
            </w:r>
          </w:hyperlink>
        </w:p>
        <w:p>
          <w:pPr>
            <w:pStyle w:val="Contents5"/>
            <w:tabs>
              <w:tab w:val="clear" w:pos="7892"/>
              <w:tab w:val="right" w:pos="9026" w:leader="dot"/>
            </w:tabs>
            <w:rPr/>
          </w:pPr>
          <w:hyperlink w:anchor="__RefHeading___Toc535574_1934241801">
            <w:r>
              <w:rPr>
                <w:webHidden/>
                <w:rStyle w:val="IndexLink"/>
                <w:rtl w:val="true"/>
              </w:rPr>
              <w:t xml:space="preserve">روایت </w:t>
            </w:r>
            <w:r>
              <w:rPr>
                <w:rStyle w:val="IndexLink"/>
              </w:rPr>
              <w:t>3</w:t>
            </w:r>
            <w:r>
              <w:rPr>
                <w:rStyle w:val="IndexLink"/>
                <w:rtl w:val="true"/>
              </w:rPr>
              <w:tab/>
            </w:r>
            <w:r>
              <w:rPr>
                <w:rStyle w:val="IndexLink"/>
              </w:rPr>
              <w:t>279</w:t>
            </w:r>
          </w:hyperlink>
        </w:p>
        <w:p>
          <w:pPr>
            <w:pStyle w:val="Contents5"/>
            <w:tabs>
              <w:tab w:val="clear" w:pos="7892"/>
              <w:tab w:val="right" w:pos="9026" w:leader="dot"/>
            </w:tabs>
            <w:rPr/>
          </w:pPr>
          <w:hyperlink w:anchor="__RefHeading___Toc535576_1934241801">
            <w:r>
              <w:rPr>
                <w:webHidden/>
                <w:rStyle w:val="IndexLink"/>
                <w:rtl w:val="true"/>
              </w:rPr>
              <w:t xml:space="preserve">روایت </w:t>
            </w:r>
            <w:r>
              <w:rPr>
                <w:rStyle w:val="IndexLink"/>
              </w:rPr>
              <w:t>4</w:t>
            </w:r>
            <w:r>
              <w:rPr>
                <w:rStyle w:val="IndexLink"/>
                <w:rtl w:val="true"/>
              </w:rPr>
              <w:tab/>
            </w:r>
            <w:r>
              <w:rPr>
                <w:rStyle w:val="IndexLink"/>
              </w:rPr>
              <w:t>280</w:t>
            </w:r>
          </w:hyperlink>
        </w:p>
        <w:p>
          <w:pPr>
            <w:pStyle w:val="Contents5"/>
            <w:tabs>
              <w:tab w:val="clear" w:pos="7892"/>
              <w:tab w:val="right" w:pos="9026" w:leader="dot"/>
            </w:tabs>
            <w:rPr/>
          </w:pPr>
          <w:hyperlink w:anchor="__RefHeading___Toc535578_1934241801">
            <w:r>
              <w:rPr>
                <w:webHidden/>
                <w:rStyle w:val="IndexLink"/>
                <w:rtl w:val="true"/>
              </w:rPr>
              <w:t xml:space="preserve">روایت </w:t>
            </w:r>
            <w:r>
              <w:rPr>
                <w:rStyle w:val="IndexLink"/>
              </w:rPr>
              <w:t>5</w:t>
            </w:r>
            <w:r>
              <w:rPr>
                <w:rStyle w:val="IndexLink"/>
                <w:rtl w:val="true"/>
              </w:rPr>
              <w:tab/>
            </w:r>
            <w:r>
              <w:rPr>
                <w:rStyle w:val="IndexLink"/>
              </w:rPr>
              <w:t>280</w:t>
            </w:r>
          </w:hyperlink>
        </w:p>
        <w:p>
          <w:pPr>
            <w:pStyle w:val="Contents5"/>
            <w:tabs>
              <w:tab w:val="clear" w:pos="7892"/>
              <w:tab w:val="right" w:pos="9026" w:leader="dot"/>
            </w:tabs>
            <w:rPr/>
          </w:pPr>
          <w:hyperlink w:anchor="__RefHeading___Toc535580_1934241801">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535582_1934241801">
            <w:r>
              <w:rPr>
                <w:webHidden/>
                <w:rStyle w:val="IndexLink"/>
                <w:rtl w:val="true"/>
              </w:rPr>
              <w:t xml:space="preserve">روایت </w:t>
            </w:r>
            <w:r>
              <w:rPr>
                <w:rStyle w:val="IndexLink"/>
              </w:rPr>
              <w:t>6</w:t>
            </w:r>
            <w:r>
              <w:rPr>
                <w:rStyle w:val="IndexLink"/>
                <w:rtl w:val="true"/>
              </w:rPr>
              <w:tab/>
            </w:r>
            <w:r>
              <w:rPr>
                <w:rStyle w:val="IndexLink"/>
              </w:rPr>
              <w:t>280</w:t>
            </w:r>
          </w:hyperlink>
        </w:p>
        <w:p>
          <w:pPr>
            <w:pStyle w:val="Contents5"/>
            <w:tabs>
              <w:tab w:val="clear" w:pos="7892"/>
              <w:tab w:val="right" w:pos="9026" w:leader="dot"/>
            </w:tabs>
            <w:rPr/>
          </w:pPr>
          <w:hyperlink w:anchor="__RefHeading___Toc535584_1934241801">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535586_1934241801">
            <w:r>
              <w:rPr>
                <w:webHidden/>
                <w:rStyle w:val="IndexLink"/>
                <w:rtl w:val="true"/>
              </w:rPr>
              <w:t>«</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535588_1934241801">
            <w:r>
              <w:rPr>
                <w:webHidden/>
                <w:rStyle w:val="IndexLink"/>
                <w:rtl w:val="true"/>
              </w:rPr>
              <w:t>«</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535590_1934241801">
            <w:r>
              <w:rPr>
                <w:webHidden/>
                <w:rStyle w:val="IndexLink"/>
                <w:rtl w:val="true"/>
              </w:rPr>
              <w:t>«</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535592_1934241801">
            <w:r>
              <w:rPr>
                <w:webHidden/>
                <w:rStyle w:val="IndexLink"/>
                <w:rtl w:val="true"/>
              </w:rPr>
              <w:t>أقول</w:t>
            </w:r>
            <w:r>
              <w:rPr>
                <w:rStyle w:val="IndexLink"/>
                <w:rtl w:val="true"/>
              </w:rPr>
              <w:tab/>
            </w:r>
            <w:r>
              <w:rPr>
                <w:rStyle w:val="IndexLink"/>
              </w:rPr>
              <w:t>281</w:t>
            </w:r>
          </w:hyperlink>
        </w:p>
        <w:p>
          <w:pPr>
            <w:pStyle w:val="Contents5"/>
            <w:tabs>
              <w:tab w:val="clear" w:pos="7892"/>
              <w:tab w:val="right" w:pos="9026" w:leader="dot"/>
            </w:tabs>
            <w:rPr/>
          </w:pPr>
          <w:hyperlink w:anchor="__RefHeading___Toc535594_1934241801">
            <w:r>
              <w:rPr>
                <w:webHidden/>
                <w:rStyle w:val="IndexLink"/>
                <w:rtl w:val="true"/>
              </w:rPr>
              <w:t>«</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535596_1934241801">
            <w:r>
              <w:rPr>
                <w:webHidden/>
                <w:rStyle w:val="IndexLink"/>
                <w:rtl w:val="true"/>
              </w:rPr>
              <w:t>«</w:t>
            </w:r>
            <w:r>
              <w:rPr>
                <w:rStyle w:val="IndexLink"/>
              </w:rPr>
              <w:t>11</w:t>
            </w:r>
            <w:r>
              <w:rPr>
                <w:rStyle w:val="IndexLink"/>
                <w:rtl w:val="true"/>
              </w:rPr>
              <w:t>»</w:t>
              <w:tab/>
            </w:r>
            <w:r>
              <w:rPr>
                <w:rStyle w:val="IndexLink"/>
              </w:rPr>
              <w:t>281</w:t>
            </w:r>
          </w:hyperlink>
        </w:p>
        <w:p>
          <w:pPr>
            <w:pStyle w:val="Contents5"/>
            <w:tabs>
              <w:tab w:val="clear" w:pos="7892"/>
              <w:tab w:val="right" w:pos="9026" w:leader="dot"/>
            </w:tabs>
            <w:rPr/>
          </w:pPr>
          <w:hyperlink w:anchor="__RefHeading___Toc535598_1934241801">
            <w:r>
              <w:rPr>
                <w:webHidden/>
                <w:rStyle w:val="IndexLink"/>
                <w:rtl w:val="true"/>
              </w:rPr>
              <w:t xml:space="preserve">روایت </w:t>
            </w:r>
            <w:r>
              <w:rPr>
                <w:rStyle w:val="IndexLink"/>
              </w:rPr>
              <w:t>7</w:t>
            </w:r>
            <w:r>
              <w:rPr>
                <w:rStyle w:val="IndexLink"/>
                <w:rtl w:val="true"/>
              </w:rPr>
              <w:tab/>
            </w:r>
            <w:r>
              <w:rPr>
                <w:rStyle w:val="IndexLink"/>
              </w:rPr>
              <w:t>281</w:t>
            </w:r>
          </w:hyperlink>
        </w:p>
        <w:p>
          <w:pPr>
            <w:pStyle w:val="Contents5"/>
            <w:tabs>
              <w:tab w:val="clear" w:pos="7892"/>
              <w:tab w:val="right" w:pos="9026" w:leader="dot"/>
            </w:tabs>
            <w:rPr/>
          </w:pPr>
          <w:hyperlink w:anchor="__RefHeading___Toc535600_1934241801">
            <w:r>
              <w:rPr>
                <w:webHidden/>
                <w:rStyle w:val="IndexLink"/>
                <w:rtl w:val="true"/>
              </w:rPr>
              <w:t xml:space="preserve">روایت </w:t>
            </w:r>
            <w:r>
              <w:rPr>
                <w:rStyle w:val="IndexLink"/>
              </w:rPr>
              <w:t>8</w:t>
            </w:r>
            <w:r>
              <w:rPr>
                <w:rStyle w:val="IndexLink"/>
                <w:rtl w:val="true"/>
              </w:rPr>
              <w:tab/>
            </w:r>
            <w:r>
              <w:rPr>
                <w:rStyle w:val="IndexLink"/>
              </w:rPr>
              <w:t>281</w:t>
            </w:r>
          </w:hyperlink>
        </w:p>
        <w:p>
          <w:pPr>
            <w:pStyle w:val="Contents5"/>
            <w:tabs>
              <w:tab w:val="clear" w:pos="7892"/>
              <w:tab w:val="right" w:pos="9026" w:leader="dot"/>
            </w:tabs>
            <w:rPr/>
          </w:pPr>
          <w:hyperlink w:anchor="__RefHeading___Toc535602_1934241801">
            <w:r>
              <w:rPr>
                <w:webHidden/>
                <w:rStyle w:val="IndexLink"/>
                <w:rtl w:val="true"/>
              </w:rPr>
              <w:t xml:space="preserve">روایت </w:t>
            </w:r>
            <w:r>
              <w:rPr>
                <w:rStyle w:val="IndexLink"/>
              </w:rPr>
              <w:t>9</w:t>
            </w:r>
            <w:r>
              <w:rPr>
                <w:rStyle w:val="IndexLink"/>
                <w:rtl w:val="true"/>
              </w:rPr>
              <w:tab/>
            </w:r>
            <w:r>
              <w:rPr>
                <w:rStyle w:val="IndexLink"/>
              </w:rPr>
              <w:t>281</w:t>
            </w:r>
          </w:hyperlink>
        </w:p>
        <w:p>
          <w:pPr>
            <w:pStyle w:val="Contents5"/>
            <w:tabs>
              <w:tab w:val="clear" w:pos="7892"/>
              <w:tab w:val="right" w:pos="9026" w:leader="dot"/>
            </w:tabs>
            <w:rPr/>
          </w:pPr>
          <w:hyperlink w:anchor="__RefHeading___Toc535604_1934241801">
            <w:r>
              <w:rPr>
                <w:webHidden/>
                <w:rStyle w:val="IndexLink"/>
                <w:rtl w:val="true"/>
              </w:rPr>
              <w:t>مؤلف</w:t>
            </w:r>
            <w:r>
              <w:rPr>
                <w:rStyle w:val="IndexLink"/>
                <w:rtl w:val="true"/>
              </w:rPr>
              <w:tab/>
            </w:r>
            <w:r>
              <w:rPr>
                <w:rStyle w:val="IndexLink"/>
              </w:rPr>
              <w:t>282</w:t>
            </w:r>
          </w:hyperlink>
        </w:p>
        <w:p>
          <w:pPr>
            <w:pStyle w:val="Contents5"/>
            <w:tabs>
              <w:tab w:val="clear" w:pos="7892"/>
              <w:tab w:val="right" w:pos="9026" w:leader="dot"/>
            </w:tabs>
            <w:rPr/>
          </w:pPr>
          <w:hyperlink w:anchor="__RefHeading___Toc535606_1934241801">
            <w:r>
              <w:rPr>
                <w:webHidden/>
                <w:rStyle w:val="IndexLink"/>
                <w:rtl w:val="true"/>
              </w:rPr>
              <w:t xml:space="preserve">روایت </w:t>
            </w:r>
            <w:r>
              <w:rPr>
                <w:rStyle w:val="IndexLink"/>
              </w:rPr>
              <w:t>10</w:t>
            </w:r>
            <w:r>
              <w:rPr>
                <w:rStyle w:val="IndexLink"/>
                <w:rtl w:val="true"/>
              </w:rPr>
              <w:tab/>
            </w:r>
            <w:r>
              <w:rPr>
                <w:rStyle w:val="IndexLink"/>
              </w:rPr>
              <w:t>282</w:t>
            </w:r>
          </w:hyperlink>
        </w:p>
        <w:p>
          <w:pPr>
            <w:pStyle w:val="Contents5"/>
            <w:tabs>
              <w:tab w:val="clear" w:pos="7892"/>
              <w:tab w:val="right" w:pos="9026" w:leader="dot"/>
            </w:tabs>
            <w:rPr/>
          </w:pPr>
          <w:hyperlink w:anchor="__RefHeading___Toc535608_1934241801">
            <w:r>
              <w:rPr>
                <w:webHidden/>
                <w:rStyle w:val="IndexLink"/>
                <w:rtl w:val="true"/>
              </w:rPr>
              <w:t xml:space="preserve">روایت </w:t>
            </w:r>
            <w:r>
              <w:rPr>
                <w:rStyle w:val="IndexLink"/>
              </w:rPr>
              <w:t>11</w:t>
            </w:r>
            <w:r>
              <w:rPr>
                <w:rStyle w:val="IndexLink"/>
                <w:rtl w:val="true"/>
              </w:rPr>
              <w:tab/>
            </w:r>
            <w:r>
              <w:rPr>
                <w:rStyle w:val="IndexLink"/>
              </w:rPr>
              <w:t>282</w:t>
            </w:r>
          </w:hyperlink>
        </w:p>
        <w:p>
          <w:pPr>
            <w:pStyle w:val="Contents5"/>
            <w:tabs>
              <w:tab w:val="clear" w:pos="7892"/>
              <w:tab w:val="right" w:pos="9026" w:leader="dot"/>
            </w:tabs>
            <w:rPr/>
          </w:pPr>
          <w:hyperlink w:anchor="__RefHeading___Toc535610_1934241801">
            <w:r>
              <w:rPr>
                <w:webHidden/>
                <w:rStyle w:val="IndexLink"/>
                <w:rtl w:val="true"/>
              </w:rPr>
              <w:t>«</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535612_1934241801">
            <w:r>
              <w:rPr>
                <w:webHidden/>
                <w:rStyle w:val="IndexLink"/>
                <w:rtl w:val="true"/>
              </w:rPr>
              <w:t>«</w:t>
            </w:r>
            <w:r>
              <w:rPr>
                <w:rStyle w:val="IndexLink"/>
              </w:rPr>
              <w:t>13</w:t>
            </w:r>
            <w:r>
              <w:rPr>
                <w:rStyle w:val="IndexLink"/>
                <w:rtl w:val="true"/>
              </w:rPr>
              <w:t>»</w:t>
              <w:tab/>
            </w:r>
            <w:r>
              <w:rPr>
                <w:rStyle w:val="IndexLink"/>
              </w:rPr>
              <w:t>283</w:t>
            </w:r>
          </w:hyperlink>
        </w:p>
        <w:p>
          <w:pPr>
            <w:pStyle w:val="Contents5"/>
            <w:tabs>
              <w:tab w:val="clear" w:pos="7892"/>
              <w:tab w:val="right" w:pos="9026" w:leader="dot"/>
            </w:tabs>
            <w:rPr/>
          </w:pPr>
          <w:hyperlink w:anchor="__RefHeading___Toc535614_1934241801">
            <w:r>
              <w:rPr>
                <w:webHidden/>
                <w:rStyle w:val="IndexLink"/>
                <w:rtl w:val="true"/>
              </w:rPr>
              <w:t>«</w:t>
            </w:r>
            <w:r>
              <w:rPr>
                <w:rStyle w:val="IndexLink"/>
              </w:rPr>
              <w:t>14</w:t>
            </w:r>
            <w:r>
              <w:rPr>
                <w:rStyle w:val="IndexLink"/>
                <w:rtl w:val="true"/>
              </w:rPr>
              <w:t>»</w:t>
              <w:tab/>
            </w:r>
            <w:r>
              <w:rPr>
                <w:rStyle w:val="IndexLink"/>
              </w:rPr>
              <w:t>283</w:t>
            </w:r>
          </w:hyperlink>
        </w:p>
        <w:p>
          <w:pPr>
            <w:pStyle w:val="Contents5"/>
            <w:tabs>
              <w:tab w:val="clear" w:pos="7892"/>
              <w:tab w:val="right" w:pos="9026" w:leader="dot"/>
            </w:tabs>
            <w:rPr/>
          </w:pPr>
          <w:hyperlink w:anchor="__RefHeading___Toc535616_1934241801">
            <w:r>
              <w:rPr>
                <w:webHidden/>
                <w:rStyle w:val="IndexLink"/>
                <w:rtl w:val="true"/>
              </w:rPr>
              <w:t>«</w:t>
            </w:r>
            <w:r>
              <w:rPr>
                <w:rStyle w:val="IndexLink"/>
              </w:rPr>
              <w:t>15</w:t>
            </w:r>
            <w:r>
              <w:rPr>
                <w:rStyle w:val="IndexLink"/>
                <w:rtl w:val="true"/>
              </w:rPr>
              <w:t>»</w:t>
              <w:tab/>
            </w:r>
            <w:r>
              <w:rPr>
                <w:rStyle w:val="IndexLink"/>
              </w:rPr>
              <w:t>283</w:t>
            </w:r>
          </w:hyperlink>
        </w:p>
        <w:p>
          <w:pPr>
            <w:pStyle w:val="Contents5"/>
            <w:tabs>
              <w:tab w:val="clear" w:pos="7892"/>
              <w:tab w:val="right" w:pos="9026" w:leader="dot"/>
            </w:tabs>
            <w:rPr/>
          </w:pPr>
          <w:hyperlink w:anchor="__RefHeading___Toc535618_1934241801">
            <w:r>
              <w:rPr>
                <w:webHidden/>
                <w:rStyle w:val="IndexLink"/>
                <w:rtl w:val="true"/>
              </w:rPr>
              <w:t xml:space="preserve">روایت </w:t>
            </w:r>
            <w:r>
              <w:rPr>
                <w:rStyle w:val="IndexLink"/>
              </w:rPr>
              <w:t>12</w:t>
            </w:r>
            <w:r>
              <w:rPr>
                <w:rStyle w:val="IndexLink"/>
                <w:rtl w:val="true"/>
              </w:rPr>
              <w:tab/>
            </w:r>
            <w:r>
              <w:rPr>
                <w:rStyle w:val="IndexLink"/>
              </w:rPr>
              <w:t>283</w:t>
            </w:r>
          </w:hyperlink>
        </w:p>
        <w:p>
          <w:pPr>
            <w:pStyle w:val="Contents5"/>
            <w:tabs>
              <w:tab w:val="clear" w:pos="7892"/>
              <w:tab w:val="right" w:pos="9026" w:leader="dot"/>
            </w:tabs>
            <w:rPr/>
          </w:pPr>
          <w:hyperlink w:anchor="__RefHeading___Toc535620_1934241801">
            <w:r>
              <w:rPr>
                <w:webHidden/>
                <w:rStyle w:val="IndexLink"/>
                <w:rtl w:val="true"/>
              </w:rPr>
              <w:t xml:space="preserve">روایت </w:t>
            </w:r>
            <w:r>
              <w:rPr>
                <w:rStyle w:val="IndexLink"/>
              </w:rPr>
              <w:t>13</w:t>
            </w:r>
            <w:r>
              <w:rPr>
                <w:rStyle w:val="IndexLink"/>
                <w:rtl w:val="true"/>
              </w:rPr>
              <w:tab/>
            </w:r>
            <w:r>
              <w:rPr>
                <w:rStyle w:val="IndexLink"/>
              </w:rPr>
              <w:t>283</w:t>
            </w:r>
          </w:hyperlink>
        </w:p>
        <w:p>
          <w:pPr>
            <w:pStyle w:val="Contents5"/>
            <w:tabs>
              <w:tab w:val="clear" w:pos="7892"/>
              <w:tab w:val="right" w:pos="9026" w:leader="dot"/>
            </w:tabs>
            <w:rPr/>
          </w:pPr>
          <w:hyperlink w:anchor="__RefHeading___Toc535622_1934241801">
            <w:r>
              <w:rPr>
                <w:webHidden/>
                <w:rStyle w:val="IndexLink"/>
                <w:rtl w:val="true"/>
              </w:rPr>
              <w:t xml:space="preserve">روایت </w:t>
            </w:r>
            <w:r>
              <w:rPr>
                <w:rStyle w:val="IndexLink"/>
              </w:rPr>
              <w:t>14</w:t>
            </w:r>
            <w:r>
              <w:rPr>
                <w:rStyle w:val="IndexLink"/>
                <w:rtl w:val="true"/>
              </w:rPr>
              <w:tab/>
            </w:r>
            <w:r>
              <w:rPr>
                <w:rStyle w:val="IndexLink"/>
              </w:rPr>
              <w:t>284</w:t>
            </w:r>
          </w:hyperlink>
        </w:p>
        <w:p>
          <w:pPr>
            <w:pStyle w:val="Contents5"/>
            <w:tabs>
              <w:tab w:val="clear" w:pos="7892"/>
              <w:tab w:val="right" w:pos="9026" w:leader="dot"/>
            </w:tabs>
            <w:rPr/>
          </w:pPr>
          <w:hyperlink w:anchor="__RefHeading___Toc535624_1934241801">
            <w:r>
              <w:rPr>
                <w:webHidden/>
                <w:rStyle w:val="IndexLink"/>
                <w:rtl w:val="true"/>
              </w:rPr>
              <w:t xml:space="preserve">روایت </w:t>
            </w:r>
            <w:r>
              <w:rPr>
                <w:rStyle w:val="IndexLink"/>
              </w:rPr>
              <w:t>15</w:t>
            </w:r>
            <w:r>
              <w:rPr>
                <w:rStyle w:val="IndexLink"/>
                <w:rtl w:val="true"/>
              </w:rPr>
              <w:tab/>
            </w:r>
            <w:r>
              <w:rPr>
                <w:rStyle w:val="IndexLink"/>
              </w:rPr>
              <w:t>284</w:t>
            </w:r>
          </w:hyperlink>
        </w:p>
        <w:p>
          <w:pPr>
            <w:pStyle w:val="Contents5"/>
            <w:tabs>
              <w:tab w:val="clear" w:pos="7892"/>
              <w:tab w:val="right" w:pos="9026" w:leader="dot"/>
            </w:tabs>
            <w:rPr/>
          </w:pPr>
          <w:hyperlink w:anchor="__RefHeading___Toc535626_1934241801">
            <w:r>
              <w:rPr>
                <w:webHidden/>
                <w:rStyle w:val="IndexLink"/>
                <w:rtl w:val="true"/>
              </w:rPr>
              <w:t>«</w:t>
            </w:r>
            <w:r>
              <w:rPr>
                <w:rStyle w:val="IndexLink"/>
              </w:rPr>
              <w:t>16</w:t>
            </w:r>
            <w:r>
              <w:rPr>
                <w:rStyle w:val="IndexLink"/>
                <w:rtl w:val="true"/>
              </w:rPr>
              <w:t>»</w:t>
              <w:tab/>
            </w:r>
            <w:r>
              <w:rPr>
                <w:rStyle w:val="IndexLink"/>
              </w:rPr>
              <w:t>285</w:t>
            </w:r>
          </w:hyperlink>
        </w:p>
        <w:p>
          <w:pPr>
            <w:pStyle w:val="Contents5"/>
            <w:tabs>
              <w:tab w:val="clear" w:pos="7892"/>
              <w:tab w:val="right" w:pos="9026" w:leader="dot"/>
            </w:tabs>
            <w:rPr/>
          </w:pPr>
          <w:hyperlink w:anchor="__RefHeading___Toc535628_1934241801">
            <w:r>
              <w:rPr>
                <w:webHidden/>
                <w:rStyle w:val="IndexLink"/>
                <w:rtl w:val="true"/>
              </w:rPr>
              <w:t>«</w:t>
            </w:r>
            <w:r>
              <w:rPr>
                <w:rStyle w:val="IndexLink"/>
              </w:rPr>
              <w:t>17</w:t>
            </w:r>
            <w:r>
              <w:rPr>
                <w:rStyle w:val="IndexLink"/>
                <w:rtl w:val="true"/>
              </w:rPr>
              <w:t>»</w:t>
              <w:tab/>
            </w:r>
            <w:r>
              <w:rPr>
                <w:rStyle w:val="IndexLink"/>
              </w:rPr>
              <w:t>285</w:t>
            </w:r>
          </w:hyperlink>
        </w:p>
        <w:p>
          <w:pPr>
            <w:pStyle w:val="Contents5"/>
            <w:tabs>
              <w:tab w:val="clear" w:pos="7892"/>
              <w:tab w:val="right" w:pos="9026" w:leader="dot"/>
            </w:tabs>
            <w:rPr/>
          </w:pPr>
          <w:hyperlink w:anchor="__RefHeading___Toc535630_1934241801">
            <w:r>
              <w:rPr>
                <w:webHidden/>
                <w:rStyle w:val="IndexLink"/>
                <w:rtl w:val="true"/>
              </w:rPr>
              <w:t>«</w:t>
            </w:r>
            <w:r>
              <w:rPr>
                <w:rStyle w:val="IndexLink"/>
              </w:rPr>
              <w:t>18</w:t>
            </w:r>
            <w:r>
              <w:rPr>
                <w:rStyle w:val="IndexLink"/>
                <w:rtl w:val="true"/>
              </w:rPr>
              <w:t>»</w:t>
              <w:tab/>
            </w:r>
            <w:r>
              <w:rPr>
                <w:rStyle w:val="IndexLink"/>
              </w:rPr>
              <w:t>285</w:t>
            </w:r>
          </w:hyperlink>
        </w:p>
        <w:p>
          <w:pPr>
            <w:pStyle w:val="Contents5"/>
            <w:tabs>
              <w:tab w:val="clear" w:pos="7892"/>
              <w:tab w:val="right" w:pos="9026" w:leader="dot"/>
            </w:tabs>
            <w:rPr/>
          </w:pPr>
          <w:hyperlink w:anchor="__RefHeading___Toc535632_1934241801">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535634_1934241801">
            <w:r>
              <w:rPr>
                <w:webHidden/>
                <w:rStyle w:val="IndexLink"/>
                <w:rtl w:val="true"/>
              </w:rPr>
              <w:t xml:space="preserve">روایت </w:t>
            </w:r>
            <w:r>
              <w:rPr>
                <w:rStyle w:val="IndexLink"/>
              </w:rPr>
              <w:t>16</w:t>
            </w:r>
            <w:r>
              <w:rPr>
                <w:rStyle w:val="IndexLink"/>
                <w:rtl w:val="true"/>
              </w:rPr>
              <w:tab/>
            </w:r>
            <w:r>
              <w:rPr>
                <w:rStyle w:val="IndexLink"/>
              </w:rPr>
              <w:t>285</w:t>
            </w:r>
          </w:hyperlink>
        </w:p>
        <w:p>
          <w:pPr>
            <w:pStyle w:val="Contents5"/>
            <w:tabs>
              <w:tab w:val="clear" w:pos="7892"/>
              <w:tab w:val="right" w:pos="9026" w:leader="dot"/>
            </w:tabs>
            <w:rPr/>
          </w:pPr>
          <w:hyperlink w:anchor="__RefHeading___Toc535636_1934241801">
            <w:r>
              <w:rPr>
                <w:webHidden/>
                <w:rStyle w:val="IndexLink"/>
                <w:rtl w:val="true"/>
              </w:rPr>
              <w:t xml:space="preserve">روایت </w:t>
            </w:r>
            <w:r>
              <w:rPr>
                <w:rStyle w:val="IndexLink"/>
              </w:rPr>
              <w:t>17</w:t>
            </w:r>
            <w:r>
              <w:rPr>
                <w:rStyle w:val="IndexLink"/>
                <w:rtl w:val="true"/>
              </w:rPr>
              <w:tab/>
            </w:r>
            <w:r>
              <w:rPr>
                <w:rStyle w:val="IndexLink"/>
              </w:rPr>
              <w:t>285</w:t>
            </w:r>
          </w:hyperlink>
        </w:p>
        <w:p>
          <w:pPr>
            <w:pStyle w:val="Contents5"/>
            <w:tabs>
              <w:tab w:val="clear" w:pos="7892"/>
              <w:tab w:val="right" w:pos="9026" w:leader="dot"/>
            </w:tabs>
            <w:rPr/>
          </w:pPr>
          <w:hyperlink w:anchor="__RefHeading___Toc535638_1934241801">
            <w:r>
              <w:rPr>
                <w:webHidden/>
                <w:rStyle w:val="IndexLink"/>
                <w:rtl w:val="true"/>
              </w:rPr>
              <w:t xml:space="preserve">روایت </w:t>
            </w:r>
            <w:r>
              <w:rPr>
                <w:rStyle w:val="IndexLink"/>
              </w:rPr>
              <w:t>18</w:t>
            </w:r>
            <w:r>
              <w:rPr>
                <w:rStyle w:val="IndexLink"/>
                <w:rtl w:val="true"/>
              </w:rPr>
              <w:tab/>
            </w:r>
            <w:r>
              <w:rPr>
                <w:rStyle w:val="IndexLink"/>
              </w:rPr>
              <w:t>285</w:t>
            </w:r>
          </w:hyperlink>
        </w:p>
        <w:p>
          <w:pPr>
            <w:pStyle w:val="Contents5"/>
            <w:tabs>
              <w:tab w:val="clear" w:pos="7892"/>
              <w:tab w:val="right" w:pos="9026" w:leader="dot"/>
            </w:tabs>
            <w:rPr/>
          </w:pPr>
          <w:hyperlink w:anchor="__RefHeading___Toc535640_1934241801">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535642_1934241801">
            <w:r>
              <w:rPr>
                <w:webHidden/>
                <w:rStyle w:val="IndexLink"/>
                <w:rtl w:val="true"/>
              </w:rPr>
              <w:t>أقول</w:t>
            </w:r>
            <w:r>
              <w:rPr>
                <w:rStyle w:val="IndexLink"/>
                <w:rtl w:val="true"/>
              </w:rPr>
              <w:tab/>
            </w:r>
            <w:r>
              <w:rPr>
                <w:rStyle w:val="IndexLink"/>
              </w:rPr>
              <w:t>294</w:t>
            </w:r>
          </w:hyperlink>
        </w:p>
        <w:p>
          <w:pPr>
            <w:pStyle w:val="Contents5"/>
            <w:tabs>
              <w:tab w:val="clear" w:pos="7892"/>
              <w:tab w:val="right" w:pos="9026" w:leader="dot"/>
            </w:tabs>
            <w:rPr/>
          </w:pPr>
          <w:hyperlink w:anchor="__RefHeading___Toc535644_1934241801">
            <w:r>
              <w:rPr>
                <w:webHidden/>
                <w:rStyle w:val="IndexLink"/>
                <w:rtl w:val="true"/>
              </w:rPr>
              <w:t>تذنیب</w:t>
            </w:r>
            <w:r>
              <w:rPr>
                <w:rStyle w:val="IndexLink"/>
                <w:rtl w:val="true"/>
              </w:rPr>
              <w:tab/>
            </w:r>
            <w:r>
              <w:rPr>
                <w:rStyle w:val="IndexLink"/>
              </w:rPr>
              <w:t>294</w:t>
            </w:r>
          </w:hyperlink>
        </w:p>
        <w:p>
          <w:pPr>
            <w:pStyle w:val="Contents5"/>
            <w:tabs>
              <w:tab w:val="clear" w:pos="7892"/>
              <w:tab w:val="right" w:pos="9026" w:leader="dot"/>
            </w:tabs>
            <w:rPr/>
          </w:pPr>
          <w:hyperlink w:anchor="__RefHeading___Toc535646_1934241801">
            <w:r>
              <w:rPr>
                <w:webHidden/>
                <w:rStyle w:val="IndexLink"/>
                <w:rtl w:val="true"/>
              </w:rPr>
              <w:t>مؤلف</w:t>
            </w:r>
            <w:r>
              <w:rPr>
                <w:rStyle w:val="IndexLink"/>
                <w:rtl w:val="true"/>
              </w:rPr>
              <w:tab/>
            </w:r>
            <w:r>
              <w:rPr>
                <w:rStyle w:val="IndexLink"/>
              </w:rPr>
              <w:t>294</w:t>
            </w:r>
          </w:hyperlink>
        </w:p>
        <w:p>
          <w:pPr>
            <w:pStyle w:val="Contents3"/>
            <w:tabs>
              <w:tab w:val="clear" w:pos="8459"/>
              <w:tab w:val="right" w:pos="9026" w:leader="dot"/>
            </w:tabs>
            <w:rPr/>
          </w:pPr>
          <w:hyperlink w:anchor="__RefHeading___Toc535648_1934241801">
            <w:r>
              <w:rPr>
                <w:webHidden/>
                <w:rStyle w:val="IndexLink"/>
                <w:rtl w:val="true"/>
              </w:rPr>
              <w:t xml:space="preserve">باب </w:t>
            </w:r>
            <w:r>
              <w:rPr>
                <w:rStyle w:val="IndexLink"/>
              </w:rPr>
              <w:t>13</w:t>
            </w:r>
            <w:r>
              <w:rPr>
                <w:rStyle w:val="IndexLink"/>
                <w:rtl w:val="true"/>
              </w:rPr>
              <w:t xml:space="preserve"> </w:t>
            </w:r>
            <w:r>
              <w:rPr>
                <w:rStyle w:val="IndexLink"/>
                <w:rtl w:val="true"/>
              </w:rPr>
              <w:t>أحکام الأوانی و تطهیرها</w:t>
            </w:r>
            <w:r>
              <w:rPr>
                <w:rStyle w:val="IndexLink"/>
                <w:rtl w:val="true"/>
              </w:rPr>
              <w:tab/>
            </w:r>
            <w:r>
              <w:rPr>
                <w:rStyle w:val="IndexLink"/>
              </w:rPr>
              <w:t>295</w:t>
            </w:r>
          </w:hyperlink>
        </w:p>
        <w:p>
          <w:pPr>
            <w:pStyle w:val="Contents4"/>
            <w:tabs>
              <w:tab w:val="clear" w:pos="8176"/>
              <w:tab w:val="right" w:pos="9026" w:leader="dot"/>
            </w:tabs>
            <w:rPr/>
          </w:pPr>
          <w:hyperlink w:anchor="__RefHeading___Toc535650_1934241801">
            <w:r>
              <w:rPr>
                <w:webHidden/>
                <w:rStyle w:val="IndexLink"/>
                <w:rtl w:val="true"/>
              </w:rPr>
              <w:t>الأخبار</w:t>
            </w:r>
            <w:r>
              <w:rPr>
                <w:rStyle w:val="IndexLink"/>
                <w:rtl w:val="true"/>
              </w:rPr>
              <w:tab/>
            </w:r>
            <w:r>
              <w:rPr>
                <w:rStyle w:val="IndexLink"/>
              </w:rPr>
              <w:t>295</w:t>
            </w:r>
          </w:hyperlink>
        </w:p>
        <w:p>
          <w:pPr>
            <w:pStyle w:val="Contents5"/>
            <w:tabs>
              <w:tab w:val="clear" w:pos="7892"/>
              <w:tab w:val="right" w:pos="9026" w:leader="dot"/>
            </w:tabs>
            <w:rPr/>
          </w:pPr>
          <w:hyperlink w:anchor="__RefHeading___Toc535652_1934241801">
            <w:r>
              <w:rPr>
                <w:webHidden/>
                <w:rStyle w:val="IndexLink"/>
                <w:rtl w:val="true"/>
              </w:rPr>
              <w:t>«</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535654_1934241801">
            <w:r>
              <w:rPr>
                <w:webHidden/>
                <w:rStyle w:val="IndexLink"/>
                <w:rtl w:val="true"/>
              </w:rPr>
              <w:t>«</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535656_1934241801">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535658_1934241801">
            <w:r>
              <w:rPr>
                <w:webHidden/>
                <w:rStyle w:val="IndexLink"/>
                <w:rtl w:val="true"/>
              </w:rPr>
              <w:t>«</w:t>
            </w:r>
            <w:r>
              <w:rPr>
                <w:rStyle w:val="IndexLink"/>
              </w:rPr>
              <w:t>3</w:t>
            </w:r>
            <w:r>
              <w:rPr>
                <w:rStyle w:val="IndexLink"/>
                <w:rtl w:val="true"/>
              </w:rPr>
              <w:t>»</w:t>
              <w:tab/>
            </w:r>
            <w:r>
              <w:rPr>
                <w:rStyle w:val="IndexLink"/>
              </w:rPr>
              <w:t>295</w:t>
            </w:r>
          </w:hyperlink>
        </w:p>
        <w:p>
          <w:pPr>
            <w:pStyle w:val="Contents3"/>
            <w:tabs>
              <w:tab w:val="clear" w:pos="8459"/>
              <w:tab w:val="right" w:pos="9026" w:leader="dot"/>
            </w:tabs>
            <w:rPr/>
          </w:pPr>
          <w:hyperlink w:anchor="__RefHeading___Toc535660_1934241801">
            <w:r>
              <w:rPr>
                <w:webHidden/>
                <w:rStyle w:val="IndexLink"/>
                <w:rtl w:val="true"/>
              </w:rPr>
              <w:t xml:space="preserve">باب سیزدهم </w:t>
            </w:r>
            <w:r>
              <w:rPr>
                <w:rStyle w:val="IndexLink"/>
                <w:rtl w:val="true"/>
              </w:rPr>
              <w:t xml:space="preserve">: </w:t>
            </w:r>
            <w:r>
              <w:rPr>
                <w:rStyle w:val="IndexLink"/>
                <w:rtl w:val="true"/>
              </w:rPr>
              <w:t>احکام ظروف و تطهیر آنها</w:t>
            </w:r>
            <w:r>
              <w:rPr>
                <w:rStyle w:val="IndexLink"/>
                <w:rtl w:val="true"/>
              </w:rPr>
              <w:tab/>
            </w:r>
            <w:r>
              <w:rPr>
                <w:rStyle w:val="IndexLink"/>
              </w:rPr>
              <w:t>295</w:t>
            </w:r>
          </w:hyperlink>
        </w:p>
        <w:p>
          <w:pPr>
            <w:pStyle w:val="Contents4"/>
            <w:tabs>
              <w:tab w:val="clear" w:pos="8176"/>
              <w:tab w:val="right" w:pos="9026" w:leader="dot"/>
            </w:tabs>
            <w:rPr/>
          </w:pPr>
          <w:hyperlink w:anchor="__RefHeading___Toc535662_1934241801">
            <w:r>
              <w:rPr>
                <w:webHidden/>
                <w:rStyle w:val="IndexLink"/>
                <w:rtl w:val="true"/>
              </w:rPr>
              <w:t>روایات</w:t>
            </w:r>
            <w:r>
              <w:rPr>
                <w:rStyle w:val="IndexLink"/>
                <w:rtl w:val="true"/>
              </w:rPr>
              <w:tab/>
            </w:r>
            <w:r>
              <w:rPr>
                <w:rStyle w:val="IndexLink"/>
              </w:rPr>
              <w:t>295</w:t>
            </w:r>
          </w:hyperlink>
        </w:p>
        <w:p>
          <w:pPr>
            <w:pStyle w:val="Contents5"/>
            <w:tabs>
              <w:tab w:val="clear" w:pos="7892"/>
              <w:tab w:val="right" w:pos="9026" w:leader="dot"/>
            </w:tabs>
            <w:rPr/>
          </w:pPr>
          <w:hyperlink w:anchor="__RefHeading___Toc535664_1934241801">
            <w:r>
              <w:rPr>
                <w:webHidden/>
                <w:rStyle w:val="IndexLink"/>
                <w:rtl w:val="true"/>
              </w:rPr>
              <w:t xml:space="preserve">روایت </w:t>
            </w:r>
            <w:r>
              <w:rPr>
                <w:rStyle w:val="IndexLink"/>
              </w:rPr>
              <w:t>1</w:t>
            </w:r>
            <w:r>
              <w:rPr>
                <w:rStyle w:val="IndexLink"/>
                <w:rtl w:val="true"/>
              </w:rPr>
              <w:tab/>
            </w:r>
            <w:r>
              <w:rPr>
                <w:rStyle w:val="IndexLink"/>
              </w:rPr>
              <w:t>295</w:t>
            </w:r>
          </w:hyperlink>
        </w:p>
        <w:p>
          <w:pPr>
            <w:pStyle w:val="Contents5"/>
            <w:tabs>
              <w:tab w:val="clear" w:pos="7892"/>
              <w:tab w:val="right" w:pos="9026" w:leader="dot"/>
            </w:tabs>
            <w:rPr/>
          </w:pPr>
          <w:hyperlink w:anchor="__RefHeading___Toc535666_1934241801">
            <w:r>
              <w:rPr>
                <w:webHidden/>
                <w:rStyle w:val="IndexLink"/>
                <w:rtl w:val="true"/>
              </w:rPr>
              <w:t xml:space="preserve">روایت </w:t>
            </w:r>
            <w:r>
              <w:rPr>
                <w:rStyle w:val="IndexLink"/>
              </w:rPr>
              <w:t>2</w:t>
            </w:r>
            <w:r>
              <w:rPr>
                <w:rStyle w:val="IndexLink"/>
                <w:rtl w:val="true"/>
              </w:rPr>
              <w:tab/>
            </w:r>
            <w:r>
              <w:rPr>
                <w:rStyle w:val="IndexLink"/>
              </w:rPr>
              <w:t>295</w:t>
            </w:r>
          </w:hyperlink>
        </w:p>
        <w:p>
          <w:pPr>
            <w:pStyle w:val="Contents5"/>
            <w:tabs>
              <w:tab w:val="clear" w:pos="7892"/>
              <w:tab w:val="right" w:pos="9026" w:leader="dot"/>
            </w:tabs>
            <w:rPr/>
          </w:pPr>
          <w:hyperlink w:anchor="__RefHeading___Toc535668_1934241801">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535670_1934241801">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5"/>
            <w:tabs>
              <w:tab w:val="clear" w:pos="7892"/>
              <w:tab w:val="right" w:pos="9026" w:leader="dot"/>
            </w:tabs>
            <w:rPr/>
          </w:pPr>
          <w:hyperlink w:anchor="__RefHeading___Toc535672_1934241801">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535674_1934241801">
            <w:r>
              <w:rPr>
                <w:webHidden/>
                <w:rStyle w:val="IndexLink"/>
                <w:rtl w:val="true"/>
              </w:rPr>
              <w:t>أقول</w:t>
            </w:r>
            <w:r>
              <w:rPr>
                <w:rStyle w:val="IndexLink"/>
                <w:rtl w:val="true"/>
              </w:rPr>
              <w:tab/>
            </w:r>
            <w:r>
              <w:rPr>
                <w:rStyle w:val="IndexLink"/>
              </w:rPr>
              <w:t>296</w:t>
            </w:r>
          </w:hyperlink>
        </w:p>
        <w:p>
          <w:pPr>
            <w:pStyle w:val="Contents5"/>
            <w:tabs>
              <w:tab w:val="clear" w:pos="7892"/>
              <w:tab w:val="right" w:pos="9026" w:leader="dot"/>
            </w:tabs>
            <w:rPr/>
          </w:pPr>
          <w:hyperlink w:anchor="__RefHeading___Toc535676_1934241801">
            <w:r>
              <w:rPr>
                <w:webHidden/>
                <w:rStyle w:val="IndexLink"/>
                <w:rtl w:val="true"/>
              </w:rPr>
              <w:t>«</w:t>
            </w:r>
            <w:r>
              <w:rPr>
                <w:rStyle w:val="IndexLink"/>
              </w:rPr>
              <w:t>4</w:t>
            </w:r>
            <w:r>
              <w:rPr>
                <w:rStyle w:val="IndexLink"/>
                <w:rtl w:val="true"/>
              </w:rPr>
              <w:t>»</w:t>
              <w:tab/>
            </w:r>
            <w:r>
              <w:rPr>
                <w:rStyle w:val="IndexLink"/>
              </w:rPr>
              <w:t>296</w:t>
            </w:r>
          </w:hyperlink>
        </w:p>
        <w:p>
          <w:pPr>
            <w:pStyle w:val="Contents5"/>
            <w:tabs>
              <w:tab w:val="clear" w:pos="7892"/>
              <w:tab w:val="right" w:pos="9026" w:leader="dot"/>
            </w:tabs>
            <w:rPr/>
          </w:pPr>
          <w:hyperlink w:anchor="__RefHeading___Toc535678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535680_1934241801">
            <w:r>
              <w:rPr>
                <w:webHidden/>
                <w:rStyle w:val="IndexLink"/>
                <w:rtl w:val="true"/>
              </w:rPr>
              <w:t>مؤلف</w:t>
            </w:r>
            <w:r>
              <w:rPr>
                <w:rStyle w:val="IndexLink"/>
                <w:rtl w:val="true"/>
              </w:rPr>
              <w:tab/>
            </w:r>
            <w:r>
              <w:rPr>
                <w:rStyle w:val="IndexLink"/>
              </w:rPr>
              <w:t>296</w:t>
            </w:r>
          </w:hyperlink>
        </w:p>
        <w:p>
          <w:pPr>
            <w:pStyle w:val="Contents5"/>
            <w:tabs>
              <w:tab w:val="clear" w:pos="7892"/>
              <w:tab w:val="right" w:pos="9026" w:leader="dot"/>
            </w:tabs>
            <w:rPr/>
          </w:pPr>
          <w:hyperlink w:anchor="__RefHeading___Toc535682_1934241801">
            <w:r>
              <w:rPr>
                <w:webHidden/>
                <w:rStyle w:val="IndexLink"/>
                <w:rtl w:val="true"/>
              </w:rPr>
              <w:t xml:space="preserve">روایت </w:t>
            </w:r>
            <w:r>
              <w:rPr>
                <w:rStyle w:val="IndexLink"/>
              </w:rPr>
              <w:t>4</w:t>
            </w:r>
            <w:r>
              <w:rPr>
                <w:rStyle w:val="IndexLink"/>
                <w:rtl w:val="true"/>
              </w:rPr>
              <w:tab/>
            </w:r>
            <w:r>
              <w:rPr>
                <w:rStyle w:val="IndexLink"/>
              </w:rPr>
              <w:t>296</w:t>
            </w:r>
          </w:hyperlink>
        </w:p>
        <w:p>
          <w:pPr>
            <w:pStyle w:val="Contents5"/>
            <w:tabs>
              <w:tab w:val="clear" w:pos="7892"/>
              <w:tab w:val="right" w:pos="9026" w:leader="dot"/>
            </w:tabs>
            <w:rPr/>
          </w:pPr>
          <w:hyperlink w:anchor="__RefHeading___Toc535684_1934241801">
            <w:r>
              <w:rPr>
                <w:webHidden/>
                <w:rStyle w:val="IndexLink"/>
                <w:rtl w:val="true"/>
              </w:rPr>
              <w:t>تبیین</w:t>
            </w:r>
            <w:r>
              <w:rPr>
                <w:rStyle w:val="IndexLink"/>
                <w:rtl w:val="true"/>
              </w:rPr>
              <w:tab/>
            </w:r>
            <w:r>
              <w:rPr>
                <w:rStyle w:val="IndexLink"/>
              </w:rPr>
              <w:t>298</w:t>
            </w:r>
          </w:hyperlink>
        </w:p>
        <w:p>
          <w:pPr>
            <w:pStyle w:val="Contents5"/>
            <w:tabs>
              <w:tab w:val="clear" w:pos="7892"/>
              <w:tab w:val="right" w:pos="9026" w:leader="dot"/>
            </w:tabs>
            <w:rPr/>
          </w:pPr>
          <w:hyperlink w:anchor="__RefHeading___Toc535686_1934241801">
            <w:r>
              <w:rPr>
                <w:webHidden/>
                <w:rStyle w:val="IndexLink"/>
                <w:rtl w:val="true"/>
              </w:rPr>
              <w:t>توضیح</w:t>
            </w:r>
            <w:r>
              <w:rPr>
                <w:rStyle w:val="IndexLink"/>
                <w:rtl w:val="true"/>
              </w:rPr>
              <w:tab/>
            </w:r>
            <w:r>
              <w:rPr>
                <w:rStyle w:val="IndexLink"/>
              </w:rPr>
              <w:t>298</w:t>
            </w:r>
          </w:hyperlink>
        </w:p>
        <w:p>
          <w:pPr>
            <w:pStyle w:val="Contents2"/>
            <w:tabs>
              <w:tab w:val="clear" w:pos="8743"/>
              <w:tab w:val="right" w:pos="9026" w:leader="dot"/>
            </w:tabs>
            <w:rPr/>
          </w:pPr>
          <w:hyperlink w:anchor="__RefHeading___Toc535688_1934241801">
            <w:r>
              <w:rPr>
                <w:webHidden/>
                <w:rStyle w:val="IndexLink"/>
                <w:rtl w:val="true"/>
              </w:rPr>
              <w:t>أبواب آداب الخلاء و الاستنجاء</w:t>
            </w:r>
            <w:r>
              <w:rPr>
                <w:rStyle w:val="IndexLink"/>
                <w:rtl w:val="true"/>
              </w:rPr>
              <w:tab/>
            </w:r>
            <w:r>
              <w:rPr>
                <w:rStyle w:val="IndexLink"/>
              </w:rPr>
              <w:t>299</w:t>
            </w:r>
          </w:hyperlink>
        </w:p>
        <w:p>
          <w:pPr>
            <w:pStyle w:val="Contents3"/>
            <w:tabs>
              <w:tab w:val="clear" w:pos="8459"/>
              <w:tab w:val="right" w:pos="9026" w:leader="dot"/>
            </w:tabs>
            <w:rPr/>
          </w:pPr>
          <w:hyperlink w:anchor="__RefHeading___Toc535690_1934241801">
            <w:r>
              <w:rPr>
                <w:webHidden/>
                <w:rStyle w:val="IndexLink"/>
                <w:rtl w:val="true"/>
              </w:rPr>
              <w:t xml:space="preserve">باب </w:t>
            </w:r>
            <w:r>
              <w:rPr>
                <w:rStyle w:val="IndexLink"/>
              </w:rPr>
              <w:t>1</w:t>
            </w:r>
            <w:r>
              <w:rPr>
                <w:rStyle w:val="IndexLink"/>
                <w:rtl w:val="true"/>
              </w:rPr>
              <w:t xml:space="preserve"> </w:t>
            </w:r>
            <w:r>
              <w:rPr>
                <w:rStyle w:val="IndexLink"/>
                <w:rtl w:val="true"/>
              </w:rPr>
              <w:t>علة الغائط و نتنه و علة نظر الإنسان إلی سفله حین التغوط و علة الاستنجاء</w:t>
            </w:r>
            <w:r>
              <w:rPr>
                <w:rStyle w:val="IndexLink"/>
                <w:rtl w:val="true"/>
              </w:rPr>
              <w:tab/>
            </w:r>
            <w:r>
              <w:rPr>
                <w:rStyle w:val="IndexLink"/>
              </w:rPr>
              <w:t>299</w:t>
            </w:r>
          </w:hyperlink>
        </w:p>
        <w:p>
          <w:pPr>
            <w:pStyle w:val="Contents4"/>
            <w:tabs>
              <w:tab w:val="clear" w:pos="8176"/>
              <w:tab w:val="right" w:pos="9026" w:leader="dot"/>
            </w:tabs>
            <w:rPr/>
          </w:pPr>
          <w:hyperlink w:anchor="__RefHeading___Toc535692_1934241801">
            <w:r>
              <w:rPr>
                <w:webHidden/>
                <w:rStyle w:val="IndexLink"/>
                <w:rtl w:val="true"/>
              </w:rPr>
              <w:t>الأخبار</w:t>
            </w:r>
            <w:r>
              <w:rPr>
                <w:rStyle w:val="IndexLink"/>
                <w:rtl w:val="true"/>
              </w:rPr>
              <w:tab/>
            </w:r>
            <w:r>
              <w:rPr>
                <w:rStyle w:val="IndexLink"/>
              </w:rPr>
              <w:t>299</w:t>
            </w:r>
          </w:hyperlink>
        </w:p>
        <w:p>
          <w:pPr>
            <w:pStyle w:val="Contents5"/>
            <w:tabs>
              <w:tab w:val="clear" w:pos="7892"/>
              <w:tab w:val="right" w:pos="9026" w:leader="dot"/>
            </w:tabs>
            <w:rPr/>
          </w:pPr>
          <w:hyperlink w:anchor="__RefHeading___Toc535694_1934241801">
            <w:r>
              <w:rPr>
                <w:webHidden/>
                <w:rStyle w:val="IndexLink"/>
                <w:rtl w:val="true"/>
              </w:rPr>
              <w:t>«</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535696_1934241801">
            <w:r>
              <w:rPr>
                <w:webHidden/>
                <w:rStyle w:val="IndexLink"/>
                <w:rtl w:val="true"/>
              </w:rPr>
              <w:t>«</w:t>
            </w:r>
            <w:r>
              <w:rPr>
                <w:rStyle w:val="IndexLink"/>
              </w:rPr>
              <w:t>2</w:t>
            </w:r>
            <w:r>
              <w:rPr>
                <w:rStyle w:val="IndexLink"/>
                <w:rtl w:val="true"/>
              </w:rPr>
              <w:t>»</w:t>
              <w:tab/>
            </w:r>
            <w:r>
              <w:rPr>
                <w:rStyle w:val="IndexLink"/>
              </w:rPr>
              <w:t>299</w:t>
            </w:r>
          </w:hyperlink>
        </w:p>
        <w:p>
          <w:pPr>
            <w:pStyle w:val="Contents2"/>
            <w:tabs>
              <w:tab w:val="clear" w:pos="8743"/>
              <w:tab w:val="right" w:pos="9026" w:leader="dot"/>
            </w:tabs>
            <w:rPr/>
          </w:pPr>
          <w:hyperlink w:anchor="__RefHeading___Toc535698_1934241801">
            <w:r>
              <w:rPr>
                <w:webHidden/>
                <w:rStyle w:val="IndexLink"/>
                <w:rtl w:val="true"/>
              </w:rPr>
              <w:t>باب های آداب تخلّی و استنجاء</w:t>
            </w:r>
            <w:r>
              <w:rPr>
                <w:rStyle w:val="IndexLink"/>
                <w:rtl w:val="true"/>
              </w:rPr>
              <w:tab/>
            </w:r>
            <w:r>
              <w:rPr>
                <w:rStyle w:val="IndexLink"/>
              </w:rPr>
              <w:t>299</w:t>
            </w:r>
          </w:hyperlink>
        </w:p>
        <w:p>
          <w:pPr>
            <w:pStyle w:val="Contents3"/>
            <w:tabs>
              <w:tab w:val="clear" w:pos="8459"/>
              <w:tab w:val="right" w:pos="9026" w:leader="dot"/>
            </w:tabs>
            <w:rPr/>
          </w:pPr>
          <w:hyperlink w:anchor="__RefHeading___Toc535700_1934241801">
            <w:r>
              <w:rPr>
                <w:webHidden/>
                <w:rStyle w:val="IndexLink"/>
                <w:rtl w:val="true"/>
              </w:rPr>
              <w:t xml:space="preserve">باب اول </w:t>
            </w:r>
            <w:r>
              <w:rPr>
                <w:rStyle w:val="IndexLink"/>
                <w:rtl w:val="true"/>
              </w:rPr>
              <w:t xml:space="preserve">: </w:t>
            </w:r>
            <w:r>
              <w:rPr>
                <w:rStyle w:val="IndexLink"/>
                <w:rtl w:val="true"/>
              </w:rPr>
              <w:t>سبب غائط و بوگرفتن آن و علت نگاه انسان به پایین خود زمان تغوط و سبب استنجاء</w:t>
            </w:r>
            <w:r>
              <w:rPr>
                <w:rStyle w:val="IndexLink"/>
                <w:rtl w:val="true"/>
              </w:rPr>
              <w:tab/>
            </w:r>
            <w:r>
              <w:rPr>
                <w:rStyle w:val="IndexLink"/>
              </w:rPr>
              <w:t>299</w:t>
            </w:r>
          </w:hyperlink>
        </w:p>
        <w:p>
          <w:pPr>
            <w:pStyle w:val="Contents4"/>
            <w:tabs>
              <w:tab w:val="clear" w:pos="8176"/>
              <w:tab w:val="right" w:pos="9026" w:leader="dot"/>
            </w:tabs>
            <w:rPr/>
          </w:pPr>
          <w:hyperlink w:anchor="__RefHeading___Toc535702_1934241801">
            <w:r>
              <w:rPr>
                <w:webHidden/>
                <w:rStyle w:val="IndexLink"/>
                <w:rtl w:val="true"/>
              </w:rPr>
              <w:t>روایات</w:t>
            </w:r>
            <w:r>
              <w:rPr>
                <w:rStyle w:val="IndexLink"/>
                <w:rtl w:val="true"/>
              </w:rPr>
              <w:tab/>
            </w:r>
            <w:r>
              <w:rPr>
                <w:rStyle w:val="IndexLink"/>
              </w:rPr>
              <w:t>299</w:t>
            </w:r>
          </w:hyperlink>
        </w:p>
        <w:p>
          <w:pPr>
            <w:pStyle w:val="Contents5"/>
            <w:tabs>
              <w:tab w:val="clear" w:pos="7892"/>
              <w:tab w:val="right" w:pos="9026" w:leader="dot"/>
            </w:tabs>
            <w:rPr/>
          </w:pPr>
          <w:hyperlink w:anchor="__RefHeading___Toc535704_1934241801">
            <w:r>
              <w:rPr>
                <w:webHidden/>
                <w:rStyle w:val="IndexLink"/>
                <w:rtl w:val="true"/>
              </w:rPr>
              <w:t xml:space="preserve">روایت </w:t>
            </w:r>
            <w:r>
              <w:rPr>
                <w:rStyle w:val="IndexLink"/>
              </w:rPr>
              <w:t>1</w:t>
            </w:r>
            <w:r>
              <w:rPr>
                <w:rStyle w:val="IndexLink"/>
                <w:rtl w:val="true"/>
              </w:rPr>
              <w:tab/>
            </w:r>
            <w:r>
              <w:rPr>
                <w:rStyle w:val="IndexLink"/>
              </w:rPr>
              <w:t>299</w:t>
            </w:r>
          </w:hyperlink>
        </w:p>
        <w:p>
          <w:pPr>
            <w:pStyle w:val="Contents5"/>
            <w:tabs>
              <w:tab w:val="clear" w:pos="7892"/>
              <w:tab w:val="right" w:pos="9026" w:leader="dot"/>
            </w:tabs>
            <w:rPr/>
          </w:pPr>
          <w:hyperlink w:anchor="__RefHeading___Toc535706_1934241801">
            <w:r>
              <w:rPr>
                <w:webHidden/>
                <w:rStyle w:val="IndexLink"/>
                <w:rtl w:val="true"/>
              </w:rPr>
              <w:t xml:space="preserve">روایت </w:t>
            </w:r>
            <w:r>
              <w:rPr>
                <w:rStyle w:val="IndexLink"/>
              </w:rPr>
              <w:t>2</w:t>
            </w:r>
            <w:r>
              <w:rPr>
                <w:rStyle w:val="IndexLink"/>
                <w:rtl w:val="true"/>
              </w:rPr>
              <w:tab/>
            </w:r>
            <w:r>
              <w:rPr>
                <w:rStyle w:val="IndexLink"/>
              </w:rPr>
              <w:t>299</w:t>
            </w:r>
          </w:hyperlink>
        </w:p>
        <w:p>
          <w:pPr>
            <w:pStyle w:val="Contents5"/>
            <w:tabs>
              <w:tab w:val="clear" w:pos="7892"/>
              <w:tab w:val="right" w:pos="9026" w:leader="dot"/>
            </w:tabs>
            <w:rPr/>
          </w:pPr>
          <w:hyperlink w:anchor="__RefHeading___Toc535708_1934241801">
            <w:r>
              <w:rPr>
                <w:webHidden/>
                <w:rStyle w:val="IndexLink"/>
                <w:rtl w:val="true"/>
              </w:rPr>
              <w:t>«</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535710_1934241801">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535712_1934241801">
            <w:r>
              <w:rPr>
                <w:webHidden/>
                <w:rStyle w:val="IndexLink"/>
                <w:rtl w:val="true"/>
              </w:rPr>
              <w:t>«</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535714_1934241801">
            <w:r>
              <w:rPr>
                <w:webHidden/>
                <w:rStyle w:val="IndexLink"/>
                <w:rtl w:val="true"/>
              </w:rPr>
              <w:t xml:space="preserve">روایت </w:t>
            </w:r>
            <w:r>
              <w:rPr>
                <w:rStyle w:val="IndexLink"/>
              </w:rPr>
              <w:t>3</w:t>
            </w:r>
            <w:r>
              <w:rPr>
                <w:rStyle w:val="IndexLink"/>
                <w:rtl w:val="true"/>
              </w:rPr>
              <w:tab/>
            </w:r>
            <w:r>
              <w:rPr>
                <w:rStyle w:val="IndexLink"/>
              </w:rPr>
              <w:t>300</w:t>
            </w:r>
          </w:hyperlink>
        </w:p>
        <w:p>
          <w:pPr>
            <w:pStyle w:val="Contents5"/>
            <w:tabs>
              <w:tab w:val="clear" w:pos="7892"/>
              <w:tab w:val="right" w:pos="9026" w:leader="dot"/>
            </w:tabs>
            <w:rPr/>
          </w:pPr>
          <w:hyperlink w:anchor="__RefHeading___Toc535716_1934241801">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535718_1934241801">
            <w:r>
              <w:rPr>
                <w:webHidden/>
                <w:rStyle w:val="IndexLink"/>
                <w:rtl w:val="true"/>
              </w:rPr>
              <w:t xml:space="preserve">روایت </w:t>
            </w:r>
            <w:r>
              <w:rPr>
                <w:rStyle w:val="IndexLink"/>
              </w:rPr>
              <w:t>4</w:t>
            </w:r>
            <w:r>
              <w:rPr>
                <w:rStyle w:val="IndexLink"/>
                <w:rtl w:val="true"/>
              </w:rPr>
              <w:tab/>
            </w:r>
            <w:r>
              <w:rPr>
                <w:rStyle w:val="IndexLink"/>
              </w:rPr>
              <w:t>301</w:t>
            </w:r>
          </w:hyperlink>
        </w:p>
        <w:p>
          <w:pPr>
            <w:pStyle w:val="Contents5"/>
            <w:tabs>
              <w:tab w:val="clear" w:pos="7892"/>
              <w:tab w:val="right" w:pos="9026" w:leader="dot"/>
            </w:tabs>
            <w:rPr/>
          </w:pPr>
          <w:hyperlink w:anchor="__RefHeading___Toc535720_1934241801">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535722_1934241801">
            <w:r>
              <w:rPr>
                <w:webHidden/>
                <w:rStyle w:val="IndexLink"/>
                <w:rtl w:val="true"/>
              </w:rPr>
              <w:t>أقول</w:t>
            </w:r>
            <w:r>
              <w:rPr>
                <w:rStyle w:val="IndexLink"/>
                <w:rtl w:val="true"/>
              </w:rPr>
              <w:tab/>
            </w:r>
            <w:r>
              <w:rPr>
                <w:rStyle w:val="IndexLink"/>
              </w:rPr>
              <w:t>302</w:t>
            </w:r>
          </w:hyperlink>
        </w:p>
        <w:p>
          <w:pPr>
            <w:pStyle w:val="Contents5"/>
            <w:tabs>
              <w:tab w:val="clear" w:pos="7892"/>
              <w:tab w:val="right" w:pos="9026" w:leader="dot"/>
            </w:tabs>
            <w:rPr/>
          </w:pPr>
          <w:hyperlink w:anchor="__RefHeading___Toc535724_1934241801">
            <w:r>
              <w:rPr>
                <w:webHidden/>
                <w:rStyle w:val="IndexLink"/>
                <w:rtl w:val="true"/>
              </w:rPr>
              <w:t>«</w:t>
            </w:r>
            <w:r>
              <w:rPr>
                <w:rStyle w:val="IndexLink"/>
              </w:rPr>
              <w:t>5</w:t>
            </w:r>
            <w:r>
              <w:rPr>
                <w:rStyle w:val="IndexLink"/>
                <w:rtl w:val="true"/>
              </w:rPr>
              <w:t>»</w:t>
              <w:tab/>
            </w:r>
            <w:r>
              <w:rPr>
                <w:rStyle w:val="IndexLink"/>
              </w:rPr>
              <w:t>302</w:t>
            </w:r>
          </w:hyperlink>
        </w:p>
        <w:p>
          <w:pPr>
            <w:pStyle w:val="Contents5"/>
            <w:tabs>
              <w:tab w:val="clear" w:pos="7892"/>
              <w:tab w:val="right" w:pos="9026" w:leader="dot"/>
            </w:tabs>
            <w:rPr/>
          </w:pPr>
          <w:hyperlink w:anchor="__RefHeading___Toc535726_1934241801">
            <w:r>
              <w:rPr>
                <w:webHidden/>
                <w:rStyle w:val="IndexLink"/>
                <w:rtl w:val="true"/>
              </w:rPr>
              <w:t>«</w:t>
            </w:r>
            <w:r>
              <w:rPr>
                <w:rStyle w:val="IndexLink"/>
              </w:rPr>
              <w:t>6</w:t>
            </w:r>
            <w:r>
              <w:rPr>
                <w:rStyle w:val="IndexLink"/>
                <w:rtl w:val="true"/>
              </w:rPr>
              <w:t>»</w:t>
              <w:tab/>
            </w:r>
            <w:r>
              <w:rPr>
                <w:rStyle w:val="IndexLink"/>
              </w:rPr>
              <w:t>302</w:t>
            </w:r>
          </w:hyperlink>
        </w:p>
        <w:p>
          <w:pPr>
            <w:pStyle w:val="Contents5"/>
            <w:tabs>
              <w:tab w:val="clear" w:pos="7892"/>
              <w:tab w:val="right" w:pos="9026" w:leader="dot"/>
            </w:tabs>
            <w:rPr/>
          </w:pPr>
          <w:hyperlink w:anchor="__RefHeading___Toc535728_1934241801">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535730_1934241801">
            <w:r>
              <w:rPr>
                <w:webHidden/>
                <w:rStyle w:val="IndexLink"/>
                <w:rtl w:val="true"/>
              </w:rPr>
              <w:t>مؤلف</w:t>
            </w:r>
            <w:r>
              <w:rPr>
                <w:rStyle w:val="IndexLink"/>
                <w:rtl w:val="true"/>
              </w:rPr>
              <w:tab/>
            </w:r>
            <w:r>
              <w:rPr>
                <w:rStyle w:val="IndexLink"/>
              </w:rPr>
              <w:t>302</w:t>
            </w:r>
          </w:hyperlink>
        </w:p>
        <w:p>
          <w:pPr>
            <w:pStyle w:val="Contents5"/>
            <w:tabs>
              <w:tab w:val="clear" w:pos="7892"/>
              <w:tab w:val="right" w:pos="9026" w:leader="dot"/>
            </w:tabs>
            <w:rPr/>
          </w:pPr>
          <w:hyperlink w:anchor="__RefHeading___Toc535732_1934241801">
            <w:r>
              <w:rPr>
                <w:webHidden/>
                <w:rStyle w:val="IndexLink"/>
                <w:rtl w:val="true"/>
              </w:rPr>
              <w:t xml:space="preserve">روایت </w:t>
            </w:r>
            <w:r>
              <w:rPr>
                <w:rStyle w:val="IndexLink"/>
              </w:rPr>
              <w:t>5</w:t>
            </w:r>
            <w:r>
              <w:rPr>
                <w:rStyle w:val="IndexLink"/>
                <w:rtl w:val="true"/>
              </w:rPr>
              <w:tab/>
            </w:r>
            <w:r>
              <w:rPr>
                <w:rStyle w:val="IndexLink"/>
              </w:rPr>
              <w:t>302</w:t>
            </w:r>
          </w:hyperlink>
        </w:p>
        <w:p>
          <w:pPr>
            <w:pStyle w:val="Contents5"/>
            <w:tabs>
              <w:tab w:val="clear" w:pos="7892"/>
              <w:tab w:val="right" w:pos="9026" w:leader="dot"/>
            </w:tabs>
            <w:rPr/>
          </w:pPr>
          <w:hyperlink w:anchor="__RefHeading___Toc535734_1934241801">
            <w:r>
              <w:rPr>
                <w:webHidden/>
                <w:rStyle w:val="IndexLink"/>
                <w:rtl w:val="true"/>
              </w:rPr>
              <w:t xml:space="preserve">روایت </w:t>
            </w:r>
            <w:r>
              <w:rPr>
                <w:rStyle w:val="IndexLink"/>
              </w:rPr>
              <w:t>6</w:t>
            </w:r>
            <w:r>
              <w:rPr>
                <w:rStyle w:val="IndexLink"/>
                <w:rtl w:val="true"/>
              </w:rPr>
              <w:tab/>
            </w:r>
            <w:r>
              <w:rPr>
                <w:rStyle w:val="IndexLink"/>
              </w:rPr>
              <w:t>303</w:t>
            </w:r>
          </w:hyperlink>
        </w:p>
        <w:p>
          <w:pPr>
            <w:pStyle w:val="Contents5"/>
            <w:tabs>
              <w:tab w:val="clear" w:pos="7892"/>
              <w:tab w:val="right" w:pos="9026" w:leader="dot"/>
            </w:tabs>
            <w:rPr/>
          </w:pPr>
          <w:hyperlink w:anchor="__RefHeading___Toc535736_1934241801">
            <w:r>
              <w:rPr>
                <w:webHidden/>
                <w:rStyle w:val="IndexLink"/>
                <w:rtl w:val="true"/>
              </w:rPr>
              <w:t>أقول</w:t>
            </w:r>
            <w:r>
              <w:rPr>
                <w:rStyle w:val="IndexLink"/>
                <w:rtl w:val="true"/>
              </w:rPr>
              <w:tab/>
            </w:r>
            <w:r>
              <w:rPr>
                <w:rStyle w:val="IndexLink"/>
              </w:rPr>
              <w:t>304</w:t>
            </w:r>
          </w:hyperlink>
        </w:p>
        <w:p>
          <w:pPr>
            <w:pStyle w:val="Contents5"/>
            <w:tabs>
              <w:tab w:val="clear" w:pos="7892"/>
              <w:tab w:val="right" w:pos="9026" w:leader="dot"/>
            </w:tabs>
            <w:rPr/>
          </w:pPr>
          <w:hyperlink w:anchor="__RefHeading___Toc535738_1934241801">
            <w:r>
              <w:rPr>
                <w:webHidden/>
                <w:rStyle w:val="IndexLink"/>
                <w:rtl w:val="true"/>
              </w:rPr>
              <w:t>مؤلف</w:t>
            </w:r>
            <w:r>
              <w:rPr>
                <w:rStyle w:val="IndexLink"/>
                <w:rtl w:val="true"/>
              </w:rPr>
              <w:tab/>
            </w:r>
            <w:r>
              <w:rPr>
                <w:rStyle w:val="IndexLink"/>
              </w:rPr>
              <w:t>304</w:t>
            </w:r>
          </w:hyperlink>
        </w:p>
        <w:p>
          <w:pPr>
            <w:pStyle w:val="Contents3"/>
            <w:tabs>
              <w:tab w:val="clear" w:pos="8459"/>
              <w:tab w:val="right" w:pos="9026" w:leader="dot"/>
            </w:tabs>
            <w:rPr/>
          </w:pPr>
          <w:hyperlink w:anchor="__RefHeading___Toc535740_1934241801">
            <w:r>
              <w:rPr>
                <w:webHidden/>
                <w:rStyle w:val="IndexLink"/>
                <w:rtl w:val="true"/>
              </w:rPr>
              <w:t xml:space="preserve">باب </w:t>
            </w:r>
            <w:r>
              <w:rPr>
                <w:rStyle w:val="IndexLink"/>
              </w:rPr>
              <w:t>2</w:t>
            </w:r>
            <w:r>
              <w:rPr>
                <w:rStyle w:val="IndexLink"/>
                <w:rtl w:val="true"/>
              </w:rPr>
              <w:t xml:space="preserve"> </w:t>
            </w:r>
            <w:r>
              <w:rPr>
                <w:rStyle w:val="IndexLink"/>
                <w:rtl w:val="true"/>
              </w:rPr>
              <w:t>آداب الخلاء</w:t>
            </w:r>
            <w:r>
              <w:rPr>
                <w:rStyle w:val="IndexLink"/>
                <w:rtl w:val="true"/>
              </w:rPr>
              <w:tab/>
            </w:r>
            <w:r>
              <w:rPr>
                <w:rStyle w:val="IndexLink"/>
              </w:rPr>
              <w:t>305</w:t>
            </w:r>
          </w:hyperlink>
        </w:p>
        <w:p>
          <w:pPr>
            <w:pStyle w:val="Contents4"/>
            <w:tabs>
              <w:tab w:val="clear" w:pos="8176"/>
              <w:tab w:val="right" w:pos="9026" w:leader="dot"/>
            </w:tabs>
            <w:rPr/>
          </w:pPr>
          <w:hyperlink w:anchor="__RefHeading___Toc535742_1934241801">
            <w:r>
              <w:rPr>
                <w:webHidden/>
                <w:rStyle w:val="IndexLink"/>
                <w:rtl w:val="true"/>
              </w:rPr>
              <w:t>الأخبار</w:t>
            </w:r>
            <w:r>
              <w:rPr>
                <w:rStyle w:val="IndexLink"/>
                <w:rtl w:val="true"/>
              </w:rPr>
              <w:tab/>
            </w:r>
            <w:r>
              <w:rPr>
                <w:rStyle w:val="IndexLink"/>
              </w:rPr>
              <w:t>305</w:t>
            </w:r>
          </w:hyperlink>
        </w:p>
        <w:p>
          <w:pPr>
            <w:pStyle w:val="Contents5"/>
            <w:tabs>
              <w:tab w:val="clear" w:pos="7892"/>
              <w:tab w:val="right" w:pos="9026" w:leader="dot"/>
            </w:tabs>
            <w:rPr/>
          </w:pPr>
          <w:hyperlink w:anchor="__RefHeading___Toc535744_1934241801">
            <w:r>
              <w:rPr>
                <w:webHidden/>
                <w:rStyle w:val="IndexLink"/>
                <w:rtl w:val="true"/>
              </w:rPr>
              <w:t>«</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535746_1934241801">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535748_1934241801">
            <w:r>
              <w:rPr>
                <w:webHidden/>
                <w:rStyle w:val="IndexLink"/>
                <w:rtl w:val="true"/>
              </w:rPr>
              <w:t>«</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535750_1934241801">
            <w:r>
              <w:rPr>
                <w:webHidden/>
                <w:rStyle w:val="IndexLink"/>
                <w:rtl w:val="true"/>
              </w:rPr>
              <w:t>«</w:t>
            </w:r>
            <w:r>
              <w:rPr>
                <w:rStyle w:val="IndexLink"/>
              </w:rPr>
              <w:t>3</w:t>
            </w:r>
            <w:r>
              <w:rPr>
                <w:rStyle w:val="IndexLink"/>
                <w:rtl w:val="true"/>
              </w:rPr>
              <w:t>»</w:t>
              <w:tab/>
            </w:r>
            <w:r>
              <w:rPr>
                <w:rStyle w:val="IndexLink"/>
              </w:rPr>
              <w:t>305</w:t>
            </w:r>
          </w:hyperlink>
        </w:p>
        <w:p>
          <w:pPr>
            <w:pStyle w:val="Contents3"/>
            <w:tabs>
              <w:tab w:val="clear" w:pos="8459"/>
              <w:tab w:val="right" w:pos="9026" w:leader="dot"/>
            </w:tabs>
            <w:rPr/>
          </w:pPr>
          <w:hyperlink w:anchor="__RefHeading___Toc535752_1934241801">
            <w:r>
              <w:rPr>
                <w:webHidden/>
                <w:rStyle w:val="IndexLink"/>
                <w:rtl w:val="true"/>
              </w:rPr>
              <w:t>باب دوم</w:t>
            </w:r>
            <w:r>
              <w:rPr>
                <w:rStyle w:val="IndexLink"/>
                <w:rtl w:val="true"/>
              </w:rPr>
              <w:t xml:space="preserve">: </w:t>
            </w:r>
            <w:r>
              <w:rPr>
                <w:rStyle w:val="IndexLink"/>
                <w:rtl w:val="true"/>
              </w:rPr>
              <w:t>آداب تخلّی</w:t>
            </w:r>
            <w:r>
              <w:rPr>
                <w:rStyle w:val="IndexLink"/>
                <w:rtl w:val="true"/>
              </w:rPr>
              <w:tab/>
            </w:r>
            <w:r>
              <w:rPr>
                <w:rStyle w:val="IndexLink"/>
              </w:rPr>
              <w:t>305</w:t>
            </w:r>
          </w:hyperlink>
        </w:p>
        <w:p>
          <w:pPr>
            <w:pStyle w:val="Contents4"/>
            <w:tabs>
              <w:tab w:val="clear" w:pos="8176"/>
              <w:tab w:val="right" w:pos="9026" w:leader="dot"/>
            </w:tabs>
            <w:rPr/>
          </w:pPr>
          <w:hyperlink w:anchor="__RefHeading___Toc535754_1934241801">
            <w:r>
              <w:rPr>
                <w:webHidden/>
                <w:rStyle w:val="IndexLink"/>
                <w:rtl w:val="true"/>
              </w:rPr>
              <w:t>روایات</w:t>
            </w:r>
            <w:r>
              <w:rPr>
                <w:rStyle w:val="IndexLink"/>
                <w:rtl w:val="true"/>
              </w:rPr>
              <w:tab/>
            </w:r>
            <w:r>
              <w:rPr>
                <w:rStyle w:val="IndexLink"/>
              </w:rPr>
              <w:t>305</w:t>
            </w:r>
          </w:hyperlink>
        </w:p>
        <w:p>
          <w:pPr>
            <w:pStyle w:val="Contents5"/>
            <w:tabs>
              <w:tab w:val="clear" w:pos="7892"/>
              <w:tab w:val="right" w:pos="9026" w:leader="dot"/>
            </w:tabs>
            <w:rPr/>
          </w:pPr>
          <w:hyperlink w:anchor="__RefHeading___Toc535756_1934241801">
            <w:r>
              <w:rPr>
                <w:webHidden/>
                <w:rStyle w:val="IndexLink"/>
                <w:rtl w:val="true"/>
              </w:rPr>
              <w:t xml:space="preserve">روایت </w:t>
            </w:r>
            <w:r>
              <w:rPr>
                <w:rStyle w:val="IndexLink"/>
              </w:rPr>
              <w:t>1</w:t>
            </w:r>
            <w:r>
              <w:rPr>
                <w:rStyle w:val="IndexLink"/>
                <w:rtl w:val="true"/>
              </w:rPr>
              <w:tab/>
            </w:r>
            <w:r>
              <w:rPr>
                <w:rStyle w:val="IndexLink"/>
              </w:rPr>
              <w:t>305</w:t>
            </w:r>
          </w:hyperlink>
        </w:p>
        <w:p>
          <w:pPr>
            <w:pStyle w:val="Contents5"/>
            <w:tabs>
              <w:tab w:val="clear" w:pos="7892"/>
              <w:tab w:val="right" w:pos="9026" w:leader="dot"/>
            </w:tabs>
            <w:rPr/>
          </w:pPr>
          <w:hyperlink w:anchor="__RefHeading___Toc535758_1934241801">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535760_1934241801">
            <w:r>
              <w:rPr>
                <w:webHidden/>
                <w:rStyle w:val="IndexLink"/>
                <w:rtl w:val="true"/>
              </w:rPr>
              <w:t xml:space="preserve">روایت </w:t>
            </w:r>
            <w:r>
              <w:rPr>
                <w:rStyle w:val="IndexLink"/>
              </w:rPr>
              <w:t>2</w:t>
            </w:r>
            <w:r>
              <w:rPr>
                <w:rStyle w:val="IndexLink"/>
                <w:rtl w:val="true"/>
              </w:rPr>
              <w:tab/>
            </w:r>
            <w:r>
              <w:rPr>
                <w:rStyle w:val="IndexLink"/>
              </w:rPr>
              <w:t>305</w:t>
            </w:r>
          </w:hyperlink>
        </w:p>
        <w:p>
          <w:pPr>
            <w:pStyle w:val="Contents5"/>
            <w:tabs>
              <w:tab w:val="clear" w:pos="7892"/>
              <w:tab w:val="right" w:pos="9026" w:leader="dot"/>
            </w:tabs>
            <w:rPr/>
          </w:pPr>
          <w:hyperlink w:anchor="__RefHeading___Toc535762_1934241801">
            <w:r>
              <w:rPr>
                <w:webHidden/>
                <w:rStyle w:val="IndexLink"/>
                <w:rtl w:val="true"/>
              </w:rPr>
              <w:t xml:space="preserve">روایت </w:t>
            </w:r>
            <w:r>
              <w:rPr>
                <w:rStyle w:val="IndexLink"/>
              </w:rPr>
              <w:t>3</w:t>
            </w:r>
            <w:r>
              <w:rPr>
                <w:rStyle w:val="IndexLink"/>
                <w:rtl w:val="true"/>
              </w:rPr>
              <w:tab/>
            </w:r>
            <w:r>
              <w:rPr>
                <w:rStyle w:val="IndexLink"/>
              </w:rPr>
              <w:t>305</w:t>
            </w:r>
          </w:hyperlink>
        </w:p>
        <w:p>
          <w:pPr>
            <w:pStyle w:val="Contents5"/>
            <w:tabs>
              <w:tab w:val="clear" w:pos="7892"/>
              <w:tab w:val="right" w:pos="9026" w:leader="dot"/>
            </w:tabs>
            <w:rPr/>
          </w:pPr>
          <w:hyperlink w:anchor="__RefHeading___Toc535764_1934241801">
            <w:r>
              <w:rPr>
                <w:webHidden/>
                <w:rStyle w:val="IndexLink"/>
                <w:rtl w:val="true"/>
              </w:rPr>
              <w:t>«</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535766_1934241801">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535768_1934241801">
            <w:r>
              <w:rPr>
                <w:webHidden/>
                <w:rStyle w:val="IndexLink"/>
                <w:rtl w:val="true"/>
              </w:rPr>
              <w:t>«</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535770_1934241801">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535772_1934241801">
            <w:r>
              <w:rPr>
                <w:webHidden/>
                <w:rStyle w:val="IndexLink"/>
                <w:rtl w:val="true"/>
              </w:rPr>
              <w:t xml:space="preserve">روایت </w:t>
            </w:r>
            <w:r>
              <w:rPr>
                <w:rStyle w:val="IndexLink"/>
              </w:rPr>
              <w:t>4</w:t>
            </w:r>
            <w:r>
              <w:rPr>
                <w:rStyle w:val="IndexLink"/>
                <w:rtl w:val="true"/>
              </w:rPr>
              <w:tab/>
            </w:r>
            <w:r>
              <w:rPr>
                <w:rStyle w:val="IndexLink"/>
              </w:rPr>
              <w:t>307</w:t>
            </w:r>
          </w:hyperlink>
        </w:p>
        <w:p>
          <w:pPr>
            <w:pStyle w:val="Contents5"/>
            <w:tabs>
              <w:tab w:val="clear" w:pos="7892"/>
              <w:tab w:val="right" w:pos="9026" w:leader="dot"/>
            </w:tabs>
            <w:rPr/>
          </w:pPr>
          <w:hyperlink w:anchor="__RefHeading___Toc535774_1934241801">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535776_1934241801">
            <w:r>
              <w:rPr>
                <w:webHidden/>
                <w:rStyle w:val="IndexLink"/>
                <w:rtl w:val="true"/>
              </w:rPr>
              <w:t xml:space="preserve">روایت </w:t>
            </w:r>
            <w:r>
              <w:rPr>
                <w:rStyle w:val="IndexLink"/>
              </w:rPr>
              <w:t>5</w:t>
            </w:r>
            <w:r>
              <w:rPr>
                <w:rStyle w:val="IndexLink"/>
                <w:rtl w:val="true"/>
              </w:rPr>
              <w:tab/>
            </w:r>
            <w:r>
              <w:rPr>
                <w:rStyle w:val="IndexLink"/>
              </w:rPr>
              <w:t>307</w:t>
            </w:r>
          </w:hyperlink>
        </w:p>
        <w:p>
          <w:pPr>
            <w:pStyle w:val="Contents5"/>
            <w:tabs>
              <w:tab w:val="clear" w:pos="7892"/>
              <w:tab w:val="right" w:pos="9026" w:leader="dot"/>
            </w:tabs>
            <w:rPr/>
          </w:pPr>
          <w:hyperlink w:anchor="__RefHeading___Toc535778_1934241801">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535780_1934241801">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535782_1934241801">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535784_1934241801">
            <w:r>
              <w:rPr>
                <w:webHidden/>
                <w:rStyle w:val="IndexLink"/>
                <w:rtl w:val="true"/>
              </w:rPr>
              <w:t xml:space="preserve">روایت </w:t>
            </w:r>
            <w:r>
              <w:rPr>
                <w:rStyle w:val="IndexLink"/>
              </w:rPr>
              <w:t>6</w:t>
            </w:r>
            <w:r>
              <w:rPr>
                <w:rStyle w:val="IndexLink"/>
                <w:rtl w:val="true"/>
              </w:rPr>
              <w:tab/>
            </w:r>
            <w:r>
              <w:rPr>
                <w:rStyle w:val="IndexLink"/>
              </w:rPr>
              <w:t>309</w:t>
            </w:r>
          </w:hyperlink>
        </w:p>
        <w:p>
          <w:pPr>
            <w:pStyle w:val="Contents5"/>
            <w:tabs>
              <w:tab w:val="clear" w:pos="7892"/>
              <w:tab w:val="right" w:pos="9026" w:leader="dot"/>
            </w:tabs>
            <w:rPr/>
          </w:pPr>
          <w:hyperlink w:anchor="__RefHeading___Toc535786_1934241801">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535788_1934241801">
            <w:r>
              <w:rPr>
                <w:webHidden/>
                <w:rStyle w:val="IndexLink"/>
                <w:rtl w:val="true"/>
              </w:rPr>
              <w:t>أقول</w:t>
            </w:r>
            <w:r>
              <w:rPr>
                <w:rStyle w:val="IndexLink"/>
                <w:rtl w:val="true"/>
              </w:rPr>
              <w:tab/>
            </w:r>
            <w:r>
              <w:rPr>
                <w:rStyle w:val="IndexLink"/>
              </w:rPr>
              <w:t>311</w:t>
            </w:r>
          </w:hyperlink>
        </w:p>
        <w:p>
          <w:pPr>
            <w:pStyle w:val="Contents5"/>
            <w:tabs>
              <w:tab w:val="clear" w:pos="7892"/>
              <w:tab w:val="right" w:pos="9026" w:leader="dot"/>
            </w:tabs>
            <w:rPr/>
          </w:pPr>
          <w:hyperlink w:anchor="__RefHeading___Toc535790_1934241801">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535792_1934241801">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535794_1934241801">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535796_1934241801">
            <w:r>
              <w:rPr>
                <w:webHidden/>
                <w:rStyle w:val="IndexLink"/>
                <w:rtl w:val="true"/>
              </w:rPr>
              <w:t>«</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535798_1934241801">
            <w:r>
              <w:rPr>
                <w:webHidden/>
                <w:rStyle w:val="IndexLink"/>
                <w:rtl w:val="true"/>
              </w:rPr>
              <w:t>مؤلف</w:t>
            </w:r>
            <w:r>
              <w:rPr>
                <w:rStyle w:val="IndexLink"/>
                <w:rtl w:val="true"/>
              </w:rPr>
              <w:tab/>
            </w:r>
            <w:r>
              <w:rPr>
                <w:rStyle w:val="IndexLink"/>
              </w:rPr>
              <w:t>311</w:t>
            </w:r>
          </w:hyperlink>
        </w:p>
        <w:p>
          <w:pPr>
            <w:pStyle w:val="Contents5"/>
            <w:tabs>
              <w:tab w:val="clear" w:pos="7892"/>
              <w:tab w:val="right" w:pos="9026" w:leader="dot"/>
            </w:tabs>
            <w:rPr/>
          </w:pPr>
          <w:hyperlink w:anchor="__RefHeading___Toc535800_1934241801">
            <w:r>
              <w:rPr>
                <w:webHidden/>
                <w:rStyle w:val="IndexLink"/>
                <w:rtl w:val="true"/>
              </w:rPr>
              <w:t xml:space="preserve">روایت </w:t>
            </w:r>
            <w:r>
              <w:rPr>
                <w:rStyle w:val="IndexLink"/>
              </w:rPr>
              <w:t>7</w:t>
            </w:r>
            <w:r>
              <w:rPr>
                <w:rStyle w:val="IndexLink"/>
                <w:rtl w:val="true"/>
              </w:rPr>
              <w:tab/>
            </w:r>
            <w:r>
              <w:rPr>
                <w:rStyle w:val="IndexLink"/>
              </w:rPr>
              <w:t>311</w:t>
            </w:r>
          </w:hyperlink>
        </w:p>
        <w:p>
          <w:pPr>
            <w:pStyle w:val="Contents5"/>
            <w:tabs>
              <w:tab w:val="clear" w:pos="7892"/>
              <w:tab w:val="right" w:pos="9026" w:leader="dot"/>
            </w:tabs>
            <w:rPr/>
          </w:pPr>
          <w:hyperlink w:anchor="__RefHeading___Toc535802_1934241801">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535804_1934241801">
            <w:r>
              <w:rPr>
                <w:webHidden/>
                <w:rStyle w:val="IndexLink"/>
                <w:rtl w:val="true"/>
              </w:rPr>
              <w:t xml:space="preserve">روایت </w:t>
            </w:r>
            <w:r>
              <w:rPr>
                <w:rStyle w:val="IndexLink"/>
              </w:rPr>
              <w:t>8</w:t>
            </w:r>
            <w:r>
              <w:rPr>
                <w:rStyle w:val="IndexLink"/>
                <w:rtl w:val="true"/>
              </w:rPr>
              <w:tab/>
            </w:r>
            <w:r>
              <w:rPr>
                <w:rStyle w:val="IndexLink"/>
              </w:rPr>
              <w:t>311</w:t>
            </w:r>
          </w:hyperlink>
        </w:p>
        <w:p>
          <w:pPr>
            <w:pStyle w:val="Contents5"/>
            <w:tabs>
              <w:tab w:val="clear" w:pos="7892"/>
              <w:tab w:val="right" w:pos="9026" w:leader="dot"/>
            </w:tabs>
            <w:rPr/>
          </w:pPr>
          <w:hyperlink w:anchor="__RefHeading___Toc535806_1934241801">
            <w:r>
              <w:rPr>
                <w:webHidden/>
                <w:rStyle w:val="IndexLink"/>
                <w:rtl w:val="true"/>
              </w:rPr>
              <w:t xml:space="preserve">روایت </w:t>
            </w:r>
            <w:r>
              <w:rPr>
                <w:rStyle w:val="IndexLink"/>
              </w:rPr>
              <w:t>9</w:t>
            </w:r>
            <w:r>
              <w:rPr>
                <w:rStyle w:val="IndexLink"/>
                <w:rtl w:val="true"/>
              </w:rPr>
              <w:tab/>
            </w:r>
            <w:r>
              <w:rPr>
                <w:rStyle w:val="IndexLink"/>
              </w:rPr>
              <w:t>312</w:t>
            </w:r>
          </w:hyperlink>
        </w:p>
        <w:p>
          <w:pPr>
            <w:pStyle w:val="Contents5"/>
            <w:tabs>
              <w:tab w:val="clear" w:pos="7892"/>
              <w:tab w:val="right" w:pos="9026" w:leader="dot"/>
            </w:tabs>
            <w:rPr/>
          </w:pPr>
          <w:hyperlink w:anchor="__RefHeading___Toc535808_1934241801">
            <w:r>
              <w:rPr>
                <w:webHidden/>
                <w:rStyle w:val="IndexLink"/>
                <w:rtl w:val="true"/>
              </w:rPr>
              <w:t>«</w:t>
            </w:r>
            <w:r>
              <w:rPr>
                <w:rStyle w:val="IndexLink"/>
              </w:rPr>
              <w:t>10</w:t>
            </w:r>
            <w:r>
              <w:rPr>
                <w:rStyle w:val="IndexLink"/>
                <w:rtl w:val="true"/>
              </w:rPr>
              <w:t>»</w:t>
              <w:tab/>
            </w:r>
            <w:r>
              <w:rPr>
                <w:rStyle w:val="IndexLink"/>
              </w:rPr>
              <w:t>313</w:t>
            </w:r>
          </w:hyperlink>
        </w:p>
        <w:p>
          <w:pPr>
            <w:pStyle w:val="Contents5"/>
            <w:tabs>
              <w:tab w:val="clear" w:pos="7892"/>
              <w:tab w:val="right" w:pos="9026" w:leader="dot"/>
            </w:tabs>
            <w:rPr/>
          </w:pPr>
          <w:hyperlink w:anchor="__RefHeading___Toc535810_1934241801">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535812_1934241801">
            <w:r>
              <w:rPr>
                <w:webHidden/>
                <w:rStyle w:val="IndexLink"/>
                <w:rtl w:val="true"/>
              </w:rPr>
              <w:t>«</w:t>
            </w:r>
            <w:r>
              <w:rPr>
                <w:rStyle w:val="IndexLink"/>
              </w:rPr>
              <w:t>11</w:t>
            </w:r>
            <w:r>
              <w:rPr>
                <w:rStyle w:val="IndexLink"/>
                <w:rtl w:val="true"/>
              </w:rPr>
              <w:t>»</w:t>
              <w:tab/>
            </w:r>
            <w:r>
              <w:rPr>
                <w:rStyle w:val="IndexLink"/>
              </w:rPr>
              <w:t>313</w:t>
            </w:r>
          </w:hyperlink>
        </w:p>
        <w:p>
          <w:pPr>
            <w:pStyle w:val="Contents5"/>
            <w:tabs>
              <w:tab w:val="clear" w:pos="7892"/>
              <w:tab w:val="right" w:pos="9026" w:leader="dot"/>
            </w:tabs>
            <w:rPr/>
          </w:pPr>
          <w:hyperlink w:anchor="__RefHeading___Toc535814_1934241801">
            <w:r>
              <w:rPr>
                <w:webHidden/>
                <w:rStyle w:val="IndexLink"/>
                <w:rtl w:val="true"/>
              </w:rPr>
              <w:t xml:space="preserve">روایت </w:t>
            </w:r>
            <w:r>
              <w:rPr>
                <w:rStyle w:val="IndexLink"/>
              </w:rPr>
              <w:t>10</w:t>
            </w:r>
            <w:r>
              <w:rPr>
                <w:rStyle w:val="IndexLink"/>
                <w:rtl w:val="true"/>
              </w:rPr>
              <w:tab/>
            </w:r>
            <w:r>
              <w:rPr>
                <w:rStyle w:val="IndexLink"/>
              </w:rPr>
              <w:t>313</w:t>
            </w:r>
          </w:hyperlink>
        </w:p>
        <w:p>
          <w:pPr>
            <w:pStyle w:val="Contents5"/>
            <w:tabs>
              <w:tab w:val="clear" w:pos="7892"/>
              <w:tab w:val="right" w:pos="9026" w:leader="dot"/>
            </w:tabs>
            <w:rPr/>
          </w:pPr>
          <w:hyperlink w:anchor="__RefHeading___Toc535816_1934241801">
            <w:r>
              <w:rPr>
                <w:webHidden/>
                <w:rStyle w:val="IndexLink"/>
                <w:rtl w:val="true"/>
              </w:rPr>
              <w:t>توضیح</w:t>
            </w:r>
            <w:r>
              <w:rPr>
                <w:rStyle w:val="IndexLink"/>
                <w:rtl w:val="true"/>
              </w:rPr>
              <w:tab/>
            </w:r>
            <w:r>
              <w:rPr>
                <w:rStyle w:val="IndexLink"/>
              </w:rPr>
              <w:t>313</w:t>
            </w:r>
          </w:hyperlink>
        </w:p>
        <w:p>
          <w:pPr>
            <w:pStyle w:val="Contents5"/>
            <w:tabs>
              <w:tab w:val="clear" w:pos="7892"/>
              <w:tab w:val="right" w:pos="9026" w:leader="dot"/>
            </w:tabs>
            <w:rPr/>
          </w:pPr>
          <w:hyperlink w:anchor="__RefHeading___Toc535818_1934241801">
            <w:r>
              <w:rPr>
                <w:webHidden/>
                <w:rStyle w:val="IndexLink"/>
                <w:rtl w:val="true"/>
              </w:rPr>
              <w:t xml:space="preserve">روایت </w:t>
            </w:r>
            <w:r>
              <w:rPr>
                <w:rStyle w:val="IndexLink"/>
              </w:rPr>
              <w:t>11</w:t>
            </w:r>
            <w:r>
              <w:rPr>
                <w:rStyle w:val="IndexLink"/>
                <w:rtl w:val="true"/>
              </w:rPr>
              <w:tab/>
            </w:r>
            <w:r>
              <w:rPr>
                <w:rStyle w:val="IndexLink"/>
              </w:rPr>
              <w:t>314</w:t>
            </w:r>
          </w:hyperlink>
        </w:p>
        <w:p>
          <w:pPr>
            <w:pStyle w:val="Contents5"/>
            <w:tabs>
              <w:tab w:val="clear" w:pos="7892"/>
              <w:tab w:val="right" w:pos="9026" w:leader="dot"/>
            </w:tabs>
            <w:rPr/>
          </w:pPr>
          <w:hyperlink w:anchor="__RefHeading___Toc535820_1934241801">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535822_1934241801">
            <w:r>
              <w:rPr>
                <w:webHidden/>
                <w:rStyle w:val="IndexLink"/>
                <w:rtl w:val="true"/>
              </w:rPr>
              <w:t>«</w:t>
            </w:r>
            <w:r>
              <w:rPr>
                <w:rStyle w:val="IndexLink"/>
              </w:rPr>
              <w:t>12</w:t>
            </w:r>
            <w:r>
              <w:rPr>
                <w:rStyle w:val="IndexLink"/>
                <w:rtl w:val="true"/>
              </w:rPr>
              <w:t>»</w:t>
              <w:tab/>
            </w:r>
            <w:r>
              <w:rPr>
                <w:rStyle w:val="IndexLink"/>
              </w:rPr>
              <w:t>315</w:t>
            </w:r>
          </w:hyperlink>
        </w:p>
        <w:p>
          <w:pPr>
            <w:pStyle w:val="Contents5"/>
            <w:tabs>
              <w:tab w:val="clear" w:pos="7892"/>
              <w:tab w:val="right" w:pos="9026" w:leader="dot"/>
            </w:tabs>
            <w:rPr/>
          </w:pPr>
          <w:hyperlink w:anchor="__RefHeading___Toc535824_1934241801">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535826_1934241801">
            <w:r>
              <w:rPr>
                <w:webHidden/>
                <w:rStyle w:val="IndexLink"/>
                <w:rtl w:val="true"/>
              </w:rPr>
              <w:t>«</w:t>
            </w:r>
            <w:r>
              <w:rPr>
                <w:rStyle w:val="IndexLink"/>
              </w:rPr>
              <w:t>13</w:t>
            </w:r>
            <w:r>
              <w:rPr>
                <w:rStyle w:val="IndexLink"/>
                <w:rtl w:val="true"/>
              </w:rPr>
              <w:t>»</w:t>
              <w:tab/>
            </w:r>
            <w:r>
              <w:rPr>
                <w:rStyle w:val="IndexLink"/>
              </w:rPr>
              <w:t>315</w:t>
            </w:r>
          </w:hyperlink>
        </w:p>
        <w:p>
          <w:pPr>
            <w:pStyle w:val="Contents5"/>
            <w:tabs>
              <w:tab w:val="clear" w:pos="7892"/>
              <w:tab w:val="right" w:pos="9026" w:leader="dot"/>
            </w:tabs>
            <w:rPr/>
          </w:pPr>
          <w:hyperlink w:anchor="__RefHeading___Toc535828_1934241801">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535830_1934241801">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535832_1934241801">
            <w:r>
              <w:rPr>
                <w:webHidden/>
                <w:rStyle w:val="IndexLink"/>
                <w:rtl w:val="true"/>
              </w:rPr>
              <w:t xml:space="preserve">روایت </w:t>
            </w:r>
            <w:r>
              <w:rPr>
                <w:rStyle w:val="IndexLink"/>
              </w:rPr>
              <w:t>12</w:t>
            </w:r>
            <w:r>
              <w:rPr>
                <w:rStyle w:val="IndexLink"/>
                <w:rtl w:val="true"/>
              </w:rPr>
              <w:tab/>
            </w:r>
            <w:r>
              <w:rPr>
                <w:rStyle w:val="IndexLink"/>
              </w:rPr>
              <w:t>315</w:t>
            </w:r>
          </w:hyperlink>
        </w:p>
        <w:p>
          <w:pPr>
            <w:pStyle w:val="Contents5"/>
            <w:tabs>
              <w:tab w:val="clear" w:pos="7892"/>
              <w:tab w:val="right" w:pos="9026" w:leader="dot"/>
            </w:tabs>
            <w:rPr/>
          </w:pPr>
          <w:hyperlink w:anchor="__RefHeading___Toc535834_1934241801">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535836_1934241801">
            <w:r>
              <w:rPr>
                <w:webHidden/>
                <w:rStyle w:val="IndexLink"/>
                <w:rtl w:val="true"/>
              </w:rPr>
              <w:t xml:space="preserve">روایت </w:t>
            </w:r>
            <w:r>
              <w:rPr>
                <w:rStyle w:val="IndexLink"/>
              </w:rPr>
              <w:t>13</w:t>
            </w:r>
            <w:r>
              <w:rPr>
                <w:rStyle w:val="IndexLink"/>
                <w:rtl w:val="true"/>
              </w:rPr>
              <w:tab/>
            </w:r>
            <w:r>
              <w:rPr>
                <w:rStyle w:val="IndexLink"/>
              </w:rPr>
              <w:t>316</w:t>
            </w:r>
          </w:hyperlink>
        </w:p>
        <w:p>
          <w:pPr>
            <w:pStyle w:val="Contents5"/>
            <w:tabs>
              <w:tab w:val="clear" w:pos="7892"/>
              <w:tab w:val="right" w:pos="9026" w:leader="dot"/>
            </w:tabs>
            <w:rPr/>
          </w:pPr>
          <w:hyperlink w:anchor="__RefHeading___Toc535838_1934241801">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535840_1934241801">
            <w:r>
              <w:rPr>
                <w:webHidden/>
                <w:rStyle w:val="IndexLink"/>
                <w:rtl w:val="true"/>
              </w:rPr>
              <w:t>«</w:t>
            </w:r>
            <w:r>
              <w:rPr>
                <w:rStyle w:val="IndexLink"/>
              </w:rPr>
              <w:t>14</w:t>
            </w:r>
            <w:r>
              <w:rPr>
                <w:rStyle w:val="IndexLink"/>
                <w:rtl w:val="true"/>
              </w:rPr>
              <w:t>»</w:t>
              <w:tab/>
            </w:r>
            <w:r>
              <w:rPr>
                <w:rStyle w:val="IndexLink"/>
              </w:rPr>
              <w:t>317</w:t>
            </w:r>
          </w:hyperlink>
        </w:p>
        <w:p>
          <w:pPr>
            <w:pStyle w:val="Contents5"/>
            <w:tabs>
              <w:tab w:val="clear" w:pos="7892"/>
              <w:tab w:val="right" w:pos="9026" w:leader="dot"/>
            </w:tabs>
            <w:rPr/>
          </w:pPr>
          <w:hyperlink w:anchor="__RefHeading___Toc535842_1934241801">
            <w:r>
              <w:rPr>
                <w:webHidden/>
                <w:rStyle w:val="IndexLink"/>
                <w:rtl w:val="true"/>
              </w:rPr>
              <w:t xml:space="preserve">روایت </w:t>
            </w:r>
            <w:r>
              <w:rPr>
                <w:rStyle w:val="IndexLink"/>
              </w:rPr>
              <w:t>14</w:t>
            </w:r>
            <w:r>
              <w:rPr>
                <w:rStyle w:val="IndexLink"/>
                <w:rtl w:val="true"/>
              </w:rPr>
              <w:tab/>
            </w:r>
            <w:r>
              <w:rPr>
                <w:rStyle w:val="IndexLink"/>
              </w:rPr>
              <w:t>317</w:t>
            </w:r>
          </w:hyperlink>
        </w:p>
        <w:p>
          <w:pPr>
            <w:pStyle w:val="Contents5"/>
            <w:tabs>
              <w:tab w:val="clear" w:pos="7892"/>
              <w:tab w:val="right" w:pos="9026" w:leader="dot"/>
            </w:tabs>
            <w:rPr/>
          </w:pPr>
          <w:hyperlink w:anchor="__RefHeading___Toc535844_1934241801">
            <w:r>
              <w:rPr>
                <w:webHidden/>
                <w:rStyle w:val="IndexLink"/>
                <w:rtl w:val="true"/>
              </w:rPr>
              <w:t>«</w:t>
            </w:r>
            <w:r>
              <w:rPr>
                <w:rStyle w:val="IndexLink"/>
              </w:rPr>
              <w:t>15</w:t>
            </w:r>
            <w:r>
              <w:rPr>
                <w:rStyle w:val="IndexLink"/>
                <w:rtl w:val="true"/>
              </w:rPr>
              <w:t>»</w:t>
              <w:tab/>
            </w:r>
            <w:r>
              <w:rPr>
                <w:rStyle w:val="IndexLink"/>
              </w:rPr>
              <w:t>318</w:t>
            </w:r>
          </w:hyperlink>
        </w:p>
        <w:p>
          <w:pPr>
            <w:pStyle w:val="Contents5"/>
            <w:tabs>
              <w:tab w:val="clear" w:pos="7892"/>
              <w:tab w:val="right" w:pos="9026" w:leader="dot"/>
            </w:tabs>
            <w:rPr/>
          </w:pPr>
          <w:hyperlink w:anchor="__RefHeading___Toc535846_1934241801">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535848_1934241801">
            <w:r>
              <w:rPr>
                <w:webHidden/>
                <w:rStyle w:val="IndexLink"/>
                <w:rtl w:val="true"/>
              </w:rPr>
              <w:t>«</w:t>
            </w:r>
            <w:r>
              <w:rPr>
                <w:rStyle w:val="IndexLink"/>
              </w:rPr>
              <w:t>16</w:t>
            </w:r>
            <w:r>
              <w:rPr>
                <w:rStyle w:val="IndexLink"/>
                <w:rtl w:val="true"/>
              </w:rPr>
              <w:t>»</w:t>
              <w:tab/>
            </w:r>
            <w:r>
              <w:rPr>
                <w:rStyle w:val="IndexLink"/>
              </w:rPr>
              <w:t>318</w:t>
            </w:r>
          </w:hyperlink>
        </w:p>
        <w:p>
          <w:pPr>
            <w:pStyle w:val="Contents5"/>
            <w:tabs>
              <w:tab w:val="clear" w:pos="7892"/>
              <w:tab w:val="right" w:pos="9026" w:leader="dot"/>
            </w:tabs>
            <w:rPr/>
          </w:pPr>
          <w:hyperlink w:anchor="__RefHeading___Toc535850_1934241801">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535852_1934241801">
            <w:r>
              <w:rPr>
                <w:webHidden/>
                <w:rStyle w:val="IndexLink"/>
                <w:rtl w:val="true"/>
              </w:rPr>
              <w:t xml:space="preserve">روایت </w:t>
            </w:r>
            <w:r>
              <w:rPr>
                <w:rStyle w:val="IndexLink"/>
              </w:rPr>
              <w:t>15</w:t>
            </w:r>
            <w:r>
              <w:rPr>
                <w:rStyle w:val="IndexLink"/>
                <w:rtl w:val="true"/>
              </w:rPr>
              <w:tab/>
            </w:r>
            <w:r>
              <w:rPr>
                <w:rStyle w:val="IndexLink"/>
              </w:rPr>
              <w:t>318</w:t>
            </w:r>
          </w:hyperlink>
        </w:p>
        <w:p>
          <w:pPr>
            <w:pStyle w:val="Contents5"/>
            <w:tabs>
              <w:tab w:val="clear" w:pos="7892"/>
              <w:tab w:val="right" w:pos="9026" w:leader="dot"/>
            </w:tabs>
            <w:rPr/>
          </w:pPr>
          <w:hyperlink w:anchor="__RefHeading___Toc535854_1934241801">
            <w:r>
              <w:rPr>
                <w:webHidden/>
                <w:rStyle w:val="IndexLink"/>
                <w:rtl w:val="true"/>
              </w:rPr>
              <w:t>توضیح</w:t>
            </w:r>
            <w:r>
              <w:rPr>
                <w:rStyle w:val="IndexLink"/>
                <w:rtl w:val="true"/>
              </w:rPr>
              <w:tab/>
            </w:r>
            <w:r>
              <w:rPr>
                <w:rStyle w:val="IndexLink"/>
              </w:rPr>
              <w:t>318</w:t>
            </w:r>
          </w:hyperlink>
        </w:p>
        <w:p>
          <w:pPr>
            <w:pStyle w:val="Contents5"/>
            <w:tabs>
              <w:tab w:val="clear" w:pos="7892"/>
              <w:tab w:val="right" w:pos="9026" w:leader="dot"/>
            </w:tabs>
            <w:rPr/>
          </w:pPr>
          <w:hyperlink w:anchor="__RefHeading___Toc535856_1934241801">
            <w:r>
              <w:rPr>
                <w:webHidden/>
                <w:rStyle w:val="IndexLink"/>
                <w:rtl w:val="true"/>
              </w:rPr>
              <w:t xml:space="preserve">روایت </w:t>
            </w:r>
            <w:r>
              <w:rPr>
                <w:rStyle w:val="IndexLink"/>
              </w:rPr>
              <w:t>16</w:t>
            </w:r>
            <w:r>
              <w:rPr>
                <w:rStyle w:val="IndexLink"/>
                <w:rtl w:val="true"/>
              </w:rPr>
              <w:tab/>
            </w:r>
            <w:r>
              <w:rPr>
                <w:rStyle w:val="IndexLink"/>
              </w:rPr>
              <w:t>318</w:t>
            </w:r>
          </w:hyperlink>
        </w:p>
        <w:p>
          <w:pPr>
            <w:pStyle w:val="Contents5"/>
            <w:tabs>
              <w:tab w:val="clear" w:pos="7892"/>
              <w:tab w:val="right" w:pos="9026" w:leader="dot"/>
            </w:tabs>
            <w:rPr/>
          </w:pPr>
          <w:hyperlink w:anchor="__RefHeading___Toc535858_1934241801">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535860_1934241801">
            <w:r>
              <w:rPr>
                <w:webHidden/>
                <w:rStyle w:val="IndexLink"/>
                <w:rtl w:val="true"/>
              </w:rPr>
              <w:t>«</w:t>
            </w:r>
            <w:r>
              <w:rPr>
                <w:rStyle w:val="IndexLink"/>
              </w:rPr>
              <w:t>17</w:t>
            </w:r>
            <w:r>
              <w:rPr>
                <w:rStyle w:val="IndexLink"/>
                <w:rtl w:val="true"/>
              </w:rPr>
              <w:t>»</w:t>
              <w:tab/>
            </w:r>
            <w:r>
              <w:rPr>
                <w:rStyle w:val="IndexLink"/>
              </w:rPr>
              <w:t>320</w:t>
            </w:r>
          </w:hyperlink>
        </w:p>
        <w:p>
          <w:pPr>
            <w:pStyle w:val="Contents5"/>
            <w:tabs>
              <w:tab w:val="clear" w:pos="7892"/>
              <w:tab w:val="right" w:pos="9026" w:leader="dot"/>
            </w:tabs>
            <w:rPr/>
          </w:pPr>
          <w:hyperlink w:anchor="__RefHeading___Toc535862_1934241801">
            <w:r>
              <w:rPr>
                <w:webHidden/>
                <w:rStyle w:val="IndexLink"/>
                <w:rtl w:val="true"/>
              </w:rPr>
              <w:t>«</w:t>
            </w:r>
            <w:r>
              <w:rPr>
                <w:rStyle w:val="IndexLink"/>
              </w:rPr>
              <w:t>18</w:t>
            </w:r>
            <w:r>
              <w:rPr>
                <w:rStyle w:val="IndexLink"/>
                <w:rtl w:val="true"/>
              </w:rPr>
              <w:t>»</w:t>
              <w:tab/>
            </w:r>
            <w:r>
              <w:rPr>
                <w:rStyle w:val="IndexLink"/>
              </w:rPr>
              <w:t>320</w:t>
            </w:r>
          </w:hyperlink>
        </w:p>
        <w:p>
          <w:pPr>
            <w:pStyle w:val="Contents5"/>
            <w:tabs>
              <w:tab w:val="clear" w:pos="7892"/>
              <w:tab w:val="right" w:pos="9026" w:leader="dot"/>
            </w:tabs>
            <w:rPr/>
          </w:pPr>
          <w:hyperlink w:anchor="__RefHeading___Toc535864_1934241801">
            <w:r>
              <w:rPr>
                <w:webHidden/>
                <w:rStyle w:val="IndexLink"/>
                <w:rtl w:val="true"/>
              </w:rPr>
              <w:t>«</w:t>
            </w:r>
            <w:r>
              <w:rPr>
                <w:rStyle w:val="IndexLink"/>
              </w:rPr>
              <w:t>19</w:t>
            </w:r>
            <w:r>
              <w:rPr>
                <w:rStyle w:val="IndexLink"/>
                <w:rtl w:val="true"/>
              </w:rPr>
              <w:t>»</w:t>
              <w:tab/>
            </w:r>
            <w:r>
              <w:rPr>
                <w:rStyle w:val="IndexLink"/>
              </w:rPr>
              <w:t>320</w:t>
            </w:r>
          </w:hyperlink>
        </w:p>
        <w:p>
          <w:pPr>
            <w:pStyle w:val="Contents5"/>
            <w:tabs>
              <w:tab w:val="clear" w:pos="7892"/>
              <w:tab w:val="right" w:pos="9026" w:leader="dot"/>
            </w:tabs>
            <w:rPr/>
          </w:pPr>
          <w:hyperlink w:anchor="__RefHeading___Toc535866_1934241801">
            <w:r>
              <w:rPr>
                <w:webHidden/>
                <w:rStyle w:val="IndexLink"/>
                <w:rtl w:val="true"/>
              </w:rPr>
              <w:t>«</w:t>
            </w:r>
            <w:r>
              <w:rPr>
                <w:rStyle w:val="IndexLink"/>
              </w:rPr>
              <w:t>20</w:t>
            </w:r>
            <w:r>
              <w:rPr>
                <w:rStyle w:val="IndexLink"/>
                <w:rtl w:val="true"/>
              </w:rPr>
              <w:t>»</w:t>
              <w:tab/>
            </w:r>
            <w:r>
              <w:rPr>
                <w:rStyle w:val="IndexLink"/>
              </w:rPr>
              <w:t>320</w:t>
            </w:r>
          </w:hyperlink>
        </w:p>
        <w:p>
          <w:pPr>
            <w:pStyle w:val="Contents5"/>
            <w:tabs>
              <w:tab w:val="clear" w:pos="7892"/>
              <w:tab w:val="right" w:pos="9026" w:leader="dot"/>
            </w:tabs>
            <w:rPr/>
          </w:pPr>
          <w:hyperlink w:anchor="__RefHeading___Toc535868_1934241801">
            <w:r>
              <w:rPr>
                <w:webHidden/>
                <w:rStyle w:val="IndexLink"/>
                <w:rtl w:val="true"/>
              </w:rPr>
              <w:t>«</w:t>
            </w:r>
            <w:r>
              <w:rPr>
                <w:rStyle w:val="IndexLink"/>
              </w:rPr>
              <w:t>21</w:t>
            </w:r>
            <w:r>
              <w:rPr>
                <w:rStyle w:val="IndexLink"/>
                <w:rtl w:val="true"/>
              </w:rPr>
              <w:t>»</w:t>
              <w:tab/>
            </w:r>
            <w:r>
              <w:rPr>
                <w:rStyle w:val="IndexLink"/>
              </w:rPr>
              <w:t>320</w:t>
            </w:r>
          </w:hyperlink>
        </w:p>
        <w:p>
          <w:pPr>
            <w:pStyle w:val="Contents5"/>
            <w:tabs>
              <w:tab w:val="clear" w:pos="7892"/>
              <w:tab w:val="right" w:pos="9026" w:leader="dot"/>
            </w:tabs>
            <w:rPr/>
          </w:pPr>
          <w:hyperlink w:anchor="__RefHeading___Toc535870_1934241801">
            <w:r>
              <w:rPr>
                <w:webHidden/>
                <w:rStyle w:val="IndexLink"/>
                <w:rtl w:val="true"/>
              </w:rPr>
              <w:t xml:space="preserve">روایت </w:t>
            </w:r>
            <w:r>
              <w:rPr>
                <w:rStyle w:val="IndexLink"/>
              </w:rPr>
              <w:t>17</w:t>
            </w:r>
            <w:r>
              <w:rPr>
                <w:rStyle w:val="IndexLink"/>
                <w:rtl w:val="true"/>
              </w:rPr>
              <w:tab/>
            </w:r>
            <w:r>
              <w:rPr>
                <w:rStyle w:val="IndexLink"/>
              </w:rPr>
              <w:t>320</w:t>
            </w:r>
          </w:hyperlink>
        </w:p>
        <w:p>
          <w:pPr>
            <w:pStyle w:val="Contents5"/>
            <w:tabs>
              <w:tab w:val="clear" w:pos="7892"/>
              <w:tab w:val="right" w:pos="9026" w:leader="dot"/>
            </w:tabs>
            <w:rPr/>
          </w:pPr>
          <w:hyperlink w:anchor="__RefHeading___Toc535872_1934241801">
            <w:r>
              <w:rPr>
                <w:webHidden/>
                <w:rStyle w:val="IndexLink"/>
                <w:rtl w:val="true"/>
              </w:rPr>
              <w:t xml:space="preserve">روایت </w:t>
            </w:r>
            <w:r>
              <w:rPr>
                <w:rStyle w:val="IndexLink"/>
              </w:rPr>
              <w:t>18</w:t>
            </w:r>
            <w:r>
              <w:rPr>
                <w:rStyle w:val="IndexLink"/>
                <w:rtl w:val="true"/>
              </w:rPr>
              <w:tab/>
            </w:r>
            <w:r>
              <w:rPr>
                <w:rStyle w:val="IndexLink"/>
              </w:rPr>
              <w:t>320</w:t>
            </w:r>
          </w:hyperlink>
        </w:p>
        <w:p>
          <w:pPr>
            <w:pStyle w:val="Contents5"/>
            <w:tabs>
              <w:tab w:val="clear" w:pos="7892"/>
              <w:tab w:val="right" w:pos="9026" w:leader="dot"/>
            </w:tabs>
            <w:rPr/>
          </w:pPr>
          <w:hyperlink w:anchor="__RefHeading___Toc535874_1934241801">
            <w:r>
              <w:rPr>
                <w:webHidden/>
                <w:rStyle w:val="IndexLink"/>
                <w:rtl w:val="true"/>
              </w:rPr>
              <w:t xml:space="preserve">روایت </w:t>
            </w:r>
            <w:r>
              <w:rPr>
                <w:rStyle w:val="IndexLink"/>
              </w:rPr>
              <w:t>19</w:t>
            </w:r>
            <w:r>
              <w:rPr>
                <w:rStyle w:val="IndexLink"/>
                <w:rtl w:val="true"/>
              </w:rPr>
              <w:tab/>
            </w:r>
            <w:r>
              <w:rPr>
                <w:rStyle w:val="IndexLink"/>
              </w:rPr>
              <w:t>321</w:t>
            </w:r>
          </w:hyperlink>
        </w:p>
        <w:p>
          <w:pPr>
            <w:pStyle w:val="Contents5"/>
            <w:tabs>
              <w:tab w:val="clear" w:pos="7892"/>
              <w:tab w:val="right" w:pos="9026" w:leader="dot"/>
            </w:tabs>
            <w:rPr/>
          </w:pPr>
          <w:hyperlink w:anchor="__RefHeading___Toc535876_1934241801">
            <w:r>
              <w:rPr>
                <w:webHidden/>
                <w:rStyle w:val="IndexLink"/>
                <w:rtl w:val="true"/>
              </w:rPr>
              <w:t xml:space="preserve">روایت </w:t>
            </w:r>
            <w:r>
              <w:rPr>
                <w:rStyle w:val="IndexLink"/>
              </w:rPr>
              <w:t>20</w:t>
            </w:r>
            <w:r>
              <w:rPr>
                <w:rStyle w:val="IndexLink"/>
                <w:rtl w:val="true"/>
              </w:rPr>
              <w:tab/>
            </w:r>
            <w:r>
              <w:rPr>
                <w:rStyle w:val="IndexLink"/>
              </w:rPr>
              <w:t>321</w:t>
            </w:r>
          </w:hyperlink>
        </w:p>
        <w:p>
          <w:pPr>
            <w:pStyle w:val="Contents5"/>
            <w:tabs>
              <w:tab w:val="clear" w:pos="7892"/>
              <w:tab w:val="right" w:pos="9026" w:leader="dot"/>
            </w:tabs>
            <w:rPr/>
          </w:pPr>
          <w:hyperlink w:anchor="__RefHeading___Toc535878_1934241801">
            <w:r>
              <w:rPr>
                <w:webHidden/>
                <w:rStyle w:val="IndexLink"/>
                <w:rtl w:val="true"/>
              </w:rPr>
              <w:t xml:space="preserve">روایت </w:t>
            </w:r>
            <w:r>
              <w:rPr>
                <w:rStyle w:val="IndexLink"/>
              </w:rPr>
              <w:t>21</w:t>
            </w:r>
            <w:r>
              <w:rPr>
                <w:rStyle w:val="IndexLink"/>
                <w:rtl w:val="true"/>
              </w:rPr>
              <w:tab/>
            </w:r>
            <w:r>
              <w:rPr>
                <w:rStyle w:val="IndexLink"/>
              </w:rPr>
              <w:t>321</w:t>
            </w:r>
          </w:hyperlink>
        </w:p>
        <w:p>
          <w:pPr>
            <w:pStyle w:val="Contents5"/>
            <w:tabs>
              <w:tab w:val="clear" w:pos="7892"/>
              <w:tab w:val="right" w:pos="9026" w:leader="dot"/>
            </w:tabs>
            <w:rPr/>
          </w:pPr>
          <w:hyperlink w:anchor="__RefHeading___Toc535880_1934241801">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535882_1934241801">
            <w:r>
              <w:rPr>
                <w:webHidden/>
                <w:rStyle w:val="IndexLink"/>
                <w:rtl w:val="true"/>
              </w:rPr>
              <w:t>«</w:t>
            </w:r>
            <w:r>
              <w:rPr>
                <w:rStyle w:val="IndexLink"/>
              </w:rPr>
              <w:t>22</w:t>
            </w:r>
            <w:r>
              <w:rPr>
                <w:rStyle w:val="IndexLink"/>
                <w:rtl w:val="true"/>
              </w:rPr>
              <w:t>»</w:t>
              <w:tab/>
            </w:r>
            <w:r>
              <w:rPr>
                <w:rStyle w:val="IndexLink"/>
              </w:rPr>
              <w:t>322</w:t>
            </w:r>
          </w:hyperlink>
        </w:p>
        <w:p>
          <w:pPr>
            <w:pStyle w:val="Contents5"/>
            <w:tabs>
              <w:tab w:val="clear" w:pos="7892"/>
              <w:tab w:val="right" w:pos="9026" w:leader="dot"/>
            </w:tabs>
            <w:rPr/>
          </w:pPr>
          <w:hyperlink w:anchor="__RefHeading___Toc535884_1934241801">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535886_1934241801">
            <w:r>
              <w:rPr>
                <w:webHidden/>
                <w:rStyle w:val="IndexLink"/>
                <w:rtl w:val="true"/>
              </w:rPr>
              <w:t>«</w:t>
            </w:r>
            <w:r>
              <w:rPr>
                <w:rStyle w:val="IndexLink"/>
              </w:rPr>
              <w:t>23</w:t>
            </w:r>
            <w:r>
              <w:rPr>
                <w:rStyle w:val="IndexLink"/>
                <w:rtl w:val="true"/>
              </w:rPr>
              <w:t>»</w:t>
              <w:tab/>
            </w:r>
            <w:r>
              <w:rPr>
                <w:rStyle w:val="IndexLink"/>
              </w:rPr>
              <w:t>322</w:t>
            </w:r>
          </w:hyperlink>
        </w:p>
        <w:p>
          <w:pPr>
            <w:pStyle w:val="Contents5"/>
            <w:tabs>
              <w:tab w:val="clear" w:pos="7892"/>
              <w:tab w:val="right" w:pos="9026" w:leader="dot"/>
            </w:tabs>
            <w:rPr/>
          </w:pPr>
          <w:hyperlink w:anchor="__RefHeading___Toc535888_1934241801">
            <w:r>
              <w:rPr>
                <w:webHidden/>
                <w:rStyle w:val="IndexLink"/>
                <w:rtl w:val="true"/>
              </w:rPr>
              <w:t>«</w:t>
            </w:r>
            <w:r>
              <w:rPr>
                <w:rStyle w:val="IndexLink"/>
              </w:rPr>
              <w:t>24</w:t>
            </w:r>
            <w:r>
              <w:rPr>
                <w:rStyle w:val="IndexLink"/>
                <w:rtl w:val="true"/>
              </w:rPr>
              <w:t>»</w:t>
              <w:tab/>
            </w:r>
            <w:r>
              <w:rPr>
                <w:rStyle w:val="IndexLink"/>
              </w:rPr>
              <w:t>322</w:t>
            </w:r>
          </w:hyperlink>
        </w:p>
        <w:p>
          <w:pPr>
            <w:pStyle w:val="Contents5"/>
            <w:tabs>
              <w:tab w:val="clear" w:pos="7892"/>
              <w:tab w:val="right" w:pos="9026" w:leader="dot"/>
            </w:tabs>
            <w:rPr/>
          </w:pPr>
          <w:hyperlink w:anchor="__RefHeading___Toc535890_1934241801">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535892_1934241801">
            <w:r>
              <w:rPr>
                <w:webHidden/>
                <w:rStyle w:val="IndexLink"/>
                <w:rtl w:val="true"/>
              </w:rPr>
              <w:t xml:space="preserve">روایت </w:t>
            </w:r>
            <w:r>
              <w:rPr>
                <w:rStyle w:val="IndexLink"/>
              </w:rPr>
              <w:t>22</w:t>
            </w:r>
            <w:r>
              <w:rPr>
                <w:rStyle w:val="IndexLink"/>
                <w:rtl w:val="true"/>
              </w:rPr>
              <w:tab/>
            </w:r>
            <w:r>
              <w:rPr>
                <w:rStyle w:val="IndexLink"/>
              </w:rPr>
              <w:t>323</w:t>
            </w:r>
          </w:hyperlink>
        </w:p>
        <w:p>
          <w:pPr>
            <w:pStyle w:val="Contents5"/>
            <w:tabs>
              <w:tab w:val="clear" w:pos="7892"/>
              <w:tab w:val="right" w:pos="9026" w:leader="dot"/>
            </w:tabs>
            <w:rPr/>
          </w:pPr>
          <w:hyperlink w:anchor="__RefHeading___Toc535894_1934241801">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535896_1934241801">
            <w:r>
              <w:rPr>
                <w:webHidden/>
                <w:rStyle w:val="IndexLink"/>
                <w:rtl w:val="true"/>
              </w:rPr>
              <w:t xml:space="preserve">روایت </w:t>
            </w:r>
            <w:r>
              <w:rPr>
                <w:rStyle w:val="IndexLink"/>
              </w:rPr>
              <w:t>23</w:t>
            </w:r>
            <w:r>
              <w:rPr>
                <w:rStyle w:val="IndexLink"/>
                <w:rtl w:val="true"/>
              </w:rPr>
              <w:tab/>
            </w:r>
            <w:r>
              <w:rPr>
                <w:rStyle w:val="IndexLink"/>
              </w:rPr>
              <w:t>323</w:t>
            </w:r>
          </w:hyperlink>
        </w:p>
        <w:p>
          <w:pPr>
            <w:pStyle w:val="Contents5"/>
            <w:tabs>
              <w:tab w:val="clear" w:pos="7892"/>
              <w:tab w:val="right" w:pos="9026" w:leader="dot"/>
            </w:tabs>
            <w:rPr/>
          </w:pPr>
          <w:hyperlink w:anchor="__RefHeading___Toc535898_1934241801">
            <w:r>
              <w:rPr>
                <w:webHidden/>
                <w:rStyle w:val="IndexLink"/>
                <w:rtl w:val="true"/>
              </w:rPr>
              <w:t xml:space="preserve">روایت </w:t>
            </w:r>
            <w:r>
              <w:rPr>
                <w:rStyle w:val="IndexLink"/>
              </w:rPr>
              <w:t>24</w:t>
            </w:r>
            <w:r>
              <w:rPr>
                <w:rStyle w:val="IndexLink"/>
                <w:rtl w:val="true"/>
              </w:rPr>
              <w:tab/>
            </w:r>
            <w:r>
              <w:rPr>
                <w:rStyle w:val="IndexLink"/>
              </w:rPr>
              <w:t>323</w:t>
            </w:r>
          </w:hyperlink>
        </w:p>
        <w:p>
          <w:pPr>
            <w:pStyle w:val="Contents5"/>
            <w:tabs>
              <w:tab w:val="clear" w:pos="7892"/>
              <w:tab w:val="right" w:pos="9026" w:leader="dot"/>
            </w:tabs>
            <w:rPr/>
          </w:pPr>
          <w:hyperlink w:anchor="__RefHeading___Toc535900_1934241801">
            <w:r>
              <w:rPr>
                <w:webHidden/>
                <w:rStyle w:val="IndexLink"/>
                <w:rtl w:val="true"/>
              </w:rPr>
              <w:t>«</w:t>
            </w:r>
            <w:r>
              <w:rPr>
                <w:rStyle w:val="IndexLink"/>
              </w:rPr>
              <w:t>25</w:t>
            </w:r>
            <w:r>
              <w:rPr>
                <w:rStyle w:val="IndexLink"/>
                <w:rtl w:val="true"/>
              </w:rPr>
              <w:t>»</w:t>
              <w:tab/>
            </w:r>
            <w:r>
              <w:rPr>
                <w:rStyle w:val="IndexLink"/>
              </w:rPr>
              <w:t>324</w:t>
            </w:r>
          </w:hyperlink>
        </w:p>
        <w:p>
          <w:pPr>
            <w:pStyle w:val="Contents5"/>
            <w:tabs>
              <w:tab w:val="clear" w:pos="7892"/>
              <w:tab w:val="right" w:pos="9026" w:leader="dot"/>
            </w:tabs>
            <w:rPr/>
          </w:pPr>
          <w:hyperlink w:anchor="__RefHeading___Toc535902_1934241801">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535904_1934241801">
            <w:r>
              <w:rPr>
                <w:webHidden/>
                <w:rStyle w:val="IndexLink"/>
                <w:rtl w:val="true"/>
              </w:rPr>
              <w:t xml:space="preserve">روایت </w:t>
            </w:r>
            <w:r>
              <w:rPr>
                <w:rStyle w:val="IndexLink"/>
              </w:rPr>
              <w:t>25</w:t>
            </w:r>
            <w:r>
              <w:rPr>
                <w:rStyle w:val="IndexLink"/>
                <w:rtl w:val="true"/>
              </w:rPr>
              <w:tab/>
            </w:r>
            <w:r>
              <w:rPr>
                <w:rStyle w:val="IndexLink"/>
              </w:rPr>
              <w:t>324</w:t>
            </w:r>
          </w:hyperlink>
        </w:p>
        <w:p>
          <w:pPr>
            <w:pStyle w:val="Contents5"/>
            <w:tabs>
              <w:tab w:val="clear" w:pos="7892"/>
              <w:tab w:val="right" w:pos="9026" w:leader="dot"/>
            </w:tabs>
            <w:rPr/>
          </w:pPr>
          <w:hyperlink w:anchor="__RefHeading___Toc535906_1934241801">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535908_1934241801">
            <w:r>
              <w:rPr>
                <w:webHidden/>
                <w:rStyle w:val="IndexLink"/>
                <w:rtl w:val="true"/>
              </w:rPr>
              <w:t>«</w:t>
            </w:r>
            <w:r>
              <w:rPr>
                <w:rStyle w:val="IndexLink"/>
              </w:rPr>
              <w:t>26</w:t>
            </w:r>
            <w:r>
              <w:rPr>
                <w:rStyle w:val="IndexLink"/>
                <w:rtl w:val="true"/>
              </w:rPr>
              <w:t>»</w:t>
              <w:tab/>
            </w:r>
            <w:r>
              <w:rPr>
                <w:rStyle w:val="IndexLink"/>
              </w:rPr>
              <w:t>325</w:t>
            </w:r>
          </w:hyperlink>
        </w:p>
        <w:p>
          <w:pPr>
            <w:pStyle w:val="Contents5"/>
            <w:tabs>
              <w:tab w:val="clear" w:pos="7892"/>
              <w:tab w:val="right" w:pos="9026" w:leader="dot"/>
            </w:tabs>
            <w:rPr/>
          </w:pPr>
          <w:hyperlink w:anchor="__RefHeading___Toc535910_1934241801">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535912_1934241801">
            <w:r>
              <w:rPr>
                <w:webHidden/>
                <w:rStyle w:val="IndexLink"/>
                <w:rtl w:val="true"/>
              </w:rPr>
              <w:t xml:space="preserve">روایت </w:t>
            </w:r>
            <w:r>
              <w:rPr>
                <w:rStyle w:val="IndexLink"/>
              </w:rPr>
              <w:t>26</w:t>
            </w:r>
            <w:r>
              <w:rPr>
                <w:rStyle w:val="IndexLink"/>
                <w:rtl w:val="true"/>
              </w:rPr>
              <w:tab/>
            </w:r>
            <w:r>
              <w:rPr>
                <w:rStyle w:val="IndexLink"/>
              </w:rPr>
              <w:t>325</w:t>
            </w:r>
          </w:hyperlink>
        </w:p>
        <w:p>
          <w:pPr>
            <w:pStyle w:val="Contents5"/>
            <w:tabs>
              <w:tab w:val="clear" w:pos="7892"/>
              <w:tab w:val="right" w:pos="9026" w:leader="dot"/>
            </w:tabs>
            <w:rPr/>
          </w:pPr>
          <w:hyperlink w:anchor="__RefHeading___Toc535914_1934241801">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535916_1934241801">
            <w:r>
              <w:rPr>
                <w:webHidden/>
                <w:rStyle w:val="IndexLink"/>
                <w:rtl w:val="true"/>
              </w:rPr>
              <w:t>«</w:t>
            </w:r>
            <w:r>
              <w:rPr>
                <w:rStyle w:val="IndexLink"/>
              </w:rPr>
              <w:t>27</w:t>
            </w:r>
            <w:r>
              <w:rPr>
                <w:rStyle w:val="IndexLink"/>
                <w:rtl w:val="true"/>
              </w:rPr>
              <w:t>»</w:t>
              <w:tab/>
            </w:r>
            <w:r>
              <w:rPr>
                <w:rStyle w:val="IndexLink"/>
              </w:rPr>
              <w:t>327</w:t>
            </w:r>
          </w:hyperlink>
        </w:p>
        <w:p>
          <w:pPr>
            <w:pStyle w:val="Contents5"/>
            <w:tabs>
              <w:tab w:val="clear" w:pos="7892"/>
              <w:tab w:val="right" w:pos="9026" w:leader="dot"/>
            </w:tabs>
            <w:rPr/>
          </w:pPr>
          <w:hyperlink w:anchor="__RefHeading___Toc535918_1934241801">
            <w:r>
              <w:rPr>
                <w:webHidden/>
                <w:rStyle w:val="IndexLink"/>
                <w:rtl w:val="true"/>
              </w:rPr>
              <w:t>«</w:t>
            </w:r>
            <w:r>
              <w:rPr>
                <w:rStyle w:val="IndexLink"/>
              </w:rPr>
              <w:t>28</w:t>
            </w:r>
            <w:r>
              <w:rPr>
                <w:rStyle w:val="IndexLink"/>
                <w:rtl w:val="true"/>
              </w:rPr>
              <w:t>»</w:t>
              <w:tab/>
            </w:r>
            <w:r>
              <w:rPr>
                <w:rStyle w:val="IndexLink"/>
              </w:rPr>
              <w:t>327</w:t>
            </w:r>
          </w:hyperlink>
        </w:p>
        <w:p>
          <w:pPr>
            <w:pStyle w:val="Contents5"/>
            <w:tabs>
              <w:tab w:val="clear" w:pos="7892"/>
              <w:tab w:val="right" w:pos="9026" w:leader="dot"/>
            </w:tabs>
            <w:rPr/>
          </w:pPr>
          <w:hyperlink w:anchor="__RefHeading___Toc535920_1934241801">
            <w:r>
              <w:rPr>
                <w:webHidden/>
                <w:rStyle w:val="IndexLink"/>
                <w:rtl w:val="true"/>
              </w:rPr>
              <w:t xml:space="preserve">روایت </w:t>
            </w:r>
            <w:r>
              <w:rPr>
                <w:rStyle w:val="IndexLink"/>
              </w:rPr>
              <w:t>27</w:t>
            </w:r>
            <w:r>
              <w:rPr>
                <w:rStyle w:val="IndexLink"/>
                <w:rtl w:val="true"/>
              </w:rPr>
              <w:tab/>
            </w:r>
            <w:r>
              <w:rPr>
                <w:rStyle w:val="IndexLink"/>
              </w:rPr>
              <w:t>327</w:t>
            </w:r>
          </w:hyperlink>
        </w:p>
        <w:p>
          <w:pPr>
            <w:pStyle w:val="Contents5"/>
            <w:tabs>
              <w:tab w:val="clear" w:pos="7892"/>
              <w:tab w:val="right" w:pos="9026" w:leader="dot"/>
            </w:tabs>
            <w:rPr/>
          </w:pPr>
          <w:hyperlink w:anchor="__RefHeading___Toc535922_1934241801">
            <w:r>
              <w:rPr>
                <w:webHidden/>
                <w:rStyle w:val="IndexLink"/>
                <w:rtl w:val="true"/>
              </w:rPr>
              <w:t xml:space="preserve">روایت </w:t>
            </w:r>
            <w:r>
              <w:rPr>
                <w:rStyle w:val="IndexLink"/>
              </w:rPr>
              <w:t>28</w:t>
            </w:r>
            <w:r>
              <w:rPr>
                <w:rStyle w:val="IndexLink"/>
                <w:rtl w:val="true"/>
              </w:rPr>
              <w:tab/>
            </w:r>
            <w:r>
              <w:rPr>
                <w:rStyle w:val="IndexLink"/>
              </w:rPr>
              <w:t>327</w:t>
            </w:r>
          </w:hyperlink>
        </w:p>
        <w:p>
          <w:pPr>
            <w:pStyle w:val="Contents5"/>
            <w:tabs>
              <w:tab w:val="clear" w:pos="7892"/>
              <w:tab w:val="right" w:pos="9026" w:leader="dot"/>
            </w:tabs>
            <w:rPr/>
          </w:pPr>
          <w:hyperlink w:anchor="__RefHeading___Toc535924_1934241801">
            <w:r>
              <w:rPr>
                <w:webHidden/>
                <w:rStyle w:val="IndexLink"/>
                <w:rtl w:val="true"/>
              </w:rPr>
              <w:t>«</w:t>
            </w:r>
            <w:r>
              <w:rPr>
                <w:rStyle w:val="IndexLink"/>
              </w:rPr>
              <w:t>29</w:t>
            </w:r>
            <w:r>
              <w:rPr>
                <w:rStyle w:val="IndexLink"/>
                <w:rtl w:val="true"/>
              </w:rPr>
              <w:t>»</w:t>
              <w:tab/>
            </w:r>
            <w:r>
              <w:rPr>
                <w:rStyle w:val="IndexLink"/>
              </w:rPr>
              <w:t>329</w:t>
            </w:r>
          </w:hyperlink>
        </w:p>
        <w:p>
          <w:pPr>
            <w:pStyle w:val="Contents5"/>
            <w:tabs>
              <w:tab w:val="clear" w:pos="7892"/>
              <w:tab w:val="right" w:pos="9026" w:leader="dot"/>
            </w:tabs>
            <w:rPr/>
          </w:pPr>
          <w:hyperlink w:anchor="__RefHeading___Toc535926_1934241801">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535928_1934241801">
            <w:r>
              <w:rPr>
                <w:webHidden/>
                <w:rStyle w:val="IndexLink"/>
                <w:rtl w:val="true"/>
              </w:rPr>
              <w:t xml:space="preserve">روایت </w:t>
            </w:r>
            <w:r>
              <w:rPr>
                <w:rStyle w:val="IndexLink"/>
              </w:rPr>
              <w:t>29</w:t>
            </w:r>
            <w:r>
              <w:rPr>
                <w:rStyle w:val="IndexLink"/>
                <w:rtl w:val="true"/>
              </w:rPr>
              <w:tab/>
            </w:r>
            <w:r>
              <w:rPr>
                <w:rStyle w:val="IndexLink"/>
              </w:rPr>
              <w:t>329</w:t>
            </w:r>
          </w:hyperlink>
        </w:p>
        <w:p>
          <w:pPr>
            <w:pStyle w:val="Contents5"/>
            <w:tabs>
              <w:tab w:val="clear" w:pos="7892"/>
              <w:tab w:val="right" w:pos="9026" w:leader="dot"/>
            </w:tabs>
            <w:rPr/>
          </w:pPr>
          <w:hyperlink w:anchor="__RefHeading___Toc535930_1934241801">
            <w:r>
              <w:rPr>
                <w:webHidden/>
                <w:rStyle w:val="IndexLink"/>
                <w:rtl w:val="true"/>
              </w:rPr>
              <w:t>«</w:t>
            </w:r>
            <w:r>
              <w:rPr>
                <w:rStyle w:val="IndexLink"/>
              </w:rPr>
              <w:t>30</w:t>
            </w:r>
            <w:r>
              <w:rPr>
                <w:rStyle w:val="IndexLink"/>
                <w:rtl w:val="true"/>
              </w:rPr>
              <w:t>»</w:t>
              <w:tab/>
            </w:r>
            <w:r>
              <w:rPr>
                <w:rStyle w:val="IndexLink"/>
              </w:rPr>
              <w:t>332</w:t>
            </w:r>
          </w:hyperlink>
        </w:p>
        <w:p>
          <w:pPr>
            <w:pStyle w:val="Contents5"/>
            <w:tabs>
              <w:tab w:val="clear" w:pos="7892"/>
              <w:tab w:val="right" w:pos="9026" w:leader="dot"/>
            </w:tabs>
            <w:rPr/>
          </w:pPr>
          <w:hyperlink w:anchor="__RefHeading___Toc535932_1934241801">
            <w:r>
              <w:rPr>
                <w:webHidden/>
                <w:rStyle w:val="IndexLink"/>
                <w:rtl w:val="true"/>
              </w:rPr>
              <w:t>«</w:t>
            </w:r>
            <w:r>
              <w:rPr>
                <w:rStyle w:val="IndexLink"/>
              </w:rPr>
              <w:t>31</w:t>
            </w:r>
            <w:r>
              <w:rPr>
                <w:rStyle w:val="IndexLink"/>
                <w:rtl w:val="true"/>
              </w:rPr>
              <w:t>»</w:t>
              <w:tab/>
            </w:r>
            <w:r>
              <w:rPr>
                <w:rStyle w:val="IndexLink"/>
              </w:rPr>
              <w:t>332</w:t>
            </w:r>
          </w:hyperlink>
        </w:p>
        <w:p>
          <w:pPr>
            <w:pStyle w:val="Contents5"/>
            <w:tabs>
              <w:tab w:val="clear" w:pos="7892"/>
              <w:tab w:val="right" w:pos="9026" w:leader="dot"/>
            </w:tabs>
            <w:rPr/>
          </w:pPr>
          <w:hyperlink w:anchor="__RefHeading___Toc535934_1934241801">
            <w:r>
              <w:rPr>
                <w:webHidden/>
                <w:rStyle w:val="IndexLink"/>
                <w:rtl w:val="true"/>
              </w:rPr>
              <w:t>«</w:t>
            </w:r>
            <w:r>
              <w:rPr>
                <w:rStyle w:val="IndexLink"/>
              </w:rPr>
              <w:t>32</w:t>
            </w:r>
            <w:r>
              <w:rPr>
                <w:rStyle w:val="IndexLink"/>
                <w:rtl w:val="true"/>
              </w:rPr>
              <w:t>»</w:t>
              <w:tab/>
            </w:r>
            <w:r>
              <w:rPr>
                <w:rStyle w:val="IndexLink"/>
              </w:rPr>
              <w:t>332</w:t>
            </w:r>
          </w:hyperlink>
        </w:p>
        <w:p>
          <w:pPr>
            <w:pStyle w:val="Contents5"/>
            <w:tabs>
              <w:tab w:val="clear" w:pos="7892"/>
              <w:tab w:val="right" w:pos="9026" w:leader="dot"/>
            </w:tabs>
            <w:rPr/>
          </w:pPr>
          <w:hyperlink w:anchor="__RefHeading___Toc535936_1934241801">
            <w:r>
              <w:rPr>
                <w:webHidden/>
                <w:rStyle w:val="IndexLink"/>
                <w:rtl w:val="true"/>
              </w:rPr>
              <w:t>«</w:t>
            </w:r>
            <w:r>
              <w:rPr>
                <w:rStyle w:val="IndexLink"/>
              </w:rPr>
              <w:t>33</w:t>
            </w:r>
            <w:r>
              <w:rPr>
                <w:rStyle w:val="IndexLink"/>
                <w:rtl w:val="true"/>
              </w:rPr>
              <w:t>»</w:t>
              <w:tab/>
            </w:r>
            <w:r>
              <w:rPr>
                <w:rStyle w:val="IndexLink"/>
              </w:rPr>
              <w:t>332</w:t>
            </w:r>
          </w:hyperlink>
        </w:p>
        <w:p>
          <w:pPr>
            <w:pStyle w:val="Contents5"/>
            <w:tabs>
              <w:tab w:val="clear" w:pos="7892"/>
              <w:tab w:val="right" w:pos="9026" w:leader="dot"/>
            </w:tabs>
            <w:rPr/>
          </w:pPr>
          <w:hyperlink w:anchor="__RefHeading___Toc535938_1934241801">
            <w:r>
              <w:rPr>
                <w:webHidden/>
                <w:rStyle w:val="IndexLink"/>
                <w:rtl w:val="true"/>
              </w:rPr>
              <w:t xml:space="preserve">روایت </w:t>
            </w:r>
            <w:r>
              <w:rPr>
                <w:rStyle w:val="IndexLink"/>
              </w:rPr>
              <w:t>30</w:t>
            </w:r>
            <w:r>
              <w:rPr>
                <w:rStyle w:val="IndexLink"/>
                <w:rtl w:val="true"/>
              </w:rPr>
              <w:tab/>
            </w:r>
            <w:r>
              <w:rPr>
                <w:rStyle w:val="IndexLink"/>
              </w:rPr>
              <w:t>332</w:t>
            </w:r>
          </w:hyperlink>
        </w:p>
        <w:p>
          <w:pPr>
            <w:pStyle w:val="Contents5"/>
            <w:tabs>
              <w:tab w:val="clear" w:pos="7892"/>
              <w:tab w:val="right" w:pos="9026" w:leader="dot"/>
            </w:tabs>
            <w:rPr/>
          </w:pPr>
          <w:hyperlink w:anchor="__RefHeading___Toc535940_1934241801">
            <w:r>
              <w:rPr>
                <w:webHidden/>
                <w:rStyle w:val="IndexLink"/>
                <w:rtl w:val="true"/>
              </w:rPr>
              <w:t xml:space="preserve">روایت </w:t>
            </w:r>
            <w:r>
              <w:rPr>
                <w:rStyle w:val="IndexLink"/>
              </w:rPr>
              <w:t>31</w:t>
            </w:r>
            <w:r>
              <w:rPr>
                <w:rStyle w:val="IndexLink"/>
                <w:rtl w:val="true"/>
              </w:rPr>
              <w:tab/>
            </w:r>
            <w:r>
              <w:rPr>
                <w:rStyle w:val="IndexLink"/>
              </w:rPr>
              <w:t>333</w:t>
            </w:r>
          </w:hyperlink>
        </w:p>
        <w:p>
          <w:pPr>
            <w:pStyle w:val="Contents5"/>
            <w:tabs>
              <w:tab w:val="clear" w:pos="7892"/>
              <w:tab w:val="right" w:pos="9026" w:leader="dot"/>
            </w:tabs>
            <w:rPr/>
          </w:pPr>
          <w:hyperlink w:anchor="__RefHeading___Toc535942_1934241801">
            <w:r>
              <w:rPr>
                <w:webHidden/>
                <w:rStyle w:val="IndexLink"/>
                <w:rtl w:val="true"/>
              </w:rPr>
              <w:t xml:space="preserve">روایت </w:t>
            </w:r>
            <w:r>
              <w:rPr>
                <w:rStyle w:val="IndexLink"/>
              </w:rPr>
              <w:t>32</w:t>
            </w:r>
            <w:r>
              <w:rPr>
                <w:rStyle w:val="IndexLink"/>
                <w:rtl w:val="true"/>
              </w:rPr>
              <w:tab/>
            </w:r>
            <w:r>
              <w:rPr>
                <w:rStyle w:val="IndexLink"/>
              </w:rPr>
              <w:t>333</w:t>
            </w:r>
          </w:hyperlink>
        </w:p>
        <w:p>
          <w:pPr>
            <w:pStyle w:val="Contents5"/>
            <w:tabs>
              <w:tab w:val="clear" w:pos="7892"/>
              <w:tab w:val="right" w:pos="9026" w:leader="dot"/>
            </w:tabs>
            <w:rPr/>
          </w:pPr>
          <w:hyperlink w:anchor="__RefHeading___Toc535944_1934241801">
            <w:r>
              <w:rPr>
                <w:webHidden/>
                <w:rStyle w:val="IndexLink"/>
                <w:rtl w:val="true"/>
              </w:rPr>
              <w:t xml:space="preserve">روایت </w:t>
            </w:r>
            <w:r>
              <w:rPr>
                <w:rStyle w:val="IndexLink"/>
              </w:rPr>
              <w:t>33</w:t>
            </w:r>
            <w:r>
              <w:rPr>
                <w:rStyle w:val="IndexLink"/>
                <w:rtl w:val="true"/>
              </w:rPr>
              <w:tab/>
            </w:r>
            <w:r>
              <w:rPr>
                <w:rStyle w:val="IndexLink"/>
              </w:rPr>
              <w:t>333</w:t>
            </w:r>
          </w:hyperlink>
        </w:p>
        <w:p>
          <w:pPr>
            <w:pStyle w:val="Contents5"/>
            <w:tabs>
              <w:tab w:val="clear" w:pos="7892"/>
              <w:tab w:val="right" w:pos="9026" w:leader="dot"/>
            </w:tabs>
            <w:rPr/>
          </w:pPr>
          <w:hyperlink w:anchor="__RefHeading___Toc535946_1934241801">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535948_1934241801">
            <w:r>
              <w:rPr>
                <w:webHidden/>
                <w:rStyle w:val="IndexLink"/>
                <w:rtl w:val="true"/>
              </w:rPr>
              <w:t>توضیح</w:t>
            </w:r>
            <w:r>
              <w:rPr>
                <w:rStyle w:val="IndexLink"/>
                <w:rtl w:val="true"/>
              </w:rPr>
              <w:tab/>
            </w:r>
            <w:r>
              <w:rPr>
                <w:rStyle w:val="IndexLink"/>
              </w:rPr>
              <w:t>334</w:t>
            </w:r>
          </w:hyperlink>
        </w:p>
        <w:p>
          <w:pPr>
            <w:pStyle w:val="Contents5"/>
            <w:tabs>
              <w:tab w:val="clear" w:pos="7892"/>
              <w:tab w:val="right" w:pos="9026" w:leader="dot"/>
            </w:tabs>
            <w:rPr/>
          </w:pPr>
          <w:hyperlink w:anchor="__RefHeading___Toc535950_1934241801">
            <w:r>
              <w:rPr>
                <w:webHidden/>
                <w:rStyle w:val="IndexLink"/>
                <w:rtl w:val="true"/>
              </w:rPr>
              <w:t>«</w:t>
            </w:r>
            <w:r>
              <w:rPr>
                <w:rStyle w:val="IndexLink"/>
              </w:rPr>
              <w:t>34</w:t>
            </w:r>
            <w:r>
              <w:rPr>
                <w:rStyle w:val="IndexLink"/>
                <w:rtl w:val="true"/>
              </w:rPr>
              <w:t>»</w:t>
              <w:tab/>
            </w:r>
            <w:r>
              <w:rPr>
                <w:rStyle w:val="IndexLink"/>
              </w:rPr>
              <w:t>335</w:t>
            </w:r>
          </w:hyperlink>
        </w:p>
        <w:p>
          <w:pPr>
            <w:pStyle w:val="Contents5"/>
            <w:tabs>
              <w:tab w:val="clear" w:pos="7892"/>
              <w:tab w:val="right" w:pos="9026" w:leader="dot"/>
            </w:tabs>
            <w:rPr/>
          </w:pPr>
          <w:hyperlink w:anchor="__RefHeading___Toc535952_1934241801">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535954_1934241801">
            <w:r>
              <w:rPr>
                <w:webHidden/>
                <w:rStyle w:val="IndexLink"/>
                <w:rtl w:val="true"/>
              </w:rPr>
              <w:t>«</w:t>
            </w:r>
            <w:r>
              <w:rPr>
                <w:rStyle w:val="IndexLink"/>
              </w:rPr>
              <w:t>35</w:t>
            </w:r>
            <w:r>
              <w:rPr>
                <w:rStyle w:val="IndexLink"/>
                <w:rtl w:val="true"/>
              </w:rPr>
              <w:t>»</w:t>
              <w:tab/>
            </w:r>
            <w:r>
              <w:rPr>
                <w:rStyle w:val="IndexLink"/>
              </w:rPr>
              <w:t>335</w:t>
            </w:r>
          </w:hyperlink>
        </w:p>
        <w:p>
          <w:pPr>
            <w:pStyle w:val="Contents5"/>
            <w:tabs>
              <w:tab w:val="clear" w:pos="7892"/>
              <w:tab w:val="right" w:pos="9026" w:leader="dot"/>
            </w:tabs>
            <w:rPr/>
          </w:pPr>
          <w:hyperlink w:anchor="__RefHeading___Toc535956_1934241801">
            <w:r>
              <w:rPr>
                <w:webHidden/>
                <w:rStyle w:val="IndexLink"/>
                <w:rtl w:val="true"/>
              </w:rPr>
              <w:t xml:space="preserve">روایت </w:t>
            </w:r>
            <w:r>
              <w:rPr>
                <w:rStyle w:val="IndexLink"/>
              </w:rPr>
              <w:t>34</w:t>
            </w:r>
            <w:r>
              <w:rPr>
                <w:rStyle w:val="IndexLink"/>
                <w:rtl w:val="true"/>
              </w:rPr>
              <w:tab/>
            </w:r>
            <w:r>
              <w:rPr>
                <w:rStyle w:val="IndexLink"/>
              </w:rPr>
              <w:t>335</w:t>
            </w:r>
          </w:hyperlink>
        </w:p>
        <w:p>
          <w:pPr>
            <w:pStyle w:val="Contents5"/>
            <w:tabs>
              <w:tab w:val="clear" w:pos="7892"/>
              <w:tab w:val="right" w:pos="9026" w:leader="dot"/>
            </w:tabs>
            <w:rPr/>
          </w:pPr>
          <w:hyperlink w:anchor="__RefHeading___Toc535958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535960_1934241801">
            <w:r>
              <w:rPr>
                <w:webHidden/>
                <w:rStyle w:val="IndexLink"/>
                <w:rtl w:val="true"/>
              </w:rPr>
              <w:t xml:space="preserve">روایت </w:t>
            </w:r>
            <w:r>
              <w:rPr>
                <w:rStyle w:val="IndexLink"/>
              </w:rPr>
              <w:t>35</w:t>
            </w:r>
            <w:r>
              <w:rPr>
                <w:rStyle w:val="IndexLink"/>
                <w:rtl w:val="true"/>
              </w:rPr>
              <w:tab/>
            </w:r>
            <w:r>
              <w:rPr>
                <w:rStyle w:val="IndexLink"/>
              </w:rPr>
              <w:t>335</w:t>
            </w:r>
          </w:hyperlink>
        </w:p>
        <w:p>
          <w:pPr>
            <w:pStyle w:val="Contents5"/>
            <w:tabs>
              <w:tab w:val="clear" w:pos="7892"/>
              <w:tab w:val="right" w:pos="9026" w:leader="dot"/>
            </w:tabs>
            <w:rPr/>
          </w:pPr>
          <w:hyperlink w:anchor="__RefHeading___Toc535962_1934241801">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535964_1934241801">
            <w:r>
              <w:rPr>
                <w:webHidden/>
                <w:rStyle w:val="IndexLink"/>
                <w:rtl w:val="true"/>
              </w:rPr>
              <w:t>«</w:t>
            </w:r>
            <w:r>
              <w:rPr>
                <w:rStyle w:val="IndexLink"/>
              </w:rPr>
              <w:t>36</w:t>
            </w:r>
            <w:r>
              <w:rPr>
                <w:rStyle w:val="IndexLink"/>
                <w:rtl w:val="true"/>
              </w:rPr>
              <w:t>»</w:t>
              <w:tab/>
            </w:r>
            <w:r>
              <w:rPr>
                <w:rStyle w:val="IndexLink"/>
              </w:rPr>
              <w:t>336</w:t>
            </w:r>
          </w:hyperlink>
        </w:p>
        <w:p>
          <w:pPr>
            <w:pStyle w:val="Contents5"/>
            <w:tabs>
              <w:tab w:val="clear" w:pos="7892"/>
              <w:tab w:val="right" w:pos="9026" w:leader="dot"/>
            </w:tabs>
            <w:rPr/>
          </w:pPr>
          <w:hyperlink w:anchor="__RefHeading___Toc535966_1934241801">
            <w:r>
              <w:rPr>
                <w:webHidden/>
                <w:rStyle w:val="IndexLink"/>
                <w:rtl w:val="true"/>
              </w:rPr>
              <w:t>«</w:t>
            </w:r>
            <w:r>
              <w:rPr>
                <w:rStyle w:val="IndexLink"/>
              </w:rPr>
              <w:t>37</w:t>
            </w:r>
            <w:r>
              <w:rPr>
                <w:rStyle w:val="IndexLink"/>
                <w:rtl w:val="true"/>
              </w:rPr>
              <w:t>»</w:t>
              <w:tab/>
            </w:r>
            <w:r>
              <w:rPr>
                <w:rStyle w:val="IndexLink"/>
              </w:rPr>
              <w:t>336</w:t>
            </w:r>
          </w:hyperlink>
        </w:p>
        <w:p>
          <w:pPr>
            <w:pStyle w:val="Contents5"/>
            <w:tabs>
              <w:tab w:val="clear" w:pos="7892"/>
              <w:tab w:val="right" w:pos="9026" w:leader="dot"/>
            </w:tabs>
            <w:rPr/>
          </w:pPr>
          <w:hyperlink w:anchor="__RefHeading___Toc535968_1934241801">
            <w:r>
              <w:rPr>
                <w:webHidden/>
                <w:rStyle w:val="IndexLink"/>
                <w:rtl w:val="true"/>
              </w:rPr>
              <w:t>«</w:t>
            </w:r>
            <w:r>
              <w:rPr>
                <w:rStyle w:val="IndexLink"/>
              </w:rPr>
              <w:t>38</w:t>
            </w:r>
            <w:r>
              <w:rPr>
                <w:rStyle w:val="IndexLink"/>
                <w:rtl w:val="true"/>
              </w:rPr>
              <w:t>»</w:t>
              <w:tab/>
            </w:r>
            <w:r>
              <w:rPr>
                <w:rStyle w:val="IndexLink"/>
              </w:rPr>
              <w:t>336</w:t>
            </w:r>
          </w:hyperlink>
        </w:p>
        <w:p>
          <w:pPr>
            <w:pStyle w:val="Contents5"/>
            <w:tabs>
              <w:tab w:val="clear" w:pos="7892"/>
              <w:tab w:val="right" w:pos="9026" w:leader="dot"/>
            </w:tabs>
            <w:rPr/>
          </w:pPr>
          <w:hyperlink w:anchor="__RefHeading___Toc535970_1934241801">
            <w:r>
              <w:rPr>
                <w:webHidden/>
                <w:rStyle w:val="IndexLink"/>
                <w:rtl w:val="true"/>
              </w:rPr>
              <w:t>«</w:t>
            </w:r>
            <w:r>
              <w:rPr>
                <w:rStyle w:val="IndexLink"/>
              </w:rPr>
              <w:t>39</w:t>
            </w:r>
            <w:r>
              <w:rPr>
                <w:rStyle w:val="IndexLink"/>
                <w:rtl w:val="true"/>
              </w:rPr>
              <w:t>»</w:t>
              <w:tab/>
            </w:r>
            <w:r>
              <w:rPr>
                <w:rStyle w:val="IndexLink"/>
              </w:rPr>
              <w:t>336</w:t>
            </w:r>
          </w:hyperlink>
        </w:p>
        <w:p>
          <w:pPr>
            <w:pStyle w:val="Contents5"/>
            <w:tabs>
              <w:tab w:val="clear" w:pos="7892"/>
              <w:tab w:val="right" w:pos="9026" w:leader="dot"/>
            </w:tabs>
            <w:rPr/>
          </w:pPr>
          <w:hyperlink w:anchor="__RefHeading___Toc535972_1934241801">
            <w:r>
              <w:rPr>
                <w:webHidden/>
                <w:rStyle w:val="IndexLink"/>
                <w:rtl w:val="true"/>
              </w:rPr>
              <w:t>توضیح</w:t>
            </w:r>
            <w:r>
              <w:rPr>
                <w:rStyle w:val="IndexLink"/>
                <w:rtl w:val="true"/>
              </w:rPr>
              <w:tab/>
            </w:r>
            <w:r>
              <w:rPr>
                <w:rStyle w:val="IndexLink"/>
              </w:rPr>
              <w:t>336</w:t>
            </w:r>
          </w:hyperlink>
        </w:p>
        <w:p>
          <w:pPr>
            <w:pStyle w:val="Contents5"/>
            <w:tabs>
              <w:tab w:val="clear" w:pos="7892"/>
              <w:tab w:val="right" w:pos="9026" w:leader="dot"/>
            </w:tabs>
            <w:rPr/>
          </w:pPr>
          <w:hyperlink w:anchor="__RefHeading___Toc535974_1934241801">
            <w:r>
              <w:rPr>
                <w:webHidden/>
                <w:rStyle w:val="IndexLink"/>
                <w:rtl w:val="true"/>
              </w:rPr>
              <w:t xml:space="preserve">روایت </w:t>
            </w:r>
            <w:r>
              <w:rPr>
                <w:rStyle w:val="IndexLink"/>
              </w:rPr>
              <w:t>36</w:t>
            </w:r>
            <w:r>
              <w:rPr>
                <w:rStyle w:val="IndexLink"/>
                <w:rtl w:val="true"/>
              </w:rPr>
              <w:tab/>
            </w:r>
            <w:r>
              <w:rPr>
                <w:rStyle w:val="IndexLink"/>
              </w:rPr>
              <w:t>336</w:t>
            </w:r>
          </w:hyperlink>
        </w:p>
        <w:p>
          <w:pPr>
            <w:pStyle w:val="Contents5"/>
            <w:tabs>
              <w:tab w:val="clear" w:pos="7892"/>
              <w:tab w:val="right" w:pos="9026" w:leader="dot"/>
            </w:tabs>
            <w:rPr/>
          </w:pPr>
          <w:hyperlink w:anchor="__RefHeading___Toc535976_1934241801">
            <w:r>
              <w:rPr>
                <w:webHidden/>
                <w:rStyle w:val="IndexLink"/>
                <w:rtl w:val="true"/>
              </w:rPr>
              <w:t xml:space="preserve">روایت </w:t>
            </w:r>
            <w:r>
              <w:rPr>
                <w:rStyle w:val="IndexLink"/>
              </w:rPr>
              <w:t>37</w:t>
            </w:r>
            <w:r>
              <w:rPr>
                <w:rStyle w:val="IndexLink"/>
                <w:rtl w:val="true"/>
              </w:rPr>
              <w:tab/>
            </w:r>
            <w:r>
              <w:rPr>
                <w:rStyle w:val="IndexLink"/>
              </w:rPr>
              <w:t>336</w:t>
            </w:r>
          </w:hyperlink>
        </w:p>
        <w:p>
          <w:pPr>
            <w:pStyle w:val="Contents5"/>
            <w:tabs>
              <w:tab w:val="clear" w:pos="7892"/>
              <w:tab w:val="right" w:pos="9026" w:leader="dot"/>
            </w:tabs>
            <w:rPr/>
          </w:pPr>
          <w:hyperlink w:anchor="__RefHeading___Toc535978_1934241801">
            <w:r>
              <w:rPr>
                <w:webHidden/>
                <w:rStyle w:val="IndexLink"/>
                <w:rtl w:val="true"/>
              </w:rPr>
              <w:t xml:space="preserve">روایت </w:t>
            </w:r>
            <w:r>
              <w:rPr>
                <w:rStyle w:val="IndexLink"/>
              </w:rPr>
              <w:t>38</w:t>
            </w:r>
            <w:r>
              <w:rPr>
                <w:rStyle w:val="IndexLink"/>
                <w:rtl w:val="true"/>
              </w:rPr>
              <w:tab/>
            </w:r>
            <w:r>
              <w:rPr>
                <w:rStyle w:val="IndexLink"/>
              </w:rPr>
              <w:t>337</w:t>
            </w:r>
          </w:hyperlink>
        </w:p>
        <w:p>
          <w:pPr>
            <w:pStyle w:val="Contents5"/>
            <w:tabs>
              <w:tab w:val="clear" w:pos="7892"/>
              <w:tab w:val="right" w:pos="9026" w:leader="dot"/>
            </w:tabs>
            <w:rPr/>
          </w:pPr>
          <w:hyperlink w:anchor="__RefHeading___Toc535980_1934241801">
            <w:r>
              <w:rPr>
                <w:webHidden/>
                <w:rStyle w:val="IndexLink"/>
                <w:rtl w:val="true"/>
              </w:rPr>
              <w:t xml:space="preserve">روایت </w:t>
            </w:r>
            <w:r>
              <w:rPr>
                <w:rStyle w:val="IndexLink"/>
              </w:rPr>
              <w:t>39</w:t>
            </w:r>
            <w:r>
              <w:rPr>
                <w:rStyle w:val="IndexLink"/>
                <w:rtl w:val="true"/>
              </w:rPr>
              <w:tab/>
            </w:r>
            <w:r>
              <w:rPr>
                <w:rStyle w:val="IndexLink"/>
              </w:rPr>
              <w:t>337</w:t>
            </w:r>
          </w:hyperlink>
        </w:p>
        <w:p>
          <w:pPr>
            <w:pStyle w:val="Contents5"/>
            <w:tabs>
              <w:tab w:val="clear" w:pos="7892"/>
              <w:tab w:val="right" w:pos="9026" w:leader="dot"/>
            </w:tabs>
            <w:rPr/>
          </w:pPr>
          <w:hyperlink w:anchor="__RefHeading___Toc535982_1934241801">
            <w:r>
              <w:rPr>
                <w:webHidden/>
                <w:rStyle w:val="IndexLink"/>
                <w:rtl w:val="true"/>
              </w:rPr>
              <w:t>«</w:t>
            </w:r>
            <w:r>
              <w:rPr>
                <w:rStyle w:val="IndexLink"/>
              </w:rPr>
              <w:t>40</w:t>
            </w:r>
            <w:r>
              <w:rPr>
                <w:rStyle w:val="IndexLink"/>
                <w:rtl w:val="true"/>
              </w:rPr>
              <w:t>»</w:t>
              <w:tab/>
            </w:r>
            <w:r>
              <w:rPr>
                <w:rStyle w:val="IndexLink"/>
              </w:rPr>
              <w:t>338</w:t>
            </w:r>
          </w:hyperlink>
        </w:p>
        <w:p>
          <w:pPr>
            <w:pStyle w:val="Contents5"/>
            <w:tabs>
              <w:tab w:val="clear" w:pos="7892"/>
              <w:tab w:val="right" w:pos="9026" w:leader="dot"/>
            </w:tabs>
            <w:rPr/>
          </w:pPr>
          <w:hyperlink w:anchor="__RefHeading___Toc535984_1934241801">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535986_1934241801">
            <w:r>
              <w:rPr>
                <w:webHidden/>
                <w:rStyle w:val="IndexLink"/>
                <w:rtl w:val="true"/>
              </w:rPr>
              <w:t>«</w:t>
            </w:r>
            <w:r>
              <w:rPr>
                <w:rStyle w:val="IndexLink"/>
              </w:rPr>
              <w:t>41</w:t>
            </w:r>
            <w:r>
              <w:rPr>
                <w:rStyle w:val="IndexLink"/>
                <w:rtl w:val="true"/>
              </w:rPr>
              <w:t>»</w:t>
              <w:tab/>
            </w:r>
            <w:r>
              <w:rPr>
                <w:rStyle w:val="IndexLink"/>
              </w:rPr>
              <w:t>338</w:t>
            </w:r>
          </w:hyperlink>
        </w:p>
        <w:p>
          <w:pPr>
            <w:pStyle w:val="Contents5"/>
            <w:tabs>
              <w:tab w:val="clear" w:pos="7892"/>
              <w:tab w:val="right" w:pos="9026" w:leader="dot"/>
            </w:tabs>
            <w:rPr/>
          </w:pPr>
          <w:hyperlink w:anchor="__RefHeading___Toc535988_1934241801">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535990_1934241801">
            <w:r>
              <w:rPr>
                <w:webHidden/>
                <w:rStyle w:val="IndexLink"/>
                <w:rtl w:val="true"/>
              </w:rPr>
              <w:t>«</w:t>
            </w:r>
            <w:r>
              <w:rPr>
                <w:rStyle w:val="IndexLink"/>
              </w:rPr>
              <w:t>42</w:t>
            </w:r>
            <w:r>
              <w:rPr>
                <w:rStyle w:val="IndexLink"/>
                <w:rtl w:val="true"/>
              </w:rPr>
              <w:t>»</w:t>
              <w:tab/>
            </w:r>
            <w:r>
              <w:rPr>
                <w:rStyle w:val="IndexLink"/>
              </w:rPr>
              <w:t>338</w:t>
            </w:r>
          </w:hyperlink>
        </w:p>
        <w:p>
          <w:pPr>
            <w:pStyle w:val="Contents5"/>
            <w:tabs>
              <w:tab w:val="clear" w:pos="7892"/>
              <w:tab w:val="right" w:pos="9026" w:leader="dot"/>
            </w:tabs>
            <w:rPr/>
          </w:pPr>
          <w:hyperlink w:anchor="__RefHeading___Toc535992_1934241801">
            <w:r>
              <w:rPr>
                <w:webHidden/>
                <w:rStyle w:val="IndexLink"/>
                <w:rtl w:val="true"/>
              </w:rPr>
              <w:t xml:space="preserve">روایت </w:t>
            </w:r>
            <w:r>
              <w:rPr>
                <w:rStyle w:val="IndexLink"/>
              </w:rPr>
              <w:t>40</w:t>
            </w:r>
            <w:r>
              <w:rPr>
                <w:rStyle w:val="IndexLink"/>
                <w:rtl w:val="true"/>
              </w:rPr>
              <w:tab/>
            </w:r>
            <w:r>
              <w:rPr>
                <w:rStyle w:val="IndexLink"/>
              </w:rPr>
              <w:t>338</w:t>
            </w:r>
          </w:hyperlink>
        </w:p>
        <w:p>
          <w:pPr>
            <w:pStyle w:val="Contents5"/>
            <w:tabs>
              <w:tab w:val="clear" w:pos="7892"/>
              <w:tab w:val="right" w:pos="9026" w:leader="dot"/>
            </w:tabs>
            <w:rPr/>
          </w:pPr>
          <w:hyperlink w:anchor="__RefHeading___Toc535994_1934241801">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535996_1934241801">
            <w:r>
              <w:rPr>
                <w:webHidden/>
                <w:rStyle w:val="IndexLink"/>
                <w:rtl w:val="true"/>
              </w:rPr>
              <w:t xml:space="preserve">روایت </w:t>
            </w:r>
            <w:r>
              <w:rPr>
                <w:rStyle w:val="IndexLink"/>
              </w:rPr>
              <w:t>41</w:t>
            </w:r>
            <w:r>
              <w:rPr>
                <w:rStyle w:val="IndexLink"/>
                <w:rtl w:val="true"/>
              </w:rPr>
              <w:tab/>
            </w:r>
            <w:r>
              <w:rPr>
                <w:rStyle w:val="IndexLink"/>
              </w:rPr>
              <w:t>338</w:t>
            </w:r>
          </w:hyperlink>
        </w:p>
        <w:p>
          <w:pPr>
            <w:pStyle w:val="Contents5"/>
            <w:tabs>
              <w:tab w:val="clear" w:pos="7892"/>
              <w:tab w:val="right" w:pos="9026" w:leader="dot"/>
            </w:tabs>
            <w:rPr/>
          </w:pPr>
          <w:hyperlink w:anchor="__RefHeading___Toc535998_1934241801">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536000_1934241801">
            <w:r>
              <w:rPr>
                <w:webHidden/>
                <w:rStyle w:val="IndexLink"/>
                <w:rtl w:val="true"/>
              </w:rPr>
              <w:t xml:space="preserve">روایت </w:t>
            </w:r>
            <w:r>
              <w:rPr>
                <w:rStyle w:val="IndexLink"/>
              </w:rPr>
              <w:t>42</w:t>
            </w:r>
            <w:r>
              <w:rPr>
                <w:rStyle w:val="IndexLink"/>
                <w:rtl w:val="true"/>
              </w:rPr>
              <w:tab/>
            </w:r>
            <w:r>
              <w:rPr>
                <w:rStyle w:val="IndexLink"/>
              </w:rPr>
              <w:t>339</w:t>
            </w:r>
          </w:hyperlink>
        </w:p>
        <w:p>
          <w:pPr>
            <w:pStyle w:val="Contents5"/>
            <w:tabs>
              <w:tab w:val="clear" w:pos="7892"/>
              <w:tab w:val="right" w:pos="9026" w:leader="dot"/>
            </w:tabs>
            <w:rPr/>
          </w:pPr>
          <w:hyperlink w:anchor="__RefHeading___Toc536002_1934241801">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536004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536006_1934241801">
            <w:r>
              <w:rPr>
                <w:webHidden/>
                <w:rStyle w:val="IndexLink"/>
                <w:rtl w:val="true"/>
              </w:rPr>
              <w:t>أقول</w:t>
            </w:r>
            <w:r>
              <w:rPr>
                <w:rStyle w:val="IndexLink"/>
                <w:rtl w:val="true"/>
              </w:rPr>
              <w:tab/>
            </w:r>
            <w:r>
              <w:rPr>
                <w:rStyle w:val="IndexLink"/>
              </w:rPr>
              <w:t>341</w:t>
            </w:r>
          </w:hyperlink>
        </w:p>
        <w:p>
          <w:pPr>
            <w:pStyle w:val="Contents5"/>
            <w:tabs>
              <w:tab w:val="clear" w:pos="7892"/>
              <w:tab w:val="right" w:pos="9026" w:leader="dot"/>
            </w:tabs>
            <w:rPr/>
          </w:pPr>
          <w:hyperlink w:anchor="__RefHeading___Toc536008_1934241801">
            <w:r>
              <w:rPr>
                <w:webHidden/>
                <w:rStyle w:val="IndexLink"/>
                <w:rtl w:val="true"/>
              </w:rPr>
              <w:t>«</w:t>
            </w:r>
            <w:r>
              <w:rPr>
                <w:rStyle w:val="IndexLink"/>
              </w:rPr>
              <w:t>43</w:t>
            </w:r>
            <w:r>
              <w:rPr>
                <w:rStyle w:val="IndexLink"/>
                <w:rtl w:val="true"/>
              </w:rPr>
              <w:t>»</w:t>
              <w:tab/>
            </w:r>
            <w:r>
              <w:rPr>
                <w:rStyle w:val="IndexLink"/>
              </w:rPr>
              <w:t>341</w:t>
            </w:r>
          </w:hyperlink>
        </w:p>
        <w:p>
          <w:pPr>
            <w:pStyle w:val="Contents5"/>
            <w:tabs>
              <w:tab w:val="clear" w:pos="7892"/>
              <w:tab w:val="right" w:pos="9026" w:leader="dot"/>
            </w:tabs>
            <w:rPr/>
          </w:pPr>
          <w:hyperlink w:anchor="__RefHeading___Toc536010_1934241801">
            <w:r>
              <w:rPr>
                <w:webHidden/>
                <w:rStyle w:val="IndexLink"/>
                <w:rtl w:val="true"/>
              </w:rPr>
              <w:t>«</w:t>
            </w:r>
            <w:r>
              <w:rPr>
                <w:rStyle w:val="IndexLink"/>
              </w:rPr>
              <w:t>44</w:t>
            </w:r>
            <w:r>
              <w:rPr>
                <w:rStyle w:val="IndexLink"/>
                <w:rtl w:val="true"/>
              </w:rPr>
              <w:t>»</w:t>
              <w:tab/>
            </w:r>
            <w:r>
              <w:rPr>
                <w:rStyle w:val="IndexLink"/>
              </w:rPr>
              <w:t>341</w:t>
            </w:r>
          </w:hyperlink>
        </w:p>
        <w:p>
          <w:pPr>
            <w:pStyle w:val="Contents5"/>
            <w:tabs>
              <w:tab w:val="clear" w:pos="7892"/>
              <w:tab w:val="right" w:pos="9026" w:leader="dot"/>
            </w:tabs>
            <w:rPr/>
          </w:pPr>
          <w:hyperlink w:anchor="__RefHeading___Toc536012_1934241801">
            <w:r>
              <w:rPr>
                <w:webHidden/>
                <w:rStyle w:val="IndexLink"/>
                <w:rtl w:val="true"/>
              </w:rPr>
              <w:t>مؤلف</w:t>
            </w:r>
            <w:r>
              <w:rPr>
                <w:rStyle w:val="IndexLink"/>
                <w:rtl w:val="true"/>
              </w:rPr>
              <w:tab/>
            </w:r>
            <w:r>
              <w:rPr>
                <w:rStyle w:val="IndexLink"/>
              </w:rPr>
              <w:t>341</w:t>
            </w:r>
          </w:hyperlink>
        </w:p>
        <w:p>
          <w:pPr>
            <w:pStyle w:val="Contents5"/>
            <w:tabs>
              <w:tab w:val="clear" w:pos="7892"/>
              <w:tab w:val="right" w:pos="9026" w:leader="dot"/>
            </w:tabs>
            <w:rPr/>
          </w:pPr>
          <w:hyperlink w:anchor="__RefHeading___Toc536014_1934241801">
            <w:r>
              <w:rPr>
                <w:webHidden/>
                <w:rStyle w:val="IndexLink"/>
                <w:rtl w:val="true"/>
              </w:rPr>
              <w:t xml:space="preserve">روایت </w:t>
            </w:r>
            <w:r>
              <w:rPr>
                <w:rStyle w:val="IndexLink"/>
              </w:rPr>
              <w:t>43</w:t>
            </w:r>
            <w:r>
              <w:rPr>
                <w:rStyle w:val="IndexLink"/>
                <w:rtl w:val="true"/>
              </w:rPr>
              <w:tab/>
            </w:r>
            <w:r>
              <w:rPr>
                <w:rStyle w:val="IndexLink"/>
              </w:rPr>
              <w:t>341</w:t>
            </w:r>
          </w:hyperlink>
        </w:p>
        <w:p>
          <w:pPr>
            <w:pStyle w:val="Contents5"/>
            <w:tabs>
              <w:tab w:val="clear" w:pos="7892"/>
              <w:tab w:val="right" w:pos="9026" w:leader="dot"/>
            </w:tabs>
            <w:rPr/>
          </w:pPr>
          <w:hyperlink w:anchor="__RefHeading___Toc536016_1934241801">
            <w:r>
              <w:rPr>
                <w:webHidden/>
                <w:rStyle w:val="IndexLink"/>
                <w:rtl w:val="true"/>
              </w:rPr>
              <w:t xml:space="preserve">روایت </w:t>
            </w:r>
            <w:r>
              <w:rPr>
                <w:rStyle w:val="IndexLink"/>
              </w:rPr>
              <w:t>44</w:t>
            </w:r>
            <w:r>
              <w:rPr>
                <w:rStyle w:val="IndexLink"/>
                <w:rtl w:val="true"/>
              </w:rPr>
              <w:tab/>
            </w:r>
            <w:r>
              <w:rPr>
                <w:rStyle w:val="IndexLink"/>
              </w:rPr>
              <w:t>341</w:t>
            </w:r>
          </w:hyperlink>
        </w:p>
        <w:p>
          <w:pPr>
            <w:pStyle w:val="Contents5"/>
            <w:tabs>
              <w:tab w:val="clear" w:pos="7892"/>
              <w:tab w:val="right" w:pos="9026" w:leader="dot"/>
            </w:tabs>
            <w:rPr/>
          </w:pPr>
          <w:hyperlink w:anchor="__RefHeading___Toc536018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536020_1934241801">
            <w:r>
              <w:rPr>
                <w:webHidden/>
                <w:rStyle w:val="IndexLink"/>
                <w:rtl w:val="true"/>
              </w:rPr>
              <w:t>«</w:t>
            </w:r>
            <w:r>
              <w:rPr>
                <w:rStyle w:val="IndexLink"/>
              </w:rPr>
              <w:t>45</w:t>
            </w:r>
            <w:r>
              <w:rPr>
                <w:rStyle w:val="IndexLink"/>
                <w:rtl w:val="true"/>
              </w:rPr>
              <w:t>»</w:t>
              <w:tab/>
            </w:r>
            <w:r>
              <w:rPr>
                <w:rStyle w:val="IndexLink"/>
              </w:rPr>
              <w:t>343</w:t>
            </w:r>
          </w:hyperlink>
        </w:p>
        <w:p>
          <w:pPr>
            <w:pStyle w:val="Contents5"/>
            <w:tabs>
              <w:tab w:val="clear" w:pos="7892"/>
              <w:tab w:val="right" w:pos="9026" w:leader="dot"/>
            </w:tabs>
            <w:rPr/>
          </w:pPr>
          <w:hyperlink w:anchor="__RefHeading___Toc536022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536024_1934241801">
            <w:r>
              <w:rPr>
                <w:webHidden/>
                <w:rStyle w:val="IndexLink"/>
                <w:rtl w:val="true"/>
              </w:rPr>
              <w:t xml:space="preserve">روایت </w:t>
            </w:r>
            <w:r>
              <w:rPr>
                <w:rStyle w:val="IndexLink"/>
              </w:rPr>
              <w:t>45</w:t>
            </w:r>
            <w:r>
              <w:rPr>
                <w:rStyle w:val="IndexLink"/>
                <w:rtl w:val="true"/>
              </w:rPr>
              <w:tab/>
            </w:r>
            <w:r>
              <w:rPr>
                <w:rStyle w:val="IndexLink"/>
              </w:rPr>
              <w:t>343</w:t>
            </w:r>
          </w:hyperlink>
        </w:p>
        <w:p>
          <w:pPr>
            <w:pStyle w:val="Contents5"/>
            <w:tabs>
              <w:tab w:val="clear" w:pos="7892"/>
              <w:tab w:val="right" w:pos="9026" w:leader="dot"/>
            </w:tabs>
            <w:rPr/>
          </w:pPr>
          <w:hyperlink w:anchor="__RefHeading___Toc536026_1934241801">
            <w:r>
              <w:rPr>
                <w:webHidden/>
                <w:rStyle w:val="IndexLink"/>
                <w:rtl w:val="true"/>
              </w:rPr>
              <w:t>«</w:t>
            </w:r>
            <w:r>
              <w:rPr>
                <w:rStyle w:val="IndexLink"/>
              </w:rPr>
              <w:t>46</w:t>
            </w:r>
            <w:r>
              <w:rPr>
                <w:rStyle w:val="IndexLink"/>
                <w:rtl w:val="true"/>
              </w:rPr>
              <w:t>»</w:t>
              <w:tab/>
            </w:r>
            <w:r>
              <w:rPr>
                <w:rStyle w:val="IndexLink"/>
              </w:rPr>
              <w:t>344</w:t>
            </w:r>
          </w:hyperlink>
        </w:p>
        <w:p>
          <w:pPr>
            <w:pStyle w:val="Contents5"/>
            <w:tabs>
              <w:tab w:val="clear" w:pos="7892"/>
              <w:tab w:val="right" w:pos="9026" w:leader="dot"/>
            </w:tabs>
            <w:rPr/>
          </w:pPr>
          <w:hyperlink w:anchor="__RefHeading___Toc536028_1934241801">
            <w:r>
              <w:rPr>
                <w:webHidden/>
                <w:rStyle w:val="IndexLink"/>
                <w:rtl w:val="true"/>
              </w:rPr>
              <w:t>«</w:t>
            </w:r>
            <w:r>
              <w:rPr>
                <w:rStyle w:val="IndexLink"/>
              </w:rPr>
              <w:t>47</w:t>
            </w:r>
            <w:r>
              <w:rPr>
                <w:rStyle w:val="IndexLink"/>
                <w:rtl w:val="true"/>
              </w:rPr>
              <w:t>»</w:t>
              <w:tab/>
            </w:r>
            <w:r>
              <w:rPr>
                <w:rStyle w:val="IndexLink"/>
              </w:rPr>
              <w:t>344</w:t>
            </w:r>
          </w:hyperlink>
        </w:p>
        <w:p>
          <w:pPr>
            <w:pStyle w:val="Contents5"/>
            <w:tabs>
              <w:tab w:val="clear" w:pos="7892"/>
              <w:tab w:val="right" w:pos="9026" w:leader="dot"/>
            </w:tabs>
            <w:rPr/>
          </w:pPr>
          <w:hyperlink w:anchor="__RefHeading___Toc536030_1934241801">
            <w:r>
              <w:rPr>
                <w:webHidden/>
                <w:rStyle w:val="IndexLink"/>
                <w:rtl w:val="true"/>
              </w:rPr>
              <w:t>«</w:t>
            </w:r>
            <w:r>
              <w:rPr>
                <w:rStyle w:val="IndexLink"/>
              </w:rPr>
              <w:t>48</w:t>
            </w:r>
            <w:r>
              <w:rPr>
                <w:rStyle w:val="IndexLink"/>
                <w:rtl w:val="true"/>
              </w:rPr>
              <w:t>»</w:t>
              <w:tab/>
            </w:r>
            <w:r>
              <w:rPr>
                <w:rStyle w:val="IndexLink"/>
              </w:rPr>
              <w:t>344</w:t>
            </w:r>
          </w:hyperlink>
        </w:p>
        <w:p>
          <w:pPr>
            <w:pStyle w:val="Contents5"/>
            <w:tabs>
              <w:tab w:val="clear" w:pos="7892"/>
              <w:tab w:val="right" w:pos="9026" w:leader="dot"/>
            </w:tabs>
            <w:rPr/>
          </w:pPr>
          <w:hyperlink w:anchor="__RefHeading___Toc536032_1934241801">
            <w:r>
              <w:rPr>
                <w:webHidden/>
                <w:rStyle w:val="IndexLink"/>
                <w:rtl w:val="true"/>
              </w:rPr>
              <w:t xml:space="preserve">روایت </w:t>
            </w:r>
            <w:r>
              <w:rPr>
                <w:rStyle w:val="IndexLink"/>
              </w:rPr>
              <w:t>46</w:t>
            </w:r>
            <w:r>
              <w:rPr>
                <w:rStyle w:val="IndexLink"/>
                <w:rtl w:val="true"/>
              </w:rPr>
              <w:tab/>
            </w:r>
            <w:r>
              <w:rPr>
                <w:rStyle w:val="IndexLink"/>
              </w:rPr>
              <w:t>344</w:t>
            </w:r>
          </w:hyperlink>
        </w:p>
        <w:p>
          <w:pPr>
            <w:pStyle w:val="Contents5"/>
            <w:tabs>
              <w:tab w:val="clear" w:pos="7892"/>
              <w:tab w:val="right" w:pos="9026" w:leader="dot"/>
            </w:tabs>
            <w:rPr/>
          </w:pPr>
          <w:hyperlink w:anchor="__RefHeading___Toc536034_1934241801">
            <w:r>
              <w:rPr>
                <w:webHidden/>
                <w:rStyle w:val="IndexLink"/>
                <w:rtl w:val="true"/>
              </w:rPr>
              <w:t xml:space="preserve">روایت </w:t>
            </w:r>
            <w:r>
              <w:rPr>
                <w:rStyle w:val="IndexLink"/>
              </w:rPr>
              <w:t>47</w:t>
            </w:r>
            <w:r>
              <w:rPr>
                <w:rStyle w:val="IndexLink"/>
                <w:rtl w:val="true"/>
              </w:rPr>
              <w:tab/>
            </w:r>
            <w:r>
              <w:rPr>
                <w:rStyle w:val="IndexLink"/>
              </w:rPr>
              <w:t>344</w:t>
            </w:r>
          </w:hyperlink>
        </w:p>
        <w:p>
          <w:pPr>
            <w:pStyle w:val="Contents5"/>
            <w:tabs>
              <w:tab w:val="clear" w:pos="7892"/>
              <w:tab w:val="right" w:pos="9026" w:leader="dot"/>
            </w:tabs>
            <w:rPr/>
          </w:pPr>
          <w:hyperlink w:anchor="__RefHeading___Toc536036_1934241801">
            <w:r>
              <w:rPr>
                <w:webHidden/>
                <w:rStyle w:val="IndexLink"/>
                <w:rtl w:val="true"/>
              </w:rPr>
              <w:t xml:space="preserve">روایت </w:t>
            </w:r>
            <w:r>
              <w:rPr>
                <w:rStyle w:val="IndexLink"/>
              </w:rPr>
              <w:t>48</w:t>
            </w:r>
            <w:r>
              <w:rPr>
                <w:rStyle w:val="IndexLink"/>
                <w:rtl w:val="true"/>
              </w:rPr>
              <w:tab/>
            </w:r>
            <w:r>
              <w:rPr>
                <w:rStyle w:val="IndexLink"/>
              </w:rPr>
              <w:t>345</w:t>
            </w:r>
          </w:hyperlink>
        </w:p>
        <w:p>
          <w:pPr>
            <w:pStyle w:val="Contents5"/>
            <w:tabs>
              <w:tab w:val="clear" w:pos="7892"/>
              <w:tab w:val="right" w:pos="9026" w:leader="dot"/>
            </w:tabs>
            <w:rPr/>
          </w:pPr>
          <w:hyperlink w:anchor="__RefHeading___Toc536038_1934241801">
            <w:r>
              <w:rPr>
                <w:webHidden/>
                <w:rStyle w:val="IndexLink"/>
                <w:rtl w:val="true"/>
              </w:rPr>
              <w:t>«</w:t>
            </w:r>
            <w:r>
              <w:rPr>
                <w:rStyle w:val="IndexLink"/>
              </w:rPr>
              <w:t>49</w:t>
            </w:r>
            <w:r>
              <w:rPr>
                <w:rStyle w:val="IndexLink"/>
                <w:rtl w:val="true"/>
              </w:rPr>
              <w:t>»</w:t>
              <w:tab/>
            </w:r>
            <w:r>
              <w:rPr>
                <w:rStyle w:val="IndexLink"/>
              </w:rPr>
              <w:t>346</w:t>
            </w:r>
          </w:hyperlink>
        </w:p>
        <w:p>
          <w:pPr>
            <w:pStyle w:val="Contents5"/>
            <w:tabs>
              <w:tab w:val="clear" w:pos="7892"/>
              <w:tab w:val="right" w:pos="9026" w:leader="dot"/>
            </w:tabs>
            <w:rPr/>
          </w:pPr>
          <w:hyperlink w:anchor="__RefHeading___Toc536040_1934241801">
            <w:r>
              <w:rPr>
                <w:webHidden/>
                <w:rStyle w:val="IndexLink"/>
                <w:rtl w:val="true"/>
              </w:rPr>
              <w:t xml:space="preserve">روایت </w:t>
            </w:r>
            <w:r>
              <w:rPr>
                <w:rStyle w:val="IndexLink"/>
              </w:rPr>
              <w:t>49</w:t>
            </w:r>
            <w:r>
              <w:rPr>
                <w:rStyle w:val="IndexLink"/>
                <w:rtl w:val="true"/>
              </w:rPr>
              <w:tab/>
            </w:r>
            <w:r>
              <w:rPr>
                <w:rStyle w:val="IndexLink"/>
              </w:rPr>
              <w:t>347</w:t>
            </w:r>
          </w:hyperlink>
        </w:p>
        <w:p>
          <w:pPr>
            <w:pStyle w:val="Contents5"/>
            <w:tabs>
              <w:tab w:val="clear" w:pos="7892"/>
              <w:tab w:val="right" w:pos="9026" w:leader="dot"/>
            </w:tabs>
            <w:rPr/>
          </w:pPr>
          <w:hyperlink w:anchor="__RefHeading___Toc536042_1934241801">
            <w:r>
              <w:rPr>
                <w:webHidden/>
                <w:rStyle w:val="IndexLink"/>
                <w:rtl w:val="true"/>
              </w:rPr>
              <w:t>«</w:t>
            </w:r>
            <w:r>
              <w:rPr>
                <w:rStyle w:val="IndexLink"/>
              </w:rPr>
              <w:t>50</w:t>
            </w:r>
            <w:r>
              <w:rPr>
                <w:rStyle w:val="IndexLink"/>
                <w:rtl w:val="true"/>
              </w:rPr>
              <w:t>»</w:t>
              <w:tab/>
            </w:r>
            <w:r>
              <w:rPr>
                <w:rStyle w:val="IndexLink"/>
              </w:rPr>
              <w:t>348</w:t>
            </w:r>
          </w:hyperlink>
        </w:p>
        <w:p>
          <w:pPr>
            <w:pStyle w:val="Contents5"/>
            <w:tabs>
              <w:tab w:val="clear" w:pos="7892"/>
              <w:tab w:val="right" w:pos="9026" w:leader="dot"/>
            </w:tabs>
            <w:rPr/>
          </w:pPr>
          <w:hyperlink w:anchor="__RefHeading___Toc536044_1934241801">
            <w:r>
              <w:rPr>
                <w:webHidden/>
                <w:rStyle w:val="IndexLink"/>
                <w:rtl w:val="true"/>
              </w:rPr>
              <w:t>«</w:t>
            </w:r>
            <w:r>
              <w:rPr>
                <w:rStyle w:val="IndexLink"/>
              </w:rPr>
              <w:t>51</w:t>
            </w:r>
            <w:r>
              <w:rPr>
                <w:rStyle w:val="IndexLink"/>
                <w:rtl w:val="true"/>
              </w:rPr>
              <w:t>»</w:t>
              <w:tab/>
            </w:r>
            <w:r>
              <w:rPr>
                <w:rStyle w:val="IndexLink"/>
              </w:rPr>
              <w:t>348</w:t>
            </w:r>
          </w:hyperlink>
        </w:p>
        <w:p>
          <w:pPr>
            <w:pStyle w:val="Contents5"/>
            <w:tabs>
              <w:tab w:val="clear" w:pos="7892"/>
              <w:tab w:val="right" w:pos="9026" w:leader="dot"/>
            </w:tabs>
            <w:rPr/>
          </w:pPr>
          <w:hyperlink w:anchor="__RefHeading___Toc536046_1934241801">
            <w:r>
              <w:rPr>
                <w:webHidden/>
                <w:rStyle w:val="IndexLink"/>
                <w:rtl w:val="true"/>
              </w:rPr>
              <w:t xml:space="preserve">روایت </w:t>
            </w:r>
            <w:r>
              <w:rPr>
                <w:rStyle w:val="IndexLink"/>
              </w:rPr>
              <w:t>50</w:t>
            </w:r>
            <w:r>
              <w:rPr>
                <w:rStyle w:val="IndexLink"/>
                <w:rtl w:val="true"/>
              </w:rPr>
              <w:tab/>
            </w:r>
            <w:r>
              <w:rPr>
                <w:rStyle w:val="IndexLink"/>
              </w:rPr>
              <w:t>348</w:t>
            </w:r>
          </w:hyperlink>
        </w:p>
        <w:p>
          <w:pPr>
            <w:pStyle w:val="Contents5"/>
            <w:tabs>
              <w:tab w:val="clear" w:pos="7892"/>
              <w:tab w:val="right" w:pos="9026" w:leader="dot"/>
            </w:tabs>
            <w:rPr/>
          </w:pPr>
          <w:hyperlink w:anchor="__RefHeading___Toc536048_1934241801">
            <w:r>
              <w:rPr>
                <w:webHidden/>
                <w:rStyle w:val="IndexLink"/>
                <w:rtl w:val="true"/>
              </w:rPr>
              <w:t xml:space="preserve">روایت </w:t>
            </w:r>
            <w:r>
              <w:rPr>
                <w:rStyle w:val="IndexLink"/>
              </w:rPr>
              <w:t>51</w:t>
            </w:r>
            <w:r>
              <w:rPr>
                <w:rStyle w:val="IndexLink"/>
                <w:rtl w:val="true"/>
              </w:rPr>
              <w:tab/>
            </w:r>
            <w:r>
              <w:rPr>
                <w:rStyle w:val="IndexLink"/>
              </w:rPr>
              <w:t>348</w:t>
            </w:r>
          </w:hyperlink>
        </w:p>
        <w:p>
          <w:pPr>
            <w:pStyle w:val="Contents5"/>
            <w:tabs>
              <w:tab w:val="clear" w:pos="7892"/>
              <w:tab w:val="right" w:pos="9026" w:leader="dot"/>
            </w:tabs>
            <w:rPr/>
          </w:pPr>
          <w:hyperlink w:anchor="__RefHeading___Toc536050_1934241801">
            <w:r>
              <w:rPr>
                <w:webHidden/>
                <w:rStyle w:val="IndexLink"/>
                <w:rtl w:val="true"/>
              </w:rPr>
              <w:t>«</w:t>
            </w:r>
            <w:r>
              <w:rPr>
                <w:rStyle w:val="IndexLink"/>
              </w:rPr>
              <w:t>52</w:t>
            </w:r>
            <w:r>
              <w:rPr>
                <w:rStyle w:val="IndexLink"/>
                <w:rtl w:val="true"/>
              </w:rPr>
              <w:t>»</w:t>
              <w:tab/>
            </w:r>
            <w:r>
              <w:rPr>
                <w:rStyle w:val="IndexLink"/>
              </w:rPr>
              <w:t>350</w:t>
            </w:r>
          </w:hyperlink>
        </w:p>
        <w:p>
          <w:pPr>
            <w:pStyle w:val="Contents5"/>
            <w:tabs>
              <w:tab w:val="clear" w:pos="7892"/>
              <w:tab w:val="right" w:pos="9026" w:leader="dot"/>
            </w:tabs>
            <w:rPr/>
          </w:pPr>
          <w:hyperlink w:anchor="__RefHeading___Toc536052_1934241801">
            <w:r>
              <w:rPr>
                <w:webHidden/>
                <w:rStyle w:val="IndexLink"/>
                <w:rtl w:val="true"/>
              </w:rPr>
              <w:t xml:space="preserve">روایت </w:t>
            </w:r>
            <w:r>
              <w:rPr>
                <w:rStyle w:val="IndexLink"/>
              </w:rPr>
              <w:t>52</w:t>
            </w:r>
            <w:r>
              <w:rPr>
                <w:rStyle w:val="IndexLink"/>
                <w:rtl w:val="true"/>
              </w:rPr>
              <w:tab/>
            </w:r>
            <w:r>
              <w:rPr>
                <w:rStyle w:val="IndexLink"/>
              </w:rPr>
              <w:t>351</w:t>
            </w:r>
          </w:hyperlink>
        </w:p>
        <w:p>
          <w:pPr>
            <w:pStyle w:val="Contents5"/>
            <w:tabs>
              <w:tab w:val="clear" w:pos="7892"/>
              <w:tab w:val="right" w:pos="9026" w:leader="dot"/>
            </w:tabs>
            <w:rPr/>
          </w:pPr>
          <w:hyperlink w:anchor="__RefHeading___Toc536054_1934241801">
            <w:r>
              <w:rPr>
                <w:webHidden/>
                <w:rStyle w:val="IndexLink"/>
                <w:rtl w:val="true"/>
              </w:rPr>
              <w:t>«</w:t>
            </w:r>
            <w:r>
              <w:rPr>
                <w:rStyle w:val="IndexLink"/>
              </w:rPr>
              <w:t>53</w:t>
            </w:r>
            <w:r>
              <w:rPr>
                <w:rStyle w:val="IndexLink"/>
                <w:rtl w:val="true"/>
              </w:rPr>
              <w:t>»</w:t>
              <w:tab/>
            </w:r>
            <w:r>
              <w:rPr>
                <w:rStyle w:val="IndexLink"/>
              </w:rPr>
              <w:t>352</w:t>
            </w:r>
          </w:hyperlink>
        </w:p>
        <w:p>
          <w:pPr>
            <w:pStyle w:val="Contents5"/>
            <w:tabs>
              <w:tab w:val="clear" w:pos="7892"/>
              <w:tab w:val="right" w:pos="9026" w:leader="dot"/>
            </w:tabs>
            <w:rPr/>
          </w:pPr>
          <w:hyperlink w:anchor="__RefHeading___Toc536056_1934241801">
            <w:r>
              <w:rPr>
                <w:webHidden/>
                <w:rStyle w:val="IndexLink"/>
                <w:rtl w:val="true"/>
              </w:rPr>
              <w:t xml:space="preserve">روایت </w:t>
            </w:r>
            <w:r>
              <w:rPr>
                <w:rStyle w:val="IndexLink"/>
              </w:rPr>
              <w:t>53</w:t>
            </w:r>
            <w:r>
              <w:rPr>
                <w:rStyle w:val="IndexLink"/>
                <w:rtl w:val="true"/>
              </w:rPr>
              <w:tab/>
            </w:r>
            <w:r>
              <w:rPr>
                <w:rStyle w:val="IndexLink"/>
              </w:rPr>
              <w:t>352</w:t>
            </w:r>
          </w:hyperlink>
        </w:p>
        <w:p>
          <w:pPr>
            <w:pStyle w:val="Contents5"/>
            <w:tabs>
              <w:tab w:val="clear" w:pos="7892"/>
              <w:tab w:val="right" w:pos="9026" w:leader="dot"/>
            </w:tabs>
            <w:rPr/>
          </w:pPr>
          <w:hyperlink w:anchor="__RefHeading___Toc536058_1934241801">
            <w:r>
              <w:rPr>
                <w:webHidden/>
                <w:rStyle w:val="IndexLink"/>
                <w:rtl w:val="true"/>
              </w:rPr>
              <w:t>«</w:t>
            </w:r>
            <w:r>
              <w:rPr>
                <w:rStyle w:val="IndexLink"/>
              </w:rPr>
              <w:t>54</w:t>
            </w:r>
            <w:r>
              <w:rPr>
                <w:rStyle w:val="IndexLink"/>
                <w:rtl w:val="true"/>
              </w:rPr>
              <w:t>»</w:t>
              <w:tab/>
            </w:r>
            <w:r>
              <w:rPr>
                <w:rStyle w:val="IndexLink"/>
              </w:rPr>
              <w:t>354</w:t>
            </w:r>
          </w:hyperlink>
        </w:p>
        <w:p>
          <w:pPr>
            <w:pStyle w:val="Contents5"/>
            <w:tabs>
              <w:tab w:val="clear" w:pos="7892"/>
              <w:tab w:val="right" w:pos="9026" w:leader="dot"/>
            </w:tabs>
            <w:rPr/>
          </w:pPr>
          <w:hyperlink w:anchor="__RefHeading___Toc536060_1934241801">
            <w:r>
              <w:rPr>
                <w:webHidden/>
                <w:rStyle w:val="IndexLink"/>
                <w:rtl w:val="true"/>
              </w:rPr>
              <w:t>«</w:t>
            </w:r>
            <w:r>
              <w:rPr>
                <w:rStyle w:val="IndexLink"/>
              </w:rPr>
              <w:t>55</w:t>
            </w:r>
            <w:r>
              <w:rPr>
                <w:rStyle w:val="IndexLink"/>
                <w:rtl w:val="true"/>
              </w:rPr>
              <w:t>»</w:t>
              <w:tab/>
            </w:r>
            <w:r>
              <w:rPr>
                <w:rStyle w:val="IndexLink"/>
              </w:rPr>
              <w:t>354</w:t>
            </w:r>
          </w:hyperlink>
        </w:p>
        <w:p>
          <w:pPr>
            <w:pStyle w:val="Contents5"/>
            <w:tabs>
              <w:tab w:val="clear" w:pos="7892"/>
              <w:tab w:val="right" w:pos="9026" w:leader="dot"/>
            </w:tabs>
            <w:rPr/>
          </w:pPr>
          <w:hyperlink w:anchor="__RefHeading___Toc536062_1934241801">
            <w:r>
              <w:rPr>
                <w:webHidden/>
                <w:rStyle w:val="IndexLink"/>
                <w:rtl w:val="true"/>
              </w:rPr>
              <w:t xml:space="preserve">روایت </w:t>
            </w:r>
            <w:r>
              <w:rPr>
                <w:rStyle w:val="IndexLink"/>
              </w:rPr>
              <w:t>54</w:t>
            </w:r>
            <w:r>
              <w:rPr>
                <w:rStyle w:val="IndexLink"/>
                <w:rtl w:val="true"/>
              </w:rPr>
              <w:tab/>
            </w:r>
            <w:r>
              <w:rPr>
                <w:rStyle w:val="IndexLink"/>
              </w:rPr>
              <w:t>355</w:t>
            </w:r>
          </w:hyperlink>
        </w:p>
        <w:p>
          <w:pPr>
            <w:pStyle w:val="Contents5"/>
            <w:tabs>
              <w:tab w:val="clear" w:pos="7892"/>
              <w:tab w:val="right" w:pos="9026" w:leader="dot"/>
            </w:tabs>
            <w:rPr/>
          </w:pPr>
          <w:hyperlink w:anchor="__RefHeading___Toc536064_1934241801">
            <w:r>
              <w:rPr>
                <w:webHidden/>
                <w:rStyle w:val="IndexLink"/>
                <w:rtl w:val="true"/>
              </w:rPr>
              <w:t xml:space="preserve">روایت </w:t>
            </w:r>
            <w:r>
              <w:rPr>
                <w:rStyle w:val="IndexLink"/>
              </w:rPr>
              <w:t>55</w:t>
            </w:r>
            <w:r>
              <w:rPr>
                <w:rStyle w:val="IndexLink"/>
                <w:rtl w:val="true"/>
              </w:rPr>
              <w:tab/>
            </w:r>
            <w:r>
              <w:rPr>
                <w:rStyle w:val="IndexLink"/>
              </w:rPr>
              <w:t>355</w:t>
            </w:r>
          </w:hyperlink>
        </w:p>
        <w:p>
          <w:pPr>
            <w:pStyle w:val="Contents5"/>
            <w:tabs>
              <w:tab w:val="clear" w:pos="7892"/>
              <w:tab w:val="right" w:pos="9026" w:leader="dot"/>
            </w:tabs>
            <w:rPr/>
          </w:pPr>
          <w:hyperlink w:anchor="__RefHeading___Toc536066_1934241801">
            <w:r>
              <w:rPr>
                <w:webHidden/>
                <w:rStyle w:val="IndexLink"/>
                <w:rtl w:val="true"/>
              </w:rPr>
              <w:t>«</w:t>
            </w:r>
            <w:r>
              <w:rPr>
                <w:rStyle w:val="IndexLink"/>
              </w:rPr>
              <w:t>56</w:t>
            </w:r>
            <w:r>
              <w:rPr>
                <w:rStyle w:val="IndexLink"/>
                <w:rtl w:val="true"/>
              </w:rPr>
              <w:t>»</w:t>
              <w:tab/>
            </w:r>
            <w:r>
              <w:rPr>
                <w:rStyle w:val="IndexLink"/>
              </w:rPr>
              <w:t>356</w:t>
            </w:r>
          </w:hyperlink>
        </w:p>
        <w:p>
          <w:pPr>
            <w:pStyle w:val="Contents5"/>
            <w:tabs>
              <w:tab w:val="clear" w:pos="7892"/>
              <w:tab w:val="right" w:pos="9026" w:leader="dot"/>
            </w:tabs>
            <w:rPr/>
          </w:pPr>
          <w:hyperlink w:anchor="__RefHeading___Toc536068_1934241801">
            <w:r>
              <w:rPr>
                <w:webHidden/>
                <w:rStyle w:val="IndexLink"/>
                <w:rtl w:val="true"/>
              </w:rPr>
              <w:t xml:space="preserve">روایت </w:t>
            </w:r>
            <w:r>
              <w:rPr>
                <w:rStyle w:val="IndexLink"/>
              </w:rPr>
              <w:t>56</w:t>
            </w:r>
            <w:r>
              <w:rPr>
                <w:rStyle w:val="IndexLink"/>
                <w:rtl w:val="true"/>
              </w:rPr>
              <w:tab/>
            </w:r>
            <w:r>
              <w:rPr>
                <w:rStyle w:val="IndexLink"/>
              </w:rPr>
              <w:t>356</w:t>
            </w:r>
          </w:hyperlink>
        </w:p>
        <w:p>
          <w:pPr>
            <w:pStyle w:val="Contents3"/>
            <w:tabs>
              <w:tab w:val="clear" w:pos="8459"/>
              <w:tab w:val="right" w:pos="9026" w:leader="dot"/>
            </w:tabs>
            <w:rPr/>
          </w:pPr>
          <w:hyperlink w:anchor="__RefHeading___Toc536070_1934241801">
            <w:r>
              <w:rPr>
                <w:webHidden/>
                <w:rStyle w:val="IndexLink"/>
                <w:rtl w:val="true"/>
              </w:rPr>
              <w:t xml:space="preserve">باب </w:t>
            </w:r>
            <w:r>
              <w:rPr>
                <w:rStyle w:val="IndexLink"/>
              </w:rPr>
              <w:t>3</w:t>
            </w:r>
            <w:r>
              <w:rPr>
                <w:rStyle w:val="IndexLink"/>
                <w:rtl w:val="true"/>
              </w:rPr>
              <w:t xml:space="preserve"> </w:t>
            </w:r>
            <w:r>
              <w:rPr>
                <w:rStyle w:val="IndexLink"/>
                <w:rtl w:val="true"/>
              </w:rPr>
              <w:t>آداب الاستنجاء و الاستبراء</w:t>
            </w:r>
            <w:r>
              <w:rPr>
                <w:rStyle w:val="IndexLink"/>
                <w:rtl w:val="true"/>
              </w:rPr>
              <w:tab/>
            </w:r>
            <w:r>
              <w:rPr>
                <w:rStyle w:val="IndexLink"/>
              </w:rPr>
              <w:t>357</w:t>
            </w:r>
          </w:hyperlink>
        </w:p>
        <w:p>
          <w:pPr>
            <w:pStyle w:val="Contents4"/>
            <w:tabs>
              <w:tab w:val="clear" w:pos="8176"/>
              <w:tab w:val="right" w:pos="9026" w:leader="dot"/>
            </w:tabs>
            <w:rPr/>
          </w:pPr>
          <w:hyperlink w:anchor="__RefHeading___Toc536072_1934241801">
            <w:r>
              <w:rPr>
                <w:webHidden/>
                <w:rStyle w:val="IndexLink"/>
                <w:rtl w:val="true"/>
              </w:rPr>
              <w:t>الأخبار</w:t>
            </w:r>
            <w:r>
              <w:rPr>
                <w:rStyle w:val="IndexLink"/>
                <w:rtl w:val="true"/>
              </w:rPr>
              <w:tab/>
            </w:r>
            <w:r>
              <w:rPr>
                <w:rStyle w:val="IndexLink"/>
              </w:rPr>
              <w:t>357</w:t>
            </w:r>
          </w:hyperlink>
        </w:p>
        <w:p>
          <w:pPr>
            <w:pStyle w:val="Contents5"/>
            <w:tabs>
              <w:tab w:val="clear" w:pos="7892"/>
              <w:tab w:val="right" w:pos="9026" w:leader="dot"/>
            </w:tabs>
            <w:rPr/>
          </w:pPr>
          <w:hyperlink w:anchor="__RefHeading___Toc536074_1934241801">
            <w:r>
              <w:rPr>
                <w:webHidden/>
                <w:rStyle w:val="IndexLink"/>
                <w:rtl w:val="true"/>
              </w:rPr>
              <w:t>«</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536076_1934241801">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536078_1934241801">
            <w:r>
              <w:rPr>
                <w:webHidden/>
                <w:rStyle w:val="IndexLink"/>
                <w:rtl w:val="true"/>
              </w:rPr>
              <w:t>«</w:t>
            </w:r>
            <w:r>
              <w:rPr>
                <w:rStyle w:val="IndexLink"/>
              </w:rPr>
              <w:t>2</w:t>
            </w:r>
            <w:r>
              <w:rPr>
                <w:rStyle w:val="IndexLink"/>
                <w:rtl w:val="true"/>
              </w:rPr>
              <w:t>»</w:t>
              <w:tab/>
            </w:r>
            <w:r>
              <w:rPr>
                <w:rStyle w:val="IndexLink"/>
              </w:rPr>
              <w:t>357</w:t>
            </w:r>
          </w:hyperlink>
        </w:p>
        <w:p>
          <w:pPr>
            <w:pStyle w:val="Contents3"/>
            <w:tabs>
              <w:tab w:val="clear" w:pos="8459"/>
              <w:tab w:val="right" w:pos="9026" w:leader="dot"/>
            </w:tabs>
            <w:rPr/>
          </w:pPr>
          <w:hyperlink w:anchor="__RefHeading___Toc536080_1934241801">
            <w:r>
              <w:rPr>
                <w:webHidden/>
                <w:rStyle w:val="IndexLink"/>
                <w:rtl w:val="true"/>
              </w:rPr>
              <w:t xml:space="preserve">باب سوم </w:t>
            </w:r>
            <w:r>
              <w:rPr>
                <w:rStyle w:val="IndexLink"/>
                <w:rtl w:val="true"/>
              </w:rPr>
              <w:t xml:space="preserve">: </w:t>
            </w:r>
            <w:r>
              <w:rPr>
                <w:rStyle w:val="IndexLink"/>
                <w:rtl w:val="true"/>
              </w:rPr>
              <w:t>آداب استنجاء و استبراء</w:t>
            </w:r>
            <w:r>
              <w:rPr>
                <w:rStyle w:val="IndexLink"/>
                <w:rtl w:val="true"/>
              </w:rPr>
              <w:tab/>
            </w:r>
            <w:r>
              <w:rPr>
                <w:rStyle w:val="IndexLink"/>
              </w:rPr>
              <w:t>357</w:t>
            </w:r>
          </w:hyperlink>
        </w:p>
        <w:p>
          <w:pPr>
            <w:pStyle w:val="Contents4"/>
            <w:tabs>
              <w:tab w:val="clear" w:pos="8176"/>
              <w:tab w:val="right" w:pos="9026" w:leader="dot"/>
            </w:tabs>
            <w:rPr/>
          </w:pPr>
          <w:hyperlink w:anchor="__RefHeading___Toc536082_1934241801">
            <w:r>
              <w:rPr>
                <w:webHidden/>
                <w:rStyle w:val="IndexLink"/>
                <w:rtl w:val="true"/>
              </w:rPr>
              <w:t>روایات</w:t>
            </w:r>
            <w:r>
              <w:rPr>
                <w:rStyle w:val="IndexLink"/>
                <w:rtl w:val="true"/>
              </w:rPr>
              <w:tab/>
            </w:r>
            <w:r>
              <w:rPr>
                <w:rStyle w:val="IndexLink"/>
              </w:rPr>
              <w:t>357</w:t>
            </w:r>
          </w:hyperlink>
        </w:p>
        <w:p>
          <w:pPr>
            <w:pStyle w:val="Contents5"/>
            <w:tabs>
              <w:tab w:val="clear" w:pos="7892"/>
              <w:tab w:val="right" w:pos="9026" w:leader="dot"/>
            </w:tabs>
            <w:rPr/>
          </w:pPr>
          <w:hyperlink w:anchor="__RefHeading___Toc536084_1934241801">
            <w:r>
              <w:rPr>
                <w:webHidden/>
                <w:rStyle w:val="IndexLink"/>
                <w:rtl w:val="true"/>
              </w:rPr>
              <w:t xml:space="preserve">روایت </w:t>
            </w:r>
            <w:r>
              <w:rPr>
                <w:rStyle w:val="IndexLink"/>
              </w:rPr>
              <w:t>1</w:t>
            </w:r>
            <w:r>
              <w:rPr>
                <w:rStyle w:val="IndexLink"/>
                <w:rtl w:val="true"/>
              </w:rPr>
              <w:tab/>
            </w:r>
            <w:r>
              <w:rPr>
                <w:rStyle w:val="IndexLink"/>
              </w:rPr>
              <w:t>357</w:t>
            </w:r>
          </w:hyperlink>
        </w:p>
        <w:p>
          <w:pPr>
            <w:pStyle w:val="Contents5"/>
            <w:tabs>
              <w:tab w:val="clear" w:pos="7892"/>
              <w:tab w:val="right" w:pos="9026" w:leader="dot"/>
            </w:tabs>
            <w:rPr/>
          </w:pPr>
          <w:hyperlink w:anchor="__RefHeading___Toc536086_1934241801">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536088_1934241801">
            <w:r>
              <w:rPr>
                <w:webHidden/>
                <w:rStyle w:val="IndexLink"/>
                <w:rtl w:val="true"/>
              </w:rPr>
              <w:t xml:space="preserve">روایت </w:t>
            </w:r>
            <w:r>
              <w:rPr>
                <w:rStyle w:val="IndexLink"/>
              </w:rPr>
              <w:t>2</w:t>
            </w:r>
            <w:r>
              <w:rPr>
                <w:rStyle w:val="IndexLink"/>
                <w:rtl w:val="true"/>
              </w:rPr>
              <w:tab/>
            </w:r>
            <w:r>
              <w:rPr>
                <w:rStyle w:val="IndexLink"/>
              </w:rPr>
              <w:t>357</w:t>
            </w:r>
          </w:hyperlink>
        </w:p>
        <w:p>
          <w:pPr>
            <w:pStyle w:val="Contents5"/>
            <w:tabs>
              <w:tab w:val="clear" w:pos="7892"/>
              <w:tab w:val="right" w:pos="9026" w:leader="dot"/>
            </w:tabs>
            <w:rPr/>
          </w:pPr>
          <w:hyperlink w:anchor="__RefHeading___Toc536090_1934241801">
            <w:r>
              <w:rPr>
                <w:webHidden/>
                <w:rStyle w:val="IndexLink"/>
                <w:rtl w:val="true"/>
              </w:rPr>
              <w:t>«</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536092_1934241801">
            <w:r>
              <w:rPr>
                <w:webHidden/>
                <w:rStyle w:val="IndexLink"/>
                <w:rtl w:val="true"/>
              </w:rPr>
              <w:t>إیضاح</w:t>
            </w:r>
            <w:r>
              <w:rPr>
                <w:rStyle w:val="IndexLink"/>
                <w:rtl w:val="true"/>
              </w:rPr>
              <w:tab/>
            </w:r>
            <w:r>
              <w:rPr>
                <w:rStyle w:val="IndexLink"/>
              </w:rPr>
              <w:t>359</w:t>
            </w:r>
          </w:hyperlink>
        </w:p>
        <w:p>
          <w:pPr>
            <w:pStyle w:val="Contents5"/>
            <w:tabs>
              <w:tab w:val="clear" w:pos="7892"/>
              <w:tab w:val="right" w:pos="9026" w:leader="dot"/>
            </w:tabs>
            <w:rPr/>
          </w:pPr>
          <w:hyperlink w:anchor="__RefHeading___Toc536094_1934241801">
            <w:r>
              <w:rPr>
                <w:webHidden/>
                <w:rStyle w:val="IndexLink"/>
                <w:rtl w:val="true"/>
              </w:rPr>
              <w:t xml:space="preserve">روایت </w:t>
            </w:r>
            <w:r>
              <w:rPr>
                <w:rStyle w:val="IndexLink"/>
              </w:rPr>
              <w:t>3</w:t>
            </w:r>
            <w:r>
              <w:rPr>
                <w:rStyle w:val="IndexLink"/>
                <w:rtl w:val="true"/>
              </w:rPr>
              <w:tab/>
            </w:r>
            <w:r>
              <w:rPr>
                <w:rStyle w:val="IndexLink"/>
              </w:rPr>
              <w:t>359</w:t>
            </w:r>
          </w:hyperlink>
        </w:p>
        <w:p>
          <w:pPr>
            <w:pStyle w:val="Contents5"/>
            <w:tabs>
              <w:tab w:val="clear" w:pos="7892"/>
              <w:tab w:val="right" w:pos="9026" w:leader="dot"/>
            </w:tabs>
            <w:rPr/>
          </w:pPr>
          <w:hyperlink w:anchor="__RefHeading___Toc536096_1934241801">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536098_1934241801">
            <w:r>
              <w:rPr>
                <w:webHidden/>
                <w:rStyle w:val="IndexLink"/>
                <w:rtl w:val="true"/>
              </w:rPr>
              <w:t>«</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536100_1934241801">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536102_1934241801">
            <w:r>
              <w:rPr>
                <w:webHidden/>
                <w:rStyle w:val="IndexLink"/>
                <w:rtl w:val="true"/>
              </w:rPr>
              <w:t>أقول</w:t>
            </w:r>
            <w:r>
              <w:rPr>
                <w:rStyle w:val="IndexLink"/>
                <w:rtl w:val="true"/>
              </w:rPr>
              <w:tab/>
            </w:r>
            <w:r>
              <w:rPr>
                <w:rStyle w:val="IndexLink"/>
              </w:rPr>
              <w:t>361</w:t>
            </w:r>
          </w:hyperlink>
        </w:p>
        <w:p>
          <w:pPr>
            <w:pStyle w:val="Contents5"/>
            <w:tabs>
              <w:tab w:val="clear" w:pos="7892"/>
              <w:tab w:val="right" w:pos="9026" w:leader="dot"/>
            </w:tabs>
            <w:rPr/>
          </w:pPr>
          <w:hyperlink w:anchor="__RefHeading___Toc536104_1934241801">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536106_1934241801">
            <w:r>
              <w:rPr>
                <w:webHidden/>
                <w:rStyle w:val="IndexLink"/>
                <w:rtl w:val="true"/>
              </w:rPr>
              <w:t>توضیح</w:t>
            </w:r>
            <w:r>
              <w:rPr>
                <w:rStyle w:val="IndexLink"/>
                <w:rtl w:val="true"/>
              </w:rPr>
              <w:tab/>
            </w:r>
            <w:r>
              <w:rPr>
                <w:rStyle w:val="IndexLink"/>
              </w:rPr>
              <w:t>361</w:t>
            </w:r>
          </w:hyperlink>
        </w:p>
        <w:p>
          <w:pPr>
            <w:pStyle w:val="Contents5"/>
            <w:tabs>
              <w:tab w:val="clear" w:pos="7892"/>
              <w:tab w:val="right" w:pos="9026" w:leader="dot"/>
            </w:tabs>
            <w:rPr/>
          </w:pPr>
          <w:hyperlink w:anchor="__RefHeading___Toc536108_1934241801">
            <w:r>
              <w:rPr>
                <w:webHidden/>
                <w:rStyle w:val="IndexLink"/>
                <w:rtl w:val="true"/>
              </w:rPr>
              <w:t>مؤلف</w:t>
            </w:r>
            <w:r>
              <w:rPr>
                <w:rStyle w:val="IndexLink"/>
                <w:rtl w:val="true"/>
              </w:rPr>
              <w:tab/>
            </w:r>
            <w:r>
              <w:rPr>
                <w:rStyle w:val="IndexLink"/>
              </w:rPr>
              <w:t>361</w:t>
            </w:r>
          </w:hyperlink>
        </w:p>
        <w:p>
          <w:pPr>
            <w:pStyle w:val="Contents5"/>
            <w:tabs>
              <w:tab w:val="clear" w:pos="7892"/>
              <w:tab w:val="right" w:pos="9026" w:leader="dot"/>
            </w:tabs>
            <w:rPr/>
          </w:pPr>
          <w:hyperlink w:anchor="__RefHeading___Toc536110_1934241801">
            <w:r>
              <w:rPr>
                <w:webHidden/>
                <w:rStyle w:val="IndexLink"/>
                <w:rtl w:val="true"/>
              </w:rPr>
              <w:t>«</w:t>
            </w:r>
            <w:r>
              <w:rPr>
                <w:rStyle w:val="IndexLink"/>
              </w:rPr>
              <w:t>5</w:t>
            </w:r>
            <w:r>
              <w:rPr>
                <w:rStyle w:val="IndexLink"/>
                <w:rtl w:val="true"/>
              </w:rPr>
              <w:t>»</w:t>
              <w:tab/>
            </w:r>
            <w:r>
              <w:rPr>
                <w:rStyle w:val="IndexLink"/>
              </w:rPr>
              <w:t>363</w:t>
            </w:r>
          </w:hyperlink>
        </w:p>
        <w:p>
          <w:pPr>
            <w:pStyle w:val="Contents5"/>
            <w:tabs>
              <w:tab w:val="clear" w:pos="7892"/>
              <w:tab w:val="right" w:pos="9026" w:leader="dot"/>
            </w:tabs>
            <w:rPr/>
          </w:pPr>
          <w:hyperlink w:anchor="__RefHeading___Toc536112_1934241801">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536114_1934241801">
            <w:r>
              <w:rPr>
                <w:webHidden/>
                <w:rStyle w:val="IndexLink"/>
                <w:rtl w:val="true"/>
              </w:rPr>
              <w:t>«</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536116_1934241801">
            <w:r>
              <w:rPr>
                <w:webHidden/>
                <w:rStyle w:val="IndexLink"/>
                <w:rtl w:val="true"/>
              </w:rPr>
              <w:t xml:space="preserve">روایت </w:t>
            </w:r>
            <w:r>
              <w:rPr>
                <w:rStyle w:val="IndexLink"/>
              </w:rPr>
              <w:t>5</w:t>
            </w:r>
            <w:r>
              <w:rPr>
                <w:rStyle w:val="IndexLink"/>
                <w:rtl w:val="true"/>
              </w:rPr>
              <w:tab/>
            </w:r>
            <w:r>
              <w:rPr>
                <w:rStyle w:val="IndexLink"/>
              </w:rPr>
              <w:t>363</w:t>
            </w:r>
          </w:hyperlink>
        </w:p>
        <w:p>
          <w:pPr>
            <w:pStyle w:val="Contents5"/>
            <w:tabs>
              <w:tab w:val="clear" w:pos="7892"/>
              <w:tab w:val="right" w:pos="9026" w:leader="dot"/>
            </w:tabs>
            <w:rPr/>
          </w:pPr>
          <w:hyperlink w:anchor="__RefHeading___Toc536118_1934241801">
            <w:r>
              <w:rPr>
                <w:webHidden/>
                <w:rStyle w:val="IndexLink"/>
                <w:rtl w:val="true"/>
              </w:rPr>
              <w:t>توضیح</w:t>
            </w:r>
            <w:r>
              <w:rPr>
                <w:rStyle w:val="IndexLink"/>
                <w:rtl w:val="true"/>
              </w:rPr>
              <w:tab/>
            </w:r>
            <w:r>
              <w:rPr>
                <w:rStyle w:val="IndexLink"/>
              </w:rPr>
              <w:t>363</w:t>
            </w:r>
          </w:hyperlink>
        </w:p>
        <w:p>
          <w:pPr>
            <w:pStyle w:val="Contents5"/>
            <w:tabs>
              <w:tab w:val="clear" w:pos="7892"/>
              <w:tab w:val="right" w:pos="9026" w:leader="dot"/>
            </w:tabs>
            <w:rPr/>
          </w:pPr>
          <w:hyperlink w:anchor="__RefHeading___Toc536120_1934241801">
            <w:r>
              <w:rPr>
                <w:webHidden/>
                <w:rStyle w:val="IndexLink"/>
                <w:rtl w:val="true"/>
              </w:rPr>
              <w:t xml:space="preserve">روایت </w:t>
            </w:r>
            <w:r>
              <w:rPr>
                <w:rStyle w:val="IndexLink"/>
              </w:rPr>
              <w:t>6</w:t>
            </w:r>
            <w:r>
              <w:rPr>
                <w:rStyle w:val="IndexLink"/>
                <w:rtl w:val="true"/>
              </w:rPr>
              <w:tab/>
            </w:r>
            <w:r>
              <w:rPr>
                <w:rStyle w:val="IndexLink"/>
              </w:rPr>
              <w:t>363</w:t>
            </w:r>
          </w:hyperlink>
        </w:p>
        <w:p>
          <w:pPr>
            <w:pStyle w:val="Contents5"/>
            <w:tabs>
              <w:tab w:val="clear" w:pos="7892"/>
              <w:tab w:val="right" w:pos="9026" w:leader="dot"/>
            </w:tabs>
            <w:rPr/>
          </w:pPr>
          <w:hyperlink w:anchor="__RefHeading___Toc536122_1934241801">
            <w:r>
              <w:rPr>
                <w:webHidden/>
                <w:rStyle w:val="IndexLink"/>
                <w:rtl w:val="true"/>
              </w:rPr>
              <w:t>«</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536124_1934241801">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536126_1934241801">
            <w:r>
              <w:rPr>
                <w:webHidden/>
                <w:rStyle w:val="IndexLink"/>
                <w:rtl w:val="true"/>
              </w:rPr>
              <w:t>أقول</w:t>
            </w:r>
            <w:r>
              <w:rPr>
                <w:rStyle w:val="IndexLink"/>
                <w:rtl w:val="true"/>
              </w:rPr>
              <w:tab/>
            </w:r>
            <w:r>
              <w:rPr>
                <w:rStyle w:val="IndexLink"/>
              </w:rPr>
              <w:t>365</w:t>
            </w:r>
          </w:hyperlink>
        </w:p>
        <w:p>
          <w:pPr>
            <w:pStyle w:val="Contents5"/>
            <w:tabs>
              <w:tab w:val="clear" w:pos="7892"/>
              <w:tab w:val="right" w:pos="9026" w:leader="dot"/>
            </w:tabs>
            <w:rPr/>
          </w:pPr>
          <w:hyperlink w:anchor="__RefHeading___Toc536128_1934241801">
            <w:r>
              <w:rPr>
                <w:webHidden/>
                <w:rStyle w:val="IndexLink"/>
                <w:rtl w:val="true"/>
              </w:rPr>
              <w:t>«</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536130_1934241801">
            <w:r>
              <w:rPr>
                <w:webHidden/>
                <w:rStyle w:val="IndexLink"/>
                <w:rtl w:val="true"/>
              </w:rPr>
              <w:t>«</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536132_1934241801">
            <w:r>
              <w:rPr>
                <w:webHidden/>
                <w:rStyle w:val="IndexLink"/>
                <w:rtl w:val="true"/>
              </w:rPr>
              <w:t xml:space="preserve">روایت </w:t>
            </w:r>
            <w:r>
              <w:rPr>
                <w:rStyle w:val="IndexLink"/>
              </w:rPr>
              <w:t>7</w:t>
            </w:r>
            <w:r>
              <w:rPr>
                <w:rStyle w:val="IndexLink"/>
                <w:rtl w:val="true"/>
              </w:rPr>
              <w:tab/>
            </w:r>
            <w:r>
              <w:rPr>
                <w:rStyle w:val="IndexLink"/>
              </w:rPr>
              <w:t>365</w:t>
            </w:r>
          </w:hyperlink>
        </w:p>
        <w:p>
          <w:pPr>
            <w:pStyle w:val="Contents5"/>
            <w:tabs>
              <w:tab w:val="clear" w:pos="7892"/>
              <w:tab w:val="right" w:pos="9026" w:leader="dot"/>
            </w:tabs>
            <w:rPr/>
          </w:pPr>
          <w:hyperlink w:anchor="__RefHeading___Toc536134_1934241801">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536136_1934241801">
            <w:r>
              <w:rPr>
                <w:webHidden/>
                <w:rStyle w:val="IndexLink"/>
                <w:rtl w:val="true"/>
              </w:rPr>
              <w:t>مؤلف</w:t>
            </w:r>
            <w:r>
              <w:rPr>
                <w:rStyle w:val="IndexLink"/>
                <w:rtl w:val="true"/>
              </w:rPr>
              <w:tab/>
            </w:r>
            <w:r>
              <w:rPr>
                <w:rStyle w:val="IndexLink"/>
              </w:rPr>
              <w:t>365</w:t>
            </w:r>
          </w:hyperlink>
        </w:p>
        <w:p>
          <w:pPr>
            <w:pStyle w:val="Contents5"/>
            <w:tabs>
              <w:tab w:val="clear" w:pos="7892"/>
              <w:tab w:val="right" w:pos="9026" w:leader="dot"/>
            </w:tabs>
            <w:rPr/>
          </w:pPr>
          <w:hyperlink w:anchor="__RefHeading___Toc536138_1934241801">
            <w:r>
              <w:rPr>
                <w:webHidden/>
                <w:rStyle w:val="IndexLink"/>
                <w:rtl w:val="true"/>
              </w:rPr>
              <w:t xml:space="preserve">روایت </w:t>
            </w:r>
            <w:r>
              <w:rPr>
                <w:rStyle w:val="IndexLink"/>
              </w:rPr>
              <w:t>8</w:t>
            </w:r>
            <w:r>
              <w:rPr>
                <w:rStyle w:val="IndexLink"/>
                <w:rtl w:val="true"/>
              </w:rPr>
              <w:tab/>
            </w:r>
            <w:r>
              <w:rPr>
                <w:rStyle w:val="IndexLink"/>
              </w:rPr>
              <w:t>366</w:t>
            </w:r>
          </w:hyperlink>
        </w:p>
        <w:p>
          <w:pPr>
            <w:pStyle w:val="Contents5"/>
            <w:tabs>
              <w:tab w:val="clear" w:pos="7892"/>
              <w:tab w:val="right" w:pos="9026" w:leader="dot"/>
            </w:tabs>
            <w:rPr/>
          </w:pPr>
          <w:hyperlink w:anchor="__RefHeading___Toc536140_1934241801">
            <w:r>
              <w:rPr>
                <w:webHidden/>
                <w:rStyle w:val="IndexLink"/>
                <w:rtl w:val="true"/>
              </w:rPr>
              <w:t xml:space="preserve">روایت </w:t>
            </w:r>
            <w:r>
              <w:rPr>
                <w:rStyle w:val="IndexLink"/>
              </w:rPr>
              <w:t>9</w:t>
            </w:r>
            <w:r>
              <w:rPr>
                <w:rStyle w:val="IndexLink"/>
                <w:rtl w:val="true"/>
              </w:rPr>
              <w:tab/>
            </w:r>
            <w:r>
              <w:rPr>
                <w:rStyle w:val="IndexLink"/>
              </w:rPr>
              <w:t>366</w:t>
            </w:r>
          </w:hyperlink>
        </w:p>
        <w:p>
          <w:pPr>
            <w:pStyle w:val="Contents5"/>
            <w:tabs>
              <w:tab w:val="clear" w:pos="7892"/>
              <w:tab w:val="right" w:pos="9026" w:leader="dot"/>
            </w:tabs>
            <w:rPr/>
          </w:pPr>
          <w:hyperlink w:anchor="__RefHeading___Toc536142_1934241801">
            <w:r>
              <w:rPr>
                <w:webHidden/>
                <w:rStyle w:val="IndexLink"/>
                <w:rtl w:val="true"/>
              </w:rPr>
              <w:t>«</w:t>
            </w:r>
            <w:r>
              <w:rPr>
                <w:rStyle w:val="IndexLink"/>
              </w:rPr>
              <w:t>10</w:t>
            </w:r>
            <w:r>
              <w:rPr>
                <w:rStyle w:val="IndexLink"/>
                <w:rtl w:val="true"/>
              </w:rPr>
              <w:t>»</w:t>
              <w:tab/>
            </w:r>
            <w:r>
              <w:rPr>
                <w:rStyle w:val="IndexLink"/>
              </w:rPr>
              <w:t>367</w:t>
            </w:r>
          </w:hyperlink>
        </w:p>
        <w:p>
          <w:pPr>
            <w:pStyle w:val="Contents5"/>
            <w:tabs>
              <w:tab w:val="clear" w:pos="7892"/>
              <w:tab w:val="right" w:pos="9026" w:leader="dot"/>
            </w:tabs>
            <w:rPr/>
          </w:pPr>
          <w:hyperlink w:anchor="__RefHeading___Toc536144_1934241801">
            <w:r>
              <w:rPr>
                <w:webHidden/>
                <w:rStyle w:val="IndexLink"/>
                <w:rtl w:val="true"/>
              </w:rPr>
              <w:t>إیضاح</w:t>
            </w:r>
            <w:r>
              <w:rPr>
                <w:rStyle w:val="IndexLink"/>
                <w:rtl w:val="true"/>
              </w:rPr>
              <w:tab/>
            </w:r>
            <w:r>
              <w:rPr>
                <w:rStyle w:val="IndexLink"/>
              </w:rPr>
              <w:t>367</w:t>
            </w:r>
          </w:hyperlink>
        </w:p>
        <w:p>
          <w:pPr>
            <w:pStyle w:val="Contents5"/>
            <w:tabs>
              <w:tab w:val="clear" w:pos="7892"/>
              <w:tab w:val="right" w:pos="9026" w:leader="dot"/>
            </w:tabs>
            <w:rPr/>
          </w:pPr>
          <w:hyperlink w:anchor="__RefHeading___Toc536146_1934241801">
            <w:r>
              <w:rPr>
                <w:webHidden/>
                <w:rStyle w:val="IndexLink"/>
                <w:rtl w:val="true"/>
              </w:rPr>
              <w:t xml:space="preserve">روایت </w:t>
            </w:r>
            <w:r>
              <w:rPr>
                <w:rStyle w:val="IndexLink"/>
              </w:rPr>
              <w:t>10</w:t>
            </w:r>
            <w:r>
              <w:rPr>
                <w:rStyle w:val="IndexLink"/>
                <w:rtl w:val="true"/>
              </w:rPr>
              <w:tab/>
            </w:r>
            <w:r>
              <w:rPr>
                <w:rStyle w:val="IndexLink"/>
              </w:rPr>
              <w:t>367</w:t>
            </w:r>
          </w:hyperlink>
        </w:p>
        <w:p>
          <w:pPr>
            <w:pStyle w:val="Contents5"/>
            <w:tabs>
              <w:tab w:val="clear" w:pos="7892"/>
              <w:tab w:val="right" w:pos="9026" w:leader="dot"/>
            </w:tabs>
            <w:rPr/>
          </w:pPr>
          <w:hyperlink w:anchor="__RefHeading___Toc536148_1934241801">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536150_1934241801">
            <w:r>
              <w:rPr>
                <w:webHidden/>
                <w:rStyle w:val="IndexLink"/>
                <w:rtl w:val="true"/>
              </w:rPr>
              <w:t>«</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536152_1934241801">
            <w:r>
              <w:rPr>
                <w:webHidden/>
                <w:rStyle w:val="IndexLink"/>
                <w:rtl w:val="true"/>
              </w:rPr>
              <w:t xml:space="preserve">روایت </w:t>
            </w:r>
            <w:r>
              <w:rPr>
                <w:rStyle w:val="IndexLink"/>
              </w:rPr>
              <w:t>11</w:t>
            </w:r>
            <w:r>
              <w:rPr>
                <w:rStyle w:val="IndexLink"/>
                <w:rtl w:val="true"/>
              </w:rPr>
              <w:tab/>
            </w:r>
            <w:r>
              <w:rPr>
                <w:rStyle w:val="IndexLink"/>
              </w:rPr>
              <w:t>369</w:t>
            </w:r>
          </w:hyperlink>
        </w:p>
        <w:p>
          <w:pPr>
            <w:pStyle w:val="Contents5"/>
            <w:tabs>
              <w:tab w:val="clear" w:pos="7892"/>
              <w:tab w:val="right" w:pos="9026" w:leader="dot"/>
            </w:tabs>
            <w:rPr/>
          </w:pPr>
          <w:hyperlink w:anchor="__RefHeading___Toc536154_1934241801">
            <w:r>
              <w:rPr>
                <w:webHidden/>
                <w:rStyle w:val="IndexLink"/>
                <w:rtl w:val="true"/>
              </w:rPr>
              <w:t>«</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536156_1934241801">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536158_1934241801">
            <w:r>
              <w:rPr>
                <w:webHidden/>
                <w:rStyle w:val="IndexLink"/>
                <w:rtl w:val="true"/>
              </w:rPr>
              <w:t>«</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536160_1934241801">
            <w:r>
              <w:rPr>
                <w:webHidden/>
                <w:rStyle w:val="IndexLink"/>
                <w:rtl w:val="true"/>
              </w:rPr>
              <w:t xml:space="preserve">روایت </w:t>
            </w:r>
            <w:r>
              <w:rPr>
                <w:rStyle w:val="IndexLink"/>
              </w:rPr>
              <w:t>12</w:t>
            </w:r>
            <w:r>
              <w:rPr>
                <w:rStyle w:val="IndexLink"/>
                <w:rtl w:val="true"/>
              </w:rPr>
              <w:tab/>
            </w:r>
            <w:r>
              <w:rPr>
                <w:rStyle w:val="IndexLink"/>
              </w:rPr>
              <w:t>370</w:t>
            </w:r>
          </w:hyperlink>
        </w:p>
        <w:p>
          <w:pPr>
            <w:pStyle w:val="Contents5"/>
            <w:tabs>
              <w:tab w:val="clear" w:pos="7892"/>
              <w:tab w:val="right" w:pos="9026" w:leader="dot"/>
            </w:tabs>
            <w:rPr/>
          </w:pPr>
          <w:hyperlink w:anchor="__RefHeading___Toc536162_1934241801">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536164_1934241801">
            <w:r>
              <w:rPr>
                <w:webHidden/>
                <w:rStyle w:val="IndexLink"/>
                <w:rtl w:val="true"/>
              </w:rPr>
              <w:t xml:space="preserve">روایت </w:t>
            </w:r>
            <w:r>
              <w:rPr>
                <w:rStyle w:val="IndexLink"/>
              </w:rPr>
              <w:t>13</w:t>
            </w:r>
            <w:r>
              <w:rPr>
                <w:rStyle w:val="IndexLink"/>
                <w:rtl w:val="true"/>
              </w:rPr>
              <w:tab/>
            </w:r>
            <w:r>
              <w:rPr>
                <w:rStyle w:val="IndexLink"/>
              </w:rPr>
              <w:t>370</w:t>
            </w:r>
          </w:hyperlink>
        </w:p>
        <w:p>
          <w:pPr>
            <w:pStyle w:val="Contents5"/>
            <w:tabs>
              <w:tab w:val="clear" w:pos="7892"/>
              <w:tab w:val="right" w:pos="9026" w:leader="dot"/>
            </w:tabs>
            <w:rPr/>
          </w:pPr>
          <w:hyperlink w:anchor="__RefHeading___Toc536166_1934241801">
            <w:r>
              <w:rPr>
                <w:webHidden/>
                <w:rStyle w:val="IndexLink"/>
                <w:rtl w:val="true"/>
              </w:rPr>
              <w:t>«</w:t>
            </w:r>
            <w:r>
              <w:rPr>
                <w:rStyle w:val="IndexLink"/>
              </w:rPr>
              <w:t>14</w:t>
            </w:r>
            <w:r>
              <w:rPr>
                <w:rStyle w:val="IndexLink"/>
                <w:rtl w:val="true"/>
              </w:rPr>
              <w:t>»</w:t>
              <w:tab/>
            </w:r>
            <w:r>
              <w:rPr>
                <w:rStyle w:val="IndexLink"/>
              </w:rPr>
              <w:t>372</w:t>
            </w:r>
          </w:hyperlink>
        </w:p>
        <w:p>
          <w:pPr>
            <w:pStyle w:val="Contents5"/>
            <w:tabs>
              <w:tab w:val="clear" w:pos="7892"/>
              <w:tab w:val="right" w:pos="9026" w:leader="dot"/>
            </w:tabs>
            <w:rPr/>
          </w:pPr>
          <w:hyperlink w:anchor="__RefHeading___Toc536168_1934241801">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536170_1934241801">
            <w:r>
              <w:rPr>
                <w:webHidden/>
                <w:rStyle w:val="IndexLink"/>
                <w:rtl w:val="true"/>
              </w:rPr>
              <w:t>«</w:t>
            </w:r>
            <w:r>
              <w:rPr>
                <w:rStyle w:val="IndexLink"/>
              </w:rPr>
              <w:t>15</w:t>
            </w:r>
            <w:r>
              <w:rPr>
                <w:rStyle w:val="IndexLink"/>
                <w:rtl w:val="true"/>
              </w:rPr>
              <w:t>»</w:t>
              <w:tab/>
            </w:r>
            <w:r>
              <w:rPr>
                <w:rStyle w:val="IndexLink"/>
              </w:rPr>
              <w:t>372</w:t>
            </w:r>
          </w:hyperlink>
        </w:p>
        <w:p>
          <w:pPr>
            <w:pStyle w:val="Contents5"/>
            <w:tabs>
              <w:tab w:val="clear" w:pos="7892"/>
              <w:tab w:val="right" w:pos="9026" w:leader="dot"/>
            </w:tabs>
            <w:rPr/>
          </w:pPr>
          <w:hyperlink w:anchor="__RefHeading___Toc536172_1934241801">
            <w:r>
              <w:rPr>
                <w:webHidden/>
                <w:rStyle w:val="IndexLink"/>
                <w:rtl w:val="true"/>
              </w:rPr>
              <w:t>تبیین</w:t>
            </w:r>
            <w:r>
              <w:rPr>
                <w:rStyle w:val="IndexLink"/>
                <w:rtl w:val="true"/>
              </w:rPr>
              <w:tab/>
            </w:r>
            <w:r>
              <w:rPr>
                <w:rStyle w:val="IndexLink"/>
              </w:rPr>
              <w:t>372</w:t>
            </w:r>
          </w:hyperlink>
        </w:p>
        <w:p>
          <w:pPr>
            <w:pStyle w:val="Contents5"/>
            <w:tabs>
              <w:tab w:val="clear" w:pos="7892"/>
              <w:tab w:val="right" w:pos="9026" w:leader="dot"/>
            </w:tabs>
            <w:rPr/>
          </w:pPr>
          <w:hyperlink w:anchor="__RefHeading___Toc536174_1934241801">
            <w:r>
              <w:rPr>
                <w:webHidden/>
                <w:rStyle w:val="IndexLink"/>
                <w:rtl w:val="true"/>
              </w:rPr>
              <w:t xml:space="preserve">روایت </w:t>
            </w:r>
            <w:r>
              <w:rPr>
                <w:rStyle w:val="IndexLink"/>
              </w:rPr>
              <w:t>14</w:t>
            </w:r>
            <w:r>
              <w:rPr>
                <w:rStyle w:val="IndexLink"/>
                <w:rtl w:val="true"/>
              </w:rPr>
              <w:tab/>
            </w:r>
            <w:r>
              <w:rPr>
                <w:rStyle w:val="IndexLink"/>
              </w:rPr>
              <w:t>372</w:t>
            </w:r>
          </w:hyperlink>
        </w:p>
        <w:p>
          <w:pPr>
            <w:pStyle w:val="Contents5"/>
            <w:tabs>
              <w:tab w:val="clear" w:pos="7892"/>
              <w:tab w:val="right" w:pos="9026" w:leader="dot"/>
            </w:tabs>
            <w:rPr/>
          </w:pPr>
          <w:hyperlink w:anchor="__RefHeading___Toc536176_1934241801">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536178_1934241801">
            <w:r>
              <w:rPr>
                <w:webHidden/>
                <w:rStyle w:val="IndexLink"/>
                <w:rtl w:val="true"/>
              </w:rPr>
              <w:t xml:space="preserve">روایت </w:t>
            </w:r>
            <w:r>
              <w:rPr>
                <w:rStyle w:val="IndexLink"/>
              </w:rPr>
              <w:t>15</w:t>
            </w:r>
            <w:r>
              <w:rPr>
                <w:rStyle w:val="IndexLink"/>
                <w:rtl w:val="true"/>
              </w:rPr>
              <w:tab/>
            </w:r>
            <w:r>
              <w:rPr>
                <w:rStyle w:val="IndexLink"/>
              </w:rPr>
              <w:t>372</w:t>
            </w:r>
          </w:hyperlink>
        </w:p>
        <w:p>
          <w:pPr>
            <w:pStyle w:val="Contents5"/>
            <w:tabs>
              <w:tab w:val="clear" w:pos="7892"/>
              <w:tab w:val="right" w:pos="9026" w:leader="dot"/>
            </w:tabs>
            <w:rPr/>
          </w:pPr>
          <w:hyperlink w:anchor="__RefHeading___Toc536180_1934241801">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536182_1934241801">
            <w:r>
              <w:rPr>
                <w:webHidden/>
                <w:rStyle w:val="IndexLink"/>
                <w:rtl w:val="true"/>
              </w:rPr>
              <w:t>«</w:t>
            </w:r>
            <w:r>
              <w:rPr>
                <w:rStyle w:val="IndexLink"/>
              </w:rPr>
              <w:t>16</w:t>
            </w:r>
            <w:r>
              <w:rPr>
                <w:rStyle w:val="IndexLink"/>
                <w:rtl w:val="true"/>
              </w:rPr>
              <w:t>»</w:t>
              <w:tab/>
            </w:r>
            <w:r>
              <w:rPr>
                <w:rStyle w:val="IndexLink"/>
              </w:rPr>
              <w:t>375</w:t>
            </w:r>
          </w:hyperlink>
        </w:p>
        <w:p>
          <w:pPr>
            <w:pStyle w:val="Contents5"/>
            <w:tabs>
              <w:tab w:val="clear" w:pos="7892"/>
              <w:tab w:val="right" w:pos="9026" w:leader="dot"/>
            </w:tabs>
            <w:rPr/>
          </w:pPr>
          <w:hyperlink w:anchor="__RefHeading___Toc536184_1934241801">
            <w:r>
              <w:rPr>
                <w:webHidden/>
                <w:rStyle w:val="IndexLink"/>
                <w:rtl w:val="true"/>
              </w:rPr>
              <w:t>«</w:t>
            </w:r>
            <w:r>
              <w:rPr>
                <w:rStyle w:val="IndexLink"/>
              </w:rPr>
              <w:t>17</w:t>
            </w:r>
            <w:r>
              <w:rPr>
                <w:rStyle w:val="IndexLink"/>
                <w:rtl w:val="true"/>
              </w:rPr>
              <w:t>»</w:t>
              <w:tab/>
            </w:r>
            <w:r>
              <w:rPr>
                <w:rStyle w:val="IndexLink"/>
              </w:rPr>
              <w:t>375</w:t>
            </w:r>
          </w:hyperlink>
        </w:p>
        <w:p>
          <w:pPr>
            <w:pStyle w:val="Contents5"/>
            <w:tabs>
              <w:tab w:val="clear" w:pos="7892"/>
              <w:tab w:val="right" w:pos="9026" w:leader="dot"/>
            </w:tabs>
            <w:rPr/>
          </w:pPr>
          <w:hyperlink w:anchor="__RefHeading___Toc536186_1934241801">
            <w:r>
              <w:rPr>
                <w:webHidden/>
                <w:rStyle w:val="IndexLink"/>
                <w:rtl w:val="true"/>
              </w:rPr>
              <w:t>«</w:t>
            </w:r>
            <w:r>
              <w:rPr>
                <w:rStyle w:val="IndexLink"/>
              </w:rPr>
              <w:t>18</w:t>
            </w:r>
            <w:r>
              <w:rPr>
                <w:rStyle w:val="IndexLink"/>
                <w:rtl w:val="true"/>
              </w:rPr>
              <w:t>»</w:t>
              <w:tab/>
            </w:r>
            <w:r>
              <w:rPr>
                <w:rStyle w:val="IndexLink"/>
              </w:rPr>
              <w:t>375</w:t>
            </w:r>
          </w:hyperlink>
        </w:p>
        <w:p>
          <w:pPr>
            <w:pStyle w:val="Contents5"/>
            <w:tabs>
              <w:tab w:val="clear" w:pos="7892"/>
              <w:tab w:val="right" w:pos="9026" w:leader="dot"/>
            </w:tabs>
            <w:rPr/>
          </w:pPr>
          <w:hyperlink w:anchor="__RefHeading___Toc536188_1934241801">
            <w:r>
              <w:rPr>
                <w:webHidden/>
                <w:rStyle w:val="IndexLink"/>
                <w:rtl w:val="true"/>
              </w:rPr>
              <w:t xml:space="preserve">روایت </w:t>
            </w:r>
            <w:r>
              <w:rPr>
                <w:rStyle w:val="IndexLink"/>
              </w:rPr>
              <w:t>16</w:t>
            </w:r>
            <w:r>
              <w:rPr>
                <w:rStyle w:val="IndexLink"/>
                <w:rtl w:val="true"/>
              </w:rPr>
              <w:tab/>
            </w:r>
            <w:r>
              <w:rPr>
                <w:rStyle w:val="IndexLink"/>
              </w:rPr>
              <w:t>375</w:t>
            </w:r>
          </w:hyperlink>
        </w:p>
        <w:p>
          <w:pPr>
            <w:pStyle w:val="Contents5"/>
            <w:tabs>
              <w:tab w:val="clear" w:pos="7892"/>
              <w:tab w:val="right" w:pos="9026" w:leader="dot"/>
            </w:tabs>
            <w:rPr/>
          </w:pPr>
          <w:hyperlink w:anchor="__RefHeading___Toc536190_1934241801">
            <w:r>
              <w:rPr>
                <w:webHidden/>
                <w:rStyle w:val="IndexLink"/>
                <w:rtl w:val="true"/>
              </w:rPr>
              <w:t xml:space="preserve">روایت </w:t>
            </w:r>
            <w:r>
              <w:rPr>
                <w:rStyle w:val="IndexLink"/>
              </w:rPr>
              <w:t>17</w:t>
            </w:r>
            <w:r>
              <w:rPr>
                <w:rStyle w:val="IndexLink"/>
                <w:rtl w:val="true"/>
              </w:rPr>
              <w:tab/>
            </w:r>
            <w:r>
              <w:rPr>
                <w:rStyle w:val="IndexLink"/>
              </w:rPr>
              <w:t>375</w:t>
            </w:r>
          </w:hyperlink>
        </w:p>
        <w:p>
          <w:pPr>
            <w:pStyle w:val="Contents5"/>
            <w:tabs>
              <w:tab w:val="clear" w:pos="7892"/>
              <w:tab w:val="right" w:pos="9026" w:leader="dot"/>
            </w:tabs>
            <w:rPr/>
          </w:pPr>
          <w:hyperlink w:anchor="__RefHeading___Toc536192_1934241801">
            <w:r>
              <w:rPr>
                <w:webHidden/>
                <w:rStyle w:val="IndexLink"/>
                <w:rtl w:val="true"/>
              </w:rPr>
              <w:t xml:space="preserve">روایت </w:t>
            </w:r>
            <w:r>
              <w:rPr>
                <w:rStyle w:val="IndexLink"/>
              </w:rPr>
              <w:t>18</w:t>
            </w:r>
            <w:r>
              <w:rPr>
                <w:rStyle w:val="IndexLink"/>
                <w:rtl w:val="true"/>
              </w:rPr>
              <w:tab/>
            </w:r>
            <w:r>
              <w:rPr>
                <w:rStyle w:val="IndexLink"/>
              </w:rPr>
              <w:t>376</w:t>
            </w:r>
          </w:hyperlink>
        </w:p>
        <w:p>
          <w:pPr>
            <w:pStyle w:val="Contents5"/>
            <w:tabs>
              <w:tab w:val="clear" w:pos="7892"/>
              <w:tab w:val="right" w:pos="9026" w:leader="dot"/>
            </w:tabs>
            <w:rPr/>
          </w:pPr>
          <w:hyperlink w:anchor="__RefHeading___Toc536194_1934241801">
            <w:r>
              <w:rPr>
                <w:webHidden/>
                <w:rStyle w:val="IndexLink"/>
                <w:rtl w:val="true"/>
              </w:rPr>
              <w:t>«</w:t>
            </w:r>
            <w:r>
              <w:rPr>
                <w:rStyle w:val="IndexLink"/>
              </w:rPr>
              <w:t>19</w:t>
            </w:r>
            <w:r>
              <w:rPr>
                <w:rStyle w:val="IndexLink"/>
                <w:rtl w:val="true"/>
              </w:rPr>
              <w:t>»</w:t>
              <w:tab/>
            </w:r>
            <w:r>
              <w:rPr>
                <w:rStyle w:val="IndexLink"/>
              </w:rPr>
              <w:t>377</w:t>
            </w:r>
          </w:hyperlink>
        </w:p>
        <w:p>
          <w:pPr>
            <w:pStyle w:val="Contents5"/>
            <w:tabs>
              <w:tab w:val="clear" w:pos="7892"/>
              <w:tab w:val="right" w:pos="9026" w:leader="dot"/>
            </w:tabs>
            <w:rPr/>
          </w:pPr>
          <w:hyperlink w:anchor="__RefHeading___Toc536196_1934241801">
            <w:r>
              <w:rPr>
                <w:webHidden/>
                <w:rStyle w:val="IndexLink"/>
                <w:rtl w:val="true"/>
              </w:rPr>
              <w:t>«</w:t>
            </w:r>
            <w:r>
              <w:rPr>
                <w:rStyle w:val="IndexLink"/>
              </w:rPr>
              <w:t>20</w:t>
            </w:r>
            <w:r>
              <w:rPr>
                <w:rStyle w:val="IndexLink"/>
                <w:rtl w:val="true"/>
              </w:rPr>
              <w:t>»</w:t>
              <w:tab/>
            </w:r>
            <w:r>
              <w:rPr>
                <w:rStyle w:val="IndexLink"/>
              </w:rPr>
              <w:t>377</w:t>
            </w:r>
          </w:hyperlink>
        </w:p>
        <w:p>
          <w:pPr>
            <w:pStyle w:val="Contents5"/>
            <w:tabs>
              <w:tab w:val="clear" w:pos="7892"/>
              <w:tab w:val="right" w:pos="9026" w:leader="dot"/>
            </w:tabs>
            <w:rPr/>
          </w:pPr>
          <w:hyperlink w:anchor="__RefHeading___Toc536198_1934241801">
            <w:r>
              <w:rPr>
                <w:webHidden/>
                <w:rStyle w:val="IndexLink"/>
                <w:rtl w:val="true"/>
              </w:rPr>
              <w:t>إیضاح</w:t>
            </w:r>
            <w:r>
              <w:rPr>
                <w:rStyle w:val="IndexLink"/>
                <w:rtl w:val="true"/>
              </w:rPr>
              <w:tab/>
            </w:r>
            <w:r>
              <w:rPr>
                <w:rStyle w:val="IndexLink"/>
              </w:rPr>
              <w:t>377</w:t>
            </w:r>
          </w:hyperlink>
        </w:p>
        <w:p>
          <w:pPr>
            <w:pStyle w:val="Contents5"/>
            <w:tabs>
              <w:tab w:val="clear" w:pos="7892"/>
              <w:tab w:val="right" w:pos="9026" w:leader="dot"/>
            </w:tabs>
            <w:rPr/>
          </w:pPr>
          <w:hyperlink w:anchor="__RefHeading___Toc536200_1934241801">
            <w:r>
              <w:rPr>
                <w:webHidden/>
                <w:rStyle w:val="IndexLink"/>
                <w:rtl w:val="true"/>
              </w:rPr>
              <w:t xml:space="preserve">روایت </w:t>
            </w:r>
            <w:r>
              <w:rPr>
                <w:rStyle w:val="IndexLink"/>
              </w:rPr>
              <w:t>19</w:t>
            </w:r>
            <w:r>
              <w:rPr>
                <w:rStyle w:val="IndexLink"/>
                <w:rtl w:val="true"/>
              </w:rPr>
              <w:tab/>
            </w:r>
            <w:r>
              <w:rPr>
                <w:rStyle w:val="IndexLink"/>
              </w:rPr>
              <w:t>377</w:t>
            </w:r>
          </w:hyperlink>
        </w:p>
        <w:p>
          <w:pPr>
            <w:pStyle w:val="Contents5"/>
            <w:tabs>
              <w:tab w:val="clear" w:pos="7892"/>
              <w:tab w:val="right" w:pos="9026" w:leader="dot"/>
            </w:tabs>
            <w:rPr/>
          </w:pPr>
          <w:hyperlink w:anchor="__RefHeading___Toc536202_1934241801">
            <w:r>
              <w:rPr>
                <w:webHidden/>
                <w:rStyle w:val="IndexLink"/>
                <w:rtl w:val="true"/>
              </w:rPr>
              <w:t xml:space="preserve">روایت </w:t>
            </w:r>
            <w:r>
              <w:rPr>
                <w:rStyle w:val="IndexLink"/>
              </w:rPr>
              <w:t>20</w:t>
            </w:r>
            <w:r>
              <w:rPr>
                <w:rStyle w:val="IndexLink"/>
                <w:rtl w:val="true"/>
              </w:rPr>
              <w:tab/>
            </w:r>
            <w:r>
              <w:rPr>
                <w:rStyle w:val="IndexLink"/>
              </w:rPr>
              <w:t>377</w:t>
            </w:r>
          </w:hyperlink>
        </w:p>
        <w:p>
          <w:pPr>
            <w:pStyle w:val="Contents5"/>
            <w:tabs>
              <w:tab w:val="clear" w:pos="7892"/>
              <w:tab w:val="right" w:pos="9026" w:leader="dot"/>
            </w:tabs>
            <w:rPr/>
          </w:pPr>
          <w:hyperlink w:anchor="__RefHeading___Toc536204_1934241801">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536206_1934241801">
            <w:r>
              <w:rPr>
                <w:webHidden/>
                <w:rStyle w:val="IndexLink"/>
                <w:rtl w:val="true"/>
              </w:rPr>
              <w:t>«</w:t>
            </w:r>
            <w:r>
              <w:rPr>
                <w:rStyle w:val="IndexLink"/>
              </w:rPr>
              <w:t>21</w:t>
            </w:r>
            <w:r>
              <w:rPr>
                <w:rStyle w:val="IndexLink"/>
                <w:rtl w:val="true"/>
              </w:rPr>
              <w:t>»</w:t>
              <w:tab/>
            </w:r>
            <w:r>
              <w:rPr>
                <w:rStyle w:val="IndexLink"/>
              </w:rPr>
              <w:t>379</w:t>
            </w:r>
          </w:hyperlink>
        </w:p>
        <w:p>
          <w:pPr>
            <w:pStyle w:val="Contents5"/>
            <w:tabs>
              <w:tab w:val="clear" w:pos="7892"/>
              <w:tab w:val="right" w:pos="9026" w:leader="dot"/>
            </w:tabs>
            <w:rPr/>
          </w:pPr>
          <w:hyperlink w:anchor="__RefHeading___Toc536208_1934241801">
            <w:r>
              <w:rPr>
                <w:webHidden/>
                <w:rStyle w:val="IndexLink"/>
                <w:rtl w:val="true"/>
              </w:rPr>
              <w:t>«</w:t>
            </w:r>
            <w:r>
              <w:rPr>
                <w:rStyle w:val="IndexLink"/>
              </w:rPr>
              <w:t>22</w:t>
            </w:r>
            <w:r>
              <w:rPr>
                <w:rStyle w:val="IndexLink"/>
                <w:rtl w:val="true"/>
              </w:rPr>
              <w:t>»</w:t>
              <w:tab/>
            </w:r>
            <w:r>
              <w:rPr>
                <w:rStyle w:val="IndexLink"/>
              </w:rPr>
              <w:t>379</w:t>
            </w:r>
          </w:hyperlink>
        </w:p>
        <w:p>
          <w:pPr>
            <w:pStyle w:val="Contents5"/>
            <w:tabs>
              <w:tab w:val="clear" w:pos="7892"/>
              <w:tab w:val="right" w:pos="9026" w:leader="dot"/>
            </w:tabs>
            <w:rPr/>
          </w:pPr>
          <w:hyperlink w:anchor="__RefHeading___Toc536210_1934241801">
            <w:r>
              <w:rPr>
                <w:webHidden/>
                <w:rStyle w:val="IndexLink"/>
                <w:rtl w:val="true"/>
              </w:rPr>
              <w:t xml:space="preserve">روایت </w:t>
            </w:r>
            <w:r>
              <w:rPr>
                <w:rStyle w:val="IndexLink"/>
              </w:rPr>
              <w:t>21</w:t>
            </w:r>
            <w:r>
              <w:rPr>
                <w:rStyle w:val="IndexLink"/>
                <w:rtl w:val="true"/>
              </w:rPr>
              <w:tab/>
            </w:r>
            <w:r>
              <w:rPr>
                <w:rStyle w:val="IndexLink"/>
              </w:rPr>
              <w:t>379</w:t>
            </w:r>
          </w:hyperlink>
        </w:p>
        <w:p>
          <w:pPr>
            <w:pStyle w:val="Contents5"/>
            <w:tabs>
              <w:tab w:val="clear" w:pos="7892"/>
              <w:tab w:val="right" w:pos="9026" w:leader="dot"/>
            </w:tabs>
            <w:rPr/>
          </w:pPr>
          <w:hyperlink w:anchor="__RefHeading___Toc536212_1934241801">
            <w:r>
              <w:rPr>
                <w:webHidden/>
                <w:rStyle w:val="IndexLink"/>
                <w:rtl w:val="true"/>
              </w:rPr>
              <w:t xml:space="preserve">روایت </w:t>
            </w:r>
            <w:r>
              <w:rPr>
                <w:rStyle w:val="IndexLink"/>
              </w:rPr>
              <w:t>22</w:t>
            </w:r>
            <w:r>
              <w:rPr>
                <w:rStyle w:val="IndexLink"/>
                <w:rtl w:val="true"/>
              </w:rPr>
              <w:tab/>
            </w:r>
            <w:r>
              <w:rPr>
                <w:rStyle w:val="IndexLink"/>
              </w:rPr>
              <w:t>379</w:t>
            </w:r>
          </w:hyperlink>
        </w:p>
        <w:p>
          <w:pPr>
            <w:pStyle w:val="Contents5"/>
            <w:tabs>
              <w:tab w:val="clear" w:pos="7892"/>
              <w:tab w:val="right" w:pos="9026" w:leader="dot"/>
            </w:tabs>
            <w:rPr/>
          </w:pPr>
          <w:hyperlink w:anchor="__RefHeading___Toc536214_1934241801">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536216_1934241801">
            <w:r>
              <w:rPr>
                <w:webHidden/>
                <w:rStyle w:val="IndexLink"/>
                <w:rtl w:val="true"/>
              </w:rPr>
              <w:t>«</w:t>
            </w:r>
            <w:r>
              <w:rPr>
                <w:rStyle w:val="IndexLink"/>
              </w:rPr>
              <w:t>23</w:t>
            </w:r>
            <w:r>
              <w:rPr>
                <w:rStyle w:val="IndexLink"/>
                <w:rtl w:val="true"/>
              </w:rPr>
              <w:t>»</w:t>
              <w:tab/>
            </w:r>
            <w:r>
              <w:rPr>
                <w:rStyle w:val="IndexLink"/>
              </w:rPr>
              <w:t>381</w:t>
            </w:r>
          </w:hyperlink>
        </w:p>
        <w:p>
          <w:pPr>
            <w:pStyle w:val="Contents5"/>
            <w:tabs>
              <w:tab w:val="clear" w:pos="7892"/>
              <w:tab w:val="right" w:pos="9026" w:leader="dot"/>
            </w:tabs>
            <w:rPr/>
          </w:pPr>
          <w:hyperlink w:anchor="__RefHeading___Toc536218_1934241801">
            <w:r>
              <w:rPr>
                <w:webHidden/>
                <w:rStyle w:val="IndexLink"/>
                <w:rtl w:val="true"/>
              </w:rPr>
              <w:t>«</w:t>
            </w:r>
            <w:r>
              <w:rPr>
                <w:rStyle w:val="IndexLink"/>
              </w:rPr>
              <w:t>24</w:t>
            </w:r>
            <w:r>
              <w:rPr>
                <w:rStyle w:val="IndexLink"/>
                <w:rtl w:val="true"/>
              </w:rPr>
              <w:t>»</w:t>
              <w:tab/>
            </w:r>
            <w:r>
              <w:rPr>
                <w:rStyle w:val="IndexLink"/>
              </w:rPr>
              <w:t>381</w:t>
            </w:r>
          </w:hyperlink>
        </w:p>
        <w:p>
          <w:pPr>
            <w:pStyle w:val="Contents5"/>
            <w:tabs>
              <w:tab w:val="clear" w:pos="7892"/>
              <w:tab w:val="right" w:pos="9026" w:leader="dot"/>
            </w:tabs>
            <w:rPr/>
          </w:pPr>
          <w:hyperlink w:anchor="__RefHeading___Toc536220_1934241801">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536222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536224_1934241801">
            <w:r>
              <w:rPr>
                <w:webHidden/>
                <w:rStyle w:val="IndexLink"/>
                <w:rtl w:val="true"/>
              </w:rPr>
              <w:t xml:space="preserve">روایت </w:t>
            </w:r>
            <w:r>
              <w:rPr>
                <w:rStyle w:val="IndexLink"/>
              </w:rPr>
              <w:t>23</w:t>
            </w:r>
            <w:r>
              <w:rPr>
                <w:rStyle w:val="IndexLink"/>
                <w:rtl w:val="true"/>
              </w:rPr>
              <w:tab/>
            </w:r>
            <w:r>
              <w:rPr>
                <w:rStyle w:val="IndexLink"/>
              </w:rPr>
              <w:t>381</w:t>
            </w:r>
          </w:hyperlink>
        </w:p>
        <w:p>
          <w:pPr>
            <w:pStyle w:val="Contents5"/>
            <w:tabs>
              <w:tab w:val="clear" w:pos="7892"/>
              <w:tab w:val="right" w:pos="9026" w:leader="dot"/>
            </w:tabs>
            <w:rPr/>
          </w:pPr>
          <w:hyperlink w:anchor="__RefHeading___Toc536226_1934241801">
            <w:r>
              <w:rPr>
                <w:webHidden/>
                <w:rStyle w:val="IndexLink"/>
                <w:rtl w:val="true"/>
              </w:rPr>
              <w:t xml:space="preserve">روایت </w:t>
            </w:r>
            <w:r>
              <w:rPr>
                <w:rStyle w:val="IndexLink"/>
              </w:rPr>
              <w:t>24</w:t>
            </w:r>
            <w:r>
              <w:rPr>
                <w:rStyle w:val="IndexLink"/>
                <w:rtl w:val="true"/>
              </w:rPr>
              <w:tab/>
            </w:r>
            <w:r>
              <w:rPr>
                <w:rStyle w:val="IndexLink"/>
              </w:rPr>
              <w:t>381</w:t>
            </w:r>
          </w:hyperlink>
        </w:p>
        <w:p>
          <w:pPr>
            <w:pStyle w:val="Contents5"/>
            <w:tabs>
              <w:tab w:val="clear" w:pos="7892"/>
              <w:tab w:val="right" w:pos="9026" w:leader="dot"/>
            </w:tabs>
            <w:rPr/>
          </w:pPr>
          <w:hyperlink w:anchor="__RefHeading___Toc536228_1934241801">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536230_1934241801">
            <w:r>
              <w:rPr>
                <w:webHidden/>
                <w:rStyle w:val="IndexLink"/>
                <w:rtl w:val="true"/>
              </w:rPr>
              <w:t>«</w:t>
            </w:r>
            <w:r>
              <w:rPr>
                <w:rStyle w:val="IndexLink"/>
              </w:rPr>
              <w:t>25</w:t>
            </w:r>
            <w:r>
              <w:rPr>
                <w:rStyle w:val="IndexLink"/>
                <w:rtl w:val="true"/>
              </w:rPr>
              <w:t>»</w:t>
              <w:tab/>
            </w:r>
            <w:r>
              <w:rPr>
                <w:rStyle w:val="IndexLink"/>
              </w:rPr>
              <w:t>383</w:t>
            </w:r>
          </w:hyperlink>
        </w:p>
        <w:p>
          <w:pPr>
            <w:pStyle w:val="Contents5"/>
            <w:tabs>
              <w:tab w:val="clear" w:pos="7892"/>
              <w:tab w:val="right" w:pos="9026" w:leader="dot"/>
            </w:tabs>
            <w:rPr/>
          </w:pPr>
          <w:hyperlink w:anchor="__RefHeading___Toc536232_1934241801">
            <w:r>
              <w:rPr>
                <w:webHidden/>
                <w:rStyle w:val="IndexLink"/>
                <w:rtl w:val="true"/>
              </w:rPr>
              <w:t xml:space="preserve">روایت </w:t>
            </w:r>
            <w:r>
              <w:rPr>
                <w:rStyle w:val="IndexLink"/>
              </w:rPr>
              <w:t>25</w:t>
            </w:r>
            <w:r>
              <w:rPr>
                <w:rStyle w:val="IndexLink"/>
                <w:rtl w:val="true"/>
              </w:rPr>
              <w:tab/>
            </w:r>
            <w:r>
              <w:rPr>
                <w:rStyle w:val="IndexLink"/>
              </w:rPr>
              <w:t>383</w:t>
            </w:r>
          </w:hyperlink>
        </w:p>
        <w:p>
          <w:pPr>
            <w:pStyle w:val="Contents2"/>
            <w:tabs>
              <w:tab w:val="clear" w:pos="8743"/>
              <w:tab w:val="right" w:pos="9026" w:leader="dot"/>
            </w:tabs>
            <w:rPr/>
          </w:pPr>
          <w:hyperlink w:anchor="__RefHeading___Toc536234_1934241801">
            <w:r>
              <w:rPr>
                <w:webHidden/>
                <w:rStyle w:val="IndexLink"/>
                <w:rtl w:val="true"/>
              </w:rPr>
              <w:t>أبواب الوضوء</w:t>
            </w:r>
            <w:r>
              <w:rPr>
                <w:rStyle w:val="IndexLink"/>
                <w:rtl w:val="true"/>
              </w:rPr>
              <w:tab/>
            </w:r>
            <w:r>
              <w:rPr>
                <w:rStyle w:val="IndexLink"/>
              </w:rPr>
              <w:t>384</w:t>
            </w:r>
          </w:hyperlink>
        </w:p>
        <w:p>
          <w:pPr>
            <w:pStyle w:val="Contents3"/>
            <w:tabs>
              <w:tab w:val="clear" w:pos="8459"/>
              <w:tab w:val="right" w:pos="9026" w:leader="dot"/>
            </w:tabs>
            <w:rPr/>
          </w:pPr>
          <w:hyperlink w:anchor="__RefHeading___Toc536236_1934241801">
            <w:r>
              <w:rPr>
                <w:webHidden/>
                <w:rStyle w:val="IndexLink"/>
                <w:rtl w:val="true"/>
              </w:rPr>
              <w:t xml:space="preserve">باب </w:t>
            </w:r>
            <w:r>
              <w:rPr>
                <w:rStyle w:val="IndexLink"/>
              </w:rPr>
              <w:t>1</w:t>
            </w:r>
            <w:r>
              <w:rPr>
                <w:rStyle w:val="IndexLink"/>
                <w:rtl w:val="true"/>
              </w:rPr>
              <w:t xml:space="preserve"> </w:t>
            </w:r>
            <w:r>
              <w:rPr>
                <w:rStyle w:val="IndexLink"/>
                <w:rtl w:val="true"/>
              </w:rPr>
              <w:t>ما ینقض الوضوء و ما لا ینقضه</w:t>
            </w:r>
            <w:r>
              <w:rPr>
                <w:rStyle w:val="IndexLink"/>
                <w:rtl w:val="true"/>
              </w:rPr>
              <w:tab/>
            </w:r>
            <w:r>
              <w:rPr>
                <w:rStyle w:val="IndexLink"/>
              </w:rPr>
              <w:t>384</w:t>
            </w:r>
          </w:hyperlink>
        </w:p>
        <w:p>
          <w:pPr>
            <w:pStyle w:val="Contents4"/>
            <w:tabs>
              <w:tab w:val="clear" w:pos="8176"/>
              <w:tab w:val="right" w:pos="9026" w:leader="dot"/>
            </w:tabs>
            <w:rPr/>
          </w:pPr>
          <w:hyperlink w:anchor="__RefHeading___Toc536238_1934241801">
            <w:r>
              <w:rPr>
                <w:webHidden/>
                <w:rStyle w:val="IndexLink"/>
                <w:rtl w:val="true"/>
              </w:rPr>
              <w:t>الأخبار</w:t>
            </w:r>
            <w:r>
              <w:rPr>
                <w:rStyle w:val="IndexLink"/>
                <w:rtl w:val="true"/>
              </w:rPr>
              <w:tab/>
            </w:r>
            <w:r>
              <w:rPr>
                <w:rStyle w:val="IndexLink"/>
              </w:rPr>
              <w:t>384</w:t>
            </w:r>
          </w:hyperlink>
        </w:p>
        <w:p>
          <w:pPr>
            <w:pStyle w:val="Contents5"/>
            <w:tabs>
              <w:tab w:val="clear" w:pos="7892"/>
              <w:tab w:val="right" w:pos="9026" w:leader="dot"/>
            </w:tabs>
            <w:rPr/>
          </w:pPr>
          <w:hyperlink w:anchor="__RefHeading___Toc536240_1934241801">
            <w:r>
              <w:rPr>
                <w:webHidden/>
                <w:rStyle w:val="IndexLink"/>
                <w:rtl w:val="true"/>
              </w:rPr>
              <w:t>«</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536242_1934241801">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536244_1934241801">
            <w:r>
              <w:rPr>
                <w:webHidden/>
                <w:rStyle w:val="IndexLink"/>
                <w:rtl w:val="true"/>
              </w:rPr>
              <w:t>«</w:t>
            </w:r>
            <w:r>
              <w:rPr>
                <w:rStyle w:val="IndexLink"/>
              </w:rPr>
              <w:t>2</w:t>
            </w:r>
            <w:r>
              <w:rPr>
                <w:rStyle w:val="IndexLink"/>
                <w:rtl w:val="true"/>
              </w:rPr>
              <w:t>»</w:t>
              <w:tab/>
            </w:r>
            <w:r>
              <w:rPr>
                <w:rStyle w:val="IndexLink"/>
              </w:rPr>
              <w:t>384</w:t>
            </w:r>
          </w:hyperlink>
        </w:p>
        <w:p>
          <w:pPr>
            <w:pStyle w:val="Contents2"/>
            <w:tabs>
              <w:tab w:val="clear" w:pos="8743"/>
              <w:tab w:val="right" w:pos="9026" w:leader="dot"/>
            </w:tabs>
            <w:rPr/>
          </w:pPr>
          <w:hyperlink w:anchor="__RefHeading___Toc536246_1934241801">
            <w:r>
              <w:rPr>
                <w:webHidden/>
                <w:rStyle w:val="IndexLink"/>
                <w:rtl w:val="true"/>
              </w:rPr>
              <w:t>باب های وضو</w:t>
            </w:r>
            <w:r>
              <w:rPr>
                <w:rStyle w:val="IndexLink"/>
                <w:rtl w:val="true"/>
              </w:rPr>
              <w:tab/>
            </w:r>
            <w:r>
              <w:rPr>
                <w:rStyle w:val="IndexLink"/>
              </w:rPr>
              <w:t>384</w:t>
            </w:r>
          </w:hyperlink>
        </w:p>
        <w:p>
          <w:pPr>
            <w:pStyle w:val="Contents3"/>
            <w:tabs>
              <w:tab w:val="clear" w:pos="8459"/>
              <w:tab w:val="right" w:pos="9026" w:leader="dot"/>
            </w:tabs>
            <w:rPr/>
          </w:pPr>
          <w:hyperlink w:anchor="__RefHeading___Toc536248_1934241801">
            <w:r>
              <w:rPr>
                <w:webHidden/>
                <w:rStyle w:val="IndexLink"/>
                <w:rtl w:val="true"/>
              </w:rPr>
              <w:t>باب اول</w:t>
            </w:r>
            <w:r>
              <w:rPr>
                <w:rStyle w:val="IndexLink"/>
                <w:rtl w:val="true"/>
              </w:rPr>
              <w:t xml:space="preserve">: </w:t>
            </w:r>
            <w:r>
              <w:rPr>
                <w:rStyle w:val="IndexLink"/>
                <w:rtl w:val="true"/>
              </w:rPr>
              <w:t>آنچه که وضو را باطل می‌کند و آنچه که آن را باطل نمی‌سازد</w:t>
            </w:r>
            <w:r>
              <w:rPr>
                <w:rStyle w:val="IndexLink"/>
                <w:rtl w:val="true"/>
              </w:rPr>
              <w:tab/>
            </w:r>
            <w:r>
              <w:rPr>
                <w:rStyle w:val="IndexLink"/>
              </w:rPr>
              <w:t>384</w:t>
            </w:r>
          </w:hyperlink>
        </w:p>
        <w:p>
          <w:pPr>
            <w:pStyle w:val="Contents4"/>
            <w:tabs>
              <w:tab w:val="clear" w:pos="8176"/>
              <w:tab w:val="right" w:pos="9026" w:leader="dot"/>
            </w:tabs>
            <w:rPr/>
          </w:pPr>
          <w:hyperlink w:anchor="__RefHeading___Toc536250_1934241801">
            <w:r>
              <w:rPr>
                <w:webHidden/>
                <w:rStyle w:val="IndexLink"/>
                <w:rtl w:val="true"/>
              </w:rPr>
              <w:t>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536252_1934241801">
            <w:r>
              <w:rPr>
                <w:webHidden/>
                <w:rStyle w:val="IndexLink"/>
                <w:rtl w:val="true"/>
              </w:rPr>
              <w:t xml:space="preserve">روایت </w:t>
            </w:r>
            <w:r>
              <w:rPr>
                <w:rStyle w:val="IndexLink"/>
              </w:rPr>
              <w:t>1</w:t>
            </w:r>
            <w:r>
              <w:rPr>
                <w:rStyle w:val="IndexLink"/>
                <w:rtl w:val="true"/>
              </w:rPr>
              <w:tab/>
            </w:r>
            <w:r>
              <w:rPr>
                <w:rStyle w:val="IndexLink"/>
              </w:rPr>
              <w:t>384</w:t>
            </w:r>
          </w:hyperlink>
        </w:p>
        <w:p>
          <w:pPr>
            <w:pStyle w:val="Contents5"/>
            <w:tabs>
              <w:tab w:val="clear" w:pos="7892"/>
              <w:tab w:val="right" w:pos="9026" w:leader="dot"/>
            </w:tabs>
            <w:rPr/>
          </w:pPr>
          <w:hyperlink w:anchor="__RefHeading___Toc536254_1934241801">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536256_1934241801">
            <w:r>
              <w:rPr>
                <w:webHidden/>
                <w:rStyle w:val="IndexLink"/>
                <w:rtl w:val="true"/>
              </w:rPr>
              <w:t xml:space="preserve">روایت </w:t>
            </w:r>
            <w:r>
              <w:rPr>
                <w:rStyle w:val="IndexLink"/>
              </w:rPr>
              <w:t>2</w:t>
            </w:r>
            <w:r>
              <w:rPr>
                <w:rStyle w:val="IndexLink"/>
                <w:rtl w:val="true"/>
              </w:rPr>
              <w:tab/>
            </w:r>
            <w:r>
              <w:rPr>
                <w:rStyle w:val="IndexLink"/>
              </w:rPr>
              <w:t>384</w:t>
            </w:r>
          </w:hyperlink>
        </w:p>
        <w:p>
          <w:pPr>
            <w:pStyle w:val="Contents5"/>
            <w:tabs>
              <w:tab w:val="clear" w:pos="7892"/>
              <w:tab w:val="right" w:pos="9026" w:leader="dot"/>
            </w:tabs>
            <w:rPr/>
          </w:pPr>
          <w:hyperlink w:anchor="__RefHeading___Toc536258_1934241801">
            <w:r>
              <w:rPr>
                <w:webHidden/>
                <w:rStyle w:val="IndexLink"/>
                <w:rtl w:val="true"/>
              </w:rPr>
              <w:t>«</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536260_1934241801">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536262_1934241801">
            <w:r>
              <w:rPr>
                <w:webHidden/>
                <w:rStyle w:val="IndexLink"/>
                <w:rtl w:val="true"/>
              </w:rPr>
              <w:t xml:space="preserve">روایت </w:t>
            </w:r>
            <w:r>
              <w:rPr>
                <w:rStyle w:val="IndexLink"/>
              </w:rPr>
              <w:t>3</w:t>
            </w:r>
            <w:r>
              <w:rPr>
                <w:rStyle w:val="IndexLink"/>
                <w:rtl w:val="true"/>
              </w:rPr>
              <w:tab/>
            </w:r>
            <w:r>
              <w:rPr>
                <w:rStyle w:val="IndexLink"/>
              </w:rPr>
              <w:t>385</w:t>
            </w:r>
          </w:hyperlink>
        </w:p>
        <w:p>
          <w:pPr>
            <w:pStyle w:val="Contents5"/>
            <w:tabs>
              <w:tab w:val="clear" w:pos="7892"/>
              <w:tab w:val="right" w:pos="9026" w:leader="dot"/>
            </w:tabs>
            <w:rPr/>
          </w:pPr>
          <w:hyperlink w:anchor="__RefHeading___Toc536264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536266_1934241801">
            <w:r>
              <w:rPr>
                <w:webHidden/>
                <w:rStyle w:val="IndexLink"/>
                <w:rtl w:val="true"/>
              </w:rPr>
              <w:t>«</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536268_1934241801">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536270_1934241801">
            <w:r>
              <w:rPr>
                <w:webHidden/>
                <w:rStyle w:val="IndexLink"/>
                <w:rtl w:val="true"/>
              </w:rPr>
              <w:t>«</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536272_1934241801">
            <w:r>
              <w:rPr>
                <w:webHidden/>
                <w:rStyle w:val="IndexLink"/>
                <w:rtl w:val="true"/>
              </w:rPr>
              <w:t>«</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536274_1934241801">
            <w:r>
              <w:rPr>
                <w:webHidden/>
                <w:rStyle w:val="IndexLink"/>
                <w:rtl w:val="true"/>
              </w:rPr>
              <w:t xml:space="preserve">روایت </w:t>
            </w:r>
            <w:r>
              <w:rPr>
                <w:rStyle w:val="IndexLink"/>
              </w:rPr>
              <w:t>4</w:t>
            </w:r>
            <w:r>
              <w:rPr>
                <w:rStyle w:val="IndexLink"/>
                <w:rtl w:val="true"/>
              </w:rPr>
              <w:tab/>
            </w:r>
            <w:r>
              <w:rPr>
                <w:rStyle w:val="IndexLink"/>
              </w:rPr>
              <w:t>387</w:t>
            </w:r>
          </w:hyperlink>
        </w:p>
        <w:p>
          <w:pPr>
            <w:pStyle w:val="Contents5"/>
            <w:tabs>
              <w:tab w:val="clear" w:pos="7892"/>
              <w:tab w:val="right" w:pos="9026" w:leader="dot"/>
            </w:tabs>
            <w:rPr/>
          </w:pPr>
          <w:hyperlink w:anchor="__RefHeading___Toc536276_1934241801">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536278_1934241801">
            <w:r>
              <w:rPr>
                <w:webHidden/>
                <w:rStyle w:val="IndexLink"/>
                <w:rtl w:val="true"/>
              </w:rPr>
              <w:t xml:space="preserve">روایت </w:t>
            </w:r>
            <w:r>
              <w:rPr>
                <w:rStyle w:val="IndexLink"/>
              </w:rPr>
              <w:t>5</w:t>
            </w:r>
            <w:r>
              <w:rPr>
                <w:rStyle w:val="IndexLink"/>
                <w:rtl w:val="true"/>
              </w:rPr>
              <w:tab/>
            </w:r>
            <w:r>
              <w:rPr>
                <w:rStyle w:val="IndexLink"/>
              </w:rPr>
              <w:t>387</w:t>
            </w:r>
          </w:hyperlink>
        </w:p>
        <w:p>
          <w:pPr>
            <w:pStyle w:val="Contents5"/>
            <w:tabs>
              <w:tab w:val="clear" w:pos="7892"/>
              <w:tab w:val="right" w:pos="9026" w:leader="dot"/>
            </w:tabs>
            <w:rPr/>
          </w:pPr>
          <w:hyperlink w:anchor="__RefHeading___Toc536280_1934241801">
            <w:r>
              <w:rPr>
                <w:webHidden/>
                <w:rStyle w:val="IndexLink"/>
                <w:rtl w:val="true"/>
              </w:rPr>
              <w:t xml:space="preserve">روایت </w:t>
            </w:r>
            <w:r>
              <w:rPr>
                <w:rStyle w:val="IndexLink"/>
              </w:rPr>
              <w:t>6</w:t>
            </w:r>
            <w:r>
              <w:rPr>
                <w:rStyle w:val="IndexLink"/>
                <w:rtl w:val="true"/>
              </w:rPr>
              <w:tab/>
            </w:r>
            <w:r>
              <w:rPr>
                <w:rStyle w:val="IndexLink"/>
              </w:rPr>
              <w:t>388</w:t>
            </w:r>
          </w:hyperlink>
        </w:p>
        <w:p>
          <w:pPr>
            <w:pStyle w:val="Contents5"/>
            <w:tabs>
              <w:tab w:val="clear" w:pos="7892"/>
              <w:tab w:val="right" w:pos="9026" w:leader="dot"/>
            </w:tabs>
            <w:rPr/>
          </w:pPr>
          <w:hyperlink w:anchor="__RefHeading___Toc536282_1934241801">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536284_1934241801">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536286_1934241801">
            <w:r>
              <w:rPr>
                <w:webHidden/>
                <w:rStyle w:val="IndexLink"/>
                <w:rtl w:val="true"/>
              </w:rPr>
              <w:t>«</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536288_1934241801">
            <w:r>
              <w:rPr>
                <w:webHidden/>
                <w:rStyle w:val="IndexLink"/>
                <w:rtl w:val="true"/>
              </w:rPr>
              <w:t xml:space="preserve">روایت </w:t>
            </w:r>
            <w:r>
              <w:rPr>
                <w:rStyle w:val="IndexLink"/>
              </w:rPr>
              <w:t>7</w:t>
            </w:r>
            <w:r>
              <w:rPr>
                <w:rStyle w:val="IndexLink"/>
                <w:rtl w:val="true"/>
              </w:rPr>
              <w:tab/>
            </w:r>
            <w:r>
              <w:rPr>
                <w:rStyle w:val="IndexLink"/>
              </w:rPr>
              <w:t>389</w:t>
            </w:r>
          </w:hyperlink>
        </w:p>
        <w:p>
          <w:pPr>
            <w:pStyle w:val="Contents5"/>
            <w:tabs>
              <w:tab w:val="clear" w:pos="7892"/>
              <w:tab w:val="right" w:pos="9026" w:leader="dot"/>
            </w:tabs>
            <w:rPr/>
          </w:pPr>
          <w:hyperlink w:anchor="__RefHeading___Toc536290_1934241801">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536292_1934241801">
            <w:r>
              <w:rPr>
                <w:webHidden/>
                <w:rStyle w:val="IndexLink"/>
                <w:rtl w:val="true"/>
              </w:rPr>
              <w:t xml:space="preserve">روایت </w:t>
            </w:r>
            <w:r>
              <w:rPr>
                <w:rStyle w:val="IndexLink"/>
              </w:rPr>
              <w:t>8</w:t>
            </w:r>
            <w:r>
              <w:rPr>
                <w:rStyle w:val="IndexLink"/>
                <w:rtl w:val="true"/>
              </w:rPr>
              <w:tab/>
            </w:r>
            <w:r>
              <w:rPr>
                <w:rStyle w:val="IndexLink"/>
              </w:rPr>
              <w:t>389</w:t>
            </w:r>
          </w:hyperlink>
        </w:p>
        <w:p>
          <w:pPr>
            <w:pStyle w:val="Contents5"/>
            <w:tabs>
              <w:tab w:val="clear" w:pos="7892"/>
              <w:tab w:val="right" w:pos="9026" w:leader="dot"/>
            </w:tabs>
            <w:rPr/>
          </w:pPr>
          <w:hyperlink w:anchor="__RefHeading___Toc536294_1934241801">
            <w:r>
              <w:rPr>
                <w:webHidden/>
                <w:rStyle w:val="IndexLink"/>
                <w:rtl w:val="true"/>
              </w:rPr>
              <w:t>«</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536296_1934241801">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536298_1934241801">
            <w:r>
              <w:rPr>
                <w:webHidden/>
                <w:rStyle w:val="IndexLink"/>
                <w:rtl w:val="true"/>
              </w:rPr>
              <w:t>«</w:t>
            </w:r>
            <w:r>
              <w:rPr>
                <w:rStyle w:val="IndexLink"/>
              </w:rPr>
              <w:t>10</w:t>
            </w:r>
            <w:r>
              <w:rPr>
                <w:rStyle w:val="IndexLink"/>
                <w:rtl w:val="true"/>
              </w:rPr>
              <w:t>»</w:t>
              <w:tab/>
            </w:r>
            <w:r>
              <w:rPr>
                <w:rStyle w:val="IndexLink"/>
              </w:rPr>
              <w:t>391</w:t>
            </w:r>
          </w:hyperlink>
        </w:p>
        <w:p>
          <w:pPr>
            <w:pStyle w:val="Contents5"/>
            <w:tabs>
              <w:tab w:val="clear" w:pos="7892"/>
              <w:tab w:val="right" w:pos="9026" w:leader="dot"/>
            </w:tabs>
            <w:rPr/>
          </w:pPr>
          <w:hyperlink w:anchor="__RefHeading___Toc536300_1934241801">
            <w:r>
              <w:rPr>
                <w:webHidden/>
                <w:rStyle w:val="IndexLink"/>
                <w:rtl w:val="true"/>
              </w:rPr>
              <w:t xml:space="preserve">روایت </w:t>
            </w:r>
            <w:r>
              <w:rPr>
                <w:rStyle w:val="IndexLink"/>
              </w:rPr>
              <w:t>9</w:t>
            </w:r>
            <w:r>
              <w:rPr>
                <w:rStyle w:val="IndexLink"/>
                <w:rtl w:val="true"/>
              </w:rPr>
              <w:tab/>
            </w:r>
            <w:r>
              <w:rPr>
                <w:rStyle w:val="IndexLink"/>
              </w:rPr>
              <w:t>391</w:t>
            </w:r>
          </w:hyperlink>
        </w:p>
        <w:p>
          <w:pPr>
            <w:pStyle w:val="Contents5"/>
            <w:tabs>
              <w:tab w:val="clear" w:pos="7892"/>
              <w:tab w:val="right" w:pos="9026" w:leader="dot"/>
            </w:tabs>
            <w:rPr/>
          </w:pPr>
          <w:hyperlink w:anchor="__RefHeading___Toc536302_1934241801">
            <w:r>
              <w:rPr>
                <w:webHidden/>
                <w:rStyle w:val="IndexLink"/>
                <w:rtl w:val="true"/>
              </w:rPr>
              <w:t>توضیح</w:t>
            </w:r>
            <w:r>
              <w:rPr>
                <w:rStyle w:val="IndexLink"/>
                <w:rtl w:val="true"/>
              </w:rPr>
              <w:tab/>
            </w:r>
            <w:r>
              <w:rPr>
                <w:rStyle w:val="IndexLink"/>
              </w:rPr>
              <w:t>391</w:t>
            </w:r>
          </w:hyperlink>
        </w:p>
        <w:p>
          <w:pPr>
            <w:pStyle w:val="Contents5"/>
            <w:tabs>
              <w:tab w:val="clear" w:pos="7892"/>
              <w:tab w:val="right" w:pos="9026" w:leader="dot"/>
            </w:tabs>
            <w:rPr/>
          </w:pPr>
          <w:hyperlink w:anchor="__RefHeading___Toc536304_1934241801">
            <w:r>
              <w:rPr>
                <w:webHidden/>
                <w:rStyle w:val="IndexLink"/>
                <w:rtl w:val="true"/>
              </w:rPr>
              <w:t xml:space="preserve">روایت </w:t>
            </w:r>
            <w:r>
              <w:rPr>
                <w:rStyle w:val="IndexLink"/>
              </w:rPr>
              <w:t>10</w:t>
            </w:r>
            <w:r>
              <w:rPr>
                <w:rStyle w:val="IndexLink"/>
                <w:rtl w:val="true"/>
              </w:rPr>
              <w:tab/>
            </w:r>
            <w:r>
              <w:rPr>
                <w:rStyle w:val="IndexLink"/>
              </w:rPr>
              <w:t>391</w:t>
            </w:r>
          </w:hyperlink>
        </w:p>
        <w:p>
          <w:pPr>
            <w:pStyle w:val="Contents5"/>
            <w:tabs>
              <w:tab w:val="clear" w:pos="7892"/>
              <w:tab w:val="right" w:pos="9026" w:leader="dot"/>
            </w:tabs>
            <w:rPr/>
          </w:pPr>
          <w:hyperlink w:anchor="__RefHeading___Toc536306_1934241801">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536308_1934241801">
            <w:r>
              <w:rPr>
                <w:webHidden/>
                <w:rStyle w:val="IndexLink"/>
                <w:rtl w:val="true"/>
              </w:rPr>
              <w:t>توضیح</w:t>
            </w:r>
            <w:r>
              <w:rPr>
                <w:rStyle w:val="IndexLink"/>
                <w:rtl w:val="true"/>
              </w:rPr>
              <w:tab/>
            </w:r>
            <w:r>
              <w:rPr>
                <w:rStyle w:val="IndexLink"/>
              </w:rPr>
              <w:t>393</w:t>
            </w:r>
          </w:hyperlink>
        </w:p>
        <w:p>
          <w:pPr>
            <w:pStyle w:val="Contents5"/>
            <w:tabs>
              <w:tab w:val="clear" w:pos="7892"/>
              <w:tab w:val="right" w:pos="9026" w:leader="dot"/>
            </w:tabs>
            <w:rPr/>
          </w:pPr>
          <w:hyperlink w:anchor="__RefHeading___Toc536310_1934241801">
            <w:r>
              <w:rPr>
                <w:webHidden/>
                <w:rStyle w:val="IndexLink"/>
                <w:rtl w:val="true"/>
              </w:rPr>
              <w:t>«</w:t>
            </w:r>
            <w:r>
              <w:rPr>
                <w:rStyle w:val="IndexLink"/>
              </w:rPr>
              <w:t>11</w:t>
            </w:r>
            <w:r>
              <w:rPr>
                <w:rStyle w:val="IndexLink"/>
                <w:rtl w:val="true"/>
              </w:rPr>
              <w:t>»</w:t>
              <w:tab/>
            </w:r>
            <w:r>
              <w:rPr>
                <w:rStyle w:val="IndexLink"/>
              </w:rPr>
              <w:t>395</w:t>
            </w:r>
          </w:hyperlink>
        </w:p>
        <w:p>
          <w:pPr>
            <w:pStyle w:val="Contents5"/>
            <w:tabs>
              <w:tab w:val="clear" w:pos="7892"/>
              <w:tab w:val="right" w:pos="9026" w:leader="dot"/>
            </w:tabs>
            <w:rPr/>
          </w:pPr>
          <w:hyperlink w:anchor="__RefHeading___Toc536312_1934241801">
            <w:r>
              <w:rPr>
                <w:webHidden/>
                <w:rStyle w:val="IndexLink"/>
                <w:rtl w:val="true"/>
              </w:rPr>
              <w:t xml:space="preserve">روایت </w:t>
            </w:r>
            <w:r>
              <w:rPr>
                <w:rStyle w:val="IndexLink"/>
              </w:rPr>
              <w:t>11</w:t>
            </w:r>
            <w:r>
              <w:rPr>
                <w:rStyle w:val="IndexLink"/>
                <w:rtl w:val="true"/>
              </w:rPr>
              <w:tab/>
            </w:r>
            <w:r>
              <w:rPr>
                <w:rStyle w:val="IndexLink"/>
              </w:rPr>
              <w:t>395</w:t>
            </w:r>
          </w:hyperlink>
        </w:p>
        <w:p>
          <w:pPr>
            <w:pStyle w:val="Contents5"/>
            <w:tabs>
              <w:tab w:val="clear" w:pos="7892"/>
              <w:tab w:val="right" w:pos="9026" w:leader="dot"/>
            </w:tabs>
            <w:rPr/>
          </w:pPr>
          <w:hyperlink w:anchor="__RefHeading___Toc536314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536316_1934241801">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536318_1934241801">
            <w:r>
              <w:rPr>
                <w:webHidden/>
                <w:rStyle w:val="IndexLink"/>
                <w:rtl w:val="true"/>
              </w:rPr>
              <w:t>«</w:t>
            </w:r>
            <w:r>
              <w:rPr>
                <w:rStyle w:val="IndexLink"/>
              </w:rPr>
              <w:t>12</w:t>
            </w:r>
            <w:r>
              <w:rPr>
                <w:rStyle w:val="IndexLink"/>
                <w:rtl w:val="true"/>
              </w:rPr>
              <w:t>»</w:t>
              <w:tab/>
            </w:r>
            <w:r>
              <w:rPr>
                <w:rStyle w:val="IndexLink"/>
              </w:rPr>
              <w:t>399</w:t>
            </w:r>
          </w:hyperlink>
        </w:p>
        <w:p>
          <w:pPr>
            <w:pStyle w:val="Contents5"/>
            <w:tabs>
              <w:tab w:val="clear" w:pos="7892"/>
              <w:tab w:val="right" w:pos="9026" w:leader="dot"/>
            </w:tabs>
            <w:rPr/>
          </w:pPr>
          <w:hyperlink w:anchor="__RefHeading___Toc536320_1934241801">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536322_1934241801">
            <w:r>
              <w:rPr>
                <w:webHidden/>
                <w:rStyle w:val="IndexLink"/>
                <w:rtl w:val="true"/>
              </w:rPr>
              <w:t>«</w:t>
            </w:r>
            <w:r>
              <w:rPr>
                <w:rStyle w:val="IndexLink"/>
              </w:rPr>
              <w:t>13</w:t>
            </w:r>
            <w:r>
              <w:rPr>
                <w:rStyle w:val="IndexLink"/>
                <w:rtl w:val="true"/>
              </w:rPr>
              <w:t>»</w:t>
              <w:tab/>
            </w:r>
            <w:r>
              <w:rPr>
                <w:rStyle w:val="IndexLink"/>
              </w:rPr>
              <w:t>399</w:t>
            </w:r>
          </w:hyperlink>
        </w:p>
        <w:p>
          <w:pPr>
            <w:pStyle w:val="Contents5"/>
            <w:tabs>
              <w:tab w:val="clear" w:pos="7892"/>
              <w:tab w:val="right" w:pos="9026" w:leader="dot"/>
            </w:tabs>
            <w:rPr/>
          </w:pPr>
          <w:hyperlink w:anchor="__RefHeading___Toc536324_1934241801">
            <w:r>
              <w:rPr>
                <w:webHidden/>
                <w:rStyle w:val="IndexLink"/>
                <w:rtl w:val="true"/>
              </w:rPr>
              <w:t xml:space="preserve">روایت </w:t>
            </w:r>
            <w:r>
              <w:rPr>
                <w:rStyle w:val="IndexLink"/>
              </w:rPr>
              <w:t>12</w:t>
            </w:r>
            <w:r>
              <w:rPr>
                <w:rStyle w:val="IndexLink"/>
                <w:rtl w:val="true"/>
              </w:rPr>
              <w:tab/>
            </w:r>
            <w:r>
              <w:rPr>
                <w:rStyle w:val="IndexLink"/>
              </w:rPr>
              <w:t>399</w:t>
            </w:r>
          </w:hyperlink>
        </w:p>
        <w:p>
          <w:pPr>
            <w:pStyle w:val="Contents5"/>
            <w:tabs>
              <w:tab w:val="clear" w:pos="7892"/>
              <w:tab w:val="right" w:pos="9026" w:leader="dot"/>
            </w:tabs>
            <w:rPr/>
          </w:pPr>
          <w:hyperlink w:anchor="__RefHeading___Toc536326_1934241801">
            <w:r>
              <w:rPr>
                <w:webHidden/>
                <w:rStyle w:val="IndexLink"/>
                <w:rtl w:val="true"/>
              </w:rPr>
              <w:t>توضیح</w:t>
            </w:r>
            <w:r>
              <w:rPr>
                <w:rStyle w:val="IndexLink"/>
                <w:rtl w:val="true"/>
              </w:rPr>
              <w:tab/>
            </w:r>
            <w:r>
              <w:rPr>
                <w:rStyle w:val="IndexLink"/>
              </w:rPr>
              <w:t>399</w:t>
            </w:r>
          </w:hyperlink>
        </w:p>
        <w:p>
          <w:pPr>
            <w:pStyle w:val="Contents5"/>
            <w:tabs>
              <w:tab w:val="clear" w:pos="7892"/>
              <w:tab w:val="right" w:pos="9026" w:leader="dot"/>
            </w:tabs>
            <w:rPr/>
          </w:pPr>
          <w:hyperlink w:anchor="__RefHeading___Toc536328_1934241801">
            <w:r>
              <w:rPr>
                <w:webHidden/>
                <w:rStyle w:val="IndexLink"/>
                <w:rtl w:val="true"/>
              </w:rPr>
              <w:t xml:space="preserve">روایت </w:t>
            </w:r>
            <w:r>
              <w:rPr>
                <w:rStyle w:val="IndexLink"/>
              </w:rPr>
              <w:t>13</w:t>
            </w:r>
            <w:r>
              <w:rPr>
                <w:rStyle w:val="IndexLink"/>
                <w:rtl w:val="true"/>
              </w:rPr>
              <w:tab/>
            </w:r>
            <w:r>
              <w:rPr>
                <w:rStyle w:val="IndexLink"/>
              </w:rPr>
              <w:t>399</w:t>
            </w:r>
          </w:hyperlink>
        </w:p>
        <w:p>
          <w:pPr>
            <w:pStyle w:val="Contents5"/>
            <w:tabs>
              <w:tab w:val="clear" w:pos="7892"/>
              <w:tab w:val="right" w:pos="9026" w:leader="dot"/>
            </w:tabs>
            <w:rPr/>
          </w:pPr>
          <w:hyperlink w:anchor="__RefHeading___Toc536330_1934241801">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536332_1934241801">
            <w:r>
              <w:rPr>
                <w:webHidden/>
                <w:rStyle w:val="IndexLink"/>
                <w:rtl w:val="true"/>
              </w:rPr>
              <w:t>«</w:t>
            </w:r>
            <w:r>
              <w:rPr>
                <w:rStyle w:val="IndexLink"/>
              </w:rPr>
              <w:t>14</w:t>
            </w:r>
            <w:r>
              <w:rPr>
                <w:rStyle w:val="IndexLink"/>
                <w:rtl w:val="true"/>
              </w:rPr>
              <w:t>»</w:t>
              <w:tab/>
            </w:r>
            <w:r>
              <w:rPr>
                <w:rStyle w:val="IndexLink"/>
              </w:rPr>
              <w:t>400</w:t>
            </w:r>
          </w:hyperlink>
        </w:p>
        <w:p>
          <w:pPr>
            <w:pStyle w:val="Contents5"/>
            <w:tabs>
              <w:tab w:val="clear" w:pos="7892"/>
              <w:tab w:val="right" w:pos="9026" w:leader="dot"/>
            </w:tabs>
            <w:rPr/>
          </w:pPr>
          <w:hyperlink w:anchor="__RefHeading___Toc536334_1934241801">
            <w:r>
              <w:rPr>
                <w:webHidden/>
                <w:rStyle w:val="IndexLink"/>
                <w:rtl w:val="true"/>
              </w:rPr>
              <w:t>«</w:t>
            </w:r>
            <w:r>
              <w:rPr>
                <w:rStyle w:val="IndexLink"/>
              </w:rPr>
              <w:t>15</w:t>
            </w:r>
            <w:r>
              <w:rPr>
                <w:rStyle w:val="IndexLink"/>
                <w:rtl w:val="true"/>
              </w:rPr>
              <w:t>»</w:t>
              <w:tab/>
            </w:r>
            <w:r>
              <w:rPr>
                <w:rStyle w:val="IndexLink"/>
              </w:rPr>
              <w:t>400</w:t>
            </w:r>
          </w:hyperlink>
        </w:p>
        <w:p>
          <w:pPr>
            <w:pStyle w:val="Contents5"/>
            <w:tabs>
              <w:tab w:val="clear" w:pos="7892"/>
              <w:tab w:val="right" w:pos="9026" w:leader="dot"/>
            </w:tabs>
            <w:rPr/>
          </w:pPr>
          <w:hyperlink w:anchor="__RefHeading___Toc536336_1934241801">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536338_1934241801">
            <w:r>
              <w:rPr>
                <w:webHidden/>
                <w:rStyle w:val="IndexLink"/>
                <w:rtl w:val="true"/>
              </w:rPr>
              <w:t>توضیح</w:t>
            </w:r>
            <w:r>
              <w:rPr>
                <w:rStyle w:val="IndexLink"/>
                <w:rtl w:val="true"/>
              </w:rPr>
              <w:tab/>
            </w:r>
            <w:r>
              <w:rPr>
                <w:rStyle w:val="IndexLink"/>
              </w:rPr>
              <w:t>400</w:t>
            </w:r>
          </w:hyperlink>
        </w:p>
        <w:p>
          <w:pPr>
            <w:pStyle w:val="Contents5"/>
            <w:tabs>
              <w:tab w:val="clear" w:pos="7892"/>
              <w:tab w:val="right" w:pos="9026" w:leader="dot"/>
            </w:tabs>
            <w:rPr/>
          </w:pPr>
          <w:hyperlink w:anchor="__RefHeading___Toc536340_1934241801">
            <w:r>
              <w:rPr>
                <w:webHidden/>
                <w:rStyle w:val="IndexLink"/>
                <w:rtl w:val="true"/>
              </w:rPr>
              <w:t xml:space="preserve">روایت </w:t>
            </w:r>
            <w:r>
              <w:rPr>
                <w:rStyle w:val="IndexLink"/>
              </w:rPr>
              <w:t>14</w:t>
            </w:r>
            <w:r>
              <w:rPr>
                <w:rStyle w:val="IndexLink"/>
                <w:rtl w:val="true"/>
              </w:rPr>
              <w:tab/>
            </w:r>
            <w:r>
              <w:rPr>
                <w:rStyle w:val="IndexLink"/>
              </w:rPr>
              <w:t>400</w:t>
            </w:r>
          </w:hyperlink>
        </w:p>
        <w:p>
          <w:pPr>
            <w:pStyle w:val="Contents5"/>
            <w:tabs>
              <w:tab w:val="clear" w:pos="7892"/>
              <w:tab w:val="right" w:pos="9026" w:leader="dot"/>
            </w:tabs>
            <w:rPr/>
          </w:pPr>
          <w:hyperlink w:anchor="__RefHeading___Toc536342_1934241801">
            <w:r>
              <w:rPr>
                <w:webHidden/>
                <w:rStyle w:val="IndexLink"/>
                <w:rtl w:val="true"/>
              </w:rPr>
              <w:t xml:space="preserve">روایت </w:t>
            </w:r>
            <w:r>
              <w:rPr>
                <w:rStyle w:val="IndexLink"/>
              </w:rPr>
              <w:t>15</w:t>
            </w:r>
            <w:r>
              <w:rPr>
                <w:rStyle w:val="IndexLink"/>
                <w:rtl w:val="true"/>
              </w:rPr>
              <w:tab/>
            </w:r>
            <w:r>
              <w:rPr>
                <w:rStyle w:val="IndexLink"/>
              </w:rPr>
              <w:t>401</w:t>
            </w:r>
          </w:hyperlink>
        </w:p>
        <w:p>
          <w:pPr>
            <w:pStyle w:val="Contents5"/>
            <w:tabs>
              <w:tab w:val="clear" w:pos="7892"/>
              <w:tab w:val="right" w:pos="9026" w:leader="dot"/>
            </w:tabs>
            <w:rPr/>
          </w:pPr>
          <w:hyperlink w:anchor="__RefHeading___Toc536344_1934241801">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536346_1934241801">
            <w:r>
              <w:rPr>
                <w:webHidden/>
                <w:rStyle w:val="IndexLink"/>
                <w:rtl w:val="true"/>
              </w:rPr>
              <w:t>«</w:t>
            </w:r>
            <w:r>
              <w:rPr>
                <w:rStyle w:val="IndexLink"/>
              </w:rPr>
              <w:t>16</w:t>
            </w:r>
            <w:r>
              <w:rPr>
                <w:rStyle w:val="IndexLink"/>
                <w:rtl w:val="true"/>
              </w:rPr>
              <w:t>»</w:t>
              <w:tab/>
            </w:r>
            <w:r>
              <w:rPr>
                <w:rStyle w:val="IndexLink"/>
              </w:rPr>
              <w:t>402</w:t>
            </w:r>
          </w:hyperlink>
        </w:p>
        <w:p>
          <w:pPr>
            <w:pStyle w:val="Contents5"/>
            <w:tabs>
              <w:tab w:val="clear" w:pos="7892"/>
              <w:tab w:val="right" w:pos="9026" w:leader="dot"/>
            </w:tabs>
            <w:rPr/>
          </w:pPr>
          <w:hyperlink w:anchor="__RefHeading___Toc536348_1934241801">
            <w:r>
              <w:rPr>
                <w:webHidden/>
                <w:rStyle w:val="IndexLink"/>
                <w:rtl w:val="true"/>
              </w:rPr>
              <w:t>أقول</w:t>
            </w:r>
            <w:r>
              <w:rPr>
                <w:rStyle w:val="IndexLink"/>
                <w:rtl w:val="true"/>
              </w:rPr>
              <w:tab/>
            </w:r>
            <w:r>
              <w:rPr>
                <w:rStyle w:val="IndexLink"/>
              </w:rPr>
              <w:t>402</w:t>
            </w:r>
          </w:hyperlink>
        </w:p>
        <w:p>
          <w:pPr>
            <w:pStyle w:val="Contents5"/>
            <w:tabs>
              <w:tab w:val="clear" w:pos="7892"/>
              <w:tab w:val="right" w:pos="9026" w:leader="dot"/>
            </w:tabs>
            <w:rPr/>
          </w:pPr>
          <w:hyperlink w:anchor="__RefHeading___Toc536350_1934241801">
            <w:r>
              <w:rPr>
                <w:webHidden/>
                <w:rStyle w:val="IndexLink"/>
                <w:rtl w:val="true"/>
              </w:rPr>
              <w:t>«</w:t>
            </w:r>
            <w:r>
              <w:rPr>
                <w:rStyle w:val="IndexLink"/>
              </w:rPr>
              <w:t>17</w:t>
            </w:r>
            <w:r>
              <w:rPr>
                <w:rStyle w:val="IndexLink"/>
                <w:rtl w:val="true"/>
              </w:rPr>
              <w:t>»</w:t>
              <w:tab/>
            </w:r>
            <w:r>
              <w:rPr>
                <w:rStyle w:val="IndexLink"/>
              </w:rPr>
              <w:t>402</w:t>
            </w:r>
          </w:hyperlink>
        </w:p>
        <w:p>
          <w:pPr>
            <w:pStyle w:val="Contents5"/>
            <w:tabs>
              <w:tab w:val="clear" w:pos="7892"/>
              <w:tab w:val="right" w:pos="9026" w:leader="dot"/>
            </w:tabs>
            <w:rPr/>
          </w:pPr>
          <w:hyperlink w:anchor="__RefHeading___Toc536352_1934241801">
            <w:r>
              <w:rPr>
                <w:webHidden/>
                <w:rStyle w:val="IndexLink"/>
                <w:rtl w:val="true"/>
              </w:rPr>
              <w:t>«</w:t>
            </w:r>
            <w:r>
              <w:rPr>
                <w:rStyle w:val="IndexLink"/>
              </w:rPr>
              <w:t>18</w:t>
            </w:r>
            <w:r>
              <w:rPr>
                <w:rStyle w:val="IndexLink"/>
                <w:rtl w:val="true"/>
              </w:rPr>
              <w:t>»</w:t>
              <w:tab/>
            </w:r>
            <w:r>
              <w:rPr>
                <w:rStyle w:val="IndexLink"/>
              </w:rPr>
              <w:t>402</w:t>
            </w:r>
          </w:hyperlink>
        </w:p>
        <w:p>
          <w:pPr>
            <w:pStyle w:val="Contents5"/>
            <w:tabs>
              <w:tab w:val="clear" w:pos="7892"/>
              <w:tab w:val="right" w:pos="9026" w:leader="dot"/>
            </w:tabs>
            <w:rPr/>
          </w:pPr>
          <w:hyperlink w:anchor="__RefHeading___Toc536354_1934241801">
            <w:r>
              <w:rPr>
                <w:webHidden/>
                <w:rStyle w:val="IndexLink"/>
                <w:rtl w:val="true"/>
              </w:rPr>
              <w:t>«</w:t>
            </w:r>
            <w:r>
              <w:rPr>
                <w:rStyle w:val="IndexLink"/>
              </w:rPr>
              <w:t>19</w:t>
            </w:r>
            <w:r>
              <w:rPr>
                <w:rStyle w:val="IndexLink"/>
                <w:rtl w:val="true"/>
              </w:rPr>
              <w:t>»</w:t>
              <w:tab/>
            </w:r>
            <w:r>
              <w:rPr>
                <w:rStyle w:val="IndexLink"/>
              </w:rPr>
              <w:t>402</w:t>
            </w:r>
          </w:hyperlink>
        </w:p>
        <w:p>
          <w:pPr>
            <w:pStyle w:val="Contents5"/>
            <w:tabs>
              <w:tab w:val="clear" w:pos="7892"/>
              <w:tab w:val="right" w:pos="9026" w:leader="dot"/>
            </w:tabs>
            <w:rPr/>
          </w:pPr>
          <w:hyperlink w:anchor="__RefHeading___Toc536356_1934241801">
            <w:r>
              <w:rPr>
                <w:webHidden/>
                <w:rStyle w:val="IndexLink"/>
                <w:rtl w:val="true"/>
              </w:rPr>
              <w:t xml:space="preserve">روایت </w:t>
            </w:r>
            <w:r>
              <w:rPr>
                <w:rStyle w:val="IndexLink"/>
              </w:rPr>
              <w:t>16</w:t>
            </w:r>
            <w:r>
              <w:rPr>
                <w:rStyle w:val="IndexLink"/>
                <w:rtl w:val="true"/>
              </w:rPr>
              <w:tab/>
            </w:r>
            <w:r>
              <w:rPr>
                <w:rStyle w:val="IndexLink"/>
              </w:rPr>
              <w:t>402</w:t>
            </w:r>
          </w:hyperlink>
        </w:p>
        <w:p>
          <w:pPr>
            <w:pStyle w:val="Contents5"/>
            <w:tabs>
              <w:tab w:val="clear" w:pos="7892"/>
              <w:tab w:val="right" w:pos="9026" w:leader="dot"/>
            </w:tabs>
            <w:rPr/>
          </w:pPr>
          <w:hyperlink w:anchor="__RefHeading___Toc536358_1934241801">
            <w:r>
              <w:rPr>
                <w:webHidden/>
                <w:rStyle w:val="IndexLink"/>
                <w:rtl w:val="true"/>
              </w:rPr>
              <w:t>مؤلف</w:t>
            </w:r>
            <w:r>
              <w:rPr>
                <w:rStyle w:val="IndexLink"/>
                <w:rtl w:val="true"/>
              </w:rPr>
              <w:tab/>
            </w:r>
            <w:r>
              <w:rPr>
                <w:rStyle w:val="IndexLink"/>
              </w:rPr>
              <w:t>402</w:t>
            </w:r>
          </w:hyperlink>
        </w:p>
        <w:p>
          <w:pPr>
            <w:pStyle w:val="Contents5"/>
            <w:tabs>
              <w:tab w:val="clear" w:pos="7892"/>
              <w:tab w:val="right" w:pos="9026" w:leader="dot"/>
            </w:tabs>
            <w:rPr/>
          </w:pPr>
          <w:hyperlink w:anchor="__RefHeading___Toc536360_1934241801">
            <w:r>
              <w:rPr>
                <w:webHidden/>
                <w:rStyle w:val="IndexLink"/>
                <w:rtl w:val="true"/>
              </w:rPr>
              <w:t xml:space="preserve">روایت </w:t>
            </w:r>
            <w:r>
              <w:rPr>
                <w:rStyle w:val="IndexLink"/>
              </w:rPr>
              <w:t>17</w:t>
            </w:r>
            <w:r>
              <w:rPr>
                <w:rStyle w:val="IndexLink"/>
                <w:rtl w:val="true"/>
              </w:rPr>
              <w:tab/>
            </w:r>
            <w:r>
              <w:rPr>
                <w:rStyle w:val="IndexLink"/>
              </w:rPr>
              <w:t>402</w:t>
            </w:r>
          </w:hyperlink>
        </w:p>
        <w:p>
          <w:pPr>
            <w:pStyle w:val="Contents5"/>
            <w:tabs>
              <w:tab w:val="clear" w:pos="7892"/>
              <w:tab w:val="right" w:pos="9026" w:leader="dot"/>
            </w:tabs>
            <w:rPr/>
          </w:pPr>
          <w:hyperlink w:anchor="__RefHeading___Toc536362_1934241801">
            <w:r>
              <w:rPr>
                <w:webHidden/>
                <w:rStyle w:val="IndexLink"/>
                <w:rtl w:val="true"/>
              </w:rPr>
              <w:t xml:space="preserve">روایت </w:t>
            </w:r>
            <w:r>
              <w:rPr>
                <w:rStyle w:val="IndexLink"/>
              </w:rPr>
              <w:t>18</w:t>
            </w:r>
            <w:r>
              <w:rPr>
                <w:rStyle w:val="IndexLink"/>
                <w:rtl w:val="true"/>
              </w:rPr>
              <w:tab/>
            </w:r>
            <w:r>
              <w:rPr>
                <w:rStyle w:val="IndexLink"/>
              </w:rPr>
              <w:t>403</w:t>
            </w:r>
          </w:hyperlink>
        </w:p>
        <w:p>
          <w:pPr>
            <w:pStyle w:val="Contents5"/>
            <w:tabs>
              <w:tab w:val="clear" w:pos="7892"/>
              <w:tab w:val="right" w:pos="9026" w:leader="dot"/>
            </w:tabs>
            <w:rPr/>
          </w:pPr>
          <w:hyperlink w:anchor="__RefHeading___Toc536364_1934241801">
            <w:r>
              <w:rPr>
                <w:webHidden/>
                <w:rStyle w:val="IndexLink"/>
                <w:rtl w:val="true"/>
              </w:rPr>
              <w:t xml:space="preserve">روایت </w:t>
            </w:r>
            <w:r>
              <w:rPr>
                <w:rStyle w:val="IndexLink"/>
              </w:rPr>
              <w:t>19</w:t>
            </w:r>
            <w:r>
              <w:rPr>
                <w:rStyle w:val="IndexLink"/>
                <w:rtl w:val="true"/>
              </w:rPr>
              <w:tab/>
            </w:r>
            <w:r>
              <w:rPr>
                <w:rStyle w:val="IndexLink"/>
              </w:rPr>
              <w:t>403</w:t>
            </w:r>
          </w:hyperlink>
        </w:p>
        <w:p>
          <w:pPr>
            <w:pStyle w:val="Contents5"/>
            <w:tabs>
              <w:tab w:val="clear" w:pos="7892"/>
              <w:tab w:val="right" w:pos="9026" w:leader="dot"/>
            </w:tabs>
            <w:rPr/>
          </w:pPr>
          <w:hyperlink w:anchor="__RefHeading___Toc536366_1934241801">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536368_1934241801">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536370_1934241801">
            <w:r>
              <w:rPr>
                <w:webHidden/>
                <w:rStyle w:val="IndexLink"/>
                <w:rtl w:val="true"/>
              </w:rPr>
              <w:t>«</w:t>
            </w:r>
            <w:r>
              <w:rPr>
                <w:rStyle w:val="IndexLink"/>
              </w:rPr>
              <w:t>20</w:t>
            </w:r>
            <w:r>
              <w:rPr>
                <w:rStyle w:val="IndexLink"/>
                <w:rtl w:val="true"/>
              </w:rPr>
              <w:t>»</w:t>
              <w:tab/>
            </w:r>
            <w:r>
              <w:rPr>
                <w:rStyle w:val="IndexLink"/>
              </w:rPr>
              <w:t>406</w:t>
            </w:r>
          </w:hyperlink>
        </w:p>
        <w:p>
          <w:pPr>
            <w:pStyle w:val="Contents5"/>
            <w:tabs>
              <w:tab w:val="clear" w:pos="7892"/>
              <w:tab w:val="right" w:pos="9026" w:leader="dot"/>
            </w:tabs>
            <w:rPr/>
          </w:pPr>
          <w:hyperlink w:anchor="__RefHeading___Toc536372_1934241801">
            <w:r>
              <w:rPr>
                <w:webHidden/>
                <w:rStyle w:val="IndexLink"/>
                <w:rtl w:val="true"/>
              </w:rPr>
              <w:t xml:space="preserve">روایت </w:t>
            </w:r>
            <w:r>
              <w:rPr>
                <w:rStyle w:val="IndexLink"/>
              </w:rPr>
              <w:t>20</w:t>
            </w:r>
            <w:r>
              <w:rPr>
                <w:rStyle w:val="IndexLink"/>
                <w:rtl w:val="true"/>
              </w:rPr>
              <w:tab/>
            </w:r>
            <w:r>
              <w:rPr>
                <w:rStyle w:val="IndexLink"/>
              </w:rPr>
              <w:t>406</w:t>
            </w:r>
          </w:hyperlink>
        </w:p>
        <w:p>
          <w:pPr>
            <w:pStyle w:val="Contents5"/>
            <w:tabs>
              <w:tab w:val="clear" w:pos="7892"/>
              <w:tab w:val="right" w:pos="9026" w:leader="dot"/>
            </w:tabs>
            <w:rPr/>
          </w:pPr>
          <w:hyperlink w:anchor="__RefHeading___Toc536374_1934241801">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536376_1934241801">
            <w:r>
              <w:rPr>
                <w:webHidden/>
                <w:rStyle w:val="IndexLink"/>
                <w:rtl w:val="true"/>
              </w:rPr>
              <w:t>توضیح</w:t>
            </w:r>
            <w:r>
              <w:rPr>
                <w:rStyle w:val="IndexLink"/>
                <w:rtl w:val="true"/>
              </w:rPr>
              <w:tab/>
            </w:r>
            <w:r>
              <w:rPr>
                <w:rStyle w:val="IndexLink"/>
              </w:rPr>
              <w:t>408</w:t>
            </w:r>
          </w:hyperlink>
        </w:p>
        <w:p>
          <w:pPr>
            <w:pStyle w:val="Contents5"/>
            <w:tabs>
              <w:tab w:val="clear" w:pos="7892"/>
              <w:tab w:val="right" w:pos="9026" w:leader="dot"/>
            </w:tabs>
            <w:rPr/>
          </w:pPr>
          <w:hyperlink w:anchor="__RefHeading___Toc536378_1934241801">
            <w:r>
              <w:rPr>
                <w:webHidden/>
                <w:rStyle w:val="IndexLink"/>
                <w:rtl w:val="true"/>
              </w:rPr>
              <w:t>«</w:t>
            </w:r>
            <w:r>
              <w:rPr>
                <w:rStyle w:val="IndexLink"/>
              </w:rPr>
              <w:t>21</w:t>
            </w:r>
            <w:r>
              <w:rPr>
                <w:rStyle w:val="IndexLink"/>
                <w:rtl w:val="true"/>
              </w:rPr>
              <w:t>»</w:t>
              <w:tab/>
            </w:r>
            <w:r>
              <w:rPr>
                <w:rStyle w:val="IndexLink"/>
              </w:rPr>
              <w:t>410</w:t>
            </w:r>
          </w:hyperlink>
        </w:p>
        <w:p>
          <w:pPr>
            <w:pStyle w:val="Contents5"/>
            <w:tabs>
              <w:tab w:val="clear" w:pos="7892"/>
              <w:tab w:val="right" w:pos="9026" w:leader="dot"/>
            </w:tabs>
            <w:rPr/>
          </w:pPr>
          <w:hyperlink w:anchor="__RefHeading___Toc536380_1934241801">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536382_1934241801">
            <w:r>
              <w:rPr>
                <w:webHidden/>
                <w:rStyle w:val="IndexLink"/>
                <w:rtl w:val="true"/>
              </w:rPr>
              <w:t xml:space="preserve">روایت </w:t>
            </w:r>
            <w:r>
              <w:rPr>
                <w:rStyle w:val="IndexLink"/>
              </w:rPr>
              <w:t>21</w:t>
            </w:r>
            <w:r>
              <w:rPr>
                <w:rStyle w:val="IndexLink"/>
                <w:rtl w:val="true"/>
              </w:rPr>
              <w:tab/>
            </w:r>
            <w:r>
              <w:rPr>
                <w:rStyle w:val="IndexLink"/>
              </w:rPr>
              <w:t>410</w:t>
            </w:r>
          </w:hyperlink>
        </w:p>
        <w:p>
          <w:pPr>
            <w:pStyle w:val="Contents5"/>
            <w:tabs>
              <w:tab w:val="clear" w:pos="7892"/>
              <w:tab w:val="right" w:pos="9026" w:leader="dot"/>
            </w:tabs>
            <w:rPr/>
          </w:pPr>
          <w:hyperlink w:anchor="__RefHeading___Toc536384_1934241801">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536386_1934241801">
            <w:r>
              <w:rPr>
                <w:webHidden/>
                <w:rStyle w:val="IndexLink"/>
                <w:rtl w:val="true"/>
              </w:rPr>
              <w:t>«</w:t>
            </w:r>
            <w:r>
              <w:rPr>
                <w:rStyle w:val="IndexLink"/>
              </w:rPr>
              <w:t>22</w:t>
            </w:r>
            <w:r>
              <w:rPr>
                <w:rStyle w:val="IndexLink"/>
                <w:rtl w:val="true"/>
              </w:rPr>
              <w:t>»</w:t>
              <w:tab/>
            </w:r>
            <w:r>
              <w:rPr>
                <w:rStyle w:val="IndexLink"/>
              </w:rPr>
              <w:t>411</w:t>
            </w:r>
          </w:hyperlink>
        </w:p>
        <w:p>
          <w:pPr>
            <w:pStyle w:val="Contents5"/>
            <w:tabs>
              <w:tab w:val="clear" w:pos="7892"/>
              <w:tab w:val="right" w:pos="9026" w:leader="dot"/>
            </w:tabs>
            <w:rPr/>
          </w:pPr>
          <w:hyperlink w:anchor="__RefHeading___Toc536388_1934241801">
            <w:r>
              <w:rPr>
                <w:webHidden/>
                <w:rStyle w:val="IndexLink"/>
                <w:rtl w:val="true"/>
              </w:rPr>
              <w:t xml:space="preserve">روایت </w:t>
            </w:r>
            <w:r>
              <w:rPr>
                <w:rStyle w:val="IndexLink"/>
              </w:rPr>
              <w:t>22</w:t>
            </w:r>
            <w:r>
              <w:rPr>
                <w:rStyle w:val="IndexLink"/>
                <w:rtl w:val="true"/>
              </w:rPr>
              <w:tab/>
            </w:r>
            <w:r>
              <w:rPr>
                <w:rStyle w:val="IndexLink"/>
              </w:rPr>
              <w:t>411</w:t>
            </w:r>
          </w:hyperlink>
        </w:p>
        <w:p>
          <w:pPr>
            <w:pStyle w:val="Contents5"/>
            <w:tabs>
              <w:tab w:val="clear" w:pos="7892"/>
              <w:tab w:val="right" w:pos="9026" w:leader="dot"/>
            </w:tabs>
            <w:rPr/>
          </w:pPr>
          <w:hyperlink w:anchor="__RefHeading___Toc536390_1934241801">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536392_1934241801">
            <w:r>
              <w:rPr>
                <w:webHidden/>
                <w:rStyle w:val="IndexLink"/>
                <w:rtl w:val="true"/>
              </w:rPr>
              <w:t>«</w:t>
            </w:r>
            <w:r>
              <w:rPr>
                <w:rStyle w:val="IndexLink"/>
              </w:rPr>
              <w:t>23</w:t>
            </w:r>
            <w:r>
              <w:rPr>
                <w:rStyle w:val="IndexLink"/>
                <w:rtl w:val="true"/>
              </w:rPr>
              <w:t>»</w:t>
              <w:tab/>
            </w:r>
            <w:r>
              <w:rPr>
                <w:rStyle w:val="IndexLink"/>
              </w:rPr>
              <w:t>412</w:t>
            </w:r>
          </w:hyperlink>
        </w:p>
        <w:p>
          <w:pPr>
            <w:pStyle w:val="Contents5"/>
            <w:tabs>
              <w:tab w:val="clear" w:pos="7892"/>
              <w:tab w:val="right" w:pos="9026" w:leader="dot"/>
            </w:tabs>
            <w:rPr/>
          </w:pPr>
          <w:hyperlink w:anchor="__RefHeading___Toc536394_1934241801">
            <w:r>
              <w:rPr>
                <w:webHidden/>
                <w:rStyle w:val="IndexLink"/>
                <w:rtl w:val="true"/>
              </w:rPr>
              <w:t>«</w:t>
            </w:r>
            <w:r>
              <w:rPr>
                <w:rStyle w:val="IndexLink"/>
              </w:rPr>
              <w:t>24</w:t>
            </w:r>
            <w:r>
              <w:rPr>
                <w:rStyle w:val="IndexLink"/>
                <w:rtl w:val="true"/>
              </w:rPr>
              <w:t>»</w:t>
              <w:tab/>
            </w:r>
            <w:r>
              <w:rPr>
                <w:rStyle w:val="IndexLink"/>
              </w:rPr>
              <w:t>412</w:t>
            </w:r>
          </w:hyperlink>
        </w:p>
        <w:p>
          <w:pPr>
            <w:pStyle w:val="Contents5"/>
            <w:tabs>
              <w:tab w:val="clear" w:pos="7892"/>
              <w:tab w:val="right" w:pos="9026" w:leader="dot"/>
            </w:tabs>
            <w:rPr/>
          </w:pPr>
          <w:hyperlink w:anchor="__RefHeading___Toc536396_1934241801">
            <w:r>
              <w:rPr>
                <w:webHidden/>
                <w:rStyle w:val="IndexLink"/>
                <w:rtl w:val="true"/>
              </w:rPr>
              <w:t>«</w:t>
            </w:r>
            <w:r>
              <w:rPr>
                <w:rStyle w:val="IndexLink"/>
              </w:rPr>
              <w:t>25</w:t>
            </w:r>
            <w:r>
              <w:rPr>
                <w:rStyle w:val="IndexLink"/>
                <w:rtl w:val="true"/>
              </w:rPr>
              <w:t>»</w:t>
              <w:tab/>
            </w:r>
            <w:r>
              <w:rPr>
                <w:rStyle w:val="IndexLink"/>
              </w:rPr>
              <w:t>412</w:t>
            </w:r>
          </w:hyperlink>
        </w:p>
        <w:p>
          <w:pPr>
            <w:pStyle w:val="Contents5"/>
            <w:tabs>
              <w:tab w:val="clear" w:pos="7892"/>
              <w:tab w:val="right" w:pos="9026" w:leader="dot"/>
            </w:tabs>
            <w:rPr/>
          </w:pPr>
          <w:hyperlink w:anchor="__RefHeading___Toc536398_1934241801">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536400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536402_1934241801">
            <w:r>
              <w:rPr>
                <w:webHidden/>
                <w:rStyle w:val="IndexLink"/>
                <w:rtl w:val="true"/>
              </w:rPr>
              <w:t xml:space="preserve">روایت </w:t>
            </w:r>
            <w:r>
              <w:rPr>
                <w:rStyle w:val="IndexLink"/>
              </w:rPr>
              <w:t>23</w:t>
            </w:r>
            <w:r>
              <w:rPr>
                <w:rStyle w:val="IndexLink"/>
                <w:rtl w:val="true"/>
              </w:rPr>
              <w:tab/>
            </w:r>
            <w:r>
              <w:rPr>
                <w:rStyle w:val="IndexLink"/>
              </w:rPr>
              <w:t>412</w:t>
            </w:r>
          </w:hyperlink>
        </w:p>
        <w:p>
          <w:pPr>
            <w:pStyle w:val="Contents5"/>
            <w:tabs>
              <w:tab w:val="clear" w:pos="7892"/>
              <w:tab w:val="right" w:pos="9026" w:leader="dot"/>
            </w:tabs>
            <w:rPr/>
          </w:pPr>
          <w:hyperlink w:anchor="__RefHeading___Toc536404_1934241801">
            <w:r>
              <w:rPr>
                <w:webHidden/>
                <w:rStyle w:val="IndexLink"/>
                <w:rtl w:val="true"/>
              </w:rPr>
              <w:t xml:space="preserve">روایت </w:t>
            </w:r>
            <w:r>
              <w:rPr>
                <w:rStyle w:val="IndexLink"/>
              </w:rPr>
              <w:t>24</w:t>
            </w:r>
            <w:r>
              <w:rPr>
                <w:rStyle w:val="IndexLink"/>
                <w:rtl w:val="true"/>
              </w:rPr>
              <w:tab/>
            </w:r>
            <w:r>
              <w:rPr>
                <w:rStyle w:val="IndexLink"/>
              </w:rPr>
              <w:t>412</w:t>
            </w:r>
          </w:hyperlink>
        </w:p>
        <w:p>
          <w:pPr>
            <w:pStyle w:val="Contents5"/>
            <w:tabs>
              <w:tab w:val="clear" w:pos="7892"/>
              <w:tab w:val="right" w:pos="9026" w:leader="dot"/>
            </w:tabs>
            <w:rPr/>
          </w:pPr>
          <w:hyperlink w:anchor="__RefHeading___Toc536406_1934241801">
            <w:r>
              <w:rPr>
                <w:webHidden/>
                <w:rStyle w:val="IndexLink"/>
                <w:rtl w:val="true"/>
              </w:rPr>
              <w:t xml:space="preserve">روایت </w:t>
            </w:r>
            <w:r>
              <w:rPr>
                <w:rStyle w:val="IndexLink"/>
              </w:rPr>
              <w:t>25</w:t>
            </w:r>
            <w:r>
              <w:rPr>
                <w:rStyle w:val="IndexLink"/>
                <w:rtl w:val="true"/>
              </w:rPr>
              <w:tab/>
            </w:r>
            <w:r>
              <w:rPr>
                <w:rStyle w:val="IndexLink"/>
              </w:rPr>
              <w:t>413</w:t>
            </w:r>
          </w:hyperlink>
        </w:p>
        <w:p>
          <w:pPr>
            <w:pStyle w:val="Contents5"/>
            <w:tabs>
              <w:tab w:val="clear" w:pos="7892"/>
              <w:tab w:val="right" w:pos="9026" w:leader="dot"/>
            </w:tabs>
            <w:rPr/>
          </w:pPr>
          <w:hyperlink w:anchor="__RefHeading___Toc536408_1934241801">
            <w:r>
              <w:rPr>
                <w:webHidden/>
                <w:rStyle w:val="IndexLink"/>
                <w:rtl w:val="true"/>
              </w:rPr>
              <w:t>توضیح</w:t>
            </w:r>
            <w:r>
              <w:rPr>
                <w:rStyle w:val="IndexLink"/>
                <w:rtl w:val="true"/>
              </w:rPr>
              <w:tab/>
            </w:r>
            <w:r>
              <w:rPr>
                <w:rStyle w:val="IndexLink"/>
              </w:rPr>
              <w:t>413</w:t>
            </w:r>
          </w:hyperlink>
        </w:p>
        <w:p>
          <w:pPr>
            <w:pStyle w:val="Contents3"/>
            <w:tabs>
              <w:tab w:val="clear" w:pos="8459"/>
              <w:tab w:val="right" w:pos="9026" w:leader="dot"/>
            </w:tabs>
            <w:rPr/>
          </w:pPr>
          <w:hyperlink w:anchor="__RefHeading___Toc536410_1934241801">
            <w:r>
              <w:rPr>
                <w:webHidden/>
                <w:rStyle w:val="IndexLink"/>
                <w:rtl w:val="true"/>
              </w:rPr>
              <w:t xml:space="preserve">باب </w:t>
            </w:r>
            <w:r>
              <w:rPr>
                <w:rStyle w:val="IndexLink"/>
              </w:rPr>
              <w:t>2</w:t>
            </w:r>
            <w:r>
              <w:rPr>
                <w:rStyle w:val="IndexLink"/>
                <w:rtl w:val="true"/>
              </w:rPr>
              <w:t xml:space="preserve"> </w:t>
            </w:r>
            <w:r>
              <w:rPr>
                <w:rStyle w:val="IndexLink"/>
                <w:rtl w:val="true"/>
              </w:rPr>
              <w:t>علل الوضوء و ثوابه و عقاب ترکه</w:t>
            </w:r>
            <w:r>
              <w:rPr>
                <w:rStyle w:val="IndexLink"/>
                <w:rtl w:val="true"/>
              </w:rPr>
              <w:tab/>
            </w:r>
            <w:r>
              <w:rPr>
                <w:rStyle w:val="IndexLink"/>
              </w:rPr>
              <w:t>414</w:t>
            </w:r>
          </w:hyperlink>
        </w:p>
        <w:p>
          <w:pPr>
            <w:pStyle w:val="Contents4"/>
            <w:tabs>
              <w:tab w:val="clear" w:pos="8176"/>
              <w:tab w:val="right" w:pos="9026" w:leader="dot"/>
            </w:tabs>
            <w:rPr/>
          </w:pPr>
          <w:hyperlink w:anchor="__RefHeading___Toc536412_1934241801">
            <w:r>
              <w:rPr>
                <w:webHidden/>
                <w:rStyle w:val="IndexLink"/>
                <w:rtl w:val="true"/>
              </w:rPr>
              <w:t>الأخبار</w:t>
            </w:r>
            <w:r>
              <w:rPr>
                <w:rStyle w:val="IndexLink"/>
                <w:rtl w:val="true"/>
              </w:rPr>
              <w:tab/>
            </w:r>
            <w:r>
              <w:rPr>
                <w:rStyle w:val="IndexLink"/>
              </w:rPr>
              <w:t>414</w:t>
            </w:r>
          </w:hyperlink>
        </w:p>
        <w:p>
          <w:pPr>
            <w:pStyle w:val="Contents5"/>
            <w:tabs>
              <w:tab w:val="clear" w:pos="7892"/>
              <w:tab w:val="right" w:pos="9026" w:leader="dot"/>
            </w:tabs>
            <w:rPr/>
          </w:pPr>
          <w:hyperlink w:anchor="__RefHeading___Toc536414_1934241801">
            <w:r>
              <w:rPr>
                <w:webHidden/>
                <w:rStyle w:val="IndexLink"/>
                <w:rtl w:val="true"/>
              </w:rPr>
              <w:t>«</w:t>
            </w:r>
            <w:r>
              <w:rPr>
                <w:rStyle w:val="IndexLink"/>
              </w:rPr>
              <w:t>1</w:t>
            </w:r>
            <w:r>
              <w:rPr>
                <w:rStyle w:val="IndexLink"/>
                <w:rtl w:val="true"/>
              </w:rPr>
              <w:t>»</w:t>
              <w:tab/>
            </w:r>
            <w:r>
              <w:rPr>
                <w:rStyle w:val="IndexLink"/>
              </w:rPr>
              <w:t>414</w:t>
            </w:r>
          </w:hyperlink>
        </w:p>
        <w:p>
          <w:pPr>
            <w:pStyle w:val="Contents3"/>
            <w:tabs>
              <w:tab w:val="clear" w:pos="8459"/>
              <w:tab w:val="right" w:pos="9026" w:leader="dot"/>
            </w:tabs>
            <w:rPr/>
          </w:pPr>
          <w:hyperlink w:anchor="__RefHeading___Toc536416_1934241801">
            <w:r>
              <w:rPr>
                <w:webHidden/>
                <w:rStyle w:val="IndexLink"/>
                <w:rtl w:val="true"/>
              </w:rPr>
              <w:t>باب دوم</w:t>
            </w:r>
            <w:r>
              <w:rPr>
                <w:rStyle w:val="IndexLink"/>
                <w:rtl w:val="true"/>
              </w:rPr>
              <w:t xml:space="preserve">: </w:t>
            </w:r>
            <w:r>
              <w:rPr>
                <w:rStyle w:val="IndexLink"/>
                <w:rtl w:val="true"/>
              </w:rPr>
              <w:t>علت های وضو و ثواب آن و کیفر ترک آن</w:t>
            </w:r>
            <w:r>
              <w:rPr>
                <w:rStyle w:val="IndexLink"/>
                <w:rtl w:val="true"/>
              </w:rPr>
              <w:tab/>
            </w:r>
            <w:r>
              <w:rPr>
                <w:rStyle w:val="IndexLink"/>
              </w:rPr>
              <w:t>414</w:t>
            </w:r>
          </w:hyperlink>
        </w:p>
        <w:p>
          <w:pPr>
            <w:pStyle w:val="Contents4"/>
            <w:tabs>
              <w:tab w:val="clear" w:pos="8176"/>
              <w:tab w:val="right" w:pos="9026" w:leader="dot"/>
            </w:tabs>
            <w:rPr/>
          </w:pPr>
          <w:hyperlink w:anchor="__RefHeading___Toc536418_1934241801">
            <w:r>
              <w:rPr>
                <w:webHidden/>
                <w:rStyle w:val="IndexLink"/>
                <w:rtl w:val="true"/>
              </w:rPr>
              <w:t>روایات</w:t>
            </w:r>
            <w:r>
              <w:rPr>
                <w:rStyle w:val="IndexLink"/>
                <w:rtl w:val="true"/>
              </w:rPr>
              <w:tab/>
            </w:r>
            <w:r>
              <w:rPr>
                <w:rStyle w:val="IndexLink"/>
              </w:rPr>
              <w:t>414</w:t>
            </w:r>
          </w:hyperlink>
        </w:p>
        <w:p>
          <w:pPr>
            <w:pStyle w:val="Contents5"/>
            <w:tabs>
              <w:tab w:val="clear" w:pos="7892"/>
              <w:tab w:val="right" w:pos="9026" w:leader="dot"/>
            </w:tabs>
            <w:rPr/>
          </w:pPr>
          <w:hyperlink w:anchor="__RefHeading___Toc536420_1934241801">
            <w:r>
              <w:rPr>
                <w:webHidden/>
                <w:rStyle w:val="IndexLink"/>
                <w:rtl w:val="true"/>
              </w:rPr>
              <w:t xml:space="preserve">روایت </w:t>
            </w:r>
            <w:r>
              <w:rPr>
                <w:rStyle w:val="IndexLink"/>
              </w:rPr>
              <w:t>1</w:t>
            </w:r>
            <w:r>
              <w:rPr>
                <w:rStyle w:val="IndexLink"/>
                <w:rtl w:val="true"/>
              </w:rPr>
              <w:tab/>
            </w:r>
            <w:r>
              <w:rPr>
                <w:rStyle w:val="IndexLink"/>
              </w:rPr>
              <w:t>414</w:t>
            </w:r>
          </w:hyperlink>
        </w:p>
        <w:p>
          <w:pPr>
            <w:pStyle w:val="Contents5"/>
            <w:tabs>
              <w:tab w:val="clear" w:pos="7892"/>
              <w:tab w:val="right" w:pos="9026" w:leader="dot"/>
            </w:tabs>
            <w:rPr/>
          </w:pPr>
          <w:hyperlink w:anchor="__RefHeading___Toc536422_1934241801">
            <w:r>
              <w:rPr>
                <w:webHidden/>
                <w:rStyle w:val="IndexLink"/>
                <w:rtl w:val="true"/>
              </w:rPr>
              <w:t>بیان</w:t>
            </w:r>
            <w:r>
              <w:rPr>
                <w:rStyle w:val="IndexLink"/>
                <w:rtl w:val="true"/>
              </w:rPr>
              <w:tab/>
            </w:r>
            <w:r>
              <w:rPr>
                <w:rStyle w:val="IndexLink"/>
              </w:rPr>
              <w:t>416</w:t>
            </w:r>
          </w:hyperlink>
        </w:p>
        <w:p>
          <w:pPr>
            <w:pStyle w:val="Contents5"/>
            <w:tabs>
              <w:tab w:val="clear" w:pos="7892"/>
              <w:tab w:val="right" w:pos="9026" w:leader="dot"/>
            </w:tabs>
            <w:rPr/>
          </w:pPr>
          <w:hyperlink w:anchor="__RefHeading___Toc536424_1934241801">
            <w:r>
              <w:rPr>
                <w:webHidden/>
                <w:rStyle w:val="IndexLink"/>
                <w:rtl w:val="true"/>
              </w:rPr>
              <w:t>«</w:t>
            </w:r>
            <w:r>
              <w:rPr>
                <w:rStyle w:val="IndexLink"/>
              </w:rPr>
              <w:t>2</w:t>
            </w:r>
            <w:r>
              <w:rPr>
                <w:rStyle w:val="IndexLink"/>
                <w:rtl w:val="true"/>
              </w:rPr>
              <w:t>»</w:t>
              <w:tab/>
            </w:r>
            <w:r>
              <w:rPr>
                <w:rStyle w:val="IndexLink"/>
              </w:rPr>
              <w:t>416</w:t>
            </w:r>
          </w:hyperlink>
        </w:p>
        <w:p>
          <w:pPr>
            <w:pStyle w:val="Contents5"/>
            <w:tabs>
              <w:tab w:val="clear" w:pos="7892"/>
              <w:tab w:val="right" w:pos="9026" w:leader="dot"/>
            </w:tabs>
            <w:rPr/>
          </w:pPr>
          <w:hyperlink w:anchor="__RefHeading___Toc536426_1934241801">
            <w:r>
              <w:rPr>
                <w:webHidden/>
                <w:rStyle w:val="IndexLink"/>
                <w:rtl w:val="true"/>
              </w:rPr>
              <w:t>أقول</w:t>
            </w:r>
            <w:r>
              <w:rPr>
                <w:rStyle w:val="IndexLink"/>
                <w:rtl w:val="true"/>
              </w:rPr>
              <w:tab/>
            </w:r>
            <w:r>
              <w:rPr>
                <w:rStyle w:val="IndexLink"/>
              </w:rPr>
              <w:t>416</w:t>
            </w:r>
          </w:hyperlink>
        </w:p>
        <w:p>
          <w:pPr>
            <w:pStyle w:val="Contents5"/>
            <w:tabs>
              <w:tab w:val="clear" w:pos="7892"/>
              <w:tab w:val="right" w:pos="9026" w:leader="dot"/>
            </w:tabs>
            <w:rPr/>
          </w:pPr>
          <w:hyperlink w:anchor="__RefHeading___Toc536428_1934241801">
            <w:r>
              <w:rPr>
                <w:webHidden/>
                <w:rStyle w:val="IndexLink"/>
                <w:rtl w:val="true"/>
              </w:rPr>
              <w:t>توضیح</w:t>
            </w:r>
            <w:r>
              <w:rPr>
                <w:rStyle w:val="IndexLink"/>
                <w:rtl w:val="true"/>
              </w:rPr>
              <w:tab/>
            </w:r>
            <w:r>
              <w:rPr>
                <w:rStyle w:val="IndexLink"/>
              </w:rPr>
              <w:t>416</w:t>
            </w:r>
          </w:hyperlink>
        </w:p>
        <w:p>
          <w:pPr>
            <w:pStyle w:val="Contents5"/>
            <w:tabs>
              <w:tab w:val="clear" w:pos="7892"/>
              <w:tab w:val="right" w:pos="9026" w:leader="dot"/>
            </w:tabs>
            <w:rPr/>
          </w:pPr>
          <w:hyperlink w:anchor="__RefHeading___Toc536430_1934241801">
            <w:r>
              <w:rPr>
                <w:webHidden/>
                <w:rStyle w:val="IndexLink"/>
                <w:rtl w:val="true"/>
              </w:rPr>
              <w:t xml:space="preserve">روایت </w:t>
            </w:r>
            <w:r>
              <w:rPr>
                <w:rStyle w:val="IndexLink"/>
              </w:rPr>
              <w:t>2</w:t>
            </w:r>
            <w:r>
              <w:rPr>
                <w:rStyle w:val="IndexLink"/>
                <w:rtl w:val="true"/>
              </w:rPr>
              <w:tab/>
            </w:r>
            <w:r>
              <w:rPr>
                <w:rStyle w:val="IndexLink"/>
              </w:rPr>
              <w:t>416</w:t>
            </w:r>
          </w:hyperlink>
        </w:p>
        <w:p>
          <w:pPr>
            <w:pStyle w:val="Contents5"/>
            <w:tabs>
              <w:tab w:val="clear" w:pos="7892"/>
              <w:tab w:val="right" w:pos="9026" w:leader="dot"/>
            </w:tabs>
            <w:rPr/>
          </w:pPr>
          <w:hyperlink w:anchor="__RefHeading___Toc536432_1934241801">
            <w:r>
              <w:rPr>
                <w:webHidden/>
                <w:rStyle w:val="IndexLink"/>
                <w:rtl w:val="true"/>
              </w:rPr>
              <w:t>مؤلف</w:t>
            </w:r>
            <w:r>
              <w:rPr>
                <w:rStyle w:val="IndexLink"/>
                <w:rtl w:val="true"/>
              </w:rPr>
              <w:tab/>
            </w:r>
            <w:r>
              <w:rPr>
                <w:rStyle w:val="IndexLink"/>
              </w:rPr>
              <w:t>417</w:t>
            </w:r>
          </w:hyperlink>
        </w:p>
        <w:p>
          <w:pPr>
            <w:pStyle w:val="Contents5"/>
            <w:tabs>
              <w:tab w:val="clear" w:pos="7892"/>
              <w:tab w:val="right" w:pos="9026" w:leader="dot"/>
            </w:tabs>
            <w:rPr/>
          </w:pPr>
          <w:hyperlink w:anchor="__RefHeading___Toc536434_1934241801">
            <w:r>
              <w:rPr>
                <w:webHidden/>
                <w:rStyle w:val="IndexLink"/>
                <w:rtl w:val="true"/>
              </w:rPr>
              <w:t>«</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536436_1934241801">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536438_1934241801">
            <w:r>
              <w:rPr>
                <w:webHidden/>
                <w:rStyle w:val="IndexLink"/>
                <w:rtl w:val="true"/>
              </w:rPr>
              <w:t>«</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536440_1934241801">
            <w:r>
              <w:rPr>
                <w:webHidden/>
                <w:rStyle w:val="IndexLink"/>
                <w:rtl w:val="true"/>
              </w:rPr>
              <w:t>إیضاح</w:t>
            </w:r>
            <w:r>
              <w:rPr>
                <w:rStyle w:val="IndexLink"/>
                <w:rtl w:val="true"/>
              </w:rPr>
              <w:tab/>
            </w:r>
            <w:r>
              <w:rPr>
                <w:rStyle w:val="IndexLink"/>
              </w:rPr>
              <w:t>418</w:t>
            </w:r>
          </w:hyperlink>
        </w:p>
        <w:p>
          <w:pPr>
            <w:pStyle w:val="Contents5"/>
            <w:tabs>
              <w:tab w:val="clear" w:pos="7892"/>
              <w:tab w:val="right" w:pos="9026" w:leader="dot"/>
            </w:tabs>
            <w:rPr/>
          </w:pPr>
          <w:hyperlink w:anchor="__RefHeading___Toc536442_1934241801">
            <w:r>
              <w:rPr>
                <w:webHidden/>
                <w:rStyle w:val="IndexLink"/>
                <w:rtl w:val="true"/>
              </w:rPr>
              <w:t xml:space="preserve">روایت </w:t>
            </w:r>
            <w:r>
              <w:rPr>
                <w:rStyle w:val="IndexLink"/>
              </w:rPr>
              <w:t>3</w:t>
            </w:r>
            <w:r>
              <w:rPr>
                <w:rStyle w:val="IndexLink"/>
                <w:rtl w:val="true"/>
              </w:rPr>
              <w:tab/>
            </w:r>
            <w:r>
              <w:rPr>
                <w:rStyle w:val="IndexLink"/>
              </w:rPr>
              <w:t>418</w:t>
            </w:r>
          </w:hyperlink>
        </w:p>
        <w:p>
          <w:pPr>
            <w:pStyle w:val="Contents5"/>
            <w:tabs>
              <w:tab w:val="clear" w:pos="7892"/>
              <w:tab w:val="right" w:pos="9026" w:leader="dot"/>
            </w:tabs>
            <w:rPr/>
          </w:pPr>
          <w:hyperlink w:anchor="__RefHeading___Toc536444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536446_1934241801">
            <w:r>
              <w:rPr>
                <w:webHidden/>
                <w:rStyle w:val="IndexLink"/>
                <w:rtl w:val="true"/>
              </w:rPr>
              <w:t xml:space="preserve">روایت </w:t>
            </w:r>
            <w:r>
              <w:rPr>
                <w:rStyle w:val="IndexLink"/>
              </w:rPr>
              <w:t>4</w:t>
            </w:r>
            <w:r>
              <w:rPr>
                <w:rStyle w:val="IndexLink"/>
                <w:rtl w:val="true"/>
              </w:rPr>
              <w:tab/>
            </w:r>
            <w:r>
              <w:rPr>
                <w:rStyle w:val="IndexLink"/>
              </w:rPr>
              <w:t>419</w:t>
            </w:r>
          </w:hyperlink>
        </w:p>
        <w:p>
          <w:pPr>
            <w:pStyle w:val="Contents5"/>
            <w:tabs>
              <w:tab w:val="clear" w:pos="7892"/>
              <w:tab w:val="right" w:pos="9026" w:leader="dot"/>
            </w:tabs>
            <w:rPr/>
          </w:pPr>
          <w:hyperlink w:anchor="__RefHeading___Toc536448_1934241801">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536450_1934241801">
            <w:r>
              <w:rPr>
                <w:webHidden/>
                <w:rStyle w:val="IndexLink"/>
                <w:rtl w:val="true"/>
              </w:rPr>
              <w:t>«</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536452_1934241801">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536454_1934241801">
            <w:r>
              <w:rPr>
                <w:webHidden/>
                <w:rStyle w:val="IndexLink"/>
                <w:rtl w:val="true"/>
              </w:rPr>
              <w:t xml:space="preserve">روایت </w:t>
            </w:r>
            <w:r>
              <w:rPr>
                <w:rStyle w:val="IndexLink"/>
              </w:rPr>
              <w:t>5</w:t>
            </w:r>
            <w:r>
              <w:rPr>
                <w:rStyle w:val="IndexLink"/>
                <w:rtl w:val="true"/>
              </w:rPr>
              <w:tab/>
            </w:r>
            <w:r>
              <w:rPr>
                <w:rStyle w:val="IndexLink"/>
              </w:rPr>
              <w:t>420</w:t>
            </w:r>
          </w:hyperlink>
        </w:p>
        <w:p>
          <w:pPr>
            <w:pStyle w:val="Contents5"/>
            <w:tabs>
              <w:tab w:val="clear" w:pos="7892"/>
              <w:tab w:val="right" w:pos="9026" w:leader="dot"/>
            </w:tabs>
            <w:rPr/>
          </w:pPr>
          <w:hyperlink w:anchor="__RefHeading___Toc536456_1934241801">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536458_1934241801">
            <w:r>
              <w:rPr>
                <w:webHidden/>
                <w:rStyle w:val="IndexLink"/>
                <w:rtl w:val="true"/>
              </w:rPr>
              <w:t>«</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536460_1934241801">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536462_1934241801">
            <w:r>
              <w:rPr>
                <w:webHidden/>
                <w:rStyle w:val="IndexLink"/>
                <w:rtl w:val="true"/>
              </w:rPr>
              <w:t xml:space="preserve">روایت </w:t>
            </w:r>
            <w:r>
              <w:rPr>
                <w:rStyle w:val="IndexLink"/>
              </w:rPr>
              <w:t>6</w:t>
            </w:r>
            <w:r>
              <w:rPr>
                <w:rStyle w:val="IndexLink"/>
                <w:rtl w:val="true"/>
              </w:rPr>
              <w:tab/>
            </w:r>
            <w:r>
              <w:rPr>
                <w:rStyle w:val="IndexLink"/>
              </w:rPr>
              <w:t>421</w:t>
            </w:r>
          </w:hyperlink>
        </w:p>
        <w:p>
          <w:pPr>
            <w:pStyle w:val="Contents5"/>
            <w:tabs>
              <w:tab w:val="clear" w:pos="7892"/>
              <w:tab w:val="right" w:pos="9026" w:leader="dot"/>
            </w:tabs>
            <w:rPr/>
          </w:pPr>
          <w:hyperlink w:anchor="__RefHeading___Toc536464_1934241801">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536466_1934241801">
            <w:r>
              <w:rPr>
                <w:webHidden/>
                <w:rStyle w:val="IndexLink"/>
                <w:rtl w:val="true"/>
              </w:rPr>
              <w:t>«</w:t>
            </w:r>
            <w:r>
              <w:rPr>
                <w:rStyle w:val="IndexLink"/>
              </w:rPr>
              <w:t>7</w:t>
            </w:r>
            <w:r>
              <w:rPr>
                <w:rStyle w:val="IndexLink"/>
                <w:rtl w:val="true"/>
              </w:rPr>
              <w:t>»</w:t>
              <w:tab/>
            </w:r>
            <w:r>
              <w:rPr>
                <w:rStyle w:val="IndexLink"/>
              </w:rPr>
              <w:t>423</w:t>
            </w:r>
          </w:hyperlink>
        </w:p>
        <w:p>
          <w:pPr>
            <w:pStyle w:val="Contents5"/>
            <w:tabs>
              <w:tab w:val="clear" w:pos="7892"/>
              <w:tab w:val="right" w:pos="9026" w:leader="dot"/>
            </w:tabs>
            <w:rPr/>
          </w:pPr>
          <w:hyperlink w:anchor="__RefHeading___Toc536468_1934241801">
            <w:r>
              <w:rPr>
                <w:webHidden/>
                <w:rStyle w:val="IndexLink"/>
                <w:rtl w:val="true"/>
              </w:rPr>
              <w:t xml:space="preserve">روایت </w:t>
            </w:r>
            <w:r>
              <w:rPr>
                <w:rStyle w:val="IndexLink"/>
              </w:rPr>
              <w:t>7</w:t>
            </w:r>
            <w:r>
              <w:rPr>
                <w:rStyle w:val="IndexLink"/>
                <w:rtl w:val="true"/>
              </w:rPr>
              <w:tab/>
            </w:r>
            <w:r>
              <w:rPr>
                <w:rStyle w:val="IndexLink"/>
              </w:rPr>
              <w:t>423</w:t>
            </w:r>
          </w:hyperlink>
        </w:p>
        <w:p>
          <w:pPr>
            <w:pStyle w:val="Contents5"/>
            <w:tabs>
              <w:tab w:val="clear" w:pos="7892"/>
              <w:tab w:val="right" w:pos="9026" w:leader="dot"/>
            </w:tabs>
            <w:rPr/>
          </w:pPr>
          <w:hyperlink w:anchor="__RefHeading___Toc536470_1934241801">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536472_1934241801">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536474_1934241801">
            <w:r>
              <w:rPr>
                <w:webHidden/>
                <w:rStyle w:val="IndexLink"/>
                <w:rtl w:val="true"/>
              </w:rPr>
              <w:t>«</w:t>
            </w:r>
            <w:r>
              <w:rPr>
                <w:rStyle w:val="IndexLink"/>
              </w:rPr>
              <w:t>8</w:t>
            </w:r>
            <w:r>
              <w:rPr>
                <w:rStyle w:val="IndexLink"/>
                <w:rtl w:val="true"/>
              </w:rPr>
              <w:t>»</w:t>
              <w:tab/>
            </w:r>
            <w:r>
              <w:rPr>
                <w:rStyle w:val="IndexLink"/>
              </w:rPr>
              <w:t>425</w:t>
            </w:r>
          </w:hyperlink>
        </w:p>
        <w:p>
          <w:pPr>
            <w:pStyle w:val="Contents5"/>
            <w:tabs>
              <w:tab w:val="clear" w:pos="7892"/>
              <w:tab w:val="right" w:pos="9026" w:leader="dot"/>
            </w:tabs>
            <w:rPr/>
          </w:pPr>
          <w:hyperlink w:anchor="__RefHeading___Toc536476_1934241801">
            <w:r>
              <w:rPr>
                <w:webHidden/>
                <w:rStyle w:val="IndexLink"/>
                <w:rtl w:val="true"/>
              </w:rPr>
              <w:t>«</w:t>
            </w:r>
            <w:r>
              <w:rPr>
                <w:rStyle w:val="IndexLink"/>
              </w:rPr>
              <w:t>9</w:t>
            </w:r>
            <w:r>
              <w:rPr>
                <w:rStyle w:val="IndexLink"/>
                <w:rtl w:val="true"/>
              </w:rPr>
              <w:t>»</w:t>
              <w:tab/>
            </w:r>
            <w:r>
              <w:rPr>
                <w:rStyle w:val="IndexLink"/>
              </w:rPr>
              <w:t>425</w:t>
            </w:r>
          </w:hyperlink>
        </w:p>
        <w:p>
          <w:pPr>
            <w:pStyle w:val="Contents5"/>
            <w:tabs>
              <w:tab w:val="clear" w:pos="7892"/>
              <w:tab w:val="right" w:pos="9026" w:leader="dot"/>
            </w:tabs>
            <w:rPr/>
          </w:pPr>
          <w:hyperlink w:anchor="__RefHeading___Toc536478_1934241801">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536480_1934241801">
            <w:r>
              <w:rPr>
                <w:webHidden/>
                <w:rStyle w:val="IndexLink"/>
                <w:rtl w:val="true"/>
              </w:rPr>
              <w:t>«</w:t>
            </w:r>
            <w:r>
              <w:rPr>
                <w:rStyle w:val="IndexLink"/>
              </w:rPr>
              <w:t>10</w:t>
            </w:r>
            <w:r>
              <w:rPr>
                <w:rStyle w:val="IndexLink"/>
                <w:rtl w:val="true"/>
              </w:rPr>
              <w:t>»</w:t>
              <w:tab/>
            </w:r>
            <w:r>
              <w:rPr>
                <w:rStyle w:val="IndexLink"/>
              </w:rPr>
              <w:t>425</w:t>
            </w:r>
          </w:hyperlink>
        </w:p>
        <w:p>
          <w:pPr>
            <w:pStyle w:val="Contents5"/>
            <w:tabs>
              <w:tab w:val="clear" w:pos="7892"/>
              <w:tab w:val="right" w:pos="9026" w:leader="dot"/>
            </w:tabs>
            <w:rPr/>
          </w:pPr>
          <w:hyperlink w:anchor="__RefHeading___Toc536482_1934241801">
            <w:r>
              <w:rPr>
                <w:webHidden/>
                <w:rStyle w:val="IndexLink"/>
                <w:rtl w:val="true"/>
              </w:rPr>
              <w:t xml:space="preserve">روایت </w:t>
            </w:r>
            <w:r>
              <w:rPr>
                <w:rStyle w:val="IndexLink"/>
              </w:rPr>
              <w:t>8</w:t>
            </w:r>
            <w:r>
              <w:rPr>
                <w:rStyle w:val="IndexLink"/>
                <w:rtl w:val="true"/>
              </w:rPr>
              <w:tab/>
            </w:r>
            <w:r>
              <w:rPr>
                <w:rStyle w:val="IndexLink"/>
              </w:rPr>
              <w:t>425</w:t>
            </w:r>
          </w:hyperlink>
        </w:p>
        <w:p>
          <w:pPr>
            <w:pStyle w:val="Contents5"/>
            <w:tabs>
              <w:tab w:val="clear" w:pos="7892"/>
              <w:tab w:val="right" w:pos="9026" w:leader="dot"/>
            </w:tabs>
            <w:rPr/>
          </w:pPr>
          <w:hyperlink w:anchor="__RefHeading___Toc536484_1934241801">
            <w:r>
              <w:rPr>
                <w:webHidden/>
                <w:rStyle w:val="IndexLink"/>
                <w:rtl w:val="true"/>
              </w:rPr>
              <w:t xml:space="preserve">روایت </w:t>
            </w:r>
            <w:r>
              <w:rPr>
                <w:rStyle w:val="IndexLink"/>
              </w:rPr>
              <w:t>9</w:t>
            </w:r>
            <w:r>
              <w:rPr>
                <w:rStyle w:val="IndexLink"/>
                <w:rtl w:val="true"/>
              </w:rPr>
              <w:tab/>
            </w:r>
            <w:r>
              <w:rPr>
                <w:rStyle w:val="IndexLink"/>
              </w:rPr>
              <w:t>425</w:t>
            </w:r>
          </w:hyperlink>
        </w:p>
        <w:p>
          <w:pPr>
            <w:pStyle w:val="Contents5"/>
            <w:tabs>
              <w:tab w:val="clear" w:pos="7892"/>
              <w:tab w:val="right" w:pos="9026" w:leader="dot"/>
            </w:tabs>
            <w:rPr/>
          </w:pPr>
          <w:hyperlink w:anchor="__RefHeading___Toc536486_1934241801">
            <w:r>
              <w:rPr>
                <w:webHidden/>
                <w:rStyle w:val="IndexLink"/>
                <w:rtl w:val="true"/>
              </w:rPr>
              <w:t>توضیح</w:t>
            </w:r>
            <w:r>
              <w:rPr>
                <w:rStyle w:val="IndexLink"/>
                <w:rtl w:val="true"/>
              </w:rPr>
              <w:tab/>
            </w:r>
            <w:r>
              <w:rPr>
                <w:rStyle w:val="IndexLink"/>
              </w:rPr>
              <w:t>425</w:t>
            </w:r>
          </w:hyperlink>
        </w:p>
        <w:p>
          <w:pPr>
            <w:pStyle w:val="Contents5"/>
            <w:tabs>
              <w:tab w:val="clear" w:pos="7892"/>
              <w:tab w:val="right" w:pos="9026" w:leader="dot"/>
            </w:tabs>
            <w:rPr/>
          </w:pPr>
          <w:hyperlink w:anchor="__RefHeading___Toc536488_1934241801">
            <w:r>
              <w:rPr>
                <w:webHidden/>
                <w:rStyle w:val="IndexLink"/>
                <w:rtl w:val="true"/>
              </w:rPr>
              <w:t xml:space="preserve">روایت </w:t>
            </w:r>
            <w:r>
              <w:rPr>
                <w:rStyle w:val="IndexLink"/>
              </w:rPr>
              <w:t>10</w:t>
            </w:r>
            <w:r>
              <w:rPr>
                <w:rStyle w:val="IndexLink"/>
                <w:rtl w:val="true"/>
              </w:rPr>
              <w:tab/>
            </w:r>
            <w:r>
              <w:rPr>
                <w:rStyle w:val="IndexLink"/>
              </w:rPr>
              <w:t>426</w:t>
            </w:r>
          </w:hyperlink>
        </w:p>
        <w:p>
          <w:pPr>
            <w:pStyle w:val="Contents5"/>
            <w:tabs>
              <w:tab w:val="clear" w:pos="7892"/>
              <w:tab w:val="right" w:pos="9026" w:leader="dot"/>
            </w:tabs>
            <w:rPr/>
          </w:pPr>
          <w:hyperlink w:anchor="__RefHeading___Toc536490_1934241801">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536492_1934241801">
            <w:r>
              <w:rPr>
                <w:webHidden/>
                <w:rStyle w:val="IndexLink"/>
                <w:rtl w:val="true"/>
              </w:rPr>
              <w:t>«</w:t>
            </w:r>
            <w:r>
              <w:rPr>
                <w:rStyle w:val="IndexLink"/>
              </w:rPr>
              <w:t>11</w:t>
            </w:r>
            <w:r>
              <w:rPr>
                <w:rStyle w:val="IndexLink"/>
                <w:rtl w:val="true"/>
              </w:rPr>
              <w:t>»</w:t>
              <w:tab/>
            </w:r>
            <w:r>
              <w:rPr>
                <w:rStyle w:val="IndexLink"/>
              </w:rPr>
              <w:t>427</w:t>
            </w:r>
          </w:hyperlink>
        </w:p>
        <w:p>
          <w:pPr>
            <w:pStyle w:val="Contents5"/>
            <w:tabs>
              <w:tab w:val="clear" w:pos="7892"/>
              <w:tab w:val="right" w:pos="9026" w:leader="dot"/>
            </w:tabs>
            <w:rPr/>
          </w:pPr>
          <w:hyperlink w:anchor="__RefHeading___Toc536494_1934241801">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536496_1934241801">
            <w:r>
              <w:rPr>
                <w:webHidden/>
                <w:rStyle w:val="IndexLink"/>
                <w:rtl w:val="true"/>
              </w:rPr>
              <w:t xml:space="preserve">روایت </w:t>
            </w:r>
            <w:r>
              <w:rPr>
                <w:rStyle w:val="IndexLink"/>
              </w:rPr>
              <w:t>11</w:t>
            </w:r>
            <w:r>
              <w:rPr>
                <w:rStyle w:val="IndexLink"/>
                <w:rtl w:val="true"/>
              </w:rPr>
              <w:tab/>
            </w:r>
            <w:r>
              <w:rPr>
                <w:rStyle w:val="IndexLink"/>
              </w:rPr>
              <w:t>427</w:t>
            </w:r>
          </w:hyperlink>
        </w:p>
        <w:p>
          <w:pPr>
            <w:pStyle w:val="Contents5"/>
            <w:tabs>
              <w:tab w:val="clear" w:pos="7892"/>
              <w:tab w:val="right" w:pos="9026" w:leader="dot"/>
            </w:tabs>
            <w:rPr/>
          </w:pPr>
          <w:hyperlink w:anchor="__RefHeading___Toc536498_1934241801">
            <w:r>
              <w:rPr>
                <w:webHidden/>
                <w:rStyle w:val="IndexLink"/>
                <w:rtl w:val="true"/>
              </w:rPr>
              <w:t>«</w:t>
            </w:r>
            <w:r>
              <w:rPr>
                <w:rStyle w:val="IndexLink"/>
              </w:rPr>
              <w:t>12</w:t>
            </w:r>
            <w:r>
              <w:rPr>
                <w:rStyle w:val="IndexLink"/>
                <w:rtl w:val="true"/>
              </w:rPr>
              <w:t>»</w:t>
              <w:tab/>
            </w:r>
            <w:r>
              <w:rPr>
                <w:rStyle w:val="IndexLink"/>
              </w:rPr>
              <w:t>429</w:t>
            </w:r>
          </w:hyperlink>
        </w:p>
        <w:p>
          <w:pPr>
            <w:pStyle w:val="Contents5"/>
            <w:tabs>
              <w:tab w:val="clear" w:pos="7892"/>
              <w:tab w:val="right" w:pos="9026" w:leader="dot"/>
            </w:tabs>
            <w:rPr/>
          </w:pPr>
          <w:hyperlink w:anchor="__RefHeading___Toc536500_1934241801">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536502_1934241801">
            <w:r>
              <w:rPr>
                <w:webHidden/>
                <w:rStyle w:val="IndexLink"/>
                <w:rtl w:val="true"/>
              </w:rPr>
              <w:t>«</w:t>
            </w:r>
            <w:r>
              <w:rPr>
                <w:rStyle w:val="IndexLink"/>
              </w:rPr>
              <w:t>13</w:t>
            </w:r>
            <w:r>
              <w:rPr>
                <w:rStyle w:val="IndexLink"/>
                <w:rtl w:val="true"/>
              </w:rPr>
              <w:t>»</w:t>
              <w:tab/>
            </w:r>
            <w:r>
              <w:rPr>
                <w:rStyle w:val="IndexLink"/>
              </w:rPr>
              <w:t>429</w:t>
            </w:r>
          </w:hyperlink>
        </w:p>
        <w:p>
          <w:pPr>
            <w:pStyle w:val="Contents5"/>
            <w:tabs>
              <w:tab w:val="clear" w:pos="7892"/>
              <w:tab w:val="right" w:pos="9026" w:leader="dot"/>
            </w:tabs>
            <w:rPr/>
          </w:pPr>
          <w:hyperlink w:anchor="__RefHeading___Toc536504_1934241801">
            <w:r>
              <w:rPr>
                <w:webHidden/>
                <w:rStyle w:val="IndexLink"/>
                <w:rtl w:val="true"/>
              </w:rPr>
              <w:t>أقول</w:t>
            </w:r>
            <w:r>
              <w:rPr>
                <w:rStyle w:val="IndexLink"/>
                <w:rtl w:val="true"/>
              </w:rPr>
              <w:tab/>
            </w:r>
            <w:r>
              <w:rPr>
                <w:rStyle w:val="IndexLink"/>
              </w:rPr>
              <w:t>429</w:t>
            </w:r>
          </w:hyperlink>
        </w:p>
        <w:p>
          <w:pPr>
            <w:pStyle w:val="Contents5"/>
            <w:tabs>
              <w:tab w:val="clear" w:pos="7892"/>
              <w:tab w:val="right" w:pos="9026" w:leader="dot"/>
            </w:tabs>
            <w:rPr/>
          </w:pPr>
          <w:hyperlink w:anchor="__RefHeading___Toc536506_1934241801">
            <w:r>
              <w:rPr>
                <w:webHidden/>
                <w:rStyle w:val="IndexLink"/>
                <w:rtl w:val="true"/>
              </w:rPr>
              <w:t xml:space="preserve">روایت </w:t>
            </w:r>
            <w:r>
              <w:rPr>
                <w:rStyle w:val="IndexLink"/>
              </w:rPr>
              <w:t>12</w:t>
            </w:r>
            <w:r>
              <w:rPr>
                <w:rStyle w:val="IndexLink"/>
                <w:rtl w:val="true"/>
              </w:rPr>
              <w:tab/>
            </w:r>
            <w:r>
              <w:rPr>
                <w:rStyle w:val="IndexLink"/>
              </w:rPr>
              <w:t>429</w:t>
            </w:r>
          </w:hyperlink>
        </w:p>
        <w:p>
          <w:pPr>
            <w:pStyle w:val="Contents5"/>
            <w:tabs>
              <w:tab w:val="clear" w:pos="7892"/>
              <w:tab w:val="right" w:pos="9026" w:leader="dot"/>
            </w:tabs>
            <w:rPr/>
          </w:pPr>
          <w:hyperlink w:anchor="__RefHeading___Toc536508_1934241801">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536510_1934241801">
            <w:r>
              <w:rPr>
                <w:webHidden/>
                <w:rStyle w:val="IndexLink"/>
                <w:rtl w:val="true"/>
              </w:rPr>
              <w:t xml:space="preserve">روایت </w:t>
            </w:r>
            <w:r>
              <w:rPr>
                <w:rStyle w:val="IndexLink"/>
              </w:rPr>
              <w:t>13</w:t>
            </w:r>
            <w:r>
              <w:rPr>
                <w:rStyle w:val="IndexLink"/>
                <w:rtl w:val="true"/>
              </w:rPr>
              <w:tab/>
            </w:r>
            <w:r>
              <w:rPr>
                <w:rStyle w:val="IndexLink"/>
              </w:rPr>
              <w:t>429</w:t>
            </w:r>
          </w:hyperlink>
        </w:p>
        <w:p>
          <w:pPr>
            <w:pStyle w:val="Contents5"/>
            <w:tabs>
              <w:tab w:val="clear" w:pos="7892"/>
              <w:tab w:val="right" w:pos="9026" w:leader="dot"/>
            </w:tabs>
            <w:rPr/>
          </w:pPr>
          <w:hyperlink w:anchor="__RefHeading___Toc536512_1934241801">
            <w:r>
              <w:rPr>
                <w:webHidden/>
                <w:rStyle w:val="IndexLink"/>
                <w:rtl w:val="true"/>
              </w:rPr>
              <w:t>مؤلف</w:t>
            </w:r>
            <w:r>
              <w:rPr>
                <w:rStyle w:val="IndexLink"/>
                <w:rtl w:val="true"/>
              </w:rPr>
              <w:tab/>
            </w:r>
            <w:r>
              <w:rPr>
                <w:rStyle w:val="IndexLink"/>
              </w:rPr>
              <w:t>429</w:t>
            </w:r>
          </w:hyperlink>
        </w:p>
        <w:p>
          <w:pPr>
            <w:pStyle w:val="Contents3"/>
            <w:tabs>
              <w:tab w:val="clear" w:pos="8459"/>
              <w:tab w:val="right" w:pos="9026" w:leader="dot"/>
            </w:tabs>
            <w:rPr/>
          </w:pPr>
          <w:hyperlink w:anchor="__RefHeading___Toc536514_1934241801">
            <w:r>
              <w:rPr>
                <w:webHidden/>
                <w:rStyle w:val="IndexLink"/>
                <w:rtl w:val="true"/>
              </w:rPr>
              <w:t xml:space="preserve">باب </w:t>
            </w:r>
            <w:r>
              <w:rPr>
                <w:rStyle w:val="IndexLink"/>
              </w:rPr>
              <w:t>3</w:t>
            </w:r>
            <w:r>
              <w:rPr>
                <w:rStyle w:val="IndexLink"/>
                <w:rtl w:val="true"/>
              </w:rPr>
              <w:t xml:space="preserve"> </w:t>
            </w:r>
            <w:r>
              <w:rPr>
                <w:rStyle w:val="IndexLink"/>
                <w:rtl w:val="true"/>
              </w:rPr>
              <w:t>وجوب الوضوء و کیفیته و أحکامه</w:t>
            </w:r>
            <w:r>
              <w:rPr>
                <w:rStyle w:val="IndexLink"/>
                <w:rtl w:val="true"/>
              </w:rPr>
              <w:tab/>
            </w:r>
            <w:r>
              <w:rPr>
                <w:rStyle w:val="IndexLink"/>
              </w:rPr>
              <w:t>430</w:t>
            </w:r>
          </w:hyperlink>
        </w:p>
        <w:p>
          <w:pPr>
            <w:pStyle w:val="Contents4"/>
            <w:tabs>
              <w:tab w:val="clear" w:pos="8176"/>
              <w:tab w:val="right" w:pos="9026" w:leader="dot"/>
            </w:tabs>
            <w:rPr/>
          </w:pPr>
          <w:hyperlink w:anchor="__RefHeading___Toc536516_1934241801">
            <w:r>
              <w:rPr>
                <w:webHidden/>
                <w:rStyle w:val="IndexLink"/>
                <w:rtl w:val="true"/>
              </w:rPr>
              <w:t>الآیات</w:t>
            </w:r>
            <w:r>
              <w:rPr>
                <w:rStyle w:val="IndexLink"/>
                <w:rtl w:val="true"/>
              </w:rPr>
              <w:tab/>
            </w:r>
            <w:r>
              <w:rPr>
                <w:rStyle w:val="IndexLink"/>
              </w:rPr>
              <w:t>430</w:t>
            </w:r>
          </w:hyperlink>
        </w:p>
        <w:p>
          <w:pPr>
            <w:pStyle w:val="Contents4"/>
            <w:tabs>
              <w:tab w:val="clear" w:pos="8176"/>
              <w:tab w:val="right" w:pos="9026" w:leader="dot"/>
            </w:tabs>
            <w:rPr/>
          </w:pPr>
          <w:hyperlink w:anchor="__RefHeading___Toc536518_1934241801">
            <w:r>
              <w:rPr>
                <w:webHidden/>
                <w:rStyle w:val="IndexLink"/>
                <w:rtl w:val="true"/>
              </w:rPr>
              <w:t>تفسیر</w:t>
            </w:r>
            <w:r>
              <w:rPr>
                <w:rStyle w:val="IndexLink"/>
                <w:rtl w:val="true"/>
              </w:rPr>
              <w:tab/>
            </w:r>
            <w:r>
              <w:rPr>
                <w:rStyle w:val="IndexLink"/>
              </w:rPr>
              <w:t>430</w:t>
            </w:r>
          </w:hyperlink>
        </w:p>
        <w:p>
          <w:pPr>
            <w:pStyle w:val="Contents3"/>
            <w:tabs>
              <w:tab w:val="clear" w:pos="8459"/>
              <w:tab w:val="right" w:pos="9026" w:leader="dot"/>
            </w:tabs>
            <w:rPr/>
          </w:pPr>
          <w:hyperlink w:anchor="__RefHeading___Toc536520_1934241801">
            <w:r>
              <w:rPr>
                <w:webHidden/>
                <w:rStyle w:val="IndexLink"/>
                <w:rtl w:val="true"/>
              </w:rPr>
              <w:t xml:space="preserve">باب سوم </w:t>
            </w:r>
            <w:r>
              <w:rPr>
                <w:rStyle w:val="IndexLink"/>
                <w:rtl w:val="true"/>
              </w:rPr>
              <w:t xml:space="preserve">: </w:t>
            </w:r>
            <w:r>
              <w:rPr>
                <w:rStyle w:val="IndexLink"/>
                <w:rtl w:val="true"/>
              </w:rPr>
              <w:t>وجوب وضو و چگونگی آن و احکام مربوط بدان</w:t>
            </w:r>
            <w:r>
              <w:rPr>
                <w:rStyle w:val="IndexLink"/>
                <w:rtl w:val="true"/>
              </w:rPr>
              <w:tab/>
            </w:r>
            <w:r>
              <w:rPr>
                <w:rStyle w:val="IndexLink"/>
              </w:rPr>
              <w:t>430</w:t>
            </w:r>
          </w:hyperlink>
        </w:p>
        <w:p>
          <w:pPr>
            <w:pStyle w:val="Contents4"/>
            <w:tabs>
              <w:tab w:val="clear" w:pos="8176"/>
              <w:tab w:val="right" w:pos="9026" w:leader="dot"/>
            </w:tabs>
            <w:rPr/>
          </w:pPr>
          <w:hyperlink w:anchor="__RefHeading___Toc536522_1934241801">
            <w:r>
              <w:rPr>
                <w:webHidden/>
                <w:rStyle w:val="IndexLink"/>
                <w:rtl w:val="true"/>
              </w:rPr>
              <w:t>آیات</w:t>
            </w:r>
            <w:r>
              <w:rPr>
                <w:rStyle w:val="IndexLink"/>
                <w:rtl w:val="true"/>
              </w:rPr>
              <w:tab/>
            </w:r>
            <w:r>
              <w:rPr>
                <w:rStyle w:val="IndexLink"/>
              </w:rPr>
              <w:t>430</w:t>
            </w:r>
          </w:hyperlink>
        </w:p>
        <w:p>
          <w:pPr>
            <w:pStyle w:val="Contents4"/>
            <w:tabs>
              <w:tab w:val="clear" w:pos="8176"/>
              <w:tab w:val="right" w:pos="9026" w:leader="dot"/>
            </w:tabs>
            <w:rPr/>
          </w:pPr>
          <w:hyperlink w:anchor="__RefHeading___Toc536524_1934241801">
            <w:r>
              <w:rPr>
                <w:webHidden/>
                <w:rStyle w:val="IndexLink"/>
                <w:rtl w:val="true"/>
              </w:rPr>
              <w:t>تفسیر</w:t>
            </w:r>
            <w:r>
              <w:rPr>
                <w:rStyle w:val="IndexLink"/>
                <w:rtl w:val="true"/>
              </w:rPr>
              <w:tab/>
            </w:r>
            <w:r>
              <w:rPr>
                <w:rStyle w:val="IndexLink"/>
              </w:rPr>
              <w:t>430</w:t>
            </w:r>
          </w:hyperlink>
        </w:p>
        <w:p>
          <w:pPr>
            <w:pStyle w:val="Contents4"/>
            <w:tabs>
              <w:tab w:val="clear" w:pos="8176"/>
              <w:tab w:val="right" w:pos="9026" w:leader="dot"/>
            </w:tabs>
            <w:rPr/>
          </w:pPr>
          <w:hyperlink w:anchor="__RefHeading___Toc536526_1934241801">
            <w:r>
              <w:rPr>
                <w:webHidden/>
                <w:rStyle w:val="IndexLink"/>
                <w:rtl w:val="true"/>
              </w:rPr>
              <w:t>فائدة</w:t>
            </w:r>
            <w:r>
              <w:rPr>
                <w:rStyle w:val="IndexLink"/>
                <w:rtl w:val="true"/>
              </w:rPr>
              <w:tab/>
            </w:r>
            <w:r>
              <w:rPr>
                <w:rStyle w:val="IndexLink"/>
              </w:rPr>
              <w:t>444</w:t>
            </w:r>
          </w:hyperlink>
        </w:p>
        <w:p>
          <w:pPr>
            <w:pStyle w:val="Contents4"/>
            <w:tabs>
              <w:tab w:val="clear" w:pos="8176"/>
              <w:tab w:val="right" w:pos="9026" w:leader="dot"/>
            </w:tabs>
            <w:rPr/>
          </w:pPr>
          <w:hyperlink w:anchor="__RefHeading___Toc536528_1934241801">
            <w:r>
              <w:rPr>
                <w:webHidden/>
                <w:rStyle w:val="IndexLink"/>
                <w:rtl w:val="true"/>
              </w:rPr>
              <w:t>نکته</w:t>
            </w:r>
            <w:r>
              <w:rPr>
                <w:rStyle w:val="IndexLink"/>
                <w:rtl w:val="true"/>
              </w:rPr>
              <w:tab/>
            </w:r>
            <w:r>
              <w:rPr>
                <w:rStyle w:val="IndexLink"/>
              </w:rPr>
              <w:t>444</w:t>
            </w:r>
          </w:hyperlink>
        </w:p>
        <w:p>
          <w:pPr>
            <w:pStyle w:val="Contents4"/>
            <w:tabs>
              <w:tab w:val="clear" w:pos="8176"/>
              <w:tab w:val="right" w:pos="9026" w:leader="dot"/>
            </w:tabs>
            <w:rPr/>
          </w:pPr>
          <w:hyperlink w:anchor="__RefHeading___Toc536530_1934241801">
            <w:r>
              <w:rPr>
                <w:webHidden/>
                <w:rStyle w:val="IndexLink"/>
                <w:rtl w:val="true"/>
              </w:rPr>
              <w:t>الأخبار</w:t>
            </w:r>
            <w:r>
              <w:rPr>
                <w:rStyle w:val="IndexLink"/>
                <w:rtl w:val="true"/>
              </w:rPr>
              <w:tab/>
            </w:r>
            <w:r>
              <w:rPr>
                <w:rStyle w:val="IndexLink"/>
              </w:rPr>
              <w:t>449</w:t>
            </w:r>
          </w:hyperlink>
        </w:p>
        <w:p>
          <w:pPr>
            <w:pStyle w:val="Contents5"/>
            <w:tabs>
              <w:tab w:val="clear" w:pos="7892"/>
              <w:tab w:val="right" w:pos="9026" w:leader="dot"/>
            </w:tabs>
            <w:rPr/>
          </w:pPr>
          <w:hyperlink w:anchor="__RefHeading___Toc536532_1934241801">
            <w:r>
              <w:rPr>
                <w:webHidden/>
                <w:rStyle w:val="IndexLink"/>
                <w:rtl w:val="true"/>
              </w:rPr>
              <w:t>«</w:t>
            </w:r>
            <w:r>
              <w:rPr>
                <w:rStyle w:val="IndexLink"/>
              </w:rPr>
              <w:t>1</w:t>
            </w:r>
            <w:r>
              <w:rPr>
                <w:rStyle w:val="IndexLink"/>
                <w:rtl w:val="true"/>
              </w:rPr>
              <w:t>»</w:t>
              <w:tab/>
            </w:r>
            <w:r>
              <w:rPr>
                <w:rStyle w:val="IndexLink"/>
              </w:rPr>
              <w:t>449</w:t>
            </w:r>
          </w:hyperlink>
        </w:p>
        <w:p>
          <w:pPr>
            <w:pStyle w:val="Contents5"/>
            <w:tabs>
              <w:tab w:val="clear" w:pos="7892"/>
              <w:tab w:val="right" w:pos="9026" w:leader="dot"/>
            </w:tabs>
            <w:rPr/>
          </w:pPr>
          <w:hyperlink w:anchor="__RefHeading___Toc536534_1934241801">
            <w:r>
              <w:rPr>
                <w:webHidden/>
                <w:rStyle w:val="IndexLink"/>
                <w:rtl w:val="true"/>
              </w:rPr>
              <w:t>«</w:t>
            </w:r>
            <w:r>
              <w:rPr>
                <w:rStyle w:val="IndexLink"/>
              </w:rPr>
              <w:t>2</w:t>
            </w:r>
            <w:r>
              <w:rPr>
                <w:rStyle w:val="IndexLink"/>
                <w:rtl w:val="true"/>
              </w:rPr>
              <w:t>»</w:t>
              <w:tab/>
            </w:r>
            <w:r>
              <w:rPr>
                <w:rStyle w:val="IndexLink"/>
              </w:rPr>
              <w:t>449</w:t>
            </w:r>
          </w:hyperlink>
        </w:p>
        <w:p>
          <w:pPr>
            <w:pStyle w:val="Contents5"/>
            <w:tabs>
              <w:tab w:val="clear" w:pos="7892"/>
              <w:tab w:val="right" w:pos="9026" w:leader="dot"/>
            </w:tabs>
            <w:rPr/>
          </w:pPr>
          <w:hyperlink w:anchor="__RefHeading___Toc536536_1934241801">
            <w:r>
              <w:rPr>
                <w:webHidden/>
                <w:rStyle w:val="IndexLink"/>
                <w:rtl w:val="true"/>
              </w:rPr>
              <w:t>«</w:t>
            </w:r>
            <w:r>
              <w:rPr>
                <w:rStyle w:val="IndexLink"/>
              </w:rPr>
              <w:t>3</w:t>
            </w:r>
            <w:r>
              <w:rPr>
                <w:rStyle w:val="IndexLink"/>
                <w:rtl w:val="true"/>
              </w:rPr>
              <w:t>»</w:t>
              <w:tab/>
            </w:r>
            <w:r>
              <w:rPr>
                <w:rStyle w:val="IndexLink"/>
              </w:rPr>
              <w:t>449</w:t>
            </w:r>
          </w:hyperlink>
        </w:p>
        <w:p>
          <w:pPr>
            <w:pStyle w:val="Contents5"/>
            <w:tabs>
              <w:tab w:val="clear" w:pos="7892"/>
              <w:tab w:val="right" w:pos="9026" w:leader="dot"/>
            </w:tabs>
            <w:rPr/>
          </w:pPr>
          <w:hyperlink w:anchor="__RefHeading___Toc536538_1934241801">
            <w:r>
              <w:rPr>
                <w:webHidden/>
                <w:rStyle w:val="IndexLink"/>
                <w:rtl w:val="true"/>
              </w:rPr>
              <w:t>«</w:t>
            </w:r>
            <w:r>
              <w:rPr>
                <w:rStyle w:val="IndexLink"/>
              </w:rPr>
              <w:t>4</w:t>
            </w:r>
            <w:r>
              <w:rPr>
                <w:rStyle w:val="IndexLink"/>
                <w:rtl w:val="true"/>
              </w:rPr>
              <w:t>»</w:t>
              <w:tab/>
            </w:r>
            <w:r>
              <w:rPr>
                <w:rStyle w:val="IndexLink"/>
              </w:rPr>
              <w:t>449</w:t>
            </w:r>
          </w:hyperlink>
        </w:p>
        <w:p>
          <w:pPr>
            <w:pStyle w:val="Contents4"/>
            <w:tabs>
              <w:tab w:val="clear" w:pos="8176"/>
              <w:tab w:val="right" w:pos="9026" w:leader="dot"/>
            </w:tabs>
            <w:rPr/>
          </w:pPr>
          <w:hyperlink w:anchor="__RefHeading___Toc536540_1934241801">
            <w:r>
              <w:rPr>
                <w:webHidden/>
                <w:rStyle w:val="IndexLink"/>
                <w:rtl w:val="true"/>
              </w:rPr>
              <w:t>روایات</w:t>
            </w:r>
            <w:r>
              <w:rPr>
                <w:rStyle w:val="IndexLink"/>
                <w:rtl w:val="true"/>
              </w:rPr>
              <w:tab/>
            </w:r>
            <w:r>
              <w:rPr>
                <w:rStyle w:val="IndexLink"/>
              </w:rPr>
              <w:t>449</w:t>
            </w:r>
          </w:hyperlink>
        </w:p>
        <w:p>
          <w:pPr>
            <w:pStyle w:val="Contents5"/>
            <w:tabs>
              <w:tab w:val="clear" w:pos="7892"/>
              <w:tab w:val="right" w:pos="9026" w:leader="dot"/>
            </w:tabs>
            <w:rPr/>
          </w:pPr>
          <w:hyperlink w:anchor="__RefHeading___Toc536542_1934241801">
            <w:r>
              <w:rPr>
                <w:webHidden/>
                <w:rStyle w:val="IndexLink"/>
                <w:rtl w:val="true"/>
              </w:rPr>
              <w:t xml:space="preserve">روایت </w:t>
            </w:r>
            <w:r>
              <w:rPr>
                <w:rStyle w:val="IndexLink"/>
              </w:rPr>
              <w:t>1</w:t>
            </w:r>
            <w:r>
              <w:rPr>
                <w:rStyle w:val="IndexLink"/>
                <w:rtl w:val="true"/>
              </w:rPr>
              <w:tab/>
            </w:r>
            <w:r>
              <w:rPr>
                <w:rStyle w:val="IndexLink"/>
              </w:rPr>
              <w:t>449</w:t>
            </w:r>
          </w:hyperlink>
        </w:p>
        <w:p>
          <w:pPr>
            <w:pStyle w:val="Contents5"/>
            <w:tabs>
              <w:tab w:val="clear" w:pos="7892"/>
              <w:tab w:val="right" w:pos="9026" w:leader="dot"/>
            </w:tabs>
            <w:rPr/>
          </w:pPr>
          <w:hyperlink w:anchor="__RefHeading___Toc536544_1934241801">
            <w:r>
              <w:rPr>
                <w:webHidden/>
                <w:rStyle w:val="IndexLink"/>
                <w:rtl w:val="true"/>
              </w:rPr>
              <w:t xml:space="preserve">روایت </w:t>
            </w:r>
            <w:r>
              <w:rPr>
                <w:rStyle w:val="IndexLink"/>
              </w:rPr>
              <w:t>2</w:t>
            </w:r>
            <w:r>
              <w:rPr>
                <w:rStyle w:val="IndexLink"/>
                <w:rtl w:val="true"/>
              </w:rPr>
              <w:tab/>
            </w:r>
            <w:r>
              <w:rPr>
                <w:rStyle w:val="IndexLink"/>
              </w:rPr>
              <w:t>449</w:t>
            </w:r>
          </w:hyperlink>
        </w:p>
        <w:p>
          <w:pPr>
            <w:pStyle w:val="Contents5"/>
            <w:tabs>
              <w:tab w:val="clear" w:pos="7892"/>
              <w:tab w:val="right" w:pos="9026" w:leader="dot"/>
            </w:tabs>
            <w:rPr/>
          </w:pPr>
          <w:hyperlink w:anchor="__RefHeading___Toc536546_1934241801">
            <w:r>
              <w:rPr>
                <w:webHidden/>
                <w:rStyle w:val="IndexLink"/>
                <w:rtl w:val="true"/>
              </w:rPr>
              <w:t xml:space="preserve">روایت </w:t>
            </w:r>
            <w:r>
              <w:rPr>
                <w:rStyle w:val="IndexLink"/>
              </w:rPr>
              <w:t>3</w:t>
            </w:r>
            <w:r>
              <w:rPr>
                <w:rStyle w:val="IndexLink"/>
                <w:rtl w:val="true"/>
              </w:rPr>
              <w:tab/>
            </w:r>
            <w:r>
              <w:rPr>
                <w:rStyle w:val="IndexLink"/>
              </w:rPr>
              <w:t>450</w:t>
            </w:r>
          </w:hyperlink>
        </w:p>
        <w:p>
          <w:pPr>
            <w:pStyle w:val="Contents5"/>
            <w:tabs>
              <w:tab w:val="clear" w:pos="7892"/>
              <w:tab w:val="right" w:pos="9026" w:leader="dot"/>
            </w:tabs>
            <w:rPr/>
          </w:pPr>
          <w:hyperlink w:anchor="__RefHeading___Toc536548_1934241801">
            <w:r>
              <w:rPr>
                <w:webHidden/>
                <w:rStyle w:val="IndexLink"/>
                <w:rtl w:val="true"/>
              </w:rPr>
              <w:t xml:space="preserve">روایت </w:t>
            </w:r>
            <w:r>
              <w:rPr>
                <w:rStyle w:val="IndexLink"/>
              </w:rPr>
              <w:t>4</w:t>
            </w:r>
            <w:r>
              <w:rPr>
                <w:rStyle w:val="IndexLink"/>
                <w:rtl w:val="true"/>
              </w:rPr>
              <w:tab/>
            </w:r>
            <w:r>
              <w:rPr>
                <w:rStyle w:val="IndexLink"/>
              </w:rPr>
              <w:t>450</w:t>
            </w:r>
          </w:hyperlink>
        </w:p>
        <w:p>
          <w:pPr>
            <w:pStyle w:val="Contents5"/>
            <w:tabs>
              <w:tab w:val="clear" w:pos="7892"/>
              <w:tab w:val="right" w:pos="9026" w:leader="dot"/>
            </w:tabs>
            <w:rPr/>
          </w:pPr>
          <w:hyperlink w:anchor="__RefHeading___Toc536550_1934241801">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536552_1934241801">
            <w:r>
              <w:rPr>
                <w:webHidden/>
                <w:rStyle w:val="IndexLink"/>
                <w:rtl w:val="true"/>
              </w:rPr>
              <w:t>«</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536554_1934241801">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536556_1934241801">
            <w:r>
              <w:rPr>
                <w:webHidden/>
                <w:rStyle w:val="IndexLink"/>
                <w:rtl w:val="true"/>
              </w:rPr>
              <w:t xml:space="preserve">روایت </w:t>
            </w:r>
            <w:r>
              <w:rPr>
                <w:rStyle w:val="IndexLink"/>
              </w:rPr>
              <w:t>5</w:t>
            </w:r>
            <w:r>
              <w:rPr>
                <w:rStyle w:val="IndexLink"/>
                <w:rtl w:val="true"/>
              </w:rPr>
              <w:tab/>
            </w:r>
            <w:r>
              <w:rPr>
                <w:rStyle w:val="IndexLink"/>
              </w:rPr>
              <w:t>451</w:t>
            </w:r>
          </w:hyperlink>
        </w:p>
        <w:p>
          <w:pPr>
            <w:pStyle w:val="Contents5"/>
            <w:tabs>
              <w:tab w:val="clear" w:pos="7892"/>
              <w:tab w:val="right" w:pos="9026" w:leader="dot"/>
            </w:tabs>
            <w:rPr/>
          </w:pPr>
          <w:hyperlink w:anchor="__RefHeading___Toc536558_1934241801">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536560_1934241801">
            <w:r>
              <w:rPr>
                <w:webHidden/>
                <w:rStyle w:val="IndexLink"/>
                <w:rtl w:val="true"/>
              </w:rPr>
              <w:t>«</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536562_1934241801">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536564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536566_1934241801">
            <w:r>
              <w:rPr>
                <w:webHidden/>
                <w:rStyle w:val="IndexLink"/>
                <w:rtl w:val="true"/>
              </w:rPr>
              <w:t xml:space="preserve">روایت </w:t>
            </w:r>
            <w:r>
              <w:rPr>
                <w:rStyle w:val="IndexLink"/>
              </w:rPr>
              <w:t>6</w:t>
            </w:r>
            <w:r>
              <w:rPr>
                <w:rStyle w:val="IndexLink"/>
                <w:rtl w:val="true"/>
              </w:rPr>
              <w:tab/>
            </w:r>
            <w:r>
              <w:rPr>
                <w:rStyle w:val="IndexLink"/>
              </w:rPr>
              <w:t>452</w:t>
            </w:r>
          </w:hyperlink>
        </w:p>
        <w:p>
          <w:pPr>
            <w:pStyle w:val="Contents5"/>
            <w:tabs>
              <w:tab w:val="clear" w:pos="7892"/>
              <w:tab w:val="right" w:pos="9026" w:leader="dot"/>
            </w:tabs>
            <w:rPr/>
          </w:pPr>
          <w:hyperlink w:anchor="__RefHeading___Toc536568_1934241801">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536570_1934241801">
            <w:r>
              <w:rPr>
                <w:webHidden/>
                <w:rStyle w:val="IndexLink"/>
                <w:rtl w:val="true"/>
              </w:rPr>
              <w:t>«</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536572_1934241801">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536574_1934241801">
            <w:r>
              <w:rPr>
                <w:webHidden/>
                <w:rStyle w:val="IndexLink"/>
                <w:rtl w:val="true"/>
              </w:rPr>
              <w:t xml:space="preserve">روایت </w:t>
            </w:r>
            <w:r>
              <w:rPr>
                <w:rStyle w:val="IndexLink"/>
              </w:rPr>
              <w:t>7</w:t>
            </w:r>
            <w:r>
              <w:rPr>
                <w:rStyle w:val="IndexLink"/>
                <w:rtl w:val="true"/>
              </w:rPr>
              <w:tab/>
            </w:r>
            <w:r>
              <w:rPr>
                <w:rStyle w:val="IndexLink"/>
              </w:rPr>
              <w:t>454</w:t>
            </w:r>
          </w:hyperlink>
        </w:p>
        <w:p>
          <w:pPr>
            <w:pStyle w:val="Contents5"/>
            <w:tabs>
              <w:tab w:val="clear" w:pos="7892"/>
              <w:tab w:val="right" w:pos="9026" w:leader="dot"/>
            </w:tabs>
            <w:rPr/>
          </w:pPr>
          <w:hyperlink w:anchor="__RefHeading___Toc536576_1934241801">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536578_1934241801">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536580_1934241801">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536582_1934241801">
            <w:r>
              <w:rPr>
                <w:webHidden/>
                <w:rStyle w:val="IndexLink"/>
                <w:rtl w:val="true"/>
              </w:rPr>
              <w:t xml:space="preserve">روایت </w:t>
            </w:r>
            <w:r>
              <w:rPr>
                <w:rStyle w:val="IndexLink"/>
              </w:rPr>
              <w:t>8</w:t>
            </w:r>
            <w:r>
              <w:rPr>
                <w:rStyle w:val="IndexLink"/>
                <w:rtl w:val="true"/>
              </w:rPr>
              <w:tab/>
            </w:r>
            <w:r>
              <w:rPr>
                <w:rStyle w:val="IndexLink"/>
              </w:rPr>
              <w:t>455</w:t>
            </w:r>
          </w:hyperlink>
        </w:p>
        <w:p>
          <w:pPr>
            <w:pStyle w:val="Contents5"/>
            <w:tabs>
              <w:tab w:val="clear" w:pos="7892"/>
              <w:tab w:val="right" w:pos="9026" w:leader="dot"/>
            </w:tabs>
            <w:rPr/>
          </w:pPr>
          <w:hyperlink w:anchor="__RefHeading___Toc536584_1934241801">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536586_1934241801">
            <w:r>
              <w:rPr>
                <w:webHidden/>
                <w:rStyle w:val="IndexLink"/>
                <w:rtl w:val="true"/>
              </w:rPr>
              <w:t>«</w:t>
            </w:r>
            <w:r>
              <w:rPr>
                <w:rStyle w:val="IndexLink"/>
              </w:rPr>
              <w:t>9</w:t>
            </w:r>
            <w:r>
              <w:rPr>
                <w:rStyle w:val="IndexLink"/>
                <w:rtl w:val="true"/>
              </w:rPr>
              <w:t>»</w:t>
              <w:tab/>
            </w:r>
            <w:r>
              <w:rPr>
                <w:rStyle w:val="IndexLink"/>
              </w:rPr>
              <w:t>456</w:t>
            </w:r>
          </w:hyperlink>
        </w:p>
        <w:p>
          <w:pPr>
            <w:pStyle w:val="Contents5"/>
            <w:tabs>
              <w:tab w:val="clear" w:pos="7892"/>
              <w:tab w:val="right" w:pos="9026" w:leader="dot"/>
            </w:tabs>
            <w:rPr/>
          </w:pPr>
          <w:hyperlink w:anchor="__RefHeading___Toc536588_1934241801">
            <w:r>
              <w:rPr>
                <w:webHidden/>
                <w:rStyle w:val="IndexLink"/>
                <w:rtl w:val="true"/>
              </w:rPr>
              <w:t xml:space="preserve">روایت </w:t>
            </w:r>
            <w:r>
              <w:rPr>
                <w:rStyle w:val="IndexLink"/>
              </w:rPr>
              <w:t>9</w:t>
            </w:r>
            <w:r>
              <w:rPr>
                <w:rStyle w:val="IndexLink"/>
                <w:rtl w:val="true"/>
              </w:rPr>
              <w:tab/>
            </w:r>
            <w:r>
              <w:rPr>
                <w:rStyle w:val="IndexLink"/>
              </w:rPr>
              <w:t>456</w:t>
            </w:r>
          </w:hyperlink>
        </w:p>
        <w:p>
          <w:pPr>
            <w:pStyle w:val="Contents5"/>
            <w:tabs>
              <w:tab w:val="clear" w:pos="7892"/>
              <w:tab w:val="right" w:pos="9026" w:leader="dot"/>
            </w:tabs>
            <w:rPr/>
          </w:pPr>
          <w:hyperlink w:anchor="__RefHeading___Toc536590_1934241801">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536592_1934241801">
            <w:r>
              <w:rPr>
                <w:webHidden/>
                <w:rStyle w:val="IndexLink"/>
                <w:rtl w:val="true"/>
              </w:rPr>
              <w:t>«</w:t>
            </w:r>
            <w:r>
              <w:rPr>
                <w:rStyle w:val="IndexLink"/>
              </w:rPr>
              <w:t>10</w:t>
            </w:r>
            <w:r>
              <w:rPr>
                <w:rStyle w:val="IndexLink"/>
                <w:rtl w:val="true"/>
              </w:rPr>
              <w:t>»</w:t>
              <w:tab/>
            </w:r>
            <w:r>
              <w:rPr>
                <w:rStyle w:val="IndexLink"/>
              </w:rPr>
              <w:t>457</w:t>
            </w:r>
          </w:hyperlink>
        </w:p>
        <w:p>
          <w:pPr>
            <w:pStyle w:val="Contents5"/>
            <w:tabs>
              <w:tab w:val="clear" w:pos="7892"/>
              <w:tab w:val="right" w:pos="9026" w:leader="dot"/>
            </w:tabs>
            <w:rPr/>
          </w:pPr>
          <w:hyperlink w:anchor="__RefHeading___Toc536594_1934241801">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536596_1934241801">
            <w:r>
              <w:rPr>
                <w:webHidden/>
                <w:rStyle w:val="IndexLink"/>
                <w:rtl w:val="true"/>
              </w:rPr>
              <w:t>«</w:t>
            </w:r>
            <w:r>
              <w:rPr>
                <w:rStyle w:val="IndexLink"/>
              </w:rPr>
              <w:t>11</w:t>
            </w:r>
            <w:r>
              <w:rPr>
                <w:rStyle w:val="IndexLink"/>
                <w:rtl w:val="true"/>
              </w:rPr>
              <w:t>»</w:t>
              <w:tab/>
            </w:r>
            <w:r>
              <w:rPr>
                <w:rStyle w:val="IndexLink"/>
              </w:rPr>
              <w:t>457</w:t>
            </w:r>
          </w:hyperlink>
        </w:p>
        <w:p>
          <w:pPr>
            <w:pStyle w:val="Contents5"/>
            <w:tabs>
              <w:tab w:val="clear" w:pos="7892"/>
              <w:tab w:val="right" w:pos="9026" w:leader="dot"/>
            </w:tabs>
            <w:rPr/>
          </w:pPr>
          <w:hyperlink w:anchor="__RefHeading___Toc536598_1934241801">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536600_1934241801">
            <w:r>
              <w:rPr>
                <w:webHidden/>
                <w:rStyle w:val="IndexLink"/>
                <w:rtl w:val="true"/>
              </w:rPr>
              <w:t>«</w:t>
            </w:r>
            <w:r>
              <w:rPr>
                <w:rStyle w:val="IndexLink"/>
              </w:rPr>
              <w:t>12</w:t>
            </w:r>
            <w:r>
              <w:rPr>
                <w:rStyle w:val="IndexLink"/>
                <w:rtl w:val="true"/>
              </w:rPr>
              <w:t>»</w:t>
              <w:tab/>
            </w:r>
            <w:r>
              <w:rPr>
                <w:rStyle w:val="IndexLink"/>
              </w:rPr>
              <w:t>457</w:t>
            </w:r>
          </w:hyperlink>
        </w:p>
        <w:p>
          <w:pPr>
            <w:pStyle w:val="Contents5"/>
            <w:tabs>
              <w:tab w:val="clear" w:pos="7892"/>
              <w:tab w:val="right" w:pos="9026" w:leader="dot"/>
            </w:tabs>
            <w:rPr/>
          </w:pPr>
          <w:hyperlink w:anchor="__RefHeading___Toc536602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536604_1934241801">
            <w:r>
              <w:rPr>
                <w:webHidden/>
                <w:rStyle w:val="IndexLink"/>
                <w:rtl w:val="true"/>
              </w:rPr>
              <w:t xml:space="preserve">روایت </w:t>
            </w:r>
            <w:r>
              <w:rPr>
                <w:rStyle w:val="IndexLink"/>
              </w:rPr>
              <w:t>10</w:t>
            </w:r>
            <w:r>
              <w:rPr>
                <w:rStyle w:val="IndexLink"/>
                <w:rtl w:val="true"/>
              </w:rPr>
              <w:tab/>
            </w:r>
            <w:r>
              <w:rPr>
                <w:rStyle w:val="IndexLink"/>
              </w:rPr>
              <w:t>457</w:t>
            </w:r>
          </w:hyperlink>
        </w:p>
        <w:p>
          <w:pPr>
            <w:pStyle w:val="Contents5"/>
            <w:tabs>
              <w:tab w:val="clear" w:pos="7892"/>
              <w:tab w:val="right" w:pos="9026" w:leader="dot"/>
            </w:tabs>
            <w:rPr/>
          </w:pPr>
          <w:hyperlink w:anchor="__RefHeading___Toc536606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536608_1934241801">
            <w:r>
              <w:rPr>
                <w:webHidden/>
                <w:rStyle w:val="IndexLink"/>
                <w:rtl w:val="true"/>
              </w:rPr>
              <w:t xml:space="preserve">روایت </w:t>
            </w:r>
            <w:r>
              <w:rPr>
                <w:rStyle w:val="IndexLink"/>
              </w:rPr>
              <w:t>11</w:t>
            </w:r>
            <w:r>
              <w:rPr>
                <w:rStyle w:val="IndexLink"/>
                <w:rtl w:val="true"/>
              </w:rPr>
              <w:tab/>
            </w:r>
            <w:r>
              <w:rPr>
                <w:rStyle w:val="IndexLink"/>
              </w:rPr>
              <w:t>458</w:t>
            </w:r>
          </w:hyperlink>
        </w:p>
        <w:p>
          <w:pPr>
            <w:pStyle w:val="Contents5"/>
            <w:tabs>
              <w:tab w:val="clear" w:pos="7892"/>
              <w:tab w:val="right" w:pos="9026" w:leader="dot"/>
            </w:tabs>
            <w:rPr/>
          </w:pPr>
          <w:hyperlink w:anchor="__RefHeading___Toc536610_1934241801">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536612_1934241801">
            <w:r>
              <w:rPr>
                <w:webHidden/>
                <w:rStyle w:val="IndexLink"/>
                <w:rtl w:val="true"/>
              </w:rPr>
              <w:t xml:space="preserve">روایت </w:t>
            </w:r>
            <w:r>
              <w:rPr>
                <w:rStyle w:val="IndexLink"/>
              </w:rPr>
              <w:t>12</w:t>
            </w:r>
            <w:r>
              <w:rPr>
                <w:rStyle w:val="IndexLink"/>
                <w:rtl w:val="true"/>
              </w:rPr>
              <w:tab/>
            </w:r>
            <w:r>
              <w:rPr>
                <w:rStyle w:val="IndexLink"/>
              </w:rPr>
              <w:t>458</w:t>
            </w:r>
          </w:hyperlink>
        </w:p>
        <w:p>
          <w:pPr>
            <w:pStyle w:val="Contents5"/>
            <w:tabs>
              <w:tab w:val="clear" w:pos="7892"/>
              <w:tab w:val="right" w:pos="9026" w:leader="dot"/>
            </w:tabs>
            <w:rPr/>
          </w:pPr>
          <w:hyperlink w:anchor="__RefHeading___Toc536614_1934241801">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536616_1934241801">
            <w:r>
              <w:rPr>
                <w:webHidden/>
                <w:rStyle w:val="IndexLink"/>
                <w:rtl w:val="true"/>
              </w:rPr>
              <w:t>«</w:t>
            </w:r>
            <w:r>
              <w:rPr>
                <w:rStyle w:val="IndexLink"/>
              </w:rPr>
              <w:t>13</w:t>
            </w:r>
            <w:r>
              <w:rPr>
                <w:rStyle w:val="IndexLink"/>
                <w:rtl w:val="true"/>
              </w:rPr>
              <w:t>»</w:t>
              <w:tab/>
            </w:r>
            <w:r>
              <w:rPr>
                <w:rStyle w:val="IndexLink"/>
              </w:rPr>
              <w:t>459</w:t>
            </w:r>
          </w:hyperlink>
        </w:p>
        <w:p>
          <w:pPr>
            <w:pStyle w:val="Contents5"/>
            <w:tabs>
              <w:tab w:val="clear" w:pos="7892"/>
              <w:tab w:val="right" w:pos="9026" w:leader="dot"/>
            </w:tabs>
            <w:rPr/>
          </w:pPr>
          <w:hyperlink w:anchor="__RefHeading___Toc536618_1934241801">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536620_1934241801">
            <w:r>
              <w:rPr>
                <w:webHidden/>
                <w:rStyle w:val="IndexLink"/>
                <w:rtl w:val="true"/>
              </w:rPr>
              <w:t>«</w:t>
            </w:r>
            <w:r>
              <w:rPr>
                <w:rStyle w:val="IndexLink"/>
              </w:rPr>
              <w:t>14</w:t>
            </w:r>
            <w:r>
              <w:rPr>
                <w:rStyle w:val="IndexLink"/>
                <w:rtl w:val="true"/>
              </w:rPr>
              <w:t>»</w:t>
              <w:tab/>
            </w:r>
            <w:r>
              <w:rPr>
                <w:rStyle w:val="IndexLink"/>
              </w:rPr>
              <w:t>459</w:t>
            </w:r>
          </w:hyperlink>
        </w:p>
        <w:p>
          <w:pPr>
            <w:pStyle w:val="Contents5"/>
            <w:tabs>
              <w:tab w:val="clear" w:pos="7892"/>
              <w:tab w:val="right" w:pos="9026" w:leader="dot"/>
            </w:tabs>
            <w:rPr/>
          </w:pPr>
          <w:hyperlink w:anchor="__RefHeading___Toc536622_1934241801">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536624_1934241801">
            <w:r>
              <w:rPr>
                <w:webHidden/>
                <w:rStyle w:val="IndexLink"/>
                <w:rtl w:val="true"/>
              </w:rPr>
              <w:t xml:space="preserve">روایت </w:t>
            </w:r>
            <w:r>
              <w:rPr>
                <w:rStyle w:val="IndexLink"/>
              </w:rPr>
              <w:t>13</w:t>
            </w:r>
            <w:r>
              <w:rPr>
                <w:rStyle w:val="IndexLink"/>
                <w:rtl w:val="true"/>
              </w:rPr>
              <w:tab/>
            </w:r>
            <w:r>
              <w:rPr>
                <w:rStyle w:val="IndexLink"/>
              </w:rPr>
              <w:t>459</w:t>
            </w:r>
          </w:hyperlink>
        </w:p>
        <w:p>
          <w:pPr>
            <w:pStyle w:val="Contents5"/>
            <w:tabs>
              <w:tab w:val="clear" w:pos="7892"/>
              <w:tab w:val="right" w:pos="9026" w:leader="dot"/>
            </w:tabs>
            <w:rPr/>
          </w:pPr>
          <w:hyperlink w:anchor="__RefHeading___Toc536626_1934241801">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536628_1934241801">
            <w:r>
              <w:rPr>
                <w:webHidden/>
                <w:rStyle w:val="IndexLink"/>
                <w:rtl w:val="true"/>
              </w:rPr>
              <w:t xml:space="preserve">روایت </w:t>
            </w:r>
            <w:r>
              <w:rPr>
                <w:rStyle w:val="IndexLink"/>
              </w:rPr>
              <w:t>14</w:t>
            </w:r>
            <w:r>
              <w:rPr>
                <w:rStyle w:val="IndexLink"/>
                <w:rtl w:val="true"/>
              </w:rPr>
              <w:tab/>
            </w:r>
            <w:r>
              <w:rPr>
                <w:rStyle w:val="IndexLink"/>
              </w:rPr>
              <w:t>460</w:t>
            </w:r>
          </w:hyperlink>
        </w:p>
        <w:p>
          <w:pPr>
            <w:pStyle w:val="Contents5"/>
            <w:tabs>
              <w:tab w:val="clear" w:pos="7892"/>
              <w:tab w:val="right" w:pos="9026" w:leader="dot"/>
            </w:tabs>
            <w:rPr/>
          </w:pPr>
          <w:hyperlink w:anchor="__RefHeading___Toc536630_1934241801">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536632_1934241801">
            <w:r>
              <w:rPr>
                <w:webHidden/>
                <w:rStyle w:val="IndexLink"/>
                <w:rtl w:val="true"/>
              </w:rPr>
              <w:t>«</w:t>
            </w:r>
            <w:r>
              <w:rPr>
                <w:rStyle w:val="IndexLink"/>
              </w:rPr>
              <w:t>15</w:t>
            </w:r>
            <w:r>
              <w:rPr>
                <w:rStyle w:val="IndexLink"/>
                <w:rtl w:val="true"/>
              </w:rPr>
              <w:t>»</w:t>
              <w:tab/>
            </w:r>
            <w:r>
              <w:rPr>
                <w:rStyle w:val="IndexLink"/>
              </w:rPr>
              <w:t>461</w:t>
            </w:r>
          </w:hyperlink>
        </w:p>
        <w:p>
          <w:pPr>
            <w:pStyle w:val="Contents5"/>
            <w:tabs>
              <w:tab w:val="clear" w:pos="7892"/>
              <w:tab w:val="right" w:pos="9026" w:leader="dot"/>
            </w:tabs>
            <w:rPr/>
          </w:pPr>
          <w:hyperlink w:anchor="__RefHeading___Toc536634_1934241801">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536636_1934241801">
            <w:r>
              <w:rPr>
                <w:webHidden/>
                <w:rStyle w:val="IndexLink"/>
                <w:rtl w:val="true"/>
              </w:rPr>
              <w:t>«</w:t>
            </w:r>
            <w:r>
              <w:rPr>
                <w:rStyle w:val="IndexLink"/>
              </w:rPr>
              <w:t>16</w:t>
            </w:r>
            <w:r>
              <w:rPr>
                <w:rStyle w:val="IndexLink"/>
                <w:rtl w:val="true"/>
              </w:rPr>
              <w:t>»</w:t>
              <w:tab/>
            </w:r>
            <w:r>
              <w:rPr>
                <w:rStyle w:val="IndexLink"/>
              </w:rPr>
              <w:t>461</w:t>
            </w:r>
          </w:hyperlink>
        </w:p>
        <w:p>
          <w:pPr>
            <w:pStyle w:val="Contents5"/>
            <w:tabs>
              <w:tab w:val="clear" w:pos="7892"/>
              <w:tab w:val="right" w:pos="9026" w:leader="dot"/>
            </w:tabs>
            <w:rPr/>
          </w:pPr>
          <w:hyperlink w:anchor="__RefHeading___Toc536638_1934241801">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536640_1934241801">
            <w:r>
              <w:rPr>
                <w:webHidden/>
                <w:rStyle w:val="IndexLink"/>
                <w:rtl w:val="true"/>
              </w:rPr>
              <w:t xml:space="preserve">روایت </w:t>
            </w:r>
            <w:r>
              <w:rPr>
                <w:rStyle w:val="IndexLink"/>
              </w:rPr>
              <w:t>15</w:t>
            </w:r>
            <w:r>
              <w:rPr>
                <w:rStyle w:val="IndexLink"/>
                <w:rtl w:val="true"/>
              </w:rPr>
              <w:tab/>
            </w:r>
            <w:r>
              <w:rPr>
                <w:rStyle w:val="IndexLink"/>
              </w:rPr>
              <w:t>461</w:t>
            </w:r>
          </w:hyperlink>
        </w:p>
        <w:p>
          <w:pPr>
            <w:pStyle w:val="Contents5"/>
            <w:tabs>
              <w:tab w:val="clear" w:pos="7892"/>
              <w:tab w:val="right" w:pos="9026" w:leader="dot"/>
            </w:tabs>
            <w:rPr/>
          </w:pPr>
          <w:hyperlink w:anchor="__RefHeading___Toc536642_1934241801">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536644_1934241801">
            <w:r>
              <w:rPr>
                <w:webHidden/>
                <w:rStyle w:val="IndexLink"/>
                <w:rtl w:val="true"/>
              </w:rPr>
              <w:t xml:space="preserve">روایت </w:t>
            </w:r>
            <w:r>
              <w:rPr>
                <w:rStyle w:val="IndexLink"/>
              </w:rPr>
              <w:t>16</w:t>
            </w:r>
            <w:r>
              <w:rPr>
                <w:rStyle w:val="IndexLink"/>
                <w:rtl w:val="true"/>
              </w:rPr>
              <w:tab/>
            </w:r>
            <w:r>
              <w:rPr>
                <w:rStyle w:val="IndexLink"/>
              </w:rPr>
              <w:t>462</w:t>
            </w:r>
          </w:hyperlink>
        </w:p>
        <w:p>
          <w:pPr>
            <w:pStyle w:val="Contents5"/>
            <w:tabs>
              <w:tab w:val="clear" w:pos="7892"/>
              <w:tab w:val="right" w:pos="9026" w:leader="dot"/>
            </w:tabs>
            <w:rPr/>
          </w:pPr>
          <w:hyperlink w:anchor="__RefHeading___Toc536646_1934241801">
            <w:r>
              <w:rPr>
                <w:webHidden/>
                <w:rStyle w:val="IndexLink"/>
                <w:rtl w:val="true"/>
              </w:rPr>
              <w:t>«</w:t>
            </w:r>
            <w:r>
              <w:rPr>
                <w:rStyle w:val="IndexLink"/>
              </w:rPr>
              <w:t>17</w:t>
            </w:r>
            <w:r>
              <w:rPr>
                <w:rStyle w:val="IndexLink"/>
                <w:rtl w:val="true"/>
              </w:rPr>
              <w:t>»</w:t>
              <w:tab/>
            </w:r>
            <w:r>
              <w:rPr>
                <w:rStyle w:val="IndexLink"/>
              </w:rPr>
              <w:t>463</w:t>
            </w:r>
          </w:hyperlink>
        </w:p>
        <w:p>
          <w:pPr>
            <w:pStyle w:val="Contents5"/>
            <w:tabs>
              <w:tab w:val="clear" w:pos="7892"/>
              <w:tab w:val="right" w:pos="9026" w:leader="dot"/>
            </w:tabs>
            <w:rPr/>
          </w:pPr>
          <w:hyperlink w:anchor="__RefHeading___Toc536648_1934241801">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536650_1934241801">
            <w:r>
              <w:rPr>
                <w:webHidden/>
                <w:rStyle w:val="IndexLink"/>
                <w:rtl w:val="true"/>
              </w:rPr>
              <w:t>«</w:t>
            </w:r>
            <w:r>
              <w:rPr>
                <w:rStyle w:val="IndexLink"/>
              </w:rPr>
              <w:t>18</w:t>
            </w:r>
            <w:r>
              <w:rPr>
                <w:rStyle w:val="IndexLink"/>
                <w:rtl w:val="true"/>
              </w:rPr>
              <w:t>»</w:t>
              <w:tab/>
            </w:r>
            <w:r>
              <w:rPr>
                <w:rStyle w:val="IndexLink"/>
              </w:rPr>
              <w:t>463</w:t>
            </w:r>
          </w:hyperlink>
        </w:p>
        <w:p>
          <w:pPr>
            <w:pStyle w:val="Contents5"/>
            <w:tabs>
              <w:tab w:val="clear" w:pos="7892"/>
              <w:tab w:val="right" w:pos="9026" w:leader="dot"/>
            </w:tabs>
            <w:rPr/>
          </w:pPr>
          <w:hyperlink w:anchor="__RefHeading___Toc536652_1934241801">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536654_1934241801">
            <w:r>
              <w:rPr>
                <w:webHidden/>
                <w:rStyle w:val="IndexLink"/>
                <w:rtl w:val="true"/>
              </w:rPr>
              <w:t>«</w:t>
            </w:r>
            <w:r>
              <w:rPr>
                <w:rStyle w:val="IndexLink"/>
              </w:rPr>
              <w:t>19</w:t>
            </w:r>
            <w:r>
              <w:rPr>
                <w:rStyle w:val="IndexLink"/>
                <w:rtl w:val="true"/>
              </w:rPr>
              <w:t>»</w:t>
              <w:tab/>
            </w:r>
            <w:r>
              <w:rPr>
                <w:rStyle w:val="IndexLink"/>
              </w:rPr>
              <w:t>463</w:t>
            </w:r>
          </w:hyperlink>
        </w:p>
        <w:p>
          <w:pPr>
            <w:pStyle w:val="Contents5"/>
            <w:tabs>
              <w:tab w:val="clear" w:pos="7892"/>
              <w:tab w:val="right" w:pos="9026" w:leader="dot"/>
            </w:tabs>
            <w:rPr/>
          </w:pPr>
          <w:hyperlink w:anchor="__RefHeading___Toc536656_1934241801">
            <w:r>
              <w:rPr>
                <w:webHidden/>
                <w:rStyle w:val="IndexLink"/>
                <w:rtl w:val="true"/>
              </w:rPr>
              <w:t xml:space="preserve">روایت </w:t>
            </w:r>
            <w:r>
              <w:rPr>
                <w:rStyle w:val="IndexLink"/>
              </w:rPr>
              <w:t>17</w:t>
            </w:r>
            <w:r>
              <w:rPr>
                <w:rStyle w:val="IndexLink"/>
                <w:rtl w:val="true"/>
              </w:rPr>
              <w:tab/>
            </w:r>
            <w:r>
              <w:rPr>
                <w:rStyle w:val="IndexLink"/>
              </w:rPr>
              <w:t>463</w:t>
            </w:r>
          </w:hyperlink>
        </w:p>
        <w:p>
          <w:pPr>
            <w:pStyle w:val="Contents5"/>
            <w:tabs>
              <w:tab w:val="clear" w:pos="7892"/>
              <w:tab w:val="right" w:pos="9026" w:leader="dot"/>
            </w:tabs>
            <w:rPr/>
          </w:pPr>
          <w:hyperlink w:anchor="__RefHeading___Toc536658_1934241801">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536660_1934241801">
            <w:r>
              <w:rPr>
                <w:webHidden/>
                <w:rStyle w:val="IndexLink"/>
                <w:rtl w:val="true"/>
              </w:rPr>
              <w:t xml:space="preserve">روایت </w:t>
            </w:r>
            <w:r>
              <w:rPr>
                <w:rStyle w:val="IndexLink"/>
              </w:rPr>
              <w:t>18</w:t>
            </w:r>
            <w:r>
              <w:rPr>
                <w:rStyle w:val="IndexLink"/>
                <w:rtl w:val="true"/>
              </w:rPr>
              <w:tab/>
            </w:r>
            <w:r>
              <w:rPr>
                <w:rStyle w:val="IndexLink"/>
              </w:rPr>
              <w:t>464</w:t>
            </w:r>
          </w:hyperlink>
        </w:p>
        <w:p>
          <w:pPr>
            <w:pStyle w:val="Contents5"/>
            <w:tabs>
              <w:tab w:val="clear" w:pos="7892"/>
              <w:tab w:val="right" w:pos="9026" w:leader="dot"/>
            </w:tabs>
            <w:rPr/>
          </w:pPr>
          <w:hyperlink w:anchor="__RefHeading___Toc536662_1934241801">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536664_1934241801">
            <w:r>
              <w:rPr>
                <w:webHidden/>
                <w:rStyle w:val="IndexLink"/>
                <w:rtl w:val="true"/>
              </w:rPr>
              <w:t xml:space="preserve">روایت </w:t>
            </w:r>
            <w:r>
              <w:rPr>
                <w:rStyle w:val="IndexLink"/>
              </w:rPr>
              <w:t>19</w:t>
            </w:r>
            <w:r>
              <w:rPr>
                <w:rStyle w:val="IndexLink"/>
                <w:rtl w:val="true"/>
              </w:rPr>
              <w:tab/>
            </w:r>
            <w:r>
              <w:rPr>
                <w:rStyle w:val="IndexLink"/>
              </w:rPr>
              <w:t>464</w:t>
            </w:r>
          </w:hyperlink>
        </w:p>
        <w:p>
          <w:pPr>
            <w:pStyle w:val="Contents5"/>
            <w:tabs>
              <w:tab w:val="clear" w:pos="7892"/>
              <w:tab w:val="right" w:pos="9026" w:leader="dot"/>
            </w:tabs>
            <w:rPr/>
          </w:pPr>
          <w:hyperlink w:anchor="__RefHeading___Toc536666_1934241801">
            <w:r>
              <w:rPr>
                <w:webHidden/>
                <w:rStyle w:val="IndexLink"/>
                <w:rtl w:val="true"/>
              </w:rPr>
              <w:t>«</w:t>
            </w:r>
            <w:r>
              <w:rPr>
                <w:rStyle w:val="IndexLink"/>
              </w:rPr>
              <w:t>20</w:t>
            </w:r>
            <w:r>
              <w:rPr>
                <w:rStyle w:val="IndexLink"/>
                <w:rtl w:val="true"/>
              </w:rPr>
              <w:t>»</w:t>
              <w:tab/>
            </w:r>
            <w:r>
              <w:rPr>
                <w:rStyle w:val="IndexLink"/>
              </w:rPr>
              <w:t>465</w:t>
            </w:r>
          </w:hyperlink>
        </w:p>
        <w:p>
          <w:pPr>
            <w:pStyle w:val="Contents5"/>
            <w:tabs>
              <w:tab w:val="clear" w:pos="7892"/>
              <w:tab w:val="right" w:pos="9026" w:leader="dot"/>
            </w:tabs>
            <w:rPr/>
          </w:pPr>
          <w:hyperlink w:anchor="__RefHeading___Toc536668_1934241801">
            <w:r>
              <w:rPr>
                <w:webHidden/>
                <w:rStyle w:val="IndexLink"/>
                <w:rtl w:val="true"/>
              </w:rPr>
              <w:t>«</w:t>
            </w:r>
            <w:r>
              <w:rPr>
                <w:rStyle w:val="IndexLink"/>
              </w:rPr>
              <w:t>21</w:t>
            </w:r>
            <w:r>
              <w:rPr>
                <w:rStyle w:val="IndexLink"/>
                <w:rtl w:val="true"/>
              </w:rPr>
              <w:t>»</w:t>
              <w:tab/>
            </w:r>
            <w:r>
              <w:rPr>
                <w:rStyle w:val="IndexLink"/>
              </w:rPr>
              <w:t>465</w:t>
            </w:r>
          </w:hyperlink>
        </w:p>
        <w:p>
          <w:pPr>
            <w:pStyle w:val="Contents5"/>
            <w:tabs>
              <w:tab w:val="clear" w:pos="7892"/>
              <w:tab w:val="right" w:pos="9026" w:leader="dot"/>
            </w:tabs>
            <w:rPr/>
          </w:pPr>
          <w:hyperlink w:anchor="__RefHeading___Toc536670_1934241801">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536672_1934241801">
            <w:r>
              <w:rPr>
                <w:webHidden/>
                <w:rStyle w:val="IndexLink"/>
                <w:rtl w:val="true"/>
              </w:rPr>
              <w:t>«</w:t>
            </w:r>
            <w:r>
              <w:rPr>
                <w:rStyle w:val="IndexLink"/>
              </w:rPr>
              <w:t>22</w:t>
            </w:r>
            <w:r>
              <w:rPr>
                <w:rStyle w:val="IndexLink"/>
                <w:rtl w:val="true"/>
              </w:rPr>
              <w:t>»</w:t>
              <w:tab/>
            </w:r>
            <w:r>
              <w:rPr>
                <w:rStyle w:val="IndexLink"/>
              </w:rPr>
              <w:t>465</w:t>
            </w:r>
          </w:hyperlink>
        </w:p>
        <w:p>
          <w:pPr>
            <w:pStyle w:val="Contents5"/>
            <w:tabs>
              <w:tab w:val="clear" w:pos="7892"/>
              <w:tab w:val="right" w:pos="9026" w:leader="dot"/>
            </w:tabs>
            <w:rPr/>
          </w:pPr>
          <w:hyperlink w:anchor="__RefHeading___Toc536674_1934241801">
            <w:r>
              <w:rPr>
                <w:webHidden/>
                <w:rStyle w:val="IndexLink"/>
                <w:rtl w:val="true"/>
              </w:rPr>
              <w:t xml:space="preserve">روایت </w:t>
            </w:r>
            <w:r>
              <w:rPr>
                <w:rStyle w:val="IndexLink"/>
              </w:rPr>
              <w:t>20</w:t>
            </w:r>
            <w:r>
              <w:rPr>
                <w:rStyle w:val="IndexLink"/>
                <w:rtl w:val="true"/>
              </w:rPr>
              <w:tab/>
            </w:r>
            <w:r>
              <w:rPr>
                <w:rStyle w:val="IndexLink"/>
              </w:rPr>
              <w:t>465</w:t>
            </w:r>
          </w:hyperlink>
        </w:p>
        <w:p>
          <w:pPr>
            <w:pStyle w:val="Contents5"/>
            <w:tabs>
              <w:tab w:val="clear" w:pos="7892"/>
              <w:tab w:val="right" w:pos="9026" w:leader="dot"/>
            </w:tabs>
            <w:rPr/>
          </w:pPr>
          <w:hyperlink w:anchor="__RefHeading___Toc536676_1934241801">
            <w:r>
              <w:rPr>
                <w:webHidden/>
                <w:rStyle w:val="IndexLink"/>
                <w:rtl w:val="true"/>
              </w:rPr>
              <w:t xml:space="preserve">روایت </w:t>
            </w:r>
            <w:r>
              <w:rPr>
                <w:rStyle w:val="IndexLink"/>
              </w:rPr>
              <w:t>21</w:t>
            </w:r>
            <w:r>
              <w:rPr>
                <w:rStyle w:val="IndexLink"/>
                <w:rtl w:val="true"/>
              </w:rPr>
              <w:tab/>
            </w:r>
            <w:r>
              <w:rPr>
                <w:rStyle w:val="IndexLink"/>
              </w:rPr>
              <w:t>465</w:t>
            </w:r>
          </w:hyperlink>
        </w:p>
        <w:p>
          <w:pPr>
            <w:pStyle w:val="Contents5"/>
            <w:tabs>
              <w:tab w:val="clear" w:pos="7892"/>
              <w:tab w:val="right" w:pos="9026" w:leader="dot"/>
            </w:tabs>
            <w:rPr/>
          </w:pPr>
          <w:hyperlink w:anchor="__RefHeading___Toc536678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536680_1934241801">
            <w:r>
              <w:rPr>
                <w:webHidden/>
                <w:rStyle w:val="IndexLink"/>
                <w:rtl w:val="true"/>
              </w:rPr>
              <w:t xml:space="preserve">روایت </w:t>
            </w:r>
            <w:r>
              <w:rPr>
                <w:rStyle w:val="IndexLink"/>
              </w:rPr>
              <w:t>22</w:t>
            </w:r>
            <w:r>
              <w:rPr>
                <w:rStyle w:val="IndexLink"/>
                <w:rtl w:val="true"/>
              </w:rPr>
              <w:tab/>
            </w:r>
            <w:r>
              <w:rPr>
                <w:rStyle w:val="IndexLink"/>
              </w:rPr>
              <w:t>466</w:t>
            </w:r>
          </w:hyperlink>
        </w:p>
        <w:p>
          <w:pPr>
            <w:pStyle w:val="Contents5"/>
            <w:tabs>
              <w:tab w:val="clear" w:pos="7892"/>
              <w:tab w:val="right" w:pos="9026" w:leader="dot"/>
            </w:tabs>
            <w:rPr/>
          </w:pPr>
          <w:hyperlink w:anchor="__RefHeading___Toc536682_1934241801">
            <w:r>
              <w:rPr>
                <w:webHidden/>
                <w:rStyle w:val="IndexLink"/>
                <w:rtl w:val="true"/>
              </w:rPr>
              <w:t>«</w:t>
            </w:r>
            <w:r>
              <w:rPr>
                <w:rStyle w:val="IndexLink"/>
              </w:rPr>
              <w:t>23</w:t>
            </w:r>
            <w:r>
              <w:rPr>
                <w:rStyle w:val="IndexLink"/>
                <w:rtl w:val="true"/>
              </w:rPr>
              <w:t>»</w:t>
              <w:tab/>
            </w:r>
            <w:r>
              <w:rPr>
                <w:rStyle w:val="IndexLink"/>
              </w:rPr>
              <w:t>467</w:t>
            </w:r>
          </w:hyperlink>
        </w:p>
        <w:p>
          <w:pPr>
            <w:pStyle w:val="Contents5"/>
            <w:tabs>
              <w:tab w:val="clear" w:pos="7892"/>
              <w:tab w:val="right" w:pos="9026" w:leader="dot"/>
            </w:tabs>
            <w:rPr/>
          </w:pPr>
          <w:hyperlink w:anchor="__RefHeading___Toc536684_1934241801">
            <w:r>
              <w:rPr>
                <w:webHidden/>
                <w:rStyle w:val="IndexLink"/>
                <w:rtl w:val="true"/>
              </w:rPr>
              <w:t xml:space="preserve">روایت </w:t>
            </w:r>
            <w:r>
              <w:rPr>
                <w:rStyle w:val="IndexLink"/>
              </w:rPr>
              <w:t>23</w:t>
            </w:r>
            <w:r>
              <w:rPr>
                <w:rStyle w:val="IndexLink"/>
                <w:rtl w:val="true"/>
              </w:rPr>
              <w:tab/>
            </w:r>
            <w:r>
              <w:rPr>
                <w:rStyle w:val="IndexLink"/>
              </w:rPr>
              <w:t>467</w:t>
            </w:r>
          </w:hyperlink>
        </w:p>
        <w:p>
          <w:pPr>
            <w:pStyle w:val="Contents5"/>
            <w:tabs>
              <w:tab w:val="clear" w:pos="7892"/>
              <w:tab w:val="right" w:pos="9026" w:leader="dot"/>
            </w:tabs>
            <w:rPr/>
          </w:pPr>
          <w:hyperlink w:anchor="__RefHeading___Toc536686_1934241801">
            <w:r>
              <w:rPr>
                <w:webHidden/>
                <w:rStyle w:val="IndexLink"/>
                <w:rtl w:val="true"/>
              </w:rPr>
              <w:t>إیضاح</w:t>
            </w:r>
            <w:r>
              <w:rPr>
                <w:rStyle w:val="IndexLink"/>
                <w:rtl w:val="true"/>
              </w:rPr>
              <w:tab/>
            </w:r>
            <w:r>
              <w:rPr>
                <w:rStyle w:val="IndexLink"/>
              </w:rPr>
              <w:t>469</w:t>
            </w:r>
          </w:hyperlink>
        </w:p>
        <w:p>
          <w:pPr>
            <w:pStyle w:val="Contents5"/>
            <w:tabs>
              <w:tab w:val="clear" w:pos="7892"/>
              <w:tab w:val="right" w:pos="9026" w:leader="dot"/>
            </w:tabs>
            <w:rPr/>
          </w:pPr>
          <w:hyperlink w:anchor="__RefHeading___Toc536688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536690_1934241801">
            <w:r>
              <w:rPr>
                <w:webHidden/>
                <w:rStyle w:val="IndexLink"/>
                <w:rtl w:val="true"/>
              </w:rPr>
              <w:t>أقول</w:t>
            </w:r>
            <w:r>
              <w:rPr>
                <w:rStyle w:val="IndexLink"/>
                <w:rtl w:val="true"/>
              </w:rPr>
              <w:tab/>
            </w:r>
            <w:r>
              <w:rPr>
                <w:rStyle w:val="IndexLink"/>
              </w:rPr>
              <w:t>471</w:t>
            </w:r>
          </w:hyperlink>
        </w:p>
        <w:p>
          <w:pPr>
            <w:pStyle w:val="Contents5"/>
            <w:tabs>
              <w:tab w:val="clear" w:pos="7892"/>
              <w:tab w:val="right" w:pos="9026" w:leader="dot"/>
            </w:tabs>
            <w:rPr/>
          </w:pPr>
          <w:hyperlink w:anchor="__RefHeading___Toc536692_1934241801">
            <w:r>
              <w:rPr>
                <w:webHidden/>
                <w:rStyle w:val="IndexLink"/>
                <w:rtl w:val="true"/>
              </w:rPr>
              <w:t>«</w:t>
            </w:r>
            <w:r>
              <w:rPr>
                <w:rStyle w:val="IndexLink"/>
              </w:rPr>
              <w:t>24</w:t>
            </w:r>
            <w:r>
              <w:rPr>
                <w:rStyle w:val="IndexLink"/>
                <w:rtl w:val="true"/>
              </w:rPr>
              <w:t>»</w:t>
              <w:tab/>
            </w:r>
            <w:r>
              <w:rPr>
                <w:rStyle w:val="IndexLink"/>
              </w:rPr>
              <w:t>471</w:t>
            </w:r>
          </w:hyperlink>
        </w:p>
        <w:p>
          <w:pPr>
            <w:pStyle w:val="Contents5"/>
            <w:tabs>
              <w:tab w:val="clear" w:pos="7892"/>
              <w:tab w:val="right" w:pos="9026" w:leader="dot"/>
            </w:tabs>
            <w:rPr/>
          </w:pPr>
          <w:hyperlink w:anchor="__RefHeading___Toc536694_1934241801">
            <w:r>
              <w:rPr>
                <w:webHidden/>
                <w:rStyle w:val="IndexLink"/>
                <w:rtl w:val="true"/>
              </w:rPr>
              <w:t>«</w:t>
            </w:r>
            <w:r>
              <w:rPr>
                <w:rStyle w:val="IndexLink"/>
              </w:rPr>
              <w:t>25</w:t>
            </w:r>
            <w:r>
              <w:rPr>
                <w:rStyle w:val="IndexLink"/>
                <w:rtl w:val="true"/>
              </w:rPr>
              <w:t>»</w:t>
              <w:tab/>
            </w:r>
            <w:r>
              <w:rPr>
                <w:rStyle w:val="IndexLink"/>
              </w:rPr>
              <w:t>471</w:t>
            </w:r>
          </w:hyperlink>
        </w:p>
        <w:p>
          <w:pPr>
            <w:pStyle w:val="Contents5"/>
            <w:tabs>
              <w:tab w:val="clear" w:pos="7892"/>
              <w:tab w:val="right" w:pos="9026" w:leader="dot"/>
            </w:tabs>
            <w:rPr/>
          </w:pPr>
          <w:hyperlink w:anchor="__RefHeading___Toc536696_1934241801">
            <w:r>
              <w:rPr>
                <w:webHidden/>
                <w:rStyle w:val="IndexLink"/>
                <w:rtl w:val="true"/>
              </w:rPr>
              <w:t>مؤلف</w:t>
            </w:r>
            <w:r>
              <w:rPr>
                <w:rStyle w:val="IndexLink"/>
                <w:rtl w:val="true"/>
              </w:rPr>
              <w:tab/>
            </w:r>
            <w:r>
              <w:rPr>
                <w:rStyle w:val="IndexLink"/>
              </w:rPr>
              <w:t>471</w:t>
            </w:r>
          </w:hyperlink>
        </w:p>
        <w:p>
          <w:pPr>
            <w:pStyle w:val="Contents5"/>
            <w:tabs>
              <w:tab w:val="clear" w:pos="7892"/>
              <w:tab w:val="right" w:pos="9026" w:leader="dot"/>
            </w:tabs>
            <w:rPr/>
          </w:pPr>
          <w:hyperlink w:anchor="__RefHeading___Toc536698_1934241801">
            <w:r>
              <w:rPr>
                <w:webHidden/>
                <w:rStyle w:val="IndexLink"/>
                <w:rtl w:val="true"/>
              </w:rPr>
              <w:t xml:space="preserve">روایت </w:t>
            </w:r>
            <w:r>
              <w:rPr>
                <w:rStyle w:val="IndexLink"/>
              </w:rPr>
              <w:t>24</w:t>
            </w:r>
            <w:r>
              <w:rPr>
                <w:rStyle w:val="IndexLink"/>
                <w:rtl w:val="true"/>
              </w:rPr>
              <w:tab/>
            </w:r>
            <w:r>
              <w:rPr>
                <w:rStyle w:val="IndexLink"/>
              </w:rPr>
              <w:t>471</w:t>
            </w:r>
          </w:hyperlink>
        </w:p>
        <w:p>
          <w:pPr>
            <w:pStyle w:val="Contents5"/>
            <w:tabs>
              <w:tab w:val="clear" w:pos="7892"/>
              <w:tab w:val="right" w:pos="9026" w:leader="dot"/>
            </w:tabs>
            <w:rPr/>
          </w:pPr>
          <w:hyperlink w:anchor="__RefHeading___Toc536700_1934241801">
            <w:r>
              <w:rPr>
                <w:webHidden/>
                <w:rStyle w:val="IndexLink"/>
                <w:rtl w:val="true"/>
              </w:rPr>
              <w:t xml:space="preserve">روایت </w:t>
            </w:r>
            <w:r>
              <w:rPr>
                <w:rStyle w:val="IndexLink"/>
              </w:rPr>
              <w:t>25</w:t>
            </w:r>
            <w:r>
              <w:rPr>
                <w:rStyle w:val="IndexLink"/>
                <w:rtl w:val="true"/>
              </w:rPr>
              <w:tab/>
            </w:r>
            <w:r>
              <w:rPr>
                <w:rStyle w:val="IndexLink"/>
              </w:rPr>
              <w:t>472</w:t>
            </w:r>
          </w:hyperlink>
        </w:p>
        <w:p>
          <w:pPr>
            <w:pStyle w:val="Contents5"/>
            <w:tabs>
              <w:tab w:val="clear" w:pos="7892"/>
              <w:tab w:val="right" w:pos="9026" w:leader="dot"/>
            </w:tabs>
            <w:rPr/>
          </w:pPr>
          <w:hyperlink w:anchor="__RefHeading___Toc536702_1934241801">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536704_1934241801">
            <w:r>
              <w:rPr>
                <w:webHidden/>
                <w:rStyle w:val="IndexLink"/>
                <w:rtl w:val="true"/>
              </w:rPr>
              <w:t>«</w:t>
            </w:r>
            <w:r>
              <w:rPr>
                <w:rStyle w:val="IndexLink"/>
              </w:rPr>
              <w:t>26</w:t>
            </w:r>
            <w:r>
              <w:rPr>
                <w:rStyle w:val="IndexLink"/>
                <w:rtl w:val="true"/>
              </w:rPr>
              <w:t>»</w:t>
              <w:tab/>
            </w:r>
            <w:r>
              <w:rPr>
                <w:rStyle w:val="IndexLink"/>
              </w:rPr>
              <w:t>473</w:t>
            </w:r>
          </w:hyperlink>
        </w:p>
        <w:p>
          <w:pPr>
            <w:pStyle w:val="Contents5"/>
            <w:tabs>
              <w:tab w:val="clear" w:pos="7892"/>
              <w:tab w:val="right" w:pos="9026" w:leader="dot"/>
            </w:tabs>
            <w:rPr/>
          </w:pPr>
          <w:hyperlink w:anchor="__RefHeading___Toc536706_1934241801">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536708_1934241801">
            <w:r>
              <w:rPr>
                <w:webHidden/>
                <w:rStyle w:val="IndexLink"/>
                <w:rtl w:val="true"/>
              </w:rPr>
              <w:t xml:space="preserve">روایت </w:t>
            </w:r>
            <w:r>
              <w:rPr>
                <w:rStyle w:val="IndexLink"/>
              </w:rPr>
              <w:t>26</w:t>
            </w:r>
            <w:r>
              <w:rPr>
                <w:rStyle w:val="IndexLink"/>
                <w:rtl w:val="true"/>
              </w:rPr>
              <w:tab/>
            </w:r>
            <w:r>
              <w:rPr>
                <w:rStyle w:val="IndexLink"/>
              </w:rPr>
              <w:t>473</w:t>
            </w:r>
          </w:hyperlink>
        </w:p>
        <w:p>
          <w:pPr>
            <w:pStyle w:val="Contents5"/>
            <w:tabs>
              <w:tab w:val="clear" w:pos="7892"/>
              <w:tab w:val="right" w:pos="9026" w:leader="dot"/>
            </w:tabs>
            <w:rPr/>
          </w:pPr>
          <w:hyperlink w:anchor="__RefHeading___Toc536710_1934241801">
            <w:r>
              <w:rPr>
                <w:webHidden/>
                <w:rStyle w:val="IndexLink"/>
                <w:rtl w:val="true"/>
              </w:rPr>
              <w:t>تبیین</w:t>
            </w:r>
            <w:r>
              <w:rPr>
                <w:rStyle w:val="IndexLink"/>
                <w:rtl w:val="true"/>
              </w:rPr>
              <w:tab/>
            </w:r>
            <w:r>
              <w:rPr>
                <w:rStyle w:val="IndexLink"/>
              </w:rPr>
              <w:t>474</w:t>
            </w:r>
          </w:hyperlink>
        </w:p>
        <w:p>
          <w:pPr>
            <w:pStyle w:val="Contents5"/>
            <w:tabs>
              <w:tab w:val="clear" w:pos="7892"/>
              <w:tab w:val="right" w:pos="9026" w:leader="dot"/>
            </w:tabs>
            <w:rPr/>
          </w:pPr>
          <w:hyperlink w:anchor="__RefHeading___Toc536712_1934241801">
            <w:r>
              <w:rPr>
                <w:webHidden/>
                <w:rStyle w:val="IndexLink"/>
                <w:rtl w:val="true"/>
              </w:rPr>
              <w:t>توضیح</w:t>
            </w:r>
            <w:r>
              <w:rPr>
                <w:rStyle w:val="IndexLink"/>
                <w:rtl w:val="true"/>
              </w:rPr>
              <w:tab/>
            </w:r>
            <w:r>
              <w:rPr>
                <w:rStyle w:val="IndexLink"/>
              </w:rPr>
              <w:t>474</w:t>
            </w:r>
          </w:hyperlink>
        </w:p>
        <w:p>
          <w:pPr>
            <w:pStyle w:val="Contents5"/>
            <w:tabs>
              <w:tab w:val="clear" w:pos="7892"/>
              <w:tab w:val="right" w:pos="9026" w:leader="dot"/>
            </w:tabs>
            <w:rPr/>
          </w:pPr>
          <w:hyperlink w:anchor="__RefHeading___Toc536714_1934241801">
            <w:r>
              <w:rPr>
                <w:webHidden/>
                <w:rStyle w:val="IndexLink"/>
                <w:rtl w:val="true"/>
              </w:rPr>
              <w:t>«</w:t>
            </w:r>
            <w:r>
              <w:rPr>
                <w:rStyle w:val="IndexLink"/>
              </w:rPr>
              <w:t>27</w:t>
            </w:r>
            <w:r>
              <w:rPr>
                <w:rStyle w:val="IndexLink"/>
                <w:rtl w:val="true"/>
              </w:rPr>
              <w:t>»</w:t>
              <w:tab/>
            </w:r>
            <w:r>
              <w:rPr>
                <w:rStyle w:val="IndexLink"/>
              </w:rPr>
              <w:t>475</w:t>
            </w:r>
          </w:hyperlink>
        </w:p>
        <w:p>
          <w:pPr>
            <w:pStyle w:val="Contents5"/>
            <w:tabs>
              <w:tab w:val="clear" w:pos="7892"/>
              <w:tab w:val="right" w:pos="9026" w:leader="dot"/>
            </w:tabs>
            <w:rPr/>
          </w:pPr>
          <w:hyperlink w:anchor="__RefHeading___Toc536716_1934241801">
            <w:r>
              <w:rPr>
                <w:webHidden/>
                <w:rStyle w:val="IndexLink"/>
                <w:rtl w:val="true"/>
              </w:rPr>
              <w:t>«</w:t>
            </w:r>
            <w:r>
              <w:rPr>
                <w:rStyle w:val="IndexLink"/>
              </w:rPr>
              <w:t>28</w:t>
            </w:r>
            <w:r>
              <w:rPr>
                <w:rStyle w:val="IndexLink"/>
                <w:rtl w:val="true"/>
              </w:rPr>
              <w:t>»</w:t>
              <w:tab/>
            </w:r>
            <w:r>
              <w:rPr>
                <w:rStyle w:val="IndexLink"/>
              </w:rPr>
              <w:t>475</w:t>
            </w:r>
          </w:hyperlink>
        </w:p>
        <w:p>
          <w:pPr>
            <w:pStyle w:val="Contents5"/>
            <w:tabs>
              <w:tab w:val="clear" w:pos="7892"/>
              <w:tab w:val="right" w:pos="9026" w:leader="dot"/>
            </w:tabs>
            <w:rPr/>
          </w:pPr>
          <w:hyperlink w:anchor="__RefHeading___Toc536718_1934241801">
            <w:r>
              <w:rPr>
                <w:webHidden/>
                <w:rStyle w:val="IndexLink"/>
                <w:rtl w:val="true"/>
              </w:rPr>
              <w:t>«</w:t>
            </w:r>
            <w:r>
              <w:rPr>
                <w:rStyle w:val="IndexLink"/>
              </w:rPr>
              <w:t>29</w:t>
            </w:r>
            <w:r>
              <w:rPr>
                <w:rStyle w:val="IndexLink"/>
                <w:rtl w:val="true"/>
              </w:rPr>
              <w:t>»</w:t>
              <w:tab/>
            </w:r>
            <w:r>
              <w:rPr>
                <w:rStyle w:val="IndexLink"/>
              </w:rPr>
              <w:t>475</w:t>
            </w:r>
          </w:hyperlink>
        </w:p>
        <w:p>
          <w:pPr>
            <w:pStyle w:val="Contents5"/>
            <w:tabs>
              <w:tab w:val="clear" w:pos="7892"/>
              <w:tab w:val="right" w:pos="9026" w:leader="dot"/>
            </w:tabs>
            <w:rPr/>
          </w:pPr>
          <w:hyperlink w:anchor="__RefHeading___Toc536720_1934241801">
            <w:r>
              <w:rPr>
                <w:webHidden/>
                <w:rStyle w:val="IndexLink"/>
                <w:rtl w:val="true"/>
              </w:rPr>
              <w:t xml:space="preserve">روایت </w:t>
            </w:r>
            <w:r>
              <w:rPr>
                <w:rStyle w:val="IndexLink"/>
              </w:rPr>
              <w:t>27</w:t>
            </w:r>
            <w:r>
              <w:rPr>
                <w:rStyle w:val="IndexLink"/>
                <w:rtl w:val="true"/>
              </w:rPr>
              <w:tab/>
            </w:r>
            <w:r>
              <w:rPr>
                <w:rStyle w:val="IndexLink"/>
              </w:rPr>
              <w:t>475</w:t>
            </w:r>
          </w:hyperlink>
        </w:p>
        <w:p>
          <w:pPr>
            <w:pStyle w:val="Contents5"/>
            <w:tabs>
              <w:tab w:val="clear" w:pos="7892"/>
              <w:tab w:val="right" w:pos="9026" w:leader="dot"/>
            </w:tabs>
            <w:rPr/>
          </w:pPr>
          <w:hyperlink w:anchor="__RefHeading___Toc536722_1934241801">
            <w:r>
              <w:rPr>
                <w:webHidden/>
                <w:rStyle w:val="IndexLink"/>
                <w:rtl w:val="true"/>
              </w:rPr>
              <w:t xml:space="preserve">روایت </w:t>
            </w:r>
            <w:r>
              <w:rPr>
                <w:rStyle w:val="IndexLink"/>
              </w:rPr>
              <w:t>28</w:t>
            </w:r>
            <w:r>
              <w:rPr>
                <w:rStyle w:val="IndexLink"/>
                <w:rtl w:val="true"/>
              </w:rPr>
              <w:tab/>
            </w:r>
            <w:r>
              <w:rPr>
                <w:rStyle w:val="IndexLink"/>
              </w:rPr>
              <w:t>476</w:t>
            </w:r>
          </w:hyperlink>
        </w:p>
        <w:p>
          <w:pPr>
            <w:pStyle w:val="Contents5"/>
            <w:tabs>
              <w:tab w:val="clear" w:pos="7892"/>
              <w:tab w:val="right" w:pos="9026" w:leader="dot"/>
            </w:tabs>
            <w:rPr/>
          </w:pPr>
          <w:hyperlink w:anchor="__RefHeading___Toc536724_1934241801">
            <w:r>
              <w:rPr>
                <w:webHidden/>
                <w:rStyle w:val="IndexLink"/>
                <w:rtl w:val="true"/>
              </w:rPr>
              <w:t xml:space="preserve">روایت </w:t>
            </w:r>
            <w:r>
              <w:rPr>
                <w:rStyle w:val="IndexLink"/>
              </w:rPr>
              <w:t>29</w:t>
            </w:r>
            <w:r>
              <w:rPr>
                <w:rStyle w:val="IndexLink"/>
                <w:rtl w:val="true"/>
              </w:rPr>
              <w:tab/>
            </w:r>
            <w:r>
              <w:rPr>
                <w:rStyle w:val="IndexLink"/>
              </w:rPr>
              <w:t>476</w:t>
            </w:r>
          </w:hyperlink>
        </w:p>
        <w:p>
          <w:pPr>
            <w:pStyle w:val="Contents5"/>
            <w:tabs>
              <w:tab w:val="clear" w:pos="7892"/>
              <w:tab w:val="right" w:pos="9026" w:leader="dot"/>
            </w:tabs>
            <w:rPr/>
          </w:pPr>
          <w:hyperlink w:anchor="__RefHeading___Toc536726_1934241801">
            <w:r>
              <w:rPr>
                <w:webHidden/>
                <w:rStyle w:val="IndexLink"/>
                <w:rtl w:val="true"/>
              </w:rPr>
              <w:t>إیضاح</w:t>
            </w:r>
            <w:r>
              <w:rPr>
                <w:rStyle w:val="IndexLink"/>
                <w:rtl w:val="true"/>
              </w:rPr>
              <w:tab/>
            </w:r>
            <w:r>
              <w:rPr>
                <w:rStyle w:val="IndexLink"/>
              </w:rPr>
              <w:t>477</w:t>
            </w:r>
          </w:hyperlink>
        </w:p>
        <w:p>
          <w:pPr>
            <w:pStyle w:val="Contents5"/>
            <w:tabs>
              <w:tab w:val="clear" w:pos="7892"/>
              <w:tab w:val="right" w:pos="9026" w:leader="dot"/>
            </w:tabs>
            <w:rPr/>
          </w:pPr>
          <w:hyperlink w:anchor="__RefHeading___Toc536728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536730_1934241801">
            <w:r>
              <w:rPr>
                <w:webHidden/>
                <w:rStyle w:val="IndexLink"/>
                <w:rtl w:val="true"/>
              </w:rPr>
              <w:t>«</w:t>
            </w:r>
            <w:r>
              <w:rPr>
                <w:rStyle w:val="IndexLink"/>
              </w:rPr>
              <w:t>30</w:t>
            </w:r>
            <w:r>
              <w:rPr>
                <w:rStyle w:val="IndexLink"/>
                <w:rtl w:val="true"/>
              </w:rPr>
              <w:t>»</w:t>
              <w:tab/>
            </w:r>
            <w:r>
              <w:rPr>
                <w:rStyle w:val="IndexLink"/>
              </w:rPr>
              <w:t>481</w:t>
            </w:r>
          </w:hyperlink>
        </w:p>
        <w:p>
          <w:pPr>
            <w:pStyle w:val="Contents5"/>
            <w:tabs>
              <w:tab w:val="clear" w:pos="7892"/>
              <w:tab w:val="right" w:pos="9026" w:leader="dot"/>
            </w:tabs>
            <w:rPr/>
          </w:pPr>
          <w:hyperlink w:anchor="__RefHeading___Toc536732_1934241801">
            <w:r>
              <w:rPr>
                <w:webHidden/>
                <w:rStyle w:val="IndexLink"/>
                <w:rtl w:val="true"/>
              </w:rPr>
              <w:t xml:space="preserve">روایت </w:t>
            </w:r>
            <w:r>
              <w:rPr>
                <w:rStyle w:val="IndexLink"/>
              </w:rPr>
              <w:t>30</w:t>
            </w:r>
            <w:r>
              <w:rPr>
                <w:rStyle w:val="IndexLink"/>
                <w:rtl w:val="true"/>
              </w:rPr>
              <w:tab/>
            </w:r>
            <w:r>
              <w:rPr>
                <w:rStyle w:val="IndexLink"/>
              </w:rPr>
              <w:t>481</w:t>
            </w:r>
          </w:hyperlink>
        </w:p>
        <w:p>
          <w:pPr>
            <w:pStyle w:val="Contents5"/>
            <w:tabs>
              <w:tab w:val="clear" w:pos="7892"/>
              <w:tab w:val="right" w:pos="9026" w:leader="dot"/>
            </w:tabs>
            <w:rPr/>
          </w:pPr>
          <w:hyperlink w:anchor="__RefHeading___Toc536734_1934241801">
            <w:r>
              <w:rPr>
                <w:webHidden/>
                <w:rStyle w:val="IndexLink"/>
                <w:rtl w:val="true"/>
              </w:rPr>
              <w:t>إیضاح</w:t>
            </w:r>
            <w:r>
              <w:rPr>
                <w:rStyle w:val="IndexLink"/>
                <w:rtl w:val="true"/>
              </w:rPr>
              <w:tab/>
            </w:r>
            <w:r>
              <w:rPr>
                <w:rStyle w:val="IndexLink"/>
              </w:rPr>
              <w:t>482</w:t>
            </w:r>
          </w:hyperlink>
        </w:p>
        <w:p>
          <w:pPr>
            <w:pStyle w:val="Contents5"/>
            <w:tabs>
              <w:tab w:val="clear" w:pos="7892"/>
              <w:tab w:val="right" w:pos="9026" w:leader="dot"/>
            </w:tabs>
            <w:rPr/>
          </w:pPr>
          <w:hyperlink w:anchor="__RefHeading___Toc536736_1934241801">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536738_1934241801">
            <w:r>
              <w:rPr>
                <w:webHidden/>
                <w:rStyle w:val="IndexLink"/>
                <w:rtl w:val="true"/>
              </w:rPr>
              <w:t>«</w:t>
            </w:r>
            <w:r>
              <w:rPr>
                <w:rStyle w:val="IndexLink"/>
              </w:rPr>
              <w:t>31</w:t>
            </w:r>
            <w:r>
              <w:rPr>
                <w:rStyle w:val="IndexLink"/>
                <w:rtl w:val="true"/>
              </w:rPr>
              <w:t>»</w:t>
              <w:tab/>
            </w:r>
            <w:r>
              <w:rPr>
                <w:rStyle w:val="IndexLink"/>
              </w:rPr>
              <w:t>486</w:t>
            </w:r>
          </w:hyperlink>
        </w:p>
        <w:p>
          <w:pPr>
            <w:pStyle w:val="Contents5"/>
            <w:tabs>
              <w:tab w:val="clear" w:pos="7892"/>
              <w:tab w:val="right" w:pos="9026" w:leader="dot"/>
            </w:tabs>
            <w:rPr/>
          </w:pPr>
          <w:hyperlink w:anchor="__RefHeading___Toc536740_1934241801">
            <w:r>
              <w:rPr>
                <w:webHidden/>
                <w:rStyle w:val="IndexLink"/>
                <w:rtl w:val="true"/>
              </w:rPr>
              <w:t xml:space="preserve">روایت </w:t>
            </w:r>
            <w:r>
              <w:rPr>
                <w:rStyle w:val="IndexLink"/>
              </w:rPr>
              <w:t>31</w:t>
            </w:r>
            <w:r>
              <w:rPr>
                <w:rStyle w:val="IndexLink"/>
                <w:rtl w:val="true"/>
              </w:rPr>
              <w:tab/>
            </w:r>
            <w:r>
              <w:rPr>
                <w:rStyle w:val="IndexLink"/>
              </w:rPr>
              <w:t>486</w:t>
            </w:r>
          </w:hyperlink>
        </w:p>
        <w:p>
          <w:pPr>
            <w:pStyle w:val="Contents5"/>
            <w:tabs>
              <w:tab w:val="clear" w:pos="7892"/>
              <w:tab w:val="right" w:pos="9026" w:leader="dot"/>
            </w:tabs>
            <w:rPr/>
          </w:pPr>
          <w:hyperlink w:anchor="__RefHeading___Toc536742_1934241801">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536744_1934241801">
            <w:r>
              <w:rPr>
                <w:webHidden/>
                <w:rStyle w:val="IndexLink"/>
                <w:rtl w:val="true"/>
              </w:rPr>
              <w:t>«</w:t>
            </w:r>
            <w:r>
              <w:rPr>
                <w:rStyle w:val="IndexLink"/>
              </w:rPr>
              <w:t>32</w:t>
            </w:r>
            <w:r>
              <w:rPr>
                <w:rStyle w:val="IndexLink"/>
                <w:rtl w:val="true"/>
              </w:rPr>
              <w:t>»</w:t>
              <w:tab/>
            </w:r>
            <w:r>
              <w:rPr>
                <w:rStyle w:val="IndexLink"/>
              </w:rPr>
              <w:t>487</w:t>
            </w:r>
          </w:hyperlink>
        </w:p>
        <w:p>
          <w:pPr>
            <w:pStyle w:val="Contents5"/>
            <w:tabs>
              <w:tab w:val="clear" w:pos="7892"/>
              <w:tab w:val="right" w:pos="9026" w:leader="dot"/>
            </w:tabs>
            <w:rPr/>
          </w:pPr>
          <w:hyperlink w:anchor="__RefHeading___Toc536746_1934241801">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536748_1934241801">
            <w:r>
              <w:rPr>
                <w:webHidden/>
                <w:rStyle w:val="IndexLink"/>
                <w:rtl w:val="true"/>
              </w:rPr>
              <w:t>«</w:t>
            </w:r>
            <w:r>
              <w:rPr>
                <w:rStyle w:val="IndexLink"/>
              </w:rPr>
              <w:t>33</w:t>
            </w:r>
            <w:r>
              <w:rPr>
                <w:rStyle w:val="IndexLink"/>
                <w:rtl w:val="true"/>
              </w:rPr>
              <w:t>»</w:t>
              <w:tab/>
            </w:r>
            <w:r>
              <w:rPr>
                <w:rStyle w:val="IndexLink"/>
              </w:rPr>
              <w:t>487</w:t>
            </w:r>
          </w:hyperlink>
        </w:p>
        <w:p>
          <w:pPr>
            <w:pStyle w:val="Contents5"/>
            <w:tabs>
              <w:tab w:val="clear" w:pos="7892"/>
              <w:tab w:val="right" w:pos="9026" w:leader="dot"/>
            </w:tabs>
            <w:rPr/>
          </w:pPr>
          <w:hyperlink w:anchor="__RefHeading___Toc536750_1934241801">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536752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536754_1934241801">
            <w:r>
              <w:rPr>
                <w:webHidden/>
                <w:rStyle w:val="IndexLink"/>
                <w:rtl w:val="true"/>
              </w:rPr>
              <w:t xml:space="preserve">روایت </w:t>
            </w:r>
            <w:r>
              <w:rPr>
                <w:rStyle w:val="IndexLink"/>
              </w:rPr>
              <w:t>32</w:t>
            </w:r>
            <w:r>
              <w:rPr>
                <w:rStyle w:val="IndexLink"/>
                <w:rtl w:val="true"/>
              </w:rPr>
              <w:tab/>
            </w:r>
            <w:r>
              <w:rPr>
                <w:rStyle w:val="IndexLink"/>
              </w:rPr>
              <w:t>487</w:t>
            </w:r>
          </w:hyperlink>
        </w:p>
        <w:p>
          <w:pPr>
            <w:pStyle w:val="Contents5"/>
            <w:tabs>
              <w:tab w:val="clear" w:pos="7892"/>
              <w:tab w:val="right" w:pos="9026" w:leader="dot"/>
            </w:tabs>
            <w:rPr/>
          </w:pPr>
          <w:hyperlink w:anchor="__RefHeading___Toc536756_1934241801">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536758_1934241801">
            <w:r>
              <w:rPr>
                <w:webHidden/>
                <w:rStyle w:val="IndexLink"/>
                <w:rtl w:val="true"/>
              </w:rPr>
              <w:t xml:space="preserve">روایت </w:t>
            </w:r>
            <w:r>
              <w:rPr>
                <w:rStyle w:val="IndexLink"/>
              </w:rPr>
              <w:t>33</w:t>
            </w:r>
            <w:r>
              <w:rPr>
                <w:rStyle w:val="IndexLink"/>
                <w:rtl w:val="true"/>
              </w:rPr>
              <w:tab/>
            </w:r>
            <w:r>
              <w:rPr>
                <w:rStyle w:val="IndexLink"/>
              </w:rPr>
              <w:t>488</w:t>
            </w:r>
          </w:hyperlink>
        </w:p>
        <w:p>
          <w:pPr>
            <w:pStyle w:val="Contents5"/>
            <w:tabs>
              <w:tab w:val="clear" w:pos="7892"/>
              <w:tab w:val="right" w:pos="9026" w:leader="dot"/>
            </w:tabs>
            <w:rPr/>
          </w:pPr>
          <w:hyperlink w:anchor="__RefHeading___Toc536760_1934241801">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536762_1934241801">
            <w:r>
              <w:rPr>
                <w:webHidden/>
                <w:rStyle w:val="IndexLink"/>
                <w:rtl w:val="true"/>
              </w:rPr>
              <w:t>«</w:t>
            </w:r>
            <w:r>
              <w:rPr>
                <w:rStyle w:val="IndexLink"/>
              </w:rPr>
              <w:t>34</w:t>
            </w:r>
            <w:r>
              <w:rPr>
                <w:rStyle w:val="IndexLink"/>
                <w:rtl w:val="true"/>
              </w:rPr>
              <w:t>»</w:t>
              <w:tab/>
            </w:r>
            <w:r>
              <w:rPr>
                <w:rStyle w:val="IndexLink"/>
              </w:rPr>
              <w:t>489</w:t>
            </w:r>
          </w:hyperlink>
        </w:p>
        <w:p>
          <w:pPr>
            <w:pStyle w:val="Contents5"/>
            <w:tabs>
              <w:tab w:val="clear" w:pos="7892"/>
              <w:tab w:val="right" w:pos="9026" w:leader="dot"/>
            </w:tabs>
            <w:rPr/>
          </w:pPr>
          <w:hyperlink w:anchor="__RefHeading___Toc536764_1934241801">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536766_1934241801">
            <w:r>
              <w:rPr>
                <w:webHidden/>
                <w:rStyle w:val="IndexLink"/>
                <w:rtl w:val="true"/>
              </w:rPr>
              <w:t>«</w:t>
            </w:r>
            <w:r>
              <w:rPr>
                <w:rStyle w:val="IndexLink"/>
              </w:rPr>
              <w:t>35</w:t>
            </w:r>
            <w:r>
              <w:rPr>
                <w:rStyle w:val="IndexLink"/>
                <w:rtl w:val="true"/>
              </w:rPr>
              <w:t>»</w:t>
              <w:tab/>
            </w:r>
            <w:r>
              <w:rPr>
                <w:rStyle w:val="IndexLink"/>
              </w:rPr>
              <w:t>489</w:t>
            </w:r>
          </w:hyperlink>
        </w:p>
        <w:p>
          <w:pPr>
            <w:pStyle w:val="Contents5"/>
            <w:tabs>
              <w:tab w:val="clear" w:pos="7892"/>
              <w:tab w:val="right" w:pos="9026" w:leader="dot"/>
            </w:tabs>
            <w:rPr/>
          </w:pPr>
          <w:hyperlink w:anchor="__RefHeading___Toc536768_1934241801">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536770_1934241801">
            <w:r>
              <w:rPr>
                <w:webHidden/>
                <w:rStyle w:val="IndexLink"/>
                <w:rtl w:val="true"/>
              </w:rPr>
              <w:t xml:space="preserve">روایت </w:t>
            </w:r>
            <w:r>
              <w:rPr>
                <w:rStyle w:val="IndexLink"/>
              </w:rPr>
              <w:t>34</w:t>
            </w:r>
            <w:r>
              <w:rPr>
                <w:rStyle w:val="IndexLink"/>
                <w:rtl w:val="true"/>
              </w:rPr>
              <w:tab/>
            </w:r>
            <w:r>
              <w:rPr>
                <w:rStyle w:val="IndexLink"/>
              </w:rPr>
              <w:t>489</w:t>
            </w:r>
          </w:hyperlink>
        </w:p>
        <w:p>
          <w:pPr>
            <w:pStyle w:val="Contents5"/>
            <w:tabs>
              <w:tab w:val="clear" w:pos="7892"/>
              <w:tab w:val="right" w:pos="9026" w:leader="dot"/>
            </w:tabs>
            <w:rPr/>
          </w:pPr>
          <w:hyperlink w:anchor="__RefHeading___Toc536772_1934241801">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536774_1934241801">
            <w:r>
              <w:rPr>
                <w:webHidden/>
                <w:rStyle w:val="IndexLink"/>
                <w:rtl w:val="true"/>
              </w:rPr>
              <w:t xml:space="preserve">روایت </w:t>
            </w:r>
            <w:r>
              <w:rPr>
                <w:rStyle w:val="IndexLink"/>
              </w:rPr>
              <w:t>35</w:t>
            </w:r>
            <w:r>
              <w:rPr>
                <w:rStyle w:val="IndexLink"/>
                <w:rtl w:val="true"/>
              </w:rPr>
              <w:tab/>
            </w:r>
            <w:r>
              <w:rPr>
                <w:rStyle w:val="IndexLink"/>
              </w:rPr>
              <w:t>490</w:t>
            </w:r>
          </w:hyperlink>
        </w:p>
        <w:p>
          <w:pPr>
            <w:pStyle w:val="Contents5"/>
            <w:tabs>
              <w:tab w:val="clear" w:pos="7892"/>
              <w:tab w:val="right" w:pos="9026" w:leader="dot"/>
            </w:tabs>
            <w:rPr/>
          </w:pPr>
          <w:hyperlink w:anchor="__RefHeading___Toc536776_1934241801">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536778_1934241801">
            <w:r>
              <w:rPr>
                <w:webHidden/>
                <w:rStyle w:val="IndexLink"/>
                <w:rtl w:val="true"/>
              </w:rPr>
              <w:t>«</w:t>
            </w:r>
            <w:r>
              <w:rPr>
                <w:rStyle w:val="IndexLink"/>
              </w:rPr>
              <w:t>36</w:t>
            </w:r>
            <w:r>
              <w:rPr>
                <w:rStyle w:val="IndexLink"/>
                <w:rtl w:val="true"/>
              </w:rPr>
              <w:t>»</w:t>
              <w:tab/>
            </w:r>
            <w:r>
              <w:rPr>
                <w:rStyle w:val="IndexLink"/>
              </w:rPr>
              <w:t>491</w:t>
            </w:r>
          </w:hyperlink>
        </w:p>
        <w:p>
          <w:pPr>
            <w:pStyle w:val="Contents5"/>
            <w:tabs>
              <w:tab w:val="clear" w:pos="7892"/>
              <w:tab w:val="right" w:pos="9026" w:leader="dot"/>
            </w:tabs>
            <w:rPr/>
          </w:pPr>
          <w:hyperlink w:anchor="__RefHeading___Toc536780_1934241801">
            <w:r>
              <w:rPr>
                <w:webHidden/>
                <w:rStyle w:val="IndexLink"/>
                <w:rtl w:val="true"/>
              </w:rPr>
              <w:t>«</w:t>
            </w:r>
            <w:r>
              <w:rPr>
                <w:rStyle w:val="IndexLink"/>
              </w:rPr>
              <w:t>37</w:t>
            </w:r>
            <w:r>
              <w:rPr>
                <w:rStyle w:val="IndexLink"/>
                <w:rtl w:val="true"/>
              </w:rPr>
              <w:t>»</w:t>
              <w:tab/>
            </w:r>
            <w:r>
              <w:rPr>
                <w:rStyle w:val="IndexLink"/>
              </w:rPr>
              <w:t>491</w:t>
            </w:r>
          </w:hyperlink>
        </w:p>
        <w:p>
          <w:pPr>
            <w:pStyle w:val="Contents5"/>
            <w:tabs>
              <w:tab w:val="clear" w:pos="7892"/>
              <w:tab w:val="right" w:pos="9026" w:leader="dot"/>
            </w:tabs>
            <w:rPr/>
          </w:pPr>
          <w:hyperlink w:anchor="__RefHeading___Toc536782_1934241801">
            <w:r>
              <w:rPr>
                <w:webHidden/>
                <w:rStyle w:val="IndexLink"/>
                <w:rtl w:val="true"/>
              </w:rPr>
              <w:t>«</w:t>
            </w:r>
            <w:r>
              <w:rPr>
                <w:rStyle w:val="IndexLink"/>
              </w:rPr>
              <w:t>38</w:t>
            </w:r>
            <w:r>
              <w:rPr>
                <w:rStyle w:val="IndexLink"/>
                <w:rtl w:val="true"/>
              </w:rPr>
              <w:t>»</w:t>
              <w:tab/>
            </w:r>
            <w:r>
              <w:rPr>
                <w:rStyle w:val="IndexLink"/>
              </w:rPr>
              <w:t>491</w:t>
            </w:r>
          </w:hyperlink>
        </w:p>
        <w:p>
          <w:pPr>
            <w:pStyle w:val="Contents5"/>
            <w:tabs>
              <w:tab w:val="clear" w:pos="7892"/>
              <w:tab w:val="right" w:pos="9026" w:leader="dot"/>
            </w:tabs>
            <w:rPr/>
          </w:pPr>
          <w:hyperlink w:anchor="__RefHeading___Toc536784_1934241801">
            <w:r>
              <w:rPr>
                <w:webHidden/>
                <w:rStyle w:val="IndexLink"/>
                <w:rtl w:val="true"/>
              </w:rPr>
              <w:t>«</w:t>
            </w:r>
            <w:r>
              <w:rPr>
                <w:rStyle w:val="IndexLink"/>
              </w:rPr>
              <w:t>39</w:t>
            </w:r>
            <w:r>
              <w:rPr>
                <w:rStyle w:val="IndexLink"/>
                <w:rtl w:val="true"/>
              </w:rPr>
              <w:t>»</w:t>
              <w:tab/>
            </w:r>
            <w:r>
              <w:rPr>
                <w:rStyle w:val="IndexLink"/>
              </w:rPr>
              <w:t>491</w:t>
            </w:r>
          </w:hyperlink>
        </w:p>
        <w:p>
          <w:pPr>
            <w:pStyle w:val="Contents5"/>
            <w:tabs>
              <w:tab w:val="clear" w:pos="7892"/>
              <w:tab w:val="right" w:pos="9026" w:leader="dot"/>
            </w:tabs>
            <w:rPr/>
          </w:pPr>
          <w:hyperlink w:anchor="__RefHeading___Toc536786_1934241801">
            <w:r>
              <w:rPr>
                <w:webHidden/>
                <w:rStyle w:val="IndexLink"/>
                <w:rtl w:val="true"/>
              </w:rPr>
              <w:t xml:space="preserve">روایت </w:t>
            </w:r>
            <w:r>
              <w:rPr>
                <w:rStyle w:val="IndexLink"/>
              </w:rPr>
              <w:t>36</w:t>
            </w:r>
            <w:r>
              <w:rPr>
                <w:rStyle w:val="IndexLink"/>
                <w:rtl w:val="true"/>
              </w:rPr>
              <w:tab/>
            </w:r>
            <w:r>
              <w:rPr>
                <w:rStyle w:val="IndexLink"/>
              </w:rPr>
              <w:t>491</w:t>
            </w:r>
          </w:hyperlink>
        </w:p>
        <w:p>
          <w:pPr>
            <w:pStyle w:val="Contents5"/>
            <w:tabs>
              <w:tab w:val="clear" w:pos="7892"/>
              <w:tab w:val="right" w:pos="9026" w:leader="dot"/>
            </w:tabs>
            <w:rPr/>
          </w:pPr>
          <w:hyperlink w:anchor="__RefHeading___Toc536788_1934241801">
            <w:r>
              <w:rPr>
                <w:webHidden/>
                <w:rStyle w:val="IndexLink"/>
                <w:rtl w:val="true"/>
              </w:rPr>
              <w:t xml:space="preserve">روایت </w:t>
            </w:r>
            <w:r>
              <w:rPr>
                <w:rStyle w:val="IndexLink"/>
              </w:rPr>
              <w:t>37</w:t>
            </w:r>
            <w:r>
              <w:rPr>
                <w:rStyle w:val="IndexLink"/>
                <w:rtl w:val="true"/>
              </w:rPr>
              <w:tab/>
            </w:r>
            <w:r>
              <w:rPr>
                <w:rStyle w:val="IndexLink"/>
              </w:rPr>
              <w:t>491</w:t>
            </w:r>
          </w:hyperlink>
        </w:p>
        <w:p>
          <w:pPr>
            <w:pStyle w:val="Contents5"/>
            <w:tabs>
              <w:tab w:val="clear" w:pos="7892"/>
              <w:tab w:val="right" w:pos="9026" w:leader="dot"/>
            </w:tabs>
            <w:rPr/>
          </w:pPr>
          <w:hyperlink w:anchor="__RefHeading___Toc536790_1934241801">
            <w:r>
              <w:rPr>
                <w:webHidden/>
                <w:rStyle w:val="IndexLink"/>
                <w:rtl w:val="true"/>
              </w:rPr>
              <w:t xml:space="preserve">روایت </w:t>
            </w:r>
            <w:r>
              <w:rPr>
                <w:rStyle w:val="IndexLink"/>
              </w:rPr>
              <w:t>38</w:t>
            </w:r>
            <w:r>
              <w:rPr>
                <w:rStyle w:val="IndexLink"/>
                <w:rtl w:val="true"/>
              </w:rPr>
              <w:tab/>
            </w:r>
            <w:r>
              <w:rPr>
                <w:rStyle w:val="IndexLink"/>
              </w:rPr>
              <w:t>492</w:t>
            </w:r>
          </w:hyperlink>
        </w:p>
        <w:p>
          <w:pPr>
            <w:pStyle w:val="Contents5"/>
            <w:tabs>
              <w:tab w:val="clear" w:pos="7892"/>
              <w:tab w:val="right" w:pos="9026" w:leader="dot"/>
            </w:tabs>
            <w:rPr/>
          </w:pPr>
          <w:hyperlink w:anchor="__RefHeading___Toc536792_1934241801">
            <w:r>
              <w:rPr>
                <w:webHidden/>
                <w:rStyle w:val="IndexLink"/>
                <w:rtl w:val="true"/>
              </w:rPr>
              <w:t xml:space="preserve">روایت </w:t>
            </w:r>
            <w:r>
              <w:rPr>
                <w:rStyle w:val="IndexLink"/>
              </w:rPr>
              <w:t>39</w:t>
            </w:r>
            <w:r>
              <w:rPr>
                <w:rStyle w:val="IndexLink"/>
                <w:rtl w:val="true"/>
              </w:rPr>
              <w:tab/>
            </w:r>
            <w:r>
              <w:rPr>
                <w:rStyle w:val="IndexLink"/>
              </w:rPr>
              <w:t>492</w:t>
            </w:r>
          </w:hyperlink>
        </w:p>
        <w:p>
          <w:pPr>
            <w:pStyle w:val="Contents5"/>
            <w:tabs>
              <w:tab w:val="clear" w:pos="7892"/>
              <w:tab w:val="right" w:pos="9026" w:leader="dot"/>
            </w:tabs>
            <w:rPr/>
          </w:pPr>
          <w:hyperlink w:anchor="__RefHeading___Toc536794_1934241801">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536796_1934241801">
            <w:r>
              <w:rPr>
                <w:webHidden/>
                <w:rStyle w:val="IndexLink"/>
                <w:rtl w:val="true"/>
              </w:rPr>
              <w:t>«</w:t>
            </w:r>
            <w:r>
              <w:rPr>
                <w:rStyle w:val="IndexLink"/>
              </w:rPr>
              <w:t>40</w:t>
            </w:r>
            <w:r>
              <w:rPr>
                <w:rStyle w:val="IndexLink"/>
                <w:rtl w:val="true"/>
              </w:rPr>
              <w:t>»</w:t>
              <w:tab/>
            </w:r>
            <w:r>
              <w:rPr>
                <w:rStyle w:val="IndexLink"/>
              </w:rPr>
              <w:t>493</w:t>
            </w:r>
          </w:hyperlink>
        </w:p>
        <w:p>
          <w:pPr>
            <w:pStyle w:val="Contents5"/>
            <w:tabs>
              <w:tab w:val="clear" w:pos="7892"/>
              <w:tab w:val="right" w:pos="9026" w:leader="dot"/>
            </w:tabs>
            <w:rPr/>
          </w:pPr>
          <w:hyperlink w:anchor="__RefHeading___Toc536798_1934241801">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536800_1934241801">
            <w:r>
              <w:rPr>
                <w:webHidden/>
                <w:rStyle w:val="IndexLink"/>
                <w:rtl w:val="true"/>
              </w:rPr>
              <w:t xml:space="preserve">روایت </w:t>
            </w:r>
            <w:r>
              <w:rPr>
                <w:rStyle w:val="IndexLink"/>
              </w:rPr>
              <w:t>40</w:t>
            </w:r>
            <w:r>
              <w:rPr>
                <w:rStyle w:val="IndexLink"/>
                <w:rtl w:val="true"/>
              </w:rPr>
              <w:tab/>
            </w:r>
            <w:r>
              <w:rPr>
                <w:rStyle w:val="IndexLink"/>
              </w:rPr>
              <w:t>493</w:t>
            </w:r>
          </w:hyperlink>
        </w:p>
        <w:p>
          <w:pPr>
            <w:pStyle w:val="Contents5"/>
            <w:tabs>
              <w:tab w:val="clear" w:pos="7892"/>
              <w:tab w:val="right" w:pos="9026" w:leader="dot"/>
            </w:tabs>
            <w:rPr/>
          </w:pPr>
          <w:hyperlink w:anchor="__RefHeading___Toc536802_1934241801">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536804_1934241801">
            <w:r>
              <w:rPr>
                <w:webHidden/>
                <w:rStyle w:val="IndexLink"/>
                <w:rtl w:val="true"/>
              </w:rPr>
              <w:t>«</w:t>
            </w:r>
            <w:r>
              <w:rPr>
                <w:rStyle w:val="IndexLink"/>
              </w:rPr>
              <w:t>41</w:t>
            </w:r>
            <w:r>
              <w:rPr>
                <w:rStyle w:val="IndexLink"/>
                <w:rtl w:val="true"/>
              </w:rPr>
              <w:t>»</w:t>
              <w:tab/>
            </w:r>
            <w:r>
              <w:rPr>
                <w:rStyle w:val="IndexLink"/>
              </w:rPr>
              <w:t>495</w:t>
            </w:r>
          </w:hyperlink>
        </w:p>
        <w:p>
          <w:pPr>
            <w:pStyle w:val="Contents5"/>
            <w:tabs>
              <w:tab w:val="clear" w:pos="7892"/>
              <w:tab w:val="right" w:pos="9026" w:leader="dot"/>
            </w:tabs>
            <w:rPr/>
          </w:pPr>
          <w:hyperlink w:anchor="__RefHeading___Toc536806_1934241801">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536808_1934241801">
            <w:r>
              <w:rPr>
                <w:webHidden/>
                <w:rStyle w:val="IndexLink"/>
                <w:rtl w:val="true"/>
              </w:rPr>
              <w:t>«</w:t>
            </w:r>
            <w:r>
              <w:rPr>
                <w:rStyle w:val="IndexLink"/>
              </w:rPr>
              <w:t>42</w:t>
            </w:r>
            <w:r>
              <w:rPr>
                <w:rStyle w:val="IndexLink"/>
                <w:rtl w:val="true"/>
              </w:rPr>
              <w:t>»</w:t>
              <w:tab/>
            </w:r>
            <w:r>
              <w:rPr>
                <w:rStyle w:val="IndexLink"/>
              </w:rPr>
              <w:t>495</w:t>
            </w:r>
          </w:hyperlink>
        </w:p>
        <w:p>
          <w:pPr>
            <w:pStyle w:val="Contents5"/>
            <w:tabs>
              <w:tab w:val="clear" w:pos="7892"/>
              <w:tab w:val="right" w:pos="9026" w:leader="dot"/>
            </w:tabs>
            <w:rPr/>
          </w:pPr>
          <w:hyperlink w:anchor="__RefHeading___Toc536810_1934241801">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536812_1934241801">
            <w:r>
              <w:rPr>
                <w:webHidden/>
                <w:rStyle w:val="IndexLink"/>
                <w:rtl w:val="true"/>
              </w:rPr>
              <w:t xml:space="preserve">روایت </w:t>
            </w:r>
            <w:r>
              <w:rPr>
                <w:rStyle w:val="IndexLink"/>
              </w:rPr>
              <w:t>41</w:t>
            </w:r>
            <w:r>
              <w:rPr>
                <w:rStyle w:val="IndexLink"/>
                <w:rtl w:val="true"/>
              </w:rPr>
              <w:tab/>
            </w:r>
            <w:r>
              <w:rPr>
                <w:rStyle w:val="IndexLink"/>
              </w:rPr>
              <w:t>495</w:t>
            </w:r>
          </w:hyperlink>
        </w:p>
        <w:p>
          <w:pPr>
            <w:pStyle w:val="Contents5"/>
            <w:tabs>
              <w:tab w:val="clear" w:pos="7892"/>
              <w:tab w:val="right" w:pos="9026" w:leader="dot"/>
            </w:tabs>
            <w:rPr/>
          </w:pPr>
          <w:hyperlink w:anchor="__RefHeading___Toc536814_1934241801">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536816_1934241801">
            <w:r>
              <w:rPr>
                <w:webHidden/>
                <w:rStyle w:val="IndexLink"/>
                <w:rtl w:val="true"/>
              </w:rPr>
              <w:t xml:space="preserve">روایت </w:t>
            </w:r>
            <w:r>
              <w:rPr>
                <w:rStyle w:val="IndexLink"/>
              </w:rPr>
              <w:t>42</w:t>
            </w:r>
            <w:r>
              <w:rPr>
                <w:rStyle w:val="IndexLink"/>
                <w:rtl w:val="true"/>
              </w:rPr>
              <w:tab/>
            </w:r>
            <w:r>
              <w:rPr>
                <w:rStyle w:val="IndexLink"/>
              </w:rPr>
              <w:t>496</w:t>
            </w:r>
          </w:hyperlink>
        </w:p>
        <w:p>
          <w:pPr>
            <w:pStyle w:val="Contents5"/>
            <w:tabs>
              <w:tab w:val="clear" w:pos="7892"/>
              <w:tab w:val="right" w:pos="9026" w:leader="dot"/>
            </w:tabs>
            <w:rPr/>
          </w:pPr>
          <w:hyperlink w:anchor="__RefHeading___Toc536818_1934241801">
            <w:r>
              <w:rPr>
                <w:webHidden/>
                <w:rStyle w:val="IndexLink"/>
                <w:rtl w:val="true"/>
              </w:rPr>
              <w:t>«</w:t>
            </w:r>
            <w:r>
              <w:rPr>
                <w:rStyle w:val="IndexLink"/>
              </w:rPr>
              <w:t>43</w:t>
            </w:r>
            <w:r>
              <w:rPr>
                <w:rStyle w:val="IndexLink"/>
                <w:rtl w:val="true"/>
              </w:rPr>
              <w:t>»</w:t>
              <w:tab/>
            </w:r>
            <w:r>
              <w:rPr>
                <w:rStyle w:val="IndexLink"/>
              </w:rPr>
              <w:t>497</w:t>
            </w:r>
          </w:hyperlink>
        </w:p>
        <w:p>
          <w:pPr>
            <w:pStyle w:val="Contents5"/>
            <w:tabs>
              <w:tab w:val="clear" w:pos="7892"/>
              <w:tab w:val="right" w:pos="9026" w:leader="dot"/>
            </w:tabs>
            <w:rPr/>
          </w:pPr>
          <w:hyperlink w:anchor="__RefHeading___Toc536820_1934241801">
            <w:r>
              <w:rPr>
                <w:webHidden/>
                <w:rStyle w:val="IndexLink"/>
                <w:rtl w:val="true"/>
              </w:rPr>
              <w:t>أقول</w:t>
            </w:r>
            <w:r>
              <w:rPr>
                <w:rStyle w:val="IndexLink"/>
                <w:rtl w:val="true"/>
              </w:rPr>
              <w:tab/>
            </w:r>
            <w:r>
              <w:rPr>
                <w:rStyle w:val="IndexLink"/>
              </w:rPr>
              <w:t>497</w:t>
            </w:r>
          </w:hyperlink>
        </w:p>
        <w:p>
          <w:pPr>
            <w:pStyle w:val="Contents5"/>
            <w:tabs>
              <w:tab w:val="clear" w:pos="7892"/>
              <w:tab w:val="right" w:pos="9026" w:leader="dot"/>
            </w:tabs>
            <w:rPr/>
          </w:pPr>
          <w:hyperlink w:anchor="__RefHeading___Toc536822_1934241801">
            <w:r>
              <w:rPr>
                <w:webHidden/>
                <w:rStyle w:val="IndexLink"/>
                <w:rtl w:val="true"/>
              </w:rPr>
              <w:t>«</w:t>
            </w:r>
            <w:r>
              <w:rPr>
                <w:rStyle w:val="IndexLink"/>
              </w:rPr>
              <w:t>44</w:t>
            </w:r>
            <w:r>
              <w:rPr>
                <w:rStyle w:val="IndexLink"/>
                <w:rtl w:val="true"/>
              </w:rPr>
              <w:t>»</w:t>
              <w:tab/>
            </w:r>
            <w:r>
              <w:rPr>
                <w:rStyle w:val="IndexLink"/>
              </w:rPr>
              <w:t>497</w:t>
            </w:r>
          </w:hyperlink>
        </w:p>
        <w:p>
          <w:pPr>
            <w:pStyle w:val="Contents5"/>
            <w:tabs>
              <w:tab w:val="clear" w:pos="7892"/>
              <w:tab w:val="right" w:pos="9026" w:leader="dot"/>
            </w:tabs>
            <w:rPr/>
          </w:pPr>
          <w:hyperlink w:anchor="__RefHeading___Toc536824_1934241801">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536826_1934241801">
            <w:r>
              <w:rPr>
                <w:webHidden/>
                <w:rStyle w:val="IndexLink"/>
                <w:rtl w:val="true"/>
              </w:rPr>
              <w:t xml:space="preserve">روایت </w:t>
            </w:r>
            <w:r>
              <w:rPr>
                <w:rStyle w:val="IndexLink"/>
              </w:rPr>
              <w:t>43</w:t>
            </w:r>
            <w:r>
              <w:rPr>
                <w:rStyle w:val="IndexLink"/>
                <w:rtl w:val="true"/>
              </w:rPr>
              <w:tab/>
            </w:r>
            <w:r>
              <w:rPr>
                <w:rStyle w:val="IndexLink"/>
              </w:rPr>
              <w:t>497</w:t>
            </w:r>
          </w:hyperlink>
        </w:p>
        <w:p>
          <w:pPr>
            <w:pStyle w:val="Contents5"/>
            <w:tabs>
              <w:tab w:val="clear" w:pos="7892"/>
              <w:tab w:val="right" w:pos="9026" w:leader="dot"/>
            </w:tabs>
            <w:rPr/>
          </w:pPr>
          <w:hyperlink w:anchor="__RefHeading___Toc536828_1934241801">
            <w:r>
              <w:rPr>
                <w:webHidden/>
                <w:rStyle w:val="IndexLink"/>
                <w:rtl w:val="true"/>
              </w:rPr>
              <w:t>مؤلف</w:t>
            </w:r>
            <w:r>
              <w:rPr>
                <w:rStyle w:val="IndexLink"/>
                <w:rtl w:val="true"/>
              </w:rPr>
              <w:tab/>
            </w:r>
            <w:r>
              <w:rPr>
                <w:rStyle w:val="IndexLink"/>
              </w:rPr>
              <w:t>498</w:t>
            </w:r>
          </w:hyperlink>
        </w:p>
        <w:p>
          <w:pPr>
            <w:pStyle w:val="Contents5"/>
            <w:tabs>
              <w:tab w:val="clear" w:pos="7892"/>
              <w:tab w:val="right" w:pos="9026" w:leader="dot"/>
            </w:tabs>
            <w:rPr/>
          </w:pPr>
          <w:hyperlink w:anchor="__RefHeading___Toc536830_1934241801">
            <w:r>
              <w:rPr>
                <w:webHidden/>
                <w:rStyle w:val="IndexLink"/>
                <w:rtl w:val="true"/>
              </w:rPr>
              <w:t xml:space="preserve">روایت </w:t>
            </w:r>
            <w:r>
              <w:rPr>
                <w:rStyle w:val="IndexLink"/>
              </w:rPr>
              <w:t>44</w:t>
            </w:r>
            <w:r>
              <w:rPr>
                <w:rStyle w:val="IndexLink"/>
                <w:rtl w:val="true"/>
              </w:rPr>
              <w:tab/>
            </w:r>
            <w:r>
              <w:rPr>
                <w:rStyle w:val="IndexLink"/>
              </w:rPr>
              <w:t>498</w:t>
            </w:r>
          </w:hyperlink>
        </w:p>
        <w:p>
          <w:pPr>
            <w:pStyle w:val="Contents5"/>
            <w:tabs>
              <w:tab w:val="clear" w:pos="7892"/>
              <w:tab w:val="right" w:pos="9026" w:leader="dot"/>
            </w:tabs>
            <w:rPr/>
          </w:pPr>
          <w:hyperlink w:anchor="__RefHeading___Toc536832_1934241801">
            <w:r>
              <w:rPr>
                <w:webHidden/>
                <w:rStyle w:val="IndexLink"/>
                <w:rtl w:val="true"/>
              </w:rPr>
              <w:t>توضیح</w:t>
            </w:r>
            <w:r>
              <w:rPr>
                <w:rStyle w:val="IndexLink"/>
                <w:rtl w:val="true"/>
              </w:rPr>
              <w:tab/>
            </w:r>
            <w:r>
              <w:rPr>
                <w:rStyle w:val="IndexLink"/>
              </w:rPr>
              <w:t>498</w:t>
            </w:r>
          </w:hyperlink>
        </w:p>
        <w:p>
          <w:pPr>
            <w:pStyle w:val="Contents5"/>
            <w:tabs>
              <w:tab w:val="clear" w:pos="7892"/>
              <w:tab w:val="right" w:pos="9026" w:leader="dot"/>
            </w:tabs>
            <w:rPr/>
          </w:pPr>
          <w:hyperlink w:anchor="__RefHeading___Toc536834_1934241801">
            <w:r>
              <w:rPr>
                <w:webHidden/>
                <w:rStyle w:val="IndexLink"/>
                <w:rtl w:val="true"/>
              </w:rPr>
              <w:t>«</w:t>
            </w:r>
            <w:r>
              <w:rPr>
                <w:rStyle w:val="IndexLink"/>
              </w:rPr>
              <w:t>45</w:t>
            </w:r>
            <w:r>
              <w:rPr>
                <w:rStyle w:val="IndexLink"/>
                <w:rtl w:val="true"/>
              </w:rPr>
              <w:t>»</w:t>
              <w:tab/>
            </w:r>
            <w:r>
              <w:rPr>
                <w:rStyle w:val="IndexLink"/>
              </w:rPr>
              <w:t>499</w:t>
            </w:r>
          </w:hyperlink>
        </w:p>
        <w:p>
          <w:pPr>
            <w:pStyle w:val="Contents5"/>
            <w:tabs>
              <w:tab w:val="clear" w:pos="7892"/>
              <w:tab w:val="right" w:pos="9026" w:leader="dot"/>
            </w:tabs>
            <w:rPr/>
          </w:pPr>
          <w:hyperlink w:anchor="__RefHeading___Toc536836_1934241801">
            <w:r>
              <w:rPr>
                <w:webHidden/>
                <w:rStyle w:val="IndexLink"/>
                <w:rtl w:val="true"/>
              </w:rPr>
              <w:t>تبیین</w:t>
            </w:r>
            <w:r>
              <w:rPr>
                <w:rStyle w:val="IndexLink"/>
                <w:rtl w:val="true"/>
              </w:rPr>
              <w:tab/>
            </w:r>
            <w:r>
              <w:rPr>
                <w:rStyle w:val="IndexLink"/>
              </w:rPr>
              <w:t>499</w:t>
            </w:r>
          </w:hyperlink>
        </w:p>
        <w:p>
          <w:pPr>
            <w:pStyle w:val="Contents5"/>
            <w:tabs>
              <w:tab w:val="clear" w:pos="7892"/>
              <w:tab w:val="right" w:pos="9026" w:leader="dot"/>
            </w:tabs>
            <w:rPr/>
          </w:pPr>
          <w:hyperlink w:anchor="__RefHeading___Toc536838_1934241801">
            <w:r>
              <w:rPr>
                <w:webHidden/>
                <w:rStyle w:val="IndexLink"/>
                <w:rtl w:val="true"/>
              </w:rPr>
              <w:t xml:space="preserve">روایت </w:t>
            </w:r>
            <w:r>
              <w:rPr>
                <w:rStyle w:val="IndexLink"/>
              </w:rPr>
              <w:t>45</w:t>
            </w:r>
            <w:r>
              <w:rPr>
                <w:rStyle w:val="IndexLink"/>
                <w:rtl w:val="true"/>
              </w:rPr>
              <w:tab/>
            </w:r>
            <w:r>
              <w:rPr>
                <w:rStyle w:val="IndexLink"/>
              </w:rPr>
              <w:t>499</w:t>
            </w:r>
          </w:hyperlink>
        </w:p>
        <w:p>
          <w:pPr>
            <w:pStyle w:val="Contents5"/>
            <w:tabs>
              <w:tab w:val="clear" w:pos="7892"/>
              <w:tab w:val="right" w:pos="9026" w:leader="dot"/>
            </w:tabs>
            <w:rPr/>
          </w:pPr>
          <w:hyperlink w:anchor="__RefHeading___Toc536840_1934241801">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536842_1934241801">
            <w:r>
              <w:rPr>
                <w:webHidden/>
                <w:rStyle w:val="IndexLink"/>
                <w:rtl w:val="true"/>
              </w:rPr>
              <w:t>«</w:t>
            </w:r>
            <w:r>
              <w:rPr>
                <w:rStyle w:val="IndexLink"/>
              </w:rPr>
              <w:t>46</w:t>
            </w:r>
            <w:r>
              <w:rPr>
                <w:rStyle w:val="IndexLink"/>
                <w:rtl w:val="true"/>
              </w:rPr>
              <w:t>»</w:t>
              <w:tab/>
            </w:r>
            <w:r>
              <w:rPr>
                <w:rStyle w:val="IndexLink"/>
              </w:rPr>
              <w:t>503</w:t>
            </w:r>
          </w:hyperlink>
        </w:p>
        <w:p>
          <w:pPr>
            <w:pStyle w:val="Contents5"/>
            <w:tabs>
              <w:tab w:val="clear" w:pos="7892"/>
              <w:tab w:val="right" w:pos="9026" w:leader="dot"/>
            </w:tabs>
            <w:rPr/>
          </w:pPr>
          <w:hyperlink w:anchor="__RefHeading___Toc536844_1934241801">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536846_1934241801">
            <w:r>
              <w:rPr>
                <w:webHidden/>
                <w:rStyle w:val="IndexLink"/>
                <w:rtl w:val="true"/>
              </w:rPr>
              <w:t>«</w:t>
            </w:r>
            <w:r>
              <w:rPr>
                <w:rStyle w:val="IndexLink"/>
              </w:rPr>
              <w:t>47</w:t>
            </w:r>
            <w:r>
              <w:rPr>
                <w:rStyle w:val="IndexLink"/>
                <w:rtl w:val="true"/>
              </w:rPr>
              <w:t>»</w:t>
              <w:tab/>
            </w:r>
            <w:r>
              <w:rPr>
                <w:rStyle w:val="IndexLink"/>
              </w:rPr>
              <w:t>503</w:t>
            </w:r>
          </w:hyperlink>
        </w:p>
        <w:p>
          <w:pPr>
            <w:pStyle w:val="Contents5"/>
            <w:tabs>
              <w:tab w:val="clear" w:pos="7892"/>
              <w:tab w:val="right" w:pos="9026" w:leader="dot"/>
            </w:tabs>
            <w:rPr/>
          </w:pPr>
          <w:hyperlink w:anchor="__RefHeading___Toc536848_1934241801">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536850_1934241801">
            <w:r>
              <w:rPr>
                <w:webHidden/>
                <w:rStyle w:val="IndexLink"/>
                <w:rtl w:val="true"/>
              </w:rPr>
              <w:t xml:space="preserve">روایت </w:t>
            </w:r>
            <w:r>
              <w:rPr>
                <w:rStyle w:val="IndexLink"/>
              </w:rPr>
              <w:t>46</w:t>
            </w:r>
            <w:r>
              <w:rPr>
                <w:rStyle w:val="IndexLink"/>
                <w:rtl w:val="true"/>
              </w:rPr>
              <w:tab/>
            </w:r>
            <w:r>
              <w:rPr>
                <w:rStyle w:val="IndexLink"/>
              </w:rPr>
              <w:t>503</w:t>
            </w:r>
          </w:hyperlink>
        </w:p>
        <w:p>
          <w:pPr>
            <w:pStyle w:val="Contents5"/>
            <w:tabs>
              <w:tab w:val="clear" w:pos="7892"/>
              <w:tab w:val="right" w:pos="9026" w:leader="dot"/>
            </w:tabs>
            <w:rPr/>
          </w:pPr>
          <w:hyperlink w:anchor="__RefHeading___Toc536852_1934241801">
            <w:r>
              <w:rPr>
                <w:webHidden/>
                <w:rStyle w:val="IndexLink"/>
                <w:rtl w:val="true"/>
              </w:rPr>
              <w:t>توضیح</w:t>
            </w:r>
            <w:r>
              <w:rPr>
                <w:rStyle w:val="IndexLink"/>
                <w:rtl w:val="true"/>
              </w:rPr>
              <w:tab/>
            </w:r>
            <w:r>
              <w:rPr>
                <w:rStyle w:val="IndexLink"/>
              </w:rPr>
              <w:t>503</w:t>
            </w:r>
          </w:hyperlink>
        </w:p>
        <w:p>
          <w:pPr>
            <w:pStyle w:val="Contents5"/>
            <w:tabs>
              <w:tab w:val="clear" w:pos="7892"/>
              <w:tab w:val="right" w:pos="9026" w:leader="dot"/>
            </w:tabs>
            <w:rPr/>
          </w:pPr>
          <w:hyperlink w:anchor="__RefHeading___Toc536854_1934241801">
            <w:r>
              <w:rPr>
                <w:webHidden/>
                <w:rStyle w:val="IndexLink"/>
                <w:rtl w:val="true"/>
              </w:rPr>
              <w:t xml:space="preserve">روایت </w:t>
            </w:r>
            <w:r>
              <w:rPr>
                <w:rStyle w:val="IndexLink"/>
              </w:rPr>
              <w:t>47</w:t>
            </w:r>
            <w:r>
              <w:rPr>
                <w:rStyle w:val="IndexLink"/>
                <w:rtl w:val="true"/>
              </w:rPr>
              <w:tab/>
            </w:r>
            <w:r>
              <w:rPr>
                <w:rStyle w:val="IndexLink"/>
              </w:rPr>
              <w:t>503</w:t>
            </w:r>
          </w:hyperlink>
        </w:p>
        <w:p>
          <w:pPr>
            <w:pStyle w:val="Contents5"/>
            <w:tabs>
              <w:tab w:val="clear" w:pos="7892"/>
              <w:tab w:val="right" w:pos="9026" w:leader="dot"/>
            </w:tabs>
            <w:rPr/>
          </w:pPr>
          <w:hyperlink w:anchor="__RefHeading___Toc536856_1934241801">
            <w:r>
              <w:rPr>
                <w:webHidden/>
                <w:rStyle w:val="IndexLink"/>
                <w:rtl w:val="true"/>
              </w:rPr>
              <w:t>توضیح</w:t>
            </w:r>
            <w:r>
              <w:rPr>
                <w:rStyle w:val="IndexLink"/>
                <w:rtl w:val="true"/>
              </w:rPr>
              <w:tab/>
            </w:r>
            <w:r>
              <w:rPr>
                <w:rStyle w:val="IndexLink"/>
              </w:rPr>
              <w:t>503</w:t>
            </w:r>
          </w:hyperlink>
        </w:p>
        <w:p>
          <w:pPr>
            <w:pStyle w:val="Contents5"/>
            <w:tabs>
              <w:tab w:val="clear" w:pos="7892"/>
              <w:tab w:val="right" w:pos="9026" w:leader="dot"/>
            </w:tabs>
            <w:rPr/>
          </w:pPr>
          <w:hyperlink w:anchor="__RefHeading___Toc536858_1934241801">
            <w:r>
              <w:rPr>
                <w:webHidden/>
                <w:rStyle w:val="IndexLink"/>
                <w:rtl w:val="true"/>
              </w:rPr>
              <w:t>«</w:t>
            </w:r>
            <w:r>
              <w:rPr>
                <w:rStyle w:val="IndexLink"/>
              </w:rPr>
              <w:t>48</w:t>
            </w:r>
            <w:r>
              <w:rPr>
                <w:rStyle w:val="IndexLink"/>
                <w:rtl w:val="true"/>
              </w:rPr>
              <w:t>»</w:t>
              <w:tab/>
            </w:r>
            <w:r>
              <w:rPr>
                <w:rStyle w:val="IndexLink"/>
              </w:rPr>
              <w:t>505</w:t>
            </w:r>
          </w:hyperlink>
        </w:p>
        <w:p>
          <w:pPr>
            <w:pStyle w:val="Contents5"/>
            <w:tabs>
              <w:tab w:val="clear" w:pos="7892"/>
              <w:tab w:val="right" w:pos="9026" w:leader="dot"/>
            </w:tabs>
            <w:rPr/>
          </w:pPr>
          <w:hyperlink w:anchor="__RefHeading___Toc536860_1934241801">
            <w:r>
              <w:rPr>
                <w:webHidden/>
                <w:rStyle w:val="IndexLink"/>
                <w:rtl w:val="true"/>
              </w:rPr>
              <w:t xml:space="preserve">روایت </w:t>
            </w:r>
            <w:r>
              <w:rPr>
                <w:rStyle w:val="IndexLink"/>
              </w:rPr>
              <w:t>48</w:t>
            </w:r>
            <w:r>
              <w:rPr>
                <w:rStyle w:val="IndexLink"/>
                <w:rtl w:val="true"/>
              </w:rPr>
              <w:tab/>
            </w:r>
            <w:r>
              <w:rPr>
                <w:rStyle w:val="IndexLink"/>
              </w:rPr>
              <w:t>505</w:t>
            </w:r>
          </w:hyperlink>
        </w:p>
        <w:p>
          <w:pPr>
            <w:pStyle w:val="Contents5"/>
            <w:tabs>
              <w:tab w:val="clear" w:pos="7892"/>
              <w:tab w:val="right" w:pos="9026" w:leader="dot"/>
            </w:tabs>
            <w:rPr/>
          </w:pPr>
          <w:hyperlink w:anchor="__RefHeading___Toc536862_1934241801">
            <w:r>
              <w:rPr>
                <w:webHidden/>
                <w:rStyle w:val="IndexLink"/>
                <w:rtl w:val="true"/>
              </w:rPr>
              <w:t>«</w:t>
            </w:r>
            <w:r>
              <w:rPr>
                <w:rStyle w:val="IndexLink"/>
              </w:rPr>
              <w:t>49</w:t>
            </w:r>
            <w:r>
              <w:rPr>
                <w:rStyle w:val="IndexLink"/>
                <w:rtl w:val="true"/>
              </w:rPr>
              <w:t>»</w:t>
              <w:tab/>
            </w:r>
            <w:r>
              <w:rPr>
                <w:rStyle w:val="IndexLink"/>
              </w:rPr>
              <w:t>506</w:t>
            </w:r>
          </w:hyperlink>
        </w:p>
        <w:p>
          <w:pPr>
            <w:pStyle w:val="Contents5"/>
            <w:tabs>
              <w:tab w:val="clear" w:pos="7892"/>
              <w:tab w:val="right" w:pos="9026" w:leader="dot"/>
            </w:tabs>
            <w:rPr/>
          </w:pPr>
          <w:hyperlink w:anchor="__RefHeading___Toc536864_1934241801">
            <w:r>
              <w:rPr>
                <w:webHidden/>
                <w:rStyle w:val="IndexLink"/>
                <w:rtl w:val="true"/>
              </w:rPr>
              <w:t>«</w:t>
            </w:r>
            <w:r>
              <w:rPr>
                <w:rStyle w:val="IndexLink"/>
              </w:rPr>
              <w:t>50</w:t>
            </w:r>
            <w:r>
              <w:rPr>
                <w:rStyle w:val="IndexLink"/>
                <w:rtl w:val="true"/>
              </w:rPr>
              <w:t>»</w:t>
              <w:tab/>
            </w:r>
            <w:r>
              <w:rPr>
                <w:rStyle w:val="IndexLink"/>
              </w:rPr>
              <w:t>506</w:t>
            </w:r>
          </w:hyperlink>
        </w:p>
        <w:p>
          <w:pPr>
            <w:pStyle w:val="Contents5"/>
            <w:tabs>
              <w:tab w:val="clear" w:pos="7892"/>
              <w:tab w:val="right" w:pos="9026" w:leader="dot"/>
            </w:tabs>
            <w:rPr/>
          </w:pPr>
          <w:hyperlink w:anchor="__RefHeading___Toc536866_1934241801">
            <w:r>
              <w:rPr>
                <w:webHidden/>
                <w:rStyle w:val="IndexLink"/>
                <w:rtl w:val="true"/>
              </w:rPr>
              <w:t xml:space="preserve">روایت </w:t>
            </w:r>
            <w:r>
              <w:rPr>
                <w:rStyle w:val="IndexLink"/>
              </w:rPr>
              <w:t>49</w:t>
            </w:r>
            <w:r>
              <w:rPr>
                <w:rStyle w:val="IndexLink"/>
                <w:rtl w:val="true"/>
              </w:rPr>
              <w:tab/>
            </w:r>
            <w:r>
              <w:rPr>
                <w:rStyle w:val="IndexLink"/>
              </w:rPr>
              <w:t>506</w:t>
            </w:r>
          </w:hyperlink>
        </w:p>
        <w:p>
          <w:pPr>
            <w:pStyle w:val="Contents5"/>
            <w:tabs>
              <w:tab w:val="clear" w:pos="7892"/>
              <w:tab w:val="right" w:pos="9026" w:leader="dot"/>
            </w:tabs>
            <w:rPr/>
          </w:pPr>
          <w:hyperlink w:anchor="__RefHeading___Toc536868_1934241801">
            <w:r>
              <w:rPr>
                <w:webHidden/>
                <w:rStyle w:val="IndexLink"/>
                <w:rtl w:val="true"/>
              </w:rPr>
              <w:t xml:space="preserve">روایت </w:t>
            </w:r>
            <w:r>
              <w:rPr>
                <w:rStyle w:val="IndexLink"/>
              </w:rPr>
              <w:t>50</w:t>
            </w:r>
            <w:r>
              <w:rPr>
                <w:rStyle w:val="IndexLink"/>
                <w:rtl w:val="true"/>
              </w:rPr>
              <w:tab/>
            </w:r>
            <w:r>
              <w:rPr>
                <w:rStyle w:val="IndexLink"/>
              </w:rPr>
              <w:t>507</w:t>
            </w:r>
          </w:hyperlink>
        </w:p>
        <w:p>
          <w:pPr>
            <w:pStyle w:val="Contents5"/>
            <w:tabs>
              <w:tab w:val="clear" w:pos="7892"/>
              <w:tab w:val="right" w:pos="9026" w:leader="dot"/>
            </w:tabs>
            <w:rPr/>
          </w:pPr>
          <w:hyperlink w:anchor="__RefHeading___Toc536870_1934241801">
            <w:r>
              <w:rPr>
                <w:webHidden/>
                <w:rStyle w:val="IndexLink"/>
                <w:rtl w:val="true"/>
              </w:rPr>
              <w:t>«</w:t>
            </w:r>
            <w:r>
              <w:rPr>
                <w:rStyle w:val="IndexLink"/>
              </w:rPr>
              <w:t>51</w:t>
            </w:r>
            <w:r>
              <w:rPr>
                <w:rStyle w:val="IndexLink"/>
                <w:rtl w:val="true"/>
              </w:rPr>
              <w:t>»</w:t>
              <w:tab/>
            </w:r>
            <w:r>
              <w:rPr>
                <w:rStyle w:val="IndexLink"/>
              </w:rPr>
              <w:t>508</w:t>
            </w:r>
          </w:hyperlink>
        </w:p>
        <w:p>
          <w:pPr>
            <w:pStyle w:val="Contents5"/>
            <w:tabs>
              <w:tab w:val="clear" w:pos="7892"/>
              <w:tab w:val="right" w:pos="9026" w:leader="dot"/>
            </w:tabs>
            <w:rPr/>
          </w:pPr>
          <w:hyperlink w:anchor="__RefHeading___Toc536872_1934241801">
            <w:r>
              <w:rPr>
                <w:webHidden/>
                <w:rStyle w:val="IndexLink"/>
                <w:rtl w:val="true"/>
              </w:rPr>
              <w:t xml:space="preserve">روایت </w:t>
            </w:r>
            <w:r>
              <w:rPr>
                <w:rStyle w:val="IndexLink"/>
              </w:rPr>
              <w:t>51</w:t>
            </w:r>
            <w:r>
              <w:rPr>
                <w:rStyle w:val="IndexLink"/>
                <w:rtl w:val="true"/>
              </w:rPr>
              <w:tab/>
            </w:r>
            <w:r>
              <w:rPr>
                <w:rStyle w:val="IndexLink"/>
              </w:rPr>
              <w:t>509</w:t>
            </w:r>
          </w:hyperlink>
        </w:p>
        <w:p>
          <w:pPr>
            <w:pStyle w:val="Contents5"/>
            <w:tabs>
              <w:tab w:val="clear" w:pos="7892"/>
              <w:tab w:val="right" w:pos="9026" w:leader="dot"/>
            </w:tabs>
            <w:rPr/>
          </w:pPr>
          <w:hyperlink w:anchor="__RefHeading___Toc536874_1934241801">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536876_1934241801">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536878_1934241801">
            <w:r>
              <w:rPr>
                <w:webHidden/>
                <w:rStyle w:val="IndexLink"/>
                <w:rtl w:val="true"/>
              </w:rPr>
              <w:t>«</w:t>
            </w:r>
            <w:r>
              <w:rPr>
                <w:rStyle w:val="IndexLink"/>
              </w:rPr>
              <w:t>52</w:t>
            </w:r>
            <w:r>
              <w:rPr>
                <w:rStyle w:val="IndexLink"/>
                <w:rtl w:val="true"/>
              </w:rPr>
              <w:t>»</w:t>
              <w:tab/>
            </w:r>
            <w:r>
              <w:rPr>
                <w:rStyle w:val="IndexLink"/>
              </w:rPr>
              <w:t>511</w:t>
            </w:r>
          </w:hyperlink>
        </w:p>
        <w:p>
          <w:pPr>
            <w:pStyle w:val="Contents5"/>
            <w:tabs>
              <w:tab w:val="clear" w:pos="7892"/>
              <w:tab w:val="right" w:pos="9026" w:leader="dot"/>
            </w:tabs>
            <w:rPr/>
          </w:pPr>
          <w:hyperlink w:anchor="__RefHeading___Toc536880_1934241801">
            <w:r>
              <w:rPr>
                <w:webHidden/>
                <w:rStyle w:val="IndexLink"/>
                <w:rtl w:val="true"/>
              </w:rPr>
              <w:t>«</w:t>
            </w:r>
            <w:r>
              <w:rPr>
                <w:rStyle w:val="IndexLink"/>
              </w:rPr>
              <w:t>53</w:t>
            </w:r>
            <w:r>
              <w:rPr>
                <w:rStyle w:val="IndexLink"/>
                <w:rtl w:val="true"/>
              </w:rPr>
              <w:t>»</w:t>
              <w:tab/>
            </w:r>
            <w:r>
              <w:rPr>
                <w:rStyle w:val="IndexLink"/>
              </w:rPr>
              <w:t>511</w:t>
            </w:r>
          </w:hyperlink>
        </w:p>
        <w:p>
          <w:pPr>
            <w:pStyle w:val="Contents5"/>
            <w:tabs>
              <w:tab w:val="clear" w:pos="7892"/>
              <w:tab w:val="right" w:pos="9026" w:leader="dot"/>
            </w:tabs>
            <w:rPr/>
          </w:pPr>
          <w:hyperlink w:anchor="__RefHeading___Toc536882_1934241801">
            <w:r>
              <w:rPr>
                <w:webHidden/>
                <w:rStyle w:val="IndexLink"/>
                <w:rtl w:val="true"/>
              </w:rPr>
              <w:t xml:space="preserve">روایت </w:t>
            </w:r>
            <w:r>
              <w:rPr>
                <w:rStyle w:val="IndexLink"/>
              </w:rPr>
              <w:t>52</w:t>
            </w:r>
            <w:r>
              <w:rPr>
                <w:rStyle w:val="IndexLink"/>
                <w:rtl w:val="true"/>
              </w:rPr>
              <w:tab/>
            </w:r>
            <w:r>
              <w:rPr>
                <w:rStyle w:val="IndexLink"/>
              </w:rPr>
              <w:t>511</w:t>
            </w:r>
          </w:hyperlink>
        </w:p>
        <w:p>
          <w:pPr>
            <w:pStyle w:val="Contents5"/>
            <w:tabs>
              <w:tab w:val="clear" w:pos="7892"/>
              <w:tab w:val="right" w:pos="9026" w:leader="dot"/>
            </w:tabs>
            <w:rPr/>
          </w:pPr>
          <w:hyperlink w:anchor="__RefHeading___Toc536884_1934241801">
            <w:r>
              <w:rPr>
                <w:webHidden/>
                <w:rStyle w:val="IndexLink"/>
                <w:rtl w:val="true"/>
              </w:rPr>
              <w:t xml:space="preserve">روایت </w:t>
            </w:r>
            <w:r>
              <w:rPr>
                <w:rStyle w:val="IndexLink"/>
              </w:rPr>
              <w:t>53</w:t>
            </w:r>
            <w:r>
              <w:rPr>
                <w:rStyle w:val="IndexLink"/>
                <w:rtl w:val="true"/>
              </w:rPr>
              <w:tab/>
            </w:r>
            <w:r>
              <w:rPr>
                <w:rStyle w:val="IndexLink"/>
              </w:rPr>
              <w:t>511</w:t>
            </w:r>
          </w:hyperlink>
        </w:p>
        <w:p>
          <w:pPr>
            <w:pStyle w:val="Contents5"/>
            <w:tabs>
              <w:tab w:val="clear" w:pos="7892"/>
              <w:tab w:val="right" w:pos="9026" w:leader="dot"/>
            </w:tabs>
            <w:rPr/>
          </w:pPr>
          <w:hyperlink w:anchor="__RefHeading___Toc536886_1934241801">
            <w:r>
              <w:rPr>
                <w:webHidden/>
                <w:rStyle w:val="IndexLink"/>
                <w:rtl w:val="true"/>
              </w:rPr>
              <w:t>«</w:t>
            </w:r>
            <w:r>
              <w:rPr>
                <w:rStyle w:val="IndexLink"/>
              </w:rPr>
              <w:t>54</w:t>
            </w:r>
            <w:r>
              <w:rPr>
                <w:rStyle w:val="IndexLink"/>
                <w:rtl w:val="true"/>
              </w:rPr>
              <w:t>»</w:t>
              <w:tab/>
            </w:r>
            <w:r>
              <w:rPr>
                <w:rStyle w:val="IndexLink"/>
              </w:rPr>
              <w:t>512</w:t>
            </w:r>
          </w:hyperlink>
        </w:p>
        <w:p>
          <w:pPr>
            <w:pStyle w:val="Contents5"/>
            <w:tabs>
              <w:tab w:val="clear" w:pos="7892"/>
              <w:tab w:val="right" w:pos="9026" w:leader="dot"/>
            </w:tabs>
            <w:rPr/>
          </w:pPr>
          <w:hyperlink w:anchor="__RefHeading___Toc536888_1934241801">
            <w:r>
              <w:rPr>
                <w:webHidden/>
                <w:rStyle w:val="IndexLink"/>
                <w:rtl w:val="true"/>
              </w:rPr>
              <w:t>«</w:t>
            </w:r>
            <w:r>
              <w:rPr>
                <w:rStyle w:val="IndexLink"/>
              </w:rPr>
              <w:t>55</w:t>
            </w:r>
            <w:r>
              <w:rPr>
                <w:rStyle w:val="IndexLink"/>
                <w:rtl w:val="true"/>
              </w:rPr>
              <w:t>»</w:t>
              <w:tab/>
            </w:r>
            <w:r>
              <w:rPr>
                <w:rStyle w:val="IndexLink"/>
              </w:rPr>
              <w:t>512</w:t>
            </w:r>
          </w:hyperlink>
        </w:p>
        <w:p>
          <w:pPr>
            <w:pStyle w:val="Contents5"/>
            <w:tabs>
              <w:tab w:val="clear" w:pos="7892"/>
              <w:tab w:val="right" w:pos="9026" w:leader="dot"/>
            </w:tabs>
            <w:rPr/>
          </w:pPr>
          <w:hyperlink w:anchor="__RefHeading___Toc536890_1934241801">
            <w:r>
              <w:rPr>
                <w:webHidden/>
                <w:rStyle w:val="IndexLink"/>
                <w:rtl w:val="true"/>
              </w:rPr>
              <w:t>«</w:t>
            </w:r>
            <w:r>
              <w:rPr>
                <w:rStyle w:val="IndexLink"/>
              </w:rPr>
              <w:t>56</w:t>
            </w:r>
            <w:r>
              <w:rPr>
                <w:rStyle w:val="IndexLink"/>
                <w:rtl w:val="true"/>
              </w:rPr>
              <w:t>»</w:t>
              <w:tab/>
            </w:r>
            <w:r>
              <w:rPr>
                <w:rStyle w:val="IndexLink"/>
              </w:rPr>
              <w:t>512</w:t>
            </w:r>
          </w:hyperlink>
        </w:p>
        <w:p>
          <w:pPr>
            <w:pStyle w:val="Contents5"/>
            <w:tabs>
              <w:tab w:val="clear" w:pos="7892"/>
              <w:tab w:val="right" w:pos="9026" w:leader="dot"/>
            </w:tabs>
            <w:rPr/>
          </w:pPr>
          <w:hyperlink w:anchor="__RefHeading___Toc536892_1934241801">
            <w:r>
              <w:rPr>
                <w:webHidden/>
                <w:rStyle w:val="IndexLink"/>
                <w:rtl w:val="true"/>
              </w:rPr>
              <w:t xml:space="preserve">روایت </w:t>
            </w:r>
            <w:r>
              <w:rPr>
                <w:rStyle w:val="IndexLink"/>
              </w:rPr>
              <w:t>54</w:t>
            </w:r>
            <w:r>
              <w:rPr>
                <w:rStyle w:val="IndexLink"/>
                <w:rtl w:val="true"/>
              </w:rPr>
              <w:tab/>
            </w:r>
            <w:r>
              <w:rPr>
                <w:rStyle w:val="IndexLink"/>
              </w:rPr>
              <w:t>512</w:t>
            </w:r>
          </w:hyperlink>
        </w:p>
        <w:p>
          <w:pPr>
            <w:pStyle w:val="Contents5"/>
            <w:tabs>
              <w:tab w:val="clear" w:pos="7892"/>
              <w:tab w:val="right" w:pos="9026" w:leader="dot"/>
            </w:tabs>
            <w:rPr/>
          </w:pPr>
          <w:hyperlink w:anchor="__RefHeading___Toc536894_1934241801">
            <w:r>
              <w:rPr>
                <w:webHidden/>
                <w:rStyle w:val="IndexLink"/>
                <w:rtl w:val="true"/>
              </w:rPr>
              <w:t xml:space="preserve">روایت </w:t>
            </w:r>
            <w:r>
              <w:rPr>
                <w:rStyle w:val="IndexLink"/>
              </w:rPr>
              <w:t>55</w:t>
            </w:r>
            <w:r>
              <w:rPr>
                <w:rStyle w:val="IndexLink"/>
                <w:rtl w:val="true"/>
              </w:rPr>
              <w:tab/>
            </w:r>
            <w:r>
              <w:rPr>
                <w:rStyle w:val="IndexLink"/>
              </w:rPr>
              <w:t>512</w:t>
            </w:r>
          </w:hyperlink>
        </w:p>
        <w:p>
          <w:pPr>
            <w:pStyle w:val="Contents5"/>
            <w:tabs>
              <w:tab w:val="clear" w:pos="7892"/>
              <w:tab w:val="right" w:pos="9026" w:leader="dot"/>
            </w:tabs>
            <w:rPr/>
          </w:pPr>
          <w:hyperlink w:anchor="__RefHeading___Toc536896_1934241801">
            <w:r>
              <w:rPr>
                <w:webHidden/>
                <w:rStyle w:val="IndexLink"/>
                <w:rtl w:val="true"/>
              </w:rPr>
              <w:t xml:space="preserve">روایت </w:t>
            </w:r>
            <w:r>
              <w:rPr>
                <w:rStyle w:val="IndexLink"/>
              </w:rPr>
              <w:t>56</w:t>
            </w:r>
            <w:r>
              <w:rPr>
                <w:rStyle w:val="IndexLink"/>
                <w:rtl w:val="true"/>
              </w:rPr>
              <w:tab/>
            </w:r>
            <w:r>
              <w:rPr>
                <w:rStyle w:val="IndexLink"/>
              </w:rPr>
              <w:t>513</w:t>
            </w:r>
          </w:hyperlink>
        </w:p>
        <w:p>
          <w:pPr>
            <w:pStyle w:val="Contents5"/>
            <w:tabs>
              <w:tab w:val="clear" w:pos="7892"/>
              <w:tab w:val="right" w:pos="9026" w:leader="dot"/>
            </w:tabs>
            <w:rPr/>
          </w:pPr>
          <w:hyperlink w:anchor="__RefHeading___Toc536898_1934241801">
            <w:r>
              <w:rPr>
                <w:webHidden/>
                <w:rStyle w:val="IndexLink"/>
                <w:rtl w:val="true"/>
              </w:rPr>
              <w:t>«</w:t>
            </w:r>
            <w:r>
              <w:rPr>
                <w:rStyle w:val="IndexLink"/>
              </w:rPr>
              <w:t>57</w:t>
            </w:r>
            <w:r>
              <w:rPr>
                <w:rStyle w:val="IndexLink"/>
                <w:rtl w:val="true"/>
              </w:rPr>
              <w:t>»</w:t>
              <w:tab/>
            </w:r>
            <w:r>
              <w:rPr>
                <w:rStyle w:val="IndexLink"/>
              </w:rPr>
              <w:t>514</w:t>
            </w:r>
          </w:hyperlink>
        </w:p>
        <w:p>
          <w:pPr>
            <w:pStyle w:val="Contents5"/>
            <w:tabs>
              <w:tab w:val="clear" w:pos="7892"/>
              <w:tab w:val="right" w:pos="9026" w:leader="dot"/>
            </w:tabs>
            <w:rPr/>
          </w:pPr>
          <w:hyperlink w:anchor="__RefHeading___Toc536900_1934241801">
            <w:r>
              <w:rPr>
                <w:webHidden/>
                <w:rStyle w:val="IndexLink"/>
                <w:rtl w:val="true"/>
              </w:rPr>
              <w:t>«</w:t>
            </w:r>
            <w:r>
              <w:rPr>
                <w:rStyle w:val="IndexLink"/>
              </w:rPr>
              <w:t>58</w:t>
            </w:r>
            <w:r>
              <w:rPr>
                <w:rStyle w:val="IndexLink"/>
                <w:rtl w:val="true"/>
              </w:rPr>
              <w:t>»</w:t>
              <w:tab/>
            </w:r>
            <w:r>
              <w:rPr>
                <w:rStyle w:val="IndexLink"/>
              </w:rPr>
              <w:t>514</w:t>
            </w:r>
          </w:hyperlink>
        </w:p>
        <w:p>
          <w:pPr>
            <w:pStyle w:val="Contents5"/>
            <w:tabs>
              <w:tab w:val="clear" w:pos="7892"/>
              <w:tab w:val="right" w:pos="9026" w:leader="dot"/>
            </w:tabs>
            <w:rPr/>
          </w:pPr>
          <w:hyperlink w:anchor="__RefHeading___Toc536902_1934241801">
            <w:r>
              <w:rPr>
                <w:webHidden/>
                <w:rStyle w:val="IndexLink"/>
                <w:rtl w:val="true"/>
              </w:rPr>
              <w:t>«</w:t>
            </w:r>
            <w:r>
              <w:rPr>
                <w:rStyle w:val="IndexLink"/>
              </w:rPr>
              <w:t>59</w:t>
            </w:r>
            <w:r>
              <w:rPr>
                <w:rStyle w:val="IndexLink"/>
                <w:rtl w:val="true"/>
              </w:rPr>
              <w:t>»</w:t>
              <w:tab/>
            </w:r>
            <w:r>
              <w:rPr>
                <w:rStyle w:val="IndexLink"/>
              </w:rPr>
              <w:t>514</w:t>
            </w:r>
          </w:hyperlink>
        </w:p>
        <w:p>
          <w:pPr>
            <w:pStyle w:val="Contents5"/>
            <w:tabs>
              <w:tab w:val="clear" w:pos="7892"/>
              <w:tab w:val="right" w:pos="9026" w:leader="dot"/>
            </w:tabs>
            <w:rPr/>
          </w:pPr>
          <w:hyperlink w:anchor="__RefHeading___Toc536904_1934241801">
            <w:r>
              <w:rPr>
                <w:webHidden/>
                <w:rStyle w:val="IndexLink"/>
                <w:rtl w:val="true"/>
              </w:rPr>
              <w:t>«</w:t>
            </w:r>
            <w:r>
              <w:rPr>
                <w:rStyle w:val="IndexLink"/>
              </w:rPr>
              <w:t>60</w:t>
            </w:r>
            <w:r>
              <w:rPr>
                <w:rStyle w:val="IndexLink"/>
                <w:rtl w:val="true"/>
              </w:rPr>
              <w:t>»</w:t>
              <w:tab/>
            </w:r>
            <w:r>
              <w:rPr>
                <w:rStyle w:val="IndexLink"/>
              </w:rPr>
              <w:t>514</w:t>
            </w:r>
          </w:hyperlink>
        </w:p>
        <w:p>
          <w:pPr>
            <w:pStyle w:val="Contents5"/>
            <w:tabs>
              <w:tab w:val="clear" w:pos="7892"/>
              <w:tab w:val="right" w:pos="9026" w:leader="dot"/>
            </w:tabs>
            <w:rPr/>
          </w:pPr>
          <w:hyperlink w:anchor="__RefHeading___Toc536906_1934241801">
            <w:r>
              <w:rPr>
                <w:webHidden/>
                <w:rStyle w:val="IndexLink"/>
                <w:rtl w:val="true"/>
              </w:rPr>
              <w:t xml:space="preserve">روایت </w:t>
            </w:r>
            <w:r>
              <w:rPr>
                <w:rStyle w:val="IndexLink"/>
              </w:rPr>
              <w:t>57</w:t>
            </w:r>
            <w:r>
              <w:rPr>
                <w:rStyle w:val="IndexLink"/>
                <w:rtl w:val="true"/>
              </w:rPr>
              <w:tab/>
            </w:r>
            <w:r>
              <w:rPr>
                <w:rStyle w:val="IndexLink"/>
              </w:rPr>
              <w:t>514</w:t>
            </w:r>
          </w:hyperlink>
        </w:p>
        <w:p>
          <w:pPr>
            <w:pStyle w:val="Contents5"/>
            <w:tabs>
              <w:tab w:val="clear" w:pos="7892"/>
              <w:tab w:val="right" w:pos="9026" w:leader="dot"/>
            </w:tabs>
            <w:rPr/>
          </w:pPr>
          <w:hyperlink w:anchor="__RefHeading___Toc536908_1934241801">
            <w:r>
              <w:rPr>
                <w:webHidden/>
                <w:rStyle w:val="IndexLink"/>
                <w:rtl w:val="true"/>
              </w:rPr>
              <w:t xml:space="preserve">روایت </w:t>
            </w:r>
            <w:r>
              <w:rPr>
                <w:rStyle w:val="IndexLink"/>
              </w:rPr>
              <w:t>58</w:t>
            </w:r>
            <w:r>
              <w:rPr>
                <w:rStyle w:val="IndexLink"/>
                <w:rtl w:val="true"/>
              </w:rPr>
              <w:tab/>
            </w:r>
            <w:r>
              <w:rPr>
                <w:rStyle w:val="IndexLink"/>
              </w:rPr>
              <w:t>514</w:t>
            </w:r>
          </w:hyperlink>
        </w:p>
        <w:p>
          <w:pPr>
            <w:pStyle w:val="Contents5"/>
            <w:tabs>
              <w:tab w:val="clear" w:pos="7892"/>
              <w:tab w:val="right" w:pos="9026" w:leader="dot"/>
            </w:tabs>
            <w:rPr/>
          </w:pPr>
          <w:hyperlink w:anchor="__RefHeading___Toc536910_1934241801">
            <w:r>
              <w:rPr>
                <w:webHidden/>
                <w:rStyle w:val="IndexLink"/>
                <w:rtl w:val="true"/>
              </w:rPr>
              <w:t xml:space="preserve">روایت </w:t>
            </w:r>
            <w:r>
              <w:rPr>
                <w:rStyle w:val="IndexLink"/>
              </w:rPr>
              <w:t>59</w:t>
            </w:r>
            <w:r>
              <w:rPr>
                <w:rStyle w:val="IndexLink"/>
                <w:rtl w:val="true"/>
              </w:rPr>
              <w:tab/>
            </w:r>
            <w:r>
              <w:rPr>
                <w:rStyle w:val="IndexLink"/>
              </w:rPr>
              <w:t>515</w:t>
            </w:r>
          </w:hyperlink>
        </w:p>
        <w:p>
          <w:pPr>
            <w:pStyle w:val="Contents5"/>
            <w:tabs>
              <w:tab w:val="clear" w:pos="7892"/>
              <w:tab w:val="right" w:pos="9026" w:leader="dot"/>
            </w:tabs>
            <w:rPr/>
          </w:pPr>
          <w:hyperlink w:anchor="__RefHeading___Toc536912_1934241801">
            <w:r>
              <w:rPr>
                <w:webHidden/>
                <w:rStyle w:val="IndexLink"/>
                <w:rtl w:val="true"/>
              </w:rPr>
              <w:t xml:space="preserve">روایت </w:t>
            </w:r>
            <w:r>
              <w:rPr>
                <w:rStyle w:val="IndexLink"/>
              </w:rPr>
              <w:t>60</w:t>
            </w:r>
            <w:r>
              <w:rPr>
                <w:rStyle w:val="IndexLink"/>
                <w:rtl w:val="true"/>
              </w:rPr>
              <w:tab/>
            </w:r>
            <w:r>
              <w:rPr>
                <w:rStyle w:val="IndexLink"/>
              </w:rPr>
              <w:t>515</w:t>
            </w:r>
          </w:hyperlink>
        </w:p>
        <w:p>
          <w:pPr>
            <w:pStyle w:val="Contents5"/>
            <w:tabs>
              <w:tab w:val="clear" w:pos="7892"/>
              <w:tab w:val="right" w:pos="9026" w:leader="dot"/>
            </w:tabs>
            <w:rPr/>
          </w:pPr>
          <w:hyperlink w:anchor="__RefHeading___Toc536914_1934241801">
            <w:r>
              <w:rPr>
                <w:webHidden/>
                <w:rStyle w:val="IndexLink"/>
                <w:rtl w:val="true"/>
              </w:rPr>
              <w:t>«</w:t>
            </w:r>
            <w:r>
              <w:rPr>
                <w:rStyle w:val="IndexLink"/>
              </w:rPr>
              <w:t>61</w:t>
            </w:r>
            <w:r>
              <w:rPr>
                <w:rStyle w:val="IndexLink"/>
                <w:rtl w:val="true"/>
              </w:rPr>
              <w:t>»</w:t>
              <w:tab/>
            </w:r>
            <w:r>
              <w:rPr>
                <w:rStyle w:val="IndexLink"/>
              </w:rPr>
              <w:t>516</w:t>
            </w:r>
          </w:hyperlink>
        </w:p>
        <w:p>
          <w:pPr>
            <w:pStyle w:val="Contents5"/>
            <w:tabs>
              <w:tab w:val="clear" w:pos="7892"/>
              <w:tab w:val="right" w:pos="9026" w:leader="dot"/>
            </w:tabs>
            <w:rPr/>
          </w:pPr>
          <w:hyperlink w:anchor="__RefHeading___Toc536916_1934241801">
            <w:r>
              <w:rPr>
                <w:webHidden/>
                <w:rStyle w:val="IndexLink"/>
                <w:rtl w:val="true"/>
              </w:rPr>
              <w:t>«</w:t>
            </w:r>
            <w:r>
              <w:rPr>
                <w:rStyle w:val="IndexLink"/>
              </w:rPr>
              <w:t>62</w:t>
            </w:r>
            <w:r>
              <w:rPr>
                <w:rStyle w:val="IndexLink"/>
                <w:rtl w:val="true"/>
              </w:rPr>
              <w:t>»</w:t>
              <w:tab/>
            </w:r>
            <w:r>
              <w:rPr>
                <w:rStyle w:val="IndexLink"/>
              </w:rPr>
              <w:t>516</w:t>
            </w:r>
          </w:hyperlink>
        </w:p>
        <w:p>
          <w:pPr>
            <w:pStyle w:val="Contents5"/>
            <w:tabs>
              <w:tab w:val="clear" w:pos="7892"/>
              <w:tab w:val="right" w:pos="9026" w:leader="dot"/>
            </w:tabs>
            <w:rPr/>
          </w:pPr>
          <w:hyperlink w:anchor="__RefHeading___Toc536918_1934241801">
            <w:r>
              <w:rPr>
                <w:webHidden/>
                <w:rStyle w:val="IndexLink"/>
                <w:rtl w:val="true"/>
              </w:rPr>
              <w:t xml:space="preserve">روایت </w:t>
            </w:r>
            <w:r>
              <w:rPr>
                <w:rStyle w:val="IndexLink"/>
              </w:rPr>
              <w:t>61</w:t>
            </w:r>
            <w:r>
              <w:rPr>
                <w:rStyle w:val="IndexLink"/>
                <w:rtl w:val="true"/>
              </w:rPr>
              <w:tab/>
            </w:r>
            <w:r>
              <w:rPr>
                <w:rStyle w:val="IndexLink"/>
              </w:rPr>
              <w:t>516</w:t>
            </w:r>
          </w:hyperlink>
        </w:p>
        <w:p>
          <w:pPr>
            <w:pStyle w:val="Contents5"/>
            <w:tabs>
              <w:tab w:val="clear" w:pos="7892"/>
              <w:tab w:val="right" w:pos="9026" w:leader="dot"/>
            </w:tabs>
            <w:rPr/>
          </w:pPr>
          <w:hyperlink w:anchor="__RefHeading___Toc536920_1934241801">
            <w:r>
              <w:rPr>
                <w:webHidden/>
                <w:rStyle w:val="IndexLink"/>
                <w:rtl w:val="true"/>
              </w:rPr>
              <w:t xml:space="preserve">روایت </w:t>
            </w:r>
            <w:r>
              <w:rPr>
                <w:rStyle w:val="IndexLink"/>
              </w:rPr>
              <w:t>62</w:t>
            </w:r>
            <w:r>
              <w:rPr>
                <w:rStyle w:val="IndexLink"/>
                <w:rtl w:val="true"/>
              </w:rPr>
              <w:tab/>
            </w:r>
            <w:r>
              <w:rPr>
                <w:rStyle w:val="IndexLink"/>
              </w:rPr>
              <w:t>516</w:t>
            </w:r>
          </w:hyperlink>
        </w:p>
        <w:p>
          <w:pPr>
            <w:pStyle w:val="Contents3"/>
            <w:tabs>
              <w:tab w:val="clear" w:pos="8459"/>
              <w:tab w:val="right" w:pos="9026" w:leader="dot"/>
            </w:tabs>
            <w:rPr/>
          </w:pPr>
          <w:hyperlink w:anchor="__RefHeading___Toc536922_1934241801">
            <w:r>
              <w:rPr>
                <w:webHidden/>
                <w:rStyle w:val="IndexLink"/>
                <w:rtl w:val="true"/>
              </w:rPr>
              <w:t xml:space="preserve">باب </w:t>
            </w:r>
            <w:r>
              <w:rPr>
                <w:rStyle w:val="IndexLink"/>
              </w:rPr>
              <w:t>4</w:t>
            </w:r>
            <w:r>
              <w:rPr>
                <w:rStyle w:val="IndexLink"/>
                <w:rtl w:val="true"/>
              </w:rPr>
              <w:t xml:space="preserve"> </w:t>
            </w:r>
            <w:r>
              <w:rPr>
                <w:rStyle w:val="IndexLink"/>
                <w:rtl w:val="true"/>
              </w:rPr>
              <w:t>ثواب إسباغ الوضوء و تجدیده و الکون علی طهارة و بیان أقسام الوضوء و أنواعه</w:t>
            </w:r>
            <w:r>
              <w:rPr>
                <w:rStyle w:val="IndexLink"/>
                <w:rtl w:val="true"/>
              </w:rPr>
              <w:tab/>
            </w:r>
            <w:r>
              <w:rPr>
                <w:rStyle w:val="IndexLink"/>
              </w:rPr>
              <w:t>517</w:t>
            </w:r>
          </w:hyperlink>
        </w:p>
        <w:p>
          <w:pPr>
            <w:pStyle w:val="Contents4"/>
            <w:tabs>
              <w:tab w:val="clear" w:pos="8176"/>
              <w:tab w:val="right" w:pos="9026" w:leader="dot"/>
            </w:tabs>
            <w:rPr/>
          </w:pPr>
          <w:hyperlink w:anchor="__RefHeading___Toc536924_1934241801">
            <w:r>
              <w:rPr>
                <w:webHidden/>
                <w:rStyle w:val="IndexLink"/>
                <w:rtl w:val="true"/>
              </w:rPr>
              <w:t>الأخبار</w:t>
            </w:r>
            <w:r>
              <w:rPr>
                <w:rStyle w:val="IndexLink"/>
                <w:rtl w:val="true"/>
              </w:rPr>
              <w:tab/>
            </w:r>
            <w:r>
              <w:rPr>
                <w:rStyle w:val="IndexLink"/>
              </w:rPr>
              <w:t>517</w:t>
            </w:r>
          </w:hyperlink>
        </w:p>
        <w:p>
          <w:pPr>
            <w:pStyle w:val="Contents5"/>
            <w:tabs>
              <w:tab w:val="clear" w:pos="7892"/>
              <w:tab w:val="right" w:pos="9026" w:leader="dot"/>
            </w:tabs>
            <w:rPr/>
          </w:pPr>
          <w:hyperlink w:anchor="__RefHeading___Toc536926_1934241801">
            <w:r>
              <w:rPr>
                <w:webHidden/>
                <w:rStyle w:val="IndexLink"/>
                <w:rtl w:val="true"/>
              </w:rPr>
              <w:t>«</w:t>
            </w:r>
            <w:r>
              <w:rPr>
                <w:rStyle w:val="IndexLink"/>
              </w:rPr>
              <w:t>1</w:t>
            </w:r>
            <w:r>
              <w:rPr>
                <w:rStyle w:val="IndexLink"/>
                <w:rtl w:val="true"/>
              </w:rPr>
              <w:t>»</w:t>
              <w:tab/>
            </w:r>
            <w:r>
              <w:rPr>
                <w:rStyle w:val="IndexLink"/>
              </w:rPr>
              <w:t>517</w:t>
            </w:r>
          </w:hyperlink>
        </w:p>
        <w:p>
          <w:pPr>
            <w:pStyle w:val="Contents5"/>
            <w:tabs>
              <w:tab w:val="clear" w:pos="7892"/>
              <w:tab w:val="right" w:pos="9026" w:leader="dot"/>
            </w:tabs>
            <w:rPr/>
          </w:pPr>
          <w:hyperlink w:anchor="__RefHeading___Toc536928_1934241801">
            <w:r>
              <w:rPr>
                <w:webHidden/>
                <w:rStyle w:val="IndexLink"/>
                <w:rtl w:val="true"/>
              </w:rPr>
              <w:t>«</w:t>
            </w:r>
            <w:r>
              <w:rPr>
                <w:rStyle w:val="IndexLink"/>
              </w:rPr>
              <w:t>2</w:t>
            </w:r>
            <w:r>
              <w:rPr>
                <w:rStyle w:val="IndexLink"/>
                <w:rtl w:val="true"/>
              </w:rPr>
              <w:t>»</w:t>
              <w:tab/>
            </w:r>
            <w:r>
              <w:rPr>
                <w:rStyle w:val="IndexLink"/>
              </w:rPr>
              <w:t>517</w:t>
            </w:r>
          </w:hyperlink>
        </w:p>
        <w:p>
          <w:pPr>
            <w:pStyle w:val="Contents3"/>
            <w:tabs>
              <w:tab w:val="clear" w:pos="8459"/>
              <w:tab w:val="right" w:pos="9026" w:leader="dot"/>
            </w:tabs>
            <w:rPr/>
          </w:pPr>
          <w:hyperlink w:anchor="__RefHeading___Toc536930_1934241801">
            <w:r>
              <w:rPr>
                <w:webHidden/>
                <w:rStyle w:val="IndexLink"/>
                <w:rtl w:val="true"/>
              </w:rPr>
              <w:t xml:space="preserve">باب چهارم </w:t>
            </w:r>
            <w:r>
              <w:rPr>
                <w:rStyle w:val="IndexLink"/>
                <w:rtl w:val="true"/>
              </w:rPr>
              <w:t xml:space="preserve">: </w:t>
            </w:r>
            <w:r>
              <w:rPr>
                <w:rStyle w:val="IndexLink"/>
                <w:rtl w:val="true"/>
              </w:rPr>
              <w:t>ثواب وضوی کامل و تجدید آن و طهارت داشتن و بیان اقسام وضو و انواع آن</w:t>
            </w:r>
            <w:r>
              <w:rPr>
                <w:rStyle w:val="IndexLink"/>
                <w:rtl w:val="true"/>
              </w:rPr>
              <w:tab/>
            </w:r>
            <w:r>
              <w:rPr>
                <w:rStyle w:val="IndexLink"/>
              </w:rPr>
              <w:t>517</w:t>
            </w:r>
          </w:hyperlink>
        </w:p>
        <w:p>
          <w:pPr>
            <w:pStyle w:val="Contents4"/>
            <w:tabs>
              <w:tab w:val="clear" w:pos="8176"/>
              <w:tab w:val="right" w:pos="9026" w:leader="dot"/>
            </w:tabs>
            <w:rPr/>
          </w:pPr>
          <w:hyperlink w:anchor="__RefHeading___Toc536932_1934241801">
            <w:r>
              <w:rPr>
                <w:webHidden/>
                <w:rStyle w:val="IndexLink"/>
                <w:rtl w:val="true"/>
              </w:rPr>
              <w:t>روایات</w:t>
            </w:r>
            <w:r>
              <w:rPr>
                <w:rStyle w:val="IndexLink"/>
                <w:rtl w:val="true"/>
              </w:rPr>
              <w:tab/>
            </w:r>
            <w:r>
              <w:rPr>
                <w:rStyle w:val="IndexLink"/>
              </w:rPr>
              <w:t>517</w:t>
            </w:r>
          </w:hyperlink>
        </w:p>
        <w:p>
          <w:pPr>
            <w:pStyle w:val="Contents5"/>
            <w:tabs>
              <w:tab w:val="clear" w:pos="7892"/>
              <w:tab w:val="right" w:pos="9026" w:leader="dot"/>
            </w:tabs>
            <w:rPr/>
          </w:pPr>
          <w:hyperlink w:anchor="__RefHeading___Toc536934_1934241801">
            <w:r>
              <w:rPr>
                <w:webHidden/>
                <w:rStyle w:val="IndexLink"/>
                <w:rtl w:val="true"/>
              </w:rPr>
              <w:t xml:space="preserve">روایت </w:t>
            </w:r>
            <w:r>
              <w:rPr>
                <w:rStyle w:val="IndexLink"/>
              </w:rPr>
              <w:t>1</w:t>
            </w:r>
            <w:r>
              <w:rPr>
                <w:rStyle w:val="IndexLink"/>
                <w:rtl w:val="true"/>
              </w:rPr>
              <w:tab/>
            </w:r>
            <w:r>
              <w:rPr>
                <w:rStyle w:val="IndexLink"/>
              </w:rPr>
              <w:t>517</w:t>
            </w:r>
          </w:hyperlink>
        </w:p>
        <w:p>
          <w:pPr>
            <w:pStyle w:val="Contents5"/>
            <w:tabs>
              <w:tab w:val="clear" w:pos="7892"/>
              <w:tab w:val="right" w:pos="9026" w:leader="dot"/>
            </w:tabs>
            <w:rPr/>
          </w:pPr>
          <w:hyperlink w:anchor="__RefHeading___Toc536936_1934241801">
            <w:r>
              <w:rPr>
                <w:webHidden/>
                <w:rStyle w:val="IndexLink"/>
                <w:rtl w:val="true"/>
              </w:rPr>
              <w:t xml:space="preserve">روایت </w:t>
            </w:r>
            <w:r>
              <w:rPr>
                <w:rStyle w:val="IndexLink"/>
              </w:rPr>
              <w:t>2</w:t>
            </w:r>
            <w:r>
              <w:rPr>
                <w:rStyle w:val="IndexLink"/>
                <w:rtl w:val="true"/>
              </w:rPr>
              <w:tab/>
            </w:r>
            <w:r>
              <w:rPr>
                <w:rStyle w:val="IndexLink"/>
              </w:rPr>
              <w:t>517</w:t>
            </w:r>
          </w:hyperlink>
        </w:p>
        <w:p>
          <w:pPr>
            <w:pStyle w:val="Contents5"/>
            <w:tabs>
              <w:tab w:val="clear" w:pos="7892"/>
              <w:tab w:val="right" w:pos="9026" w:leader="dot"/>
            </w:tabs>
            <w:rPr/>
          </w:pPr>
          <w:hyperlink w:anchor="__RefHeading___Toc536938_1934241801">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536940_1934241801">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536942_1934241801">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536944_1934241801">
            <w:r>
              <w:rPr>
                <w:webHidden/>
                <w:rStyle w:val="IndexLink"/>
                <w:rtl w:val="true"/>
              </w:rPr>
              <w:t>«</w:t>
            </w:r>
            <w:r>
              <w:rPr>
                <w:rStyle w:val="IndexLink"/>
              </w:rPr>
              <w:t>4</w:t>
            </w:r>
            <w:r>
              <w:rPr>
                <w:rStyle w:val="IndexLink"/>
                <w:rtl w:val="true"/>
              </w:rPr>
              <w:t>»</w:t>
              <w:tab/>
            </w:r>
            <w:r>
              <w:rPr>
                <w:rStyle w:val="IndexLink"/>
              </w:rPr>
              <w:t>518</w:t>
            </w:r>
          </w:hyperlink>
        </w:p>
        <w:p>
          <w:pPr>
            <w:pStyle w:val="Contents5"/>
            <w:tabs>
              <w:tab w:val="clear" w:pos="7892"/>
              <w:tab w:val="right" w:pos="9026" w:leader="dot"/>
            </w:tabs>
            <w:rPr/>
          </w:pPr>
          <w:hyperlink w:anchor="__RefHeading___Toc536946_1934241801">
            <w:r>
              <w:rPr>
                <w:webHidden/>
                <w:rStyle w:val="IndexLink"/>
                <w:rtl w:val="true"/>
              </w:rPr>
              <w:t>أقول</w:t>
            </w:r>
            <w:r>
              <w:rPr>
                <w:rStyle w:val="IndexLink"/>
                <w:rtl w:val="true"/>
              </w:rPr>
              <w:tab/>
            </w:r>
            <w:r>
              <w:rPr>
                <w:rStyle w:val="IndexLink"/>
              </w:rPr>
              <w:t>518</w:t>
            </w:r>
          </w:hyperlink>
        </w:p>
        <w:p>
          <w:pPr>
            <w:pStyle w:val="Contents5"/>
            <w:tabs>
              <w:tab w:val="clear" w:pos="7892"/>
              <w:tab w:val="right" w:pos="9026" w:leader="dot"/>
            </w:tabs>
            <w:rPr/>
          </w:pPr>
          <w:hyperlink w:anchor="__RefHeading___Toc536948_1934241801">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536950_1934241801">
            <w:r>
              <w:rPr>
                <w:webHidden/>
                <w:rStyle w:val="IndexLink"/>
                <w:rtl w:val="true"/>
              </w:rPr>
              <w:t xml:space="preserve">روایت </w:t>
            </w:r>
            <w:r>
              <w:rPr>
                <w:rStyle w:val="IndexLink"/>
              </w:rPr>
              <w:t>3</w:t>
            </w:r>
            <w:r>
              <w:rPr>
                <w:rStyle w:val="IndexLink"/>
                <w:rtl w:val="true"/>
              </w:rPr>
              <w:tab/>
            </w:r>
            <w:r>
              <w:rPr>
                <w:rStyle w:val="IndexLink"/>
              </w:rPr>
              <w:t>518</w:t>
            </w:r>
          </w:hyperlink>
        </w:p>
        <w:p>
          <w:pPr>
            <w:pStyle w:val="Contents5"/>
            <w:tabs>
              <w:tab w:val="clear" w:pos="7892"/>
              <w:tab w:val="right" w:pos="9026" w:leader="dot"/>
            </w:tabs>
            <w:rPr/>
          </w:pPr>
          <w:hyperlink w:anchor="__RefHeading___Toc536952_1934241801">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536954_1934241801">
            <w:r>
              <w:rPr>
                <w:webHidden/>
                <w:rStyle w:val="IndexLink"/>
                <w:rtl w:val="true"/>
              </w:rPr>
              <w:t xml:space="preserve">روایت </w:t>
            </w:r>
            <w:r>
              <w:rPr>
                <w:rStyle w:val="IndexLink"/>
              </w:rPr>
              <w:t>4</w:t>
            </w:r>
            <w:r>
              <w:rPr>
                <w:rStyle w:val="IndexLink"/>
                <w:rtl w:val="true"/>
              </w:rPr>
              <w:tab/>
            </w:r>
            <w:r>
              <w:rPr>
                <w:rStyle w:val="IndexLink"/>
              </w:rPr>
              <w:t>518</w:t>
            </w:r>
          </w:hyperlink>
        </w:p>
        <w:p>
          <w:pPr>
            <w:pStyle w:val="Contents5"/>
            <w:tabs>
              <w:tab w:val="clear" w:pos="7892"/>
              <w:tab w:val="right" w:pos="9026" w:leader="dot"/>
            </w:tabs>
            <w:rPr/>
          </w:pPr>
          <w:hyperlink w:anchor="__RefHeading___Toc536956_1934241801">
            <w:r>
              <w:rPr>
                <w:webHidden/>
                <w:rStyle w:val="IndexLink"/>
                <w:rtl w:val="true"/>
              </w:rPr>
              <w:t>مؤلف</w:t>
            </w:r>
            <w:r>
              <w:rPr>
                <w:rStyle w:val="IndexLink"/>
                <w:rtl w:val="true"/>
              </w:rPr>
              <w:tab/>
            </w:r>
            <w:r>
              <w:rPr>
                <w:rStyle w:val="IndexLink"/>
              </w:rPr>
              <w:t>519</w:t>
            </w:r>
          </w:hyperlink>
        </w:p>
        <w:p>
          <w:pPr>
            <w:pStyle w:val="Contents5"/>
            <w:tabs>
              <w:tab w:val="clear" w:pos="7892"/>
              <w:tab w:val="right" w:pos="9026" w:leader="dot"/>
            </w:tabs>
            <w:rPr/>
          </w:pPr>
          <w:hyperlink w:anchor="__RefHeading___Toc536958_1934241801">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536960_1934241801">
            <w:r>
              <w:rPr>
                <w:webHidden/>
                <w:rStyle w:val="IndexLink"/>
                <w:rtl w:val="true"/>
              </w:rPr>
              <w:t>«</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536962_1934241801">
            <w:r>
              <w:rPr>
                <w:webHidden/>
                <w:rStyle w:val="IndexLink"/>
                <w:rtl w:val="true"/>
              </w:rPr>
              <w:t>«</w:t>
            </w:r>
            <w:r>
              <w:rPr>
                <w:rStyle w:val="IndexLink"/>
              </w:rPr>
              <w:t>7</w:t>
            </w:r>
            <w:r>
              <w:rPr>
                <w:rStyle w:val="IndexLink"/>
                <w:rtl w:val="true"/>
              </w:rPr>
              <w:t>»</w:t>
              <w:tab/>
            </w:r>
            <w:r>
              <w:rPr>
                <w:rStyle w:val="IndexLink"/>
              </w:rPr>
              <w:t>520</w:t>
            </w:r>
          </w:hyperlink>
        </w:p>
        <w:p>
          <w:pPr>
            <w:pStyle w:val="Contents5"/>
            <w:tabs>
              <w:tab w:val="clear" w:pos="7892"/>
              <w:tab w:val="right" w:pos="9026" w:leader="dot"/>
            </w:tabs>
            <w:rPr/>
          </w:pPr>
          <w:hyperlink w:anchor="__RefHeading___Toc536964_1934241801">
            <w:r>
              <w:rPr>
                <w:webHidden/>
                <w:rStyle w:val="IndexLink"/>
                <w:rtl w:val="true"/>
              </w:rPr>
              <w:t>«</w:t>
            </w:r>
            <w:r>
              <w:rPr>
                <w:rStyle w:val="IndexLink"/>
              </w:rPr>
              <w:t>8</w:t>
            </w:r>
            <w:r>
              <w:rPr>
                <w:rStyle w:val="IndexLink"/>
                <w:rtl w:val="true"/>
              </w:rPr>
              <w:t>»</w:t>
              <w:tab/>
            </w:r>
            <w:r>
              <w:rPr>
                <w:rStyle w:val="IndexLink"/>
              </w:rPr>
              <w:t>520</w:t>
            </w:r>
          </w:hyperlink>
        </w:p>
        <w:p>
          <w:pPr>
            <w:pStyle w:val="Contents5"/>
            <w:tabs>
              <w:tab w:val="clear" w:pos="7892"/>
              <w:tab w:val="right" w:pos="9026" w:leader="dot"/>
            </w:tabs>
            <w:rPr/>
          </w:pPr>
          <w:hyperlink w:anchor="__RefHeading___Toc536966_1934241801">
            <w:r>
              <w:rPr>
                <w:webHidden/>
                <w:rStyle w:val="IndexLink"/>
                <w:rtl w:val="true"/>
              </w:rPr>
              <w:t xml:space="preserve">روایت </w:t>
            </w:r>
            <w:r>
              <w:rPr>
                <w:rStyle w:val="IndexLink"/>
              </w:rPr>
              <w:t>5</w:t>
            </w:r>
            <w:r>
              <w:rPr>
                <w:rStyle w:val="IndexLink"/>
                <w:rtl w:val="true"/>
              </w:rPr>
              <w:tab/>
            </w:r>
            <w:r>
              <w:rPr>
                <w:rStyle w:val="IndexLink"/>
              </w:rPr>
              <w:t>520</w:t>
            </w:r>
          </w:hyperlink>
        </w:p>
        <w:p>
          <w:pPr>
            <w:pStyle w:val="Contents5"/>
            <w:tabs>
              <w:tab w:val="clear" w:pos="7892"/>
              <w:tab w:val="right" w:pos="9026" w:leader="dot"/>
            </w:tabs>
            <w:rPr/>
          </w:pPr>
          <w:hyperlink w:anchor="__RefHeading___Toc536968_1934241801">
            <w:r>
              <w:rPr>
                <w:webHidden/>
                <w:rStyle w:val="IndexLink"/>
                <w:rtl w:val="true"/>
              </w:rPr>
              <w:t xml:space="preserve">روایت </w:t>
            </w:r>
            <w:r>
              <w:rPr>
                <w:rStyle w:val="IndexLink"/>
              </w:rPr>
              <w:t>6</w:t>
            </w:r>
            <w:r>
              <w:rPr>
                <w:rStyle w:val="IndexLink"/>
                <w:rtl w:val="true"/>
              </w:rPr>
              <w:tab/>
            </w:r>
            <w:r>
              <w:rPr>
                <w:rStyle w:val="IndexLink"/>
              </w:rPr>
              <w:t>520</w:t>
            </w:r>
          </w:hyperlink>
        </w:p>
        <w:p>
          <w:pPr>
            <w:pStyle w:val="Contents5"/>
            <w:tabs>
              <w:tab w:val="clear" w:pos="7892"/>
              <w:tab w:val="right" w:pos="9026" w:leader="dot"/>
            </w:tabs>
            <w:rPr/>
          </w:pPr>
          <w:hyperlink w:anchor="__RefHeading___Toc536970_1934241801">
            <w:r>
              <w:rPr>
                <w:webHidden/>
                <w:rStyle w:val="IndexLink"/>
                <w:rtl w:val="true"/>
              </w:rPr>
              <w:t xml:space="preserve">روایت </w:t>
            </w:r>
            <w:r>
              <w:rPr>
                <w:rStyle w:val="IndexLink"/>
              </w:rPr>
              <w:t>7</w:t>
            </w:r>
            <w:r>
              <w:rPr>
                <w:rStyle w:val="IndexLink"/>
                <w:rtl w:val="true"/>
              </w:rPr>
              <w:tab/>
            </w:r>
            <w:r>
              <w:rPr>
                <w:rStyle w:val="IndexLink"/>
              </w:rPr>
              <w:t>520</w:t>
            </w:r>
          </w:hyperlink>
        </w:p>
        <w:p>
          <w:pPr>
            <w:pStyle w:val="Contents5"/>
            <w:tabs>
              <w:tab w:val="clear" w:pos="7892"/>
              <w:tab w:val="right" w:pos="9026" w:leader="dot"/>
            </w:tabs>
            <w:rPr/>
          </w:pPr>
          <w:hyperlink w:anchor="__RefHeading___Toc536972_1934241801">
            <w:r>
              <w:rPr>
                <w:webHidden/>
                <w:rStyle w:val="IndexLink"/>
                <w:rtl w:val="true"/>
              </w:rPr>
              <w:t xml:space="preserve">روایت </w:t>
            </w:r>
            <w:r>
              <w:rPr>
                <w:rStyle w:val="IndexLink"/>
              </w:rPr>
              <w:t>8</w:t>
            </w:r>
            <w:r>
              <w:rPr>
                <w:rStyle w:val="IndexLink"/>
                <w:rtl w:val="true"/>
              </w:rPr>
              <w:tab/>
            </w:r>
            <w:r>
              <w:rPr>
                <w:rStyle w:val="IndexLink"/>
              </w:rPr>
              <w:t>521</w:t>
            </w:r>
          </w:hyperlink>
        </w:p>
        <w:p>
          <w:pPr>
            <w:pStyle w:val="Contents5"/>
            <w:tabs>
              <w:tab w:val="clear" w:pos="7892"/>
              <w:tab w:val="right" w:pos="9026" w:leader="dot"/>
            </w:tabs>
            <w:rPr/>
          </w:pPr>
          <w:hyperlink w:anchor="__RefHeading___Toc536974_1934241801">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536976_1934241801">
            <w:r>
              <w:rPr>
                <w:webHidden/>
                <w:rStyle w:val="IndexLink"/>
                <w:rtl w:val="true"/>
              </w:rPr>
              <w:t>«</w:t>
            </w:r>
            <w:r>
              <w:rPr>
                <w:rStyle w:val="IndexLink"/>
              </w:rPr>
              <w:t>9</w:t>
            </w:r>
            <w:r>
              <w:rPr>
                <w:rStyle w:val="IndexLink"/>
                <w:rtl w:val="true"/>
              </w:rPr>
              <w:t>»</w:t>
              <w:tab/>
            </w:r>
            <w:r>
              <w:rPr>
                <w:rStyle w:val="IndexLink"/>
              </w:rPr>
              <w:t>522</w:t>
            </w:r>
          </w:hyperlink>
        </w:p>
        <w:p>
          <w:pPr>
            <w:pStyle w:val="Contents5"/>
            <w:tabs>
              <w:tab w:val="clear" w:pos="7892"/>
              <w:tab w:val="right" w:pos="9026" w:leader="dot"/>
            </w:tabs>
            <w:rPr/>
          </w:pPr>
          <w:hyperlink w:anchor="__RefHeading___Toc536978_1934241801">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536980_1934241801">
            <w:r>
              <w:rPr>
                <w:webHidden/>
                <w:rStyle w:val="IndexLink"/>
                <w:rtl w:val="true"/>
              </w:rPr>
              <w:t>«</w:t>
            </w:r>
            <w:r>
              <w:rPr>
                <w:rStyle w:val="IndexLink"/>
              </w:rPr>
              <w:t>11</w:t>
            </w:r>
            <w:r>
              <w:rPr>
                <w:rStyle w:val="IndexLink"/>
                <w:rtl w:val="true"/>
              </w:rPr>
              <w:t>»</w:t>
              <w:tab/>
            </w:r>
            <w:r>
              <w:rPr>
                <w:rStyle w:val="IndexLink"/>
              </w:rPr>
              <w:t>522</w:t>
            </w:r>
          </w:hyperlink>
        </w:p>
        <w:p>
          <w:pPr>
            <w:pStyle w:val="Contents5"/>
            <w:tabs>
              <w:tab w:val="clear" w:pos="7892"/>
              <w:tab w:val="right" w:pos="9026" w:leader="dot"/>
            </w:tabs>
            <w:rPr/>
          </w:pPr>
          <w:hyperlink w:anchor="__RefHeading___Toc536982_1934241801">
            <w:r>
              <w:rPr>
                <w:webHidden/>
                <w:rStyle w:val="IndexLink"/>
                <w:rtl w:val="true"/>
              </w:rPr>
              <w:t>«</w:t>
            </w:r>
            <w:r>
              <w:rPr>
                <w:rStyle w:val="IndexLink"/>
              </w:rPr>
              <w:t>12</w:t>
            </w:r>
            <w:r>
              <w:rPr>
                <w:rStyle w:val="IndexLink"/>
                <w:rtl w:val="true"/>
              </w:rPr>
              <w:t>»</w:t>
              <w:tab/>
            </w:r>
            <w:r>
              <w:rPr>
                <w:rStyle w:val="IndexLink"/>
              </w:rPr>
              <w:t>522</w:t>
            </w:r>
          </w:hyperlink>
        </w:p>
        <w:p>
          <w:pPr>
            <w:pStyle w:val="Contents5"/>
            <w:tabs>
              <w:tab w:val="clear" w:pos="7892"/>
              <w:tab w:val="right" w:pos="9026" w:leader="dot"/>
            </w:tabs>
            <w:rPr/>
          </w:pPr>
          <w:hyperlink w:anchor="__RefHeading___Toc536984_1934241801">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536986_1934241801">
            <w:r>
              <w:rPr>
                <w:webHidden/>
                <w:rStyle w:val="IndexLink"/>
                <w:rtl w:val="true"/>
              </w:rPr>
              <w:t xml:space="preserve">روایت </w:t>
            </w:r>
            <w:r>
              <w:rPr>
                <w:rStyle w:val="IndexLink"/>
              </w:rPr>
              <w:t>9</w:t>
            </w:r>
            <w:r>
              <w:rPr>
                <w:rStyle w:val="IndexLink"/>
                <w:rtl w:val="true"/>
              </w:rPr>
              <w:tab/>
            </w:r>
            <w:r>
              <w:rPr>
                <w:rStyle w:val="IndexLink"/>
              </w:rPr>
              <w:t>522</w:t>
            </w:r>
          </w:hyperlink>
        </w:p>
        <w:p>
          <w:pPr>
            <w:pStyle w:val="Contents5"/>
            <w:tabs>
              <w:tab w:val="clear" w:pos="7892"/>
              <w:tab w:val="right" w:pos="9026" w:leader="dot"/>
            </w:tabs>
            <w:rPr/>
          </w:pPr>
          <w:hyperlink w:anchor="__RefHeading___Toc536988_1934241801">
            <w:r>
              <w:rPr>
                <w:webHidden/>
                <w:rStyle w:val="IndexLink"/>
                <w:rtl w:val="true"/>
              </w:rPr>
              <w:t xml:space="preserve">روایت </w:t>
            </w:r>
            <w:r>
              <w:rPr>
                <w:rStyle w:val="IndexLink"/>
              </w:rPr>
              <w:t>10</w:t>
            </w:r>
            <w:r>
              <w:rPr>
                <w:rStyle w:val="IndexLink"/>
                <w:rtl w:val="true"/>
              </w:rPr>
              <w:tab/>
            </w:r>
            <w:r>
              <w:rPr>
                <w:rStyle w:val="IndexLink"/>
              </w:rPr>
              <w:t>522</w:t>
            </w:r>
          </w:hyperlink>
        </w:p>
        <w:p>
          <w:pPr>
            <w:pStyle w:val="Contents5"/>
            <w:tabs>
              <w:tab w:val="clear" w:pos="7892"/>
              <w:tab w:val="right" w:pos="9026" w:leader="dot"/>
            </w:tabs>
            <w:rPr/>
          </w:pPr>
          <w:hyperlink w:anchor="__RefHeading___Toc536990_1934241801">
            <w:r>
              <w:rPr>
                <w:webHidden/>
                <w:rStyle w:val="IndexLink"/>
                <w:rtl w:val="true"/>
              </w:rPr>
              <w:t xml:space="preserve">روایت </w:t>
            </w:r>
            <w:r>
              <w:rPr>
                <w:rStyle w:val="IndexLink"/>
              </w:rPr>
              <w:t>11</w:t>
            </w:r>
            <w:r>
              <w:rPr>
                <w:rStyle w:val="IndexLink"/>
                <w:rtl w:val="true"/>
              </w:rPr>
              <w:tab/>
            </w:r>
            <w:r>
              <w:rPr>
                <w:rStyle w:val="IndexLink"/>
              </w:rPr>
              <w:t>523</w:t>
            </w:r>
          </w:hyperlink>
        </w:p>
        <w:p>
          <w:pPr>
            <w:pStyle w:val="Contents5"/>
            <w:tabs>
              <w:tab w:val="clear" w:pos="7892"/>
              <w:tab w:val="right" w:pos="9026" w:leader="dot"/>
            </w:tabs>
            <w:rPr/>
          </w:pPr>
          <w:hyperlink w:anchor="__RefHeading___Toc536992_1934241801">
            <w:r>
              <w:rPr>
                <w:webHidden/>
                <w:rStyle w:val="IndexLink"/>
                <w:rtl w:val="true"/>
              </w:rPr>
              <w:t xml:space="preserve">روایت </w:t>
            </w:r>
            <w:r>
              <w:rPr>
                <w:rStyle w:val="IndexLink"/>
              </w:rPr>
              <w:t>12</w:t>
            </w:r>
            <w:r>
              <w:rPr>
                <w:rStyle w:val="IndexLink"/>
                <w:rtl w:val="true"/>
              </w:rPr>
              <w:tab/>
            </w:r>
            <w:r>
              <w:rPr>
                <w:rStyle w:val="IndexLink"/>
              </w:rPr>
              <w:t>523</w:t>
            </w:r>
          </w:hyperlink>
        </w:p>
        <w:p>
          <w:pPr>
            <w:pStyle w:val="Contents5"/>
            <w:tabs>
              <w:tab w:val="clear" w:pos="7892"/>
              <w:tab w:val="right" w:pos="9026" w:leader="dot"/>
            </w:tabs>
            <w:rPr/>
          </w:pPr>
          <w:hyperlink w:anchor="__RefHeading___Toc536994_1934241801">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536996_1934241801">
            <w:r>
              <w:rPr>
                <w:webHidden/>
                <w:rStyle w:val="IndexLink"/>
                <w:rtl w:val="true"/>
              </w:rPr>
              <w:t>«</w:t>
            </w:r>
            <w:r>
              <w:rPr>
                <w:rStyle w:val="IndexLink"/>
              </w:rPr>
              <w:t>13</w:t>
            </w:r>
            <w:r>
              <w:rPr>
                <w:rStyle w:val="IndexLink"/>
                <w:rtl w:val="true"/>
              </w:rPr>
              <w:t>»</w:t>
              <w:tab/>
            </w:r>
            <w:r>
              <w:rPr>
                <w:rStyle w:val="IndexLink"/>
              </w:rPr>
              <w:t>524</w:t>
            </w:r>
          </w:hyperlink>
        </w:p>
        <w:p>
          <w:pPr>
            <w:pStyle w:val="Contents5"/>
            <w:tabs>
              <w:tab w:val="clear" w:pos="7892"/>
              <w:tab w:val="right" w:pos="9026" w:leader="dot"/>
            </w:tabs>
            <w:rPr/>
          </w:pPr>
          <w:hyperlink w:anchor="__RefHeading___Toc536998_1934241801">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537000_1934241801">
            <w:r>
              <w:rPr>
                <w:webHidden/>
                <w:rStyle w:val="IndexLink"/>
                <w:rtl w:val="true"/>
              </w:rPr>
              <w:t>«</w:t>
            </w:r>
            <w:r>
              <w:rPr>
                <w:rStyle w:val="IndexLink"/>
              </w:rPr>
              <w:t>14</w:t>
            </w:r>
            <w:r>
              <w:rPr>
                <w:rStyle w:val="IndexLink"/>
                <w:rtl w:val="true"/>
              </w:rPr>
              <w:t>»</w:t>
              <w:tab/>
            </w:r>
            <w:r>
              <w:rPr>
                <w:rStyle w:val="IndexLink"/>
              </w:rPr>
              <w:t>524</w:t>
            </w:r>
          </w:hyperlink>
        </w:p>
        <w:p>
          <w:pPr>
            <w:pStyle w:val="Contents5"/>
            <w:tabs>
              <w:tab w:val="clear" w:pos="7892"/>
              <w:tab w:val="right" w:pos="9026" w:leader="dot"/>
            </w:tabs>
            <w:rPr/>
          </w:pPr>
          <w:hyperlink w:anchor="__RefHeading___Toc537002_1934241801">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537004_1934241801">
            <w:r>
              <w:rPr>
                <w:webHidden/>
                <w:rStyle w:val="IndexLink"/>
                <w:rtl w:val="true"/>
              </w:rPr>
              <w:t xml:space="preserve">روایت </w:t>
            </w:r>
            <w:r>
              <w:rPr>
                <w:rStyle w:val="IndexLink"/>
              </w:rPr>
              <w:t>13</w:t>
            </w:r>
            <w:r>
              <w:rPr>
                <w:rStyle w:val="IndexLink"/>
                <w:rtl w:val="true"/>
              </w:rPr>
              <w:tab/>
            </w:r>
            <w:r>
              <w:rPr>
                <w:rStyle w:val="IndexLink"/>
              </w:rPr>
              <w:t>524</w:t>
            </w:r>
          </w:hyperlink>
        </w:p>
        <w:p>
          <w:pPr>
            <w:pStyle w:val="Contents5"/>
            <w:tabs>
              <w:tab w:val="clear" w:pos="7892"/>
              <w:tab w:val="right" w:pos="9026" w:leader="dot"/>
            </w:tabs>
            <w:rPr/>
          </w:pPr>
          <w:hyperlink w:anchor="__RefHeading___Toc537006_1934241801">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537008_1934241801">
            <w:r>
              <w:rPr>
                <w:webHidden/>
                <w:rStyle w:val="IndexLink"/>
                <w:rtl w:val="true"/>
              </w:rPr>
              <w:t xml:space="preserve">روایت </w:t>
            </w:r>
            <w:r>
              <w:rPr>
                <w:rStyle w:val="IndexLink"/>
              </w:rPr>
              <w:t>14</w:t>
            </w:r>
            <w:r>
              <w:rPr>
                <w:rStyle w:val="IndexLink"/>
                <w:rtl w:val="true"/>
              </w:rPr>
              <w:tab/>
            </w:r>
            <w:r>
              <w:rPr>
                <w:rStyle w:val="IndexLink"/>
              </w:rPr>
              <w:t>525</w:t>
            </w:r>
          </w:hyperlink>
        </w:p>
        <w:p>
          <w:pPr>
            <w:pStyle w:val="Contents5"/>
            <w:tabs>
              <w:tab w:val="clear" w:pos="7892"/>
              <w:tab w:val="right" w:pos="9026" w:leader="dot"/>
            </w:tabs>
            <w:rPr/>
          </w:pPr>
          <w:hyperlink w:anchor="__RefHeading___Toc537010_1934241801">
            <w:r>
              <w:rPr>
                <w:webHidden/>
                <w:rStyle w:val="IndexLink"/>
                <w:rtl w:val="true"/>
              </w:rPr>
              <w:t>«</w:t>
            </w:r>
            <w:r>
              <w:rPr>
                <w:rStyle w:val="IndexLink"/>
              </w:rPr>
              <w:t>15</w:t>
            </w:r>
            <w:r>
              <w:rPr>
                <w:rStyle w:val="IndexLink"/>
                <w:rtl w:val="true"/>
              </w:rPr>
              <w:t>»</w:t>
              <w:tab/>
            </w:r>
            <w:r>
              <w:rPr>
                <w:rStyle w:val="IndexLink"/>
              </w:rPr>
              <w:t>527</w:t>
            </w:r>
          </w:hyperlink>
        </w:p>
        <w:p>
          <w:pPr>
            <w:pStyle w:val="Contents5"/>
            <w:tabs>
              <w:tab w:val="clear" w:pos="7892"/>
              <w:tab w:val="right" w:pos="9026" w:leader="dot"/>
            </w:tabs>
            <w:rPr/>
          </w:pPr>
          <w:hyperlink w:anchor="__RefHeading___Toc537012_1934241801">
            <w:r>
              <w:rPr>
                <w:webHidden/>
                <w:rStyle w:val="IndexLink"/>
                <w:rtl w:val="true"/>
              </w:rPr>
              <w:t xml:space="preserve">روایت </w:t>
            </w:r>
            <w:r>
              <w:rPr>
                <w:rStyle w:val="IndexLink"/>
              </w:rPr>
              <w:t>15</w:t>
            </w:r>
            <w:r>
              <w:rPr>
                <w:rStyle w:val="IndexLink"/>
                <w:rtl w:val="true"/>
              </w:rPr>
              <w:tab/>
            </w:r>
            <w:r>
              <w:rPr>
                <w:rStyle w:val="IndexLink"/>
              </w:rPr>
              <w:t>527</w:t>
            </w:r>
          </w:hyperlink>
        </w:p>
        <w:p>
          <w:pPr>
            <w:pStyle w:val="Contents5"/>
            <w:tabs>
              <w:tab w:val="clear" w:pos="7892"/>
              <w:tab w:val="right" w:pos="9026" w:leader="dot"/>
            </w:tabs>
            <w:rPr/>
          </w:pPr>
          <w:hyperlink w:anchor="__RefHeading___Toc537014_1934241801">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537016_1934241801">
            <w:r>
              <w:rPr>
                <w:webHidden/>
                <w:rStyle w:val="IndexLink"/>
                <w:rtl w:val="true"/>
              </w:rPr>
              <w:t>«</w:t>
            </w:r>
            <w:r>
              <w:rPr>
                <w:rStyle w:val="IndexLink"/>
              </w:rPr>
              <w:t>16</w:t>
            </w:r>
            <w:r>
              <w:rPr>
                <w:rStyle w:val="IndexLink"/>
                <w:rtl w:val="true"/>
              </w:rPr>
              <w:t>»</w:t>
              <w:tab/>
            </w:r>
            <w:r>
              <w:rPr>
                <w:rStyle w:val="IndexLink"/>
              </w:rPr>
              <w:t>528</w:t>
            </w:r>
          </w:hyperlink>
        </w:p>
        <w:p>
          <w:pPr>
            <w:pStyle w:val="Contents5"/>
            <w:tabs>
              <w:tab w:val="clear" w:pos="7892"/>
              <w:tab w:val="right" w:pos="9026" w:leader="dot"/>
            </w:tabs>
            <w:rPr/>
          </w:pPr>
          <w:hyperlink w:anchor="__RefHeading___Toc537018_1934241801">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537020_1934241801">
            <w:r>
              <w:rPr>
                <w:webHidden/>
                <w:rStyle w:val="IndexLink"/>
                <w:rtl w:val="true"/>
              </w:rPr>
              <w:t>«</w:t>
            </w:r>
            <w:r>
              <w:rPr>
                <w:rStyle w:val="IndexLink"/>
              </w:rPr>
              <w:t>17</w:t>
            </w:r>
            <w:r>
              <w:rPr>
                <w:rStyle w:val="IndexLink"/>
                <w:rtl w:val="true"/>
              </w:rPr>
              <w:t>»</w:t>
              <w:tab/>
            </w:r>
            <w:r>
              <w:rPr>
                <w:rStyle w:val="IndexLink"/>
              </w:rPr>
              <w:t>528</w:t>
            </w:r>
          </w:hyperlink>
        </w:p>
        <w:p>
          <w:pPr>
            <w:pStyle w:val="Contents5"/>
            <w:tabs>
              <w:tab w:val="clear" w:pos="7892"/>
              <w:tab w:val="right" w:pos="9026" w:leader="dot"/>
            </w:tabs>
            <w:rPr/>
          </w:pPr>
          <w:hyperlink w:anchor="__RefHeading___Toc537022_1934241801">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537024_1934241801">
            <w:r>
              <w:rPr>
                <w:webHidden/>
                <w:rStyle w:val="IndexLink"/>
                <w:rtl w:val="true"/>
              </w:rPr>
              <w:t>«</w:t>
            </w:r>
            <w:r>
              <w:rPr>
                <w:rStyle w:val="IndexLink"/>
              </w:rPr>
              <w:t>18</w:t>
            </w:r>
            <w:r>
              <w:rPr>
                <w:rStyle w:val="IndexLink"/>
                <w:rtl w:val="true"/>
              </w:rPr>
              <w:t>»</w:t>
              <w:tab/>
            </w:r>
            <w:r>
              <w:rPr>
                <w:rStyle w:val="IndexLink"/>
              </w:rPr>
              <w:t>528</w:t>
            </w:r>
          </w:hyperlink>
        </w:p>
        <w:p>
          <w:pPr>
            <w:pStyle w:val="Contents5"/>
            <w:tabs>
              <w:tab w:val="clear" w:pos="7892"/>
              <w:tab w:val="right" w:pos="9026" w:leader="dot"/>
            </w:tabs>
            <w:rPr/>
          </w:pPr>
          <w:hyperlink w:anchor="__RefHeading___Toc537026_1934241801">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537028_1934241801">
            <w:r>
              <w:rPr>
                <w:webHidden/>
                <w:rStyle w:val="IndexLink"/>
                <w:rtl w:val="true"/>
              </w:rPr>
              <w:t xml:space="preserve">روایت </w:t>
            </w:r>
            <w:r>
              <w:rPr>
                <w:rStyle w:val="IndexLink"/>
              </w:rPr>
              <w:t>16</w:t>
            </w:r>
            <w:r>
              <w:rPr>
                <w:rStyle w:val="IndexLink"/>
                <w:rtl w:val="true"/>
              </w:rPr>
              <w:tab/>
            </w:r>
            <w:r>
              <w:rPr>
                <w:rStyle w:val="IndexLink"/>
              </w:rPr>
              <w:t>528</w:t>
            </w:r>
          </w:hyperlink>
        </w:p>
        <w:p>
          <w:pPr>
            <w:pStyle w:val="Contents5"/>
            <w:tabs>
              <w:tab w:val="clear" w:pos="7892"/>
              <w:tab w:val="right" w:pos="9026" w:leader="dot"/>
            </w:tabs>
            <w:rPr/>
          </w:pPr>
          <w:hyperlink w:anchor="__RefHeading___Toc537030_1934241801">
            <w:r>
              <w:rPr>
                <w:webHidden/>
                <w:rStyle w:val="IndexLink"/>
                <w:rtl w:val="true"/>
              </w:rPr>
              <w:t>مؤلف</w:t>
            </w:r>
            <w:r>
              <w:rPr>
                <w:rStyle w:val="IndexLink"/>
                <w:rtl w:val="true"/>
              </w:rPr>
              <w:tab/>
            </w:r>
            <w:r>
              <w:rPr>
                <w:rStyle w:val="IndexLink"/>
              </w:rPr>
              <w:t>529</w:t>
            </w:r>
          </w:hyperlink>
        </w:p>
        <w:p>
          <w:pPr>
            <w:pStyle w:val="Contents5"/>
            <w:tabs>
              <w:tab w:val="clear" w:pos="7892"/>
              <w:tab w:val="right" w:pos="9026" w:leader="dot"/>
            </w:tabs>
            <w:rPr/>
          </w:pPr>
          <w:hyperlink w:anchor="__RefHeading___Toc537032_1934241801">
            <w:r>
              <w:rPr>
                <w:webHidden/>
                <w:rStyle w:val="IndexLink"/>
                <w:rtl w:val="true"/>
              </w:rPr>
              <w:t xml:space="preserve">روایت </w:t>
            </w:r>
            <w:r>
              <w:rPr>
                <w:rStyle w:val="IndexLink"/>
              </w:rPr>
              <w:t>17</w:t>
            </w:r>
            <w:r>
              <w:rPr>
                <w:rStyle w:val="IndexLink"/>
                <w:rtl w:val="true"/>
              </w:rPr>
              <w:tab/>
            </w:r>
            <w:r>
              <w:rPr>
                <w:rStyle w:val="IndexLink"/>
              </w:rPr>
              <w:t>529</w:t>
            </w:r>
          </w:hyperlink>
        </w:p>
        <w:p>
          <w:pPr>
            <w:pStyle w:val="Contents5"/>
            <w:tabs>
              <w:tab w:val="clear" w:pos="7892"/>
              <w:tab w:val="right" w:pos="9026" w:leader="dot"/>
            </w:tabs>
            <w:rPr/>
          </w:pPr>
          <w:hyperlink w:anchor="__RefHeading___Toc537034_1934241801">
            <w:r>
              <w:rPr>
                <w:webHidden/>
                <w:rStyle w:val="IndexLink"/>
                <w:rtl w:val="true"/>
              </w:rPr>
              <w:t>مؤلف</w:t>
            </w:r>
            <w:r>
              <w:rPr>
                <w:rStyle w:val="IndexLink"/>
                <w:rtl w:val="true"/>
              </w:rPr>
              <w:tab/>
            </w:r>
            <w:r>
              <w:rPr>
                <w:rStyle w:val="IndexLink"/>
              </w:rPr>
              <w:t>529</w:t>
            </w:r>
          </w:hyperlink>
        </w:p>
        <w:p>
          <w:pPr>
            <w:pStyle w:val="Contents5"/>
            <w:tabs>
              <w:tab w:val="clear" w:pos="7892"/>
              <w:tab w:val="right" w:pos="9026" w:leader="dot"/>
            </w:tabs>
            <w:rPr/>
          </w:pPr>
          <w:hyperlink w:anchor="__RefHeading___Toc537036_1934241801">
            <w:r>
              <w:rPr>
                <w:webHidden/>
                <w:rStyle w:val="IndexLink"/>
                <w:rtl w:val="true"/>
              </w:rPr>
              <w:t xml:space="preserve">روایت </w:t>
            </w:r>
            <w:r>
              <w:rPr>
                <w:rStyle w:val="IndexLink"/>
              </w:rPr>
              <w:t>18</w:t>
            </w:r>
            <w:r>
              <w:rPr>
                <w:rStyle w:val="IndexLink"/>
                <w:rtl w:val="true"/>
              </w:rPr>
              <w:tab/>
            </w:r>
            <w:r>
              <w:rPr>
                <w:rStyle w:val="IndexLink"/>
              </w:rPr>
              <w:t>529</w:t>
            </w:r>
          </w:hyperlink>
        </w:p>
        <w:p>
          <w:pPr>
            <w:pStyle w:val="Contents5"/>
            <w:tabs>
              <w:tab w:val="clear" w:pos="7892"/>
              <w:tab w:val="right" w:pos="9026" w:leader="dot"/>
            </w:tabs>
            <w:rPr/>
          </w:pPr>
          <w:hyperlink w:anchor="__RefHeading___Toc537038_1934241801">
            <w:r>
              <w:rPr>
                <w:webHidden/>
                <w:rStyle w:val="IndexLink"/>
                <w:rtl w:val="true"/>
              </w:rPr>
              <w:t>«</w:t>
            </w:r>
            <w:r>
              <w:rPr>
                <w:rStyle w:val="IndexLink"/>
              </w:rPr>
              <w:t>19</w:t>
            </w:r>
            <w:r>
              <w:rPr>
                <w:rStyle w:val="IndexLink"/>
                <w:rtl w:val="true"/>
              </w:rPr>
              <w:t>»</w:t>
              <w:tab/>
            </w:r>
            <w:r>
              <w:rPr>
                <w:rStyle w:val="IndexLink"/>
              </w:rPr>
              <w:t>530</w:t>
            </w:r>
          </w:hyperlink>
        </w:p>
        <w:p>
          <w:pPr>
            <w:pStyle w:val="Contents5"/>
            <w:tabs>
              <w:tab w:val="clear" w:pos="7892"/>
              <w:tab w:val="right" w:pos="9026" w:leader="dot"/>
            </w:tabs>
            <w:rPr/>
          </w:pPr>
          <w:hyperlink w:anchor="__RefHeading___Toc537040_1934241801">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537042_1934241801">
            <w:r>
              <w:rPr>
                <w:webHidden/>
                <w:rStyle w:val="IndexLink"/>
                <w:rtl w:val="true"/>
              </w:rPr>
              <w:t>«</w:t>
            </w:r>
            <w:r>
              <w:rPr>
                <w:rStyle w:val="IndexLink"/>
              </w:rPr>
              <w:t>20</w:t>
            </w:r>
            <w:r>
              <w:rPr>
                <w:rStyle w:val="IndexLink"/>
                <w:rtl w:val="true"/>
              </w:rPr>
              <w:t>»</w:t>
              <w:tab/>
            </w:r>
            <w:r>
              <w:rPr>
                <w:rStyle w:val="IndexLink"/>
              </w:rPr>
              <w:t>530</w:t>
            </w:r>
          </w:hyperlink>
        </w:p>
        <w:p>
          <w:pPr>
            <w:pStyle w:val="Contents5"/>
            <w:tabs>
              <w:tab w:val="clear" w:pos="7892"/>
              <w:tab w:val="right" w:pos="9026" w:leader="dot"/>
            </w:tabs>
            <w:rPr/>
          </w:pPr>
          <w:hyperlink w:anchor="__RefHeading___Toc537044_1934241801">
            <w:r>
              <w:rPr>
                <w:webHidden/>
                <w:rStyle w:val="IndexLink"/>
                <w:rtl w:val="true"/>
              </w:rPr>
              <w:t>«</w:t>
            </w:r>
            <w:r>
              <w:rPr>
                <w:rStyle w:val="IndexLink"/>
              </w:rPr>
              <w:t>21</w:t>
            </w:r>
            <w:r>
              <w:rPr>
                <w:rStyle w:val="IndexLink"/>
                <w:rtl w:val="true"/>
              </w:rPr>
              <w:t>»</w:t>
              <w:tab/>
            </w:r>
            <w:r>
              <w:rPr>
                <w:rStyle w:val="IndexLink"/>
              </w:rPr>
              <w:t>530</w:t>
            </w:r>
          </w:hyperlink>
        </w:p>
        <w:p>
          <w:pPr>
            <w:pStyle w:val="Contents5"/>
            <w:tabs>
              <w:tab w:val="clear" w:pos="7892"/>
              <w:tab w:val="right" w:pos="9026" w:leader="dot"/>
            </w:tabs>
            <w:rPr/>
          </w:pPr>
          <w:hyperlink w:anchor="__RefHeading___Toc537046_1934241801">
            <w:r>
              <w:rPr>
                <w:webHidden/>
                <w:rStyle w:val="IndexLink"/>
                <w:rtl w:val="true"/>
              </w:rPr>
              <w:t>«</w:t>
            </w:r>
            <w:r>
              <w:rPr>
                <w:rStyle w:val="IndexLink"/>
              </w:rPr>
              <w:t>22</w:t>
            </w:r>
            <w:r>
              <w:rPr>
                <w:rStyle w:val="IndexLink"/>
                <w:rtl w:val="true"/>
              </w:rPr>
              <w:t>»</w:t>
              <w:tab/>
            </w:r>
            <w:r>
              <w:rPr>
                <w:rStyle w:val="IndexLink"/>
              </w:rPr>
              <w:t>530</w:t>
            </w:r>
          </w:hyperlink>
        </w:p>
        <w:p>
          <w:pPr>
            <w:pStyle w:val="Contents5"/>
            <w:tabs>
              <w:tab w:val="clear" w:pos="7892"/>
              <w:tab w:val="right" w:pos="9026" w:leader="dot"/>
            </w:tabs>
            <w:rPr/>
          </w:pPr>
          <w:hyperlink w:anchor="__RefHeading___Toc537048_1934241801">
            <w:r>
              <w:rPr>
                <w:webHidden/>
                <w:rStyle w:val="IndexLink"/>
                <w:rtl w:val="true"/>
              </w:rPr>
              <w:t xml:space="preserve">روایت </w:t>
            </w:r>
            <w:r>
              <w:rPr>
                <w:rStyle w:val="IndexLink"/>
              </w:rPr>
              <w:t>19</w:t>
            </w:r>
            <w:r>
              <w:rPr>
                <w:rStyle w:val="IndexLink"/>
                <w:rtl w:val="true"/>
              </w:rPr>
              <w:tab/>
            </w:r>
            <w:r>
              <w:rPr>
                <w:rStyle w:val="IndexLink"/>
              </w:rPr>
              <w:t>530</w:t>
            </w:r>
          </w:hyperlink>
        </w:p>
        <w:p>
          <w:pPr>
            <w:pStyle w:val="Contents5"/>
            <w:tabs>
              <w:tab w:val="clear" w:pos="7892"/>
              <w:tab w:val="right" w:pos="9026" w:leader="dot"/>
            </w:tabs>
            <w:rPr/>
          </w:pPr>
          <w:hyperlink w:anchor="__RefHeading___Toc537050_1934241801">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537052_1934241801">
            <w:r>
              <w:rPr>
                <w:webHidden/>
                <w:rStyle w:val="IndexLink"/>
                <w:rtl w:val="true"/>
              </w:rPr>
              <w:t xml:space="preserve">روایت </w:t>
            </w:r>
            <w:r>
              <w:rPr>
                <w:rStyle w:val="IndexLink"/>
              </w:rPr>
              <w:t>20</w:t>
            </w:r>
            <w:r>
              <w:rPr>
                <w:rStyle w:val="IndexLink"/>
                <w:rtl w:val="true"/>
              </w:rPr>
              <w:tab/>
            </w:r>
            <w:r>
              <w:rPr>
                <w:rStyle w:val="IndexLink"/>
              </w:rPr>
              <w:t>531</w:t>
            </w:r>
          </w:hyperlink>
        </w:p>
        <w:p>
          <w:pPr>
            <w:pStyle w:val="Contents5"/>
            <w:tabs>
              <w:tab w:val="clear" w:pos="7892"/>
              <w:tab w:val="right" w:pos="9026" w:leader="dot"/>
            </w:tabs>
            <w:rPr/>
          </w:pPr>
          <w:hyperlink w:anchor="__RefHeading___Toc537054_1934241801">
            <w:r>
              <w:rPr>
                <w:webHidden/>
                <w:rStyle w:val="IndexLink"/>
                <w:rtl w:val="true"/>
              </w:rPr>
              <w:t xml:space="preserve">روایت </w:t>
            </w:r>
            <w:r>
              <w:rPr>
                <w:rStyle w:val="IndexLink"/>
              </w:rPr>
              <w:t>21</w:t>
            </w:r>
            <w:r>
              <w:rPr>
                <w:rStyle w:val="IndexLink"/>
                <w:rtl w:val="true"/>
              </w:rPr>
              <w:tab/>
            </w:r>
            <w:r>
              <w:rPr>
                <w:rStyle w:val="IndexLink"/>
              </w:rPr>
              <w:t>531</w:t>
            </w:r>
          </w:hyperlink>
        </w:p>
        <w:p>
          <w:pPr>
            <w:pStyle w:val="Contents5"/>
            <w:tabs>
              <w:tab w:val="clear" w:pos="7892"/>
              <w:tab w:val="right" w:pos="9026" w:leader="dot"/>
            </w:tabs>
            <w:rPr/>
          </w:pPr>
          <w:hyperlink w:anchor="__RefHeading___Toc537056_1934241801">
            <w:r>
              <w:rPr>
                <w:webHidden/>
                <w:rStyle w:val="IndexLink"/>
                <w:rtl w:val="true"/>
              </w:rPr>
              <w:t xml:space="preserve">روایت </w:t>
            </w:r>
            <w:r>
              <w:rPr>
                <w:rStyle w:val="IndexLink"/>
              </w:rPr>
              <w:t>22</w:t>
            </w:r>
            <w:r>
              <w:rPr>
                <w:rStyle w:val="IndexLink"/>
                <w:rtl w:val="true"/>
              </w:rPr>
              <w:tab/>
            </w:r>
            <w:r>
              <w:rPr>
                <w:rStyle w:val="IndexLink"/>
              </w:rPr>
              <w:t>531</w:t>
            </w:r>
          </w:hyperlink>
        </w:p>
        <w:p>
          <w:pPr>
            <w:pStyle w:val="Contents5"/>
            <w:tabs>
              <w:tab w:val="clear" w:pos="7892"/>
              <w:tab w:val="right" w:pos="9026" w:leader="dot"/>
            </w:tabs>
            <w:rPr/>
          </w:pPr>
          <w:hyperlink w:anchor="__RefHeading___Toc537058_1934241801">
            <w:r>
              <w:rPr>
                <w:webHidden/>
                <w:rStyle w:val="IndexLink"/>
                <w:rtl w:val="true"/>
              </w:rPr>
              <w:t>«</w:t>
            </w:r>
            <w:r>
              <w:rPr>
                <w:rStyle w:val="IndexLink"/>
              </w:rPr>
              <w:t>23</w:t>
            </w:r>
            <w:r>
              <w:rPr>
                <w:rStyle w:val="IndexLink"/>
                <w:rtl w:val="true"/>
              </w:rPr>
              <w:t>»</w:t>
              <w:tab/>
            </w:r>
            <w:r>
              <w:rPr>
                <w:rStyle w:val="IndexLink"/>
              </w:rPr>
              <w:t>532</w:t>
            </w:r>
          </w:hyperlink>
        </w:p>
        <w:p>
          <w:pPr>
            <w:pStyle w:val="Contents5"/>
            <w:tabs>
              <w:tab w:val="clear" w:pos="7892"/>
              <w:tab w:val="right" w:pos="9026" w:leader="dot"/>
            </w:tabs>
            <w:rPr/>
          </w:pPr>
          <w:hyperlink w:anchor="__RefHeading___Toc537060_1934241801">
            <w:r>
              <w:rPr>
                <w:webHidden/>
                <w:rStyle w:val="IndexLink"/>
                <w:rtl w:val="true"/>
              </w:rPr>
              <w:t>«</w:t>
            </w:r>
            <w:r>
              <w:rPr>
                <w:rStyle w:val="IndexLink"/>
              </w:rPr>
              <w:t>24</w:t>
            </w:r>
            <w:r>
              <w:rPr>
                <w:rStyle w:val="IndexLink"/>
                <w:rtl w:val="true"/>
              </w:rPr>
              <w:t>»</w:t>
              <w:tab/>
            </w:r>
            <w:r>
              <w:rPr>
                <w:rStyle w:val="IndexLink"/>
              </w:rPr>
              <w:t>532</w:t>
            </w:r>
          </w:hyperlink>
        </w:p>
        <w:p>
          <w:pPr>
            <w:pStyle w:val="Contents5"/>
            <w:tabs>
              <w:tab w:val="clear" w:pos="7892"/>
              <w:tab w:val="right" w:pos="9026" w:leader="dot"/>
            </w:tabs>
            <w:rPr/>
          </w:pPr>
          <w:hyperlink w:anchor="__RefHeading___Toc537062_1934241801">
            <w:r>
              <w:rPr>
                <w:webHidden/>
                <w:rStyle w:val="IndexLink"/>
                <w:rtl w:val="true"/>
              </w:rPr>
              <w:t>«</w:t>
            </w:r>
            <w:r>
              <w:rPr>
                <w:rStyle w:val="IndexLink"/>
              </w:rPr>
              <w:t>25</w:t>
            </w:r>
            <w:r>
              <w:rPr>
                <w:rStyle w:val="IndexLink"/>
                <w:rtl w:val="true"/>
              </w:rPr>
              <w:t>»</w:t>
              <w:tab/>
            </w:r>
            <w:r>
              <w:rPr>
                <w:rStyle w:val="IndexLink"/>
              </w:rPr>
              <w:t>532</w:t>
            </w:r>
          </w:hyperlink>
        </w:p>
        <w:p>
          <w:pPr>
            <w:pStyle w:val="Contents5"/>
            <w:tabs>
              <w:tab w:val="clear" w:pos="7892"/>
              <w:tab w:val="right" w:pos="9026" w:leader="dot"/>
            </w:tabs>
            <w:rPr/>
          </w:pPr>
          <w:hyperlink w:anchor="__RefHeading___Toc537064_1934241801">
            <w:r>
              <w:rPr>
                <w:webHidden/>
                <w:rStyle w:val="IndexLink"/>
                <w:rtl w:val="true"/>
              </w:rPr>
              <w:t>«</w:t>
            </w:r>
            <w:r>
              <w:rPr>
                <w:rStyle w:val="IndexLink"/>
              </w:rPr>
              <w:t>26</w:t>
            </w:r>
            <w:r>
              <w:rPr>
                <w:rStyle w:val="IndexLink"/>
                <w:rtl w:val="true"/>
              </w:rPr>
              <w:t>»</w:t>
              <w:tab/>
            </w:r>
            <w:r>
              <w:rPr>
                <w:rStyle w:val="IndexLink"/>
              </w:rPr>
              <w:t>532</w:t>
            </w:r>
          </w:hyperlink>
        </w:p>
        <w:p>
          <w:pPr>
            <w:pStyle w:val="Contents5"/>
            <w:tabs>
              <w:tab w:val="clear" w:pos="7892"/>
              <w:tab w:val="right" w:pos="9026" w:leader="dot"/>
            </w:tabs>
            <w:rPr/>
          </w:pPr>
          <w:hyperlink w:anchor="__RefHeading___Toc537066_1934241801">
            <w:r>
              <w:rPr>
                <w:webHidden/>
                <w:rStyle w:val="IndexLink"/>
                <w:rtl w:val="true"/>
              </w:rPr>
              <w:t>«</w:t>
            </w:r>
            <w:r>
              <w:rPr>
                <w:rStyle w:val="IndexLink"/>
              </w:rPr>
              <w:t>27</w:t>
            </w:r>
            <w:r>
              <w:rPr>
                <w:rStyle w:val="IndexLink"/>
                <w:rtl w:val="true"/>
              </w:rPr>
              <w:t>»</w:t>
              <w:tab/>
            </w:r>
            <w:r>
              <w:rPr>
                <w:rStyle w:val="IndexLink"/>
              </w:rPr>
              <w:t>532</w:t>
            </w:r>
          </w:hyperlink>
        </w:p>
        <w:p>
          <w:pPr>
            <w:pStyle w:val="Contents5"/>
            <w:tabs>
              <w:tab w:val="clear" w:pos="7892"/>
              <w:tab w:val="right" w:pos="9026" w:leader="dot"/>
            </w:tabs>
            <w:rPr/>
          </w:pPr>
          <w:hyperlink w:anchor="__RefHeading___Toc537068_1934241801">
            <w:r>
              <w:rPr>
                <w:webHidden/>
                <w:rStyle w:val="IndexLink"/>
                <w:rtl w:val="true"/>
              </w:rPr>
              <w:t xml:space="preserve">روایت </w:t>
            </w:r>
            <w:r>
              <w:rPr>
                <w:rStyle w:val="IndexLink"/>
              </w:rPr>
              <w:t>23</w:t>
            </w:r>
            <w:r>
              <w:rPr>
                <w:rStyle w:val="IndexLink"/>
                <w:rtl w:val="true"/>
              </w:rPr>
              <w:tab/>
            </w:r>
            <w:r>
              <w:rPr>
                <w:rStyle w:val="IndexLink"/>
              </w:rPr>
              <w:t>532</w:t>
            </w:r>
          </w:hyperlink>
        </w:p>
        <w:p>
          <w:pPr>
            <w:pStyle w:val="Contents5"/>
            <w:tabs>
              <w:tab w:val="clear" w:pos="7892"/>
              <w:tab w:val="right" w:pos="9026" w:leader="dot"/>
            </w:tabs>
            <w:rPr/>
          </w:pPr>
          <w:hyperlink w:anchor="__RefHeading___Toc537070_1934241801">
            <w:r>
              <w:rPr>
                <w:webHidden/>
                <w:rStyle w:val="IndexLink"/>
                <w:rtl w:val="true"/>
              </w:rPr>
              <w:t xml:space="preserve">روایت </w:t>
            </w:r>
            <w:r>
              <w:rPr>
                <w:rStyle w:val="IndexLink"/>
              </w:rPr>
              <w:t>24</w:t>
            </w:r>
            <w:r>
              <w:rPr>
                <w:rStyle w:val="IndexLink"/>
                <w:rtl w:val="true"/>
              </w:rPr>
              <w:tab/>
            </w:r>
            <w:r>
              <w:rPr>
                <w:rStyle w:val="IndexLink"/>
              </w:rPr>
              <w:t>532</w:t>
            </w:r>
          </w:hyperlink>
        </w:p>
        <w:p>
          <w:pPr>
            <w:pStyle w:val="Contents5"/>
            <w:tabs>
              <w:tab w:val="clear" w:pos="7892"/>
              <w:tab w:val="right" w:pos="9026" w:leader="dot"/>
            </w:tabs>
            <w:rPr/>
          </w:pPr>
          <w:hyperlink w:anchor="__RefHeading___Toc537072_1934241801">
            <w:r>
              <w:rPr>
                <w:webHidden/>
                <w:rStyle w:val="IndexLink"/>
                <w:rtl w:val="true"/>
              </w:rPr>
              <w:t xml:space="preserve">روایت </w:t>
            </w:r>
            <w:r>
              <w:rPr>
                <w:rStyle w:val="IndexLink"/>
              </w:rPr>
              <w:t>25</w:t>
            </w:r>
            <w:r>
              <w:rPr>
                <w:rStyle w:val="IndexLink"/>
                <w:rtl w:val="true"/>
              </w:rPr>
              <w:tab/>
            </w:r>
            <w:r>
              <w:rPr>
                <w:rStyle w:val="IndexLink"/>
              </w:rPr>
              <w:t>533</w:t>
            </w:r>
          </w:hyperlink>
        </w:p>
        <w:p>
          <w:pPr>
            <w:pStyle w:val="Contents5"/>
            <w:tabs>
              <w:tab w:val="clear" w:pos="7892"/>
              <w:tab w:val="right" w:pos="9026" w:leader="dot"/>
            </w:tabs>
            <w:rPr/>
          </w:pPr>
          <w:hyperlink w:anchor="__RefHeading___Toc537074_1934241801">
            <w:r>
              <w:rPr>
                <w:webHidden/>
                <w:rStyle w:val="IndexLink"/>
                <w:rtl w:val="true"/>
              </w:rPr>
              <w:t xml:space="preserve">روایت </w:t>
            </w:r>
            <w:r>
              <w:rPr>
                <w:rStyle w:val="IndexLink"/>
              </w:rPr>
              <w:t>26</w:t>
            </w:r>
            <w:r>
              <w:rPr>
                <w:rStyle w:val="IndexLink"/>
                <w:rtl w:val="true"/>
              </w:rPr>
              <w:tab/>
            </w:r>
            <w:r>
              <w:rPr>
                <w:rStyle w:val="IndexLink"/>
              </w:rPr>
              <w:t>533</w:t>
            </w:r>
          </w:hyperlink>
        </w:p>
        <w:p>
          <w:pPr>
            <w:pStyle w:val="Contents5"/>
            <w:tabs>
              <w:tab w:val="clear" w:pos="7892"/>
              <w:tab w:val="right" w:pos="9026" w:leader="dot"/>
            </w:tabs>
            <w:rPr/>
          </w:pPr>
          <w:hyperlink w:anchor="__RefHeading___Toc537076_1934241801">
            <w:r>
              <w:rPr>
                <w:webHidden/>
                <w:rStyle w:val="IndexLink"/>
                <w:rtl w:val="true"/>
              </w:rPr>
              <w:t xml:space="preserve">روایت </w:t>
            </w:r>
            <w:r>
              <w:rPr>
                <w:rStyle w:val="IndexLink"/>
              </w:rPr>
              <w:t>27</w:t>
            </w:r>
            <w:r>
              <w:rPr>
                <w:rStyle w:val="IndexLink"/>
                <w:rtl w:val="true"/>
              </w:rPr>
              <w:tab/>
            </w:r>
            <w:r>
              <w:rPr>
                <w:rStyle w:val="IndexLink"/>
              </w:rPr>
              <w:t>533</w:t>
            </w:r>
          </w:hyperlink>
        </w:p>
        <w:p>
          <w:pPr>
            <w:pStyle w:val="Contents5"/>
            <w:tabs>
              <w:tab w:val="clear" w:pos="7892"/>
              <w:tab w:val="right" w:pos="9026" w:leader="dot"/>
            </w:tabs>
            <w:rPr/>
          </w:pPr>
          <w:hyperlink w:anchor="__RefHeading___Toc537078_1934241801">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537080_1934241801">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537082_1934241801">
            <w:r>
              <w:rPr>
                <w:webHidden/>
                <w:rStyle w:val="IndexLink"/>
                <w:rtl w:val="true"/>
              </w:rPr>
              <w:t>«</w:t>
            </w:r>
            <w:r>
              <w:rPr>
                <w:rStyle w:val="IndexLink"/>
              </w:rPr>
              <w:t>28</w:t>
            </w:r>
            <w:r>
              <w:rPr>
                <w:rStyle w:val="IndexLink"/>
                <w:rtl w:val="true"/>
              </w:rPr>
              <w:t>»</w:t>
              <w:tab/>
            </w:r>
            <w:r>
              <w:rPr>
                <w:rStyle w:val="IndexLink"/>
              </w:rPr>
              <w:t>536</w:t>
            </w:r>
          </w:hyperlink>
        </w:p>
        <w:p>
          <w:pPr>
            <w:pStyle w:val="Contents5"/>
            <w:tabs>
              <w:tab w:val="clear" w:pos="7892"/>
              <w:tab w:val="right" w:pos="9026" w:leader="dot"/>
            </w:tabs>
            <w:rPr/>
          </w:pPr>
          <w:hyperlink w:anchor="__RefHeading___Toc537084_1934241801">
            <w:r>
              <w:rPr>
                <w:webHidden/>
                <w:rStyle w:val="IndexLink"/>
                <w:rtl w:val="true"/>
              </w:rPr>
              <w:t>«</w:t>
            </w:r>
            <w:r>
              <w:rPr>
                <w:rStyle w:val="IndexLink"/>
              </w:rPr>
              <w:t>29</w:t>
            </w:r>
            <w:r>
              <w:rPr>
                <w:rStyle w:val="IndexLink"/>
                <w:rtl w:val="true"/>
              </w:rPr>
              <w:t>»</w:t>
              <w:tab/>
            </w:r>
            <w:r>
              <w:rPr>
                <w:rStyle w:val="IndexLink"/>
              </w:rPr>
              <w:t>536</w:t>
            </w:r>
          </w:hyperlink>
        </w:p>
        <w:p>
          <w:pPr>
            <w:pStyle w:val="Contents5"/>
            <w:tabs>
              <w:tab w:val="clear" w:pos="7892"/>
              <w:tab w:val="right" w:pos="9026" w:leader="dot"/>
            </w:tabs>
            <w:rPr/>
          </w:pPr>
          <w:hyperlink w:anchor="__RefHeading___Toc537086_1934241801">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537088_1934241801">
            <w:r>
              <w:rPr>
                <w:webHidden/>
                <w:rStyle w:val="IndexLink"/>
                <w:rtl w:val="true"/>
              </w:rPr>
              <w:t>«</w:t>
            </w:r>
            <w:r>
              <w:rPr>
                <w:rStyle w:val="IndexLink"/>
              </w:rPr>
              <w:t>30</w:t>
            </w:r>
            <w:r>
              <w:rPr>
                <w:rStyle w:val="IndexLink"/>
                <w:rtl w:val="true"/>
              </w:rPr>
              <w:t>»</w:t>
              <w:tab/>
            </w:r>
            <w:r>
              <w:rPr>
                <w:rStyle w:val="IndexLink"/>
              </w:rPr>
              <w:t>536</w:t>
            </w:r>
          </w:hyperlink>
        </w:p>
        <w:p>
          <w:pPr>
            <w:pStyle w:val="Contents5"/>
            <w:tabs>
              <w:tab w:val="clear" w:pos="7892"/>
              <w:tab w:val="right" w:pos="9026" w:leader="dot"/>
            </w:tabs>
            <w:rPr/>
          </w:pPr>
          <w:hyperlink w:anchor="__RefHeading___Toc537090_1934241801">
            <w:r>
              <w:rPr>
                <w:webHidden/>
                <w:rStyle w:val="IndexLink"/>
                <w:rtl w:val="true"/>
              </w:rPr>
              <w:t>«</w:t>
            </w:r>
            <w:r>
              <w:rPr>
                <w:rStyle w:val="IndexLink"/>
              </w:rPr>
              <w:t>31</w:t>
            </w:r>
            <w:r>
              <w:rPr>
                <w:rStyle w:val="IndexLink"/>
                <w:rtl w:val="true"/>
              </w:rPr>
              <w:t>»</w:t>
              <w:tab/>
            </w:r>
            <w:r>
              <w:rPr>
                <w:rStyle w:val="IndexLink"/>
              </w:rPr>
              <w:t>536</w:t>
            </w:r>
          </w:hyperlink>
        </w:p>
        <w:p>
          <w:pPr>
            <w:pStyle w:val="Contents5"/>
            <w:tabs>
              <w:tab w:val="clear" w:pos="7892"/>
              <w:tab w:val="right" w:pos="9026" w:leader="dot"/>
            </w:tabs>
            <w:rPr/>
          </w:pPr>
          <w:hyperlink w:anchor="__RefHeading___Toc537092_1934241801">
            <w:r>
              <w:rPr>
                <w:webHidden/>
                <w:rStyle w:val="IndexLink"/>
                <w:rtl w:val="true"/>
              </w:rPr>
              <w:t>«</w:t>
            </w:r>
            <w:r>
              <w:rPr>
                <w:rStyle w:val="IndexLink"/>
              </w:rPr>
              <w:t>32</w:t>
            </w:r>
            <w:r>
              <w:rPr>
                <w:rStyle w:val="IndexLink"/>
                <w:rtl w:val="true"/>
              </w:rPr>
              <w:t>»</w:t>
              <w:tab/>
            </w:r>
            <w:r>
              <w:rPr>
                <w:rStyle w:val="IndexLink"/>
              </w:rPr>
              <w:t>536</w:t>
            </w:r>
          </w:hyperlink>
        </w:p>
        <w:p>
          <w:pPr>
            <w:pStyle w:val="Contents5"/>
            <w:tabs>
              <w:tab w:val="clear" w:pos="7892"/>
              <w:tab w:val="right" w:pos="9026" w:leader="dot"/>
            </w:tabs>
            <w:rPr/>
          </w:pPr>
          <w:hyperlink w:anchor="__RefHeading___Toc537094_1934241801">
            <w:r>
              <w:rPr>
                <w:webHidden/>
                <w:rStyle w:val="IndexLink"/>
                <w:rtl w:val="true"/>
              </w:rPr>
              <w:t xml:space="preserve">روایت </w:t>
            </w:r>
            <w:r>
              <w:rPr>
                <w:rStyle w:val="IndexLink"/>
              </w:rPr>
              <w:t>28</w:t>
            </w:r>
            <w:r>
              <w:rPr>
                <w:rStyle w:val="IndexLink"/>
                <w:rtl w:val="true"/>
              </w:rPr>
              <w:tab/>
            </w:r>
            <w:r>
              <w:rPr>
                <w:rStyle w:val="IndexLink"/>
              </w:rPr>
              <w:t>536</w:t>
            </w:r>
          </w:hyperlink>
        </w:p>
        <w:p>
          <w:pPr>
            <w:pStyle w:val="Contents5"/>
            <w:tabs>
              <w:tab w:val="clear" w:pos="7892"/>
              <w:tab w:val="right" w:pos="9026" w:leader="dot"/>
            </w:tabs>
            <w:rPr/>
          </w:pPr>
          <w:hyperlink w:anchor="__RefHeading___Toc537096_1934241801">
            <w:r>
              <w:rPr>
                <w:webHidden/>
                <w:rStyle w:val="IndexLink"/>
                <w:rtl w:val="true"/>
              </w:rPr>
              <w:t xml:space="preserve">روایت </w:t>
            </w:r>
            <w:r>
              <w:rPr>
                <w:rStyle w:val="IndexLink"/>
              </w:rPr>
              <w:t>29</w:t>
            </w:r>
            <w:r>
              <w:rPr>
                <w:rStyle w:val="IndexLink"/>
                <w:rtl w:val="true"/>
              </w:rPr>
              <w:tab/>
            </w:r>
            <w:r>
              <w:rPr>
                <w:rStyle w:val="IndexLink"/>
              </w:rPr>
              <w:t>536</w:t>
            </w:r>
          </w:hyperlink>
        </w:p>
        <w:p>
          <w:pPr>
            <w:pStyle w:val="Contents5"/>
            <w:tabs>
              <w:tab w:val="clear" w:pos="7892"/>
              <w:tab w:val="right" w:pos="9026" w:leader="dot"/>
            </w:tabs>
            <w:rPr/>
          </w:pPr>
          <w:hyperlink w:anchor="__RefHeading___Toc537098_1934241801">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537100_1934241801">
            <w:r>
              <w:rPr>
                <w:webHidden/>
                <w:rStyle w:val="IndexLink"/>
                <w:rtl w:val="true"/>
              </w:rPr>
              <w:t xml:space="preserve">روایت </w:t>
            </w:r>
            <w:r>
              <w:rPr>
                <w:rStyle w:val="IndexLink"/>
              </w:rPr>
              <w:t>30</w:t>
            </w:r>
            <w:r>
              <w:rPr>
                <w:rStyle w:val="IndexLink"/>
                <w:rtl w:val="true"/>
              </w:rPr>
              <w:tab/>
            </w:r>
            <w:r>
              <w:rPr>
                <w:rStyle w:val="IndexLink"/>
              </w:rPr>
              <w:t>536</w:t>
            </w:r>
          </w:hyperlink>
        </w:p>
        <w:p>
          <w:pPr>
            <w:pStyle w:val="Contents5"/>
            <w:tabs>
              <w:tab w:val="clear" w:pos="7892"/>
              <w:tab w:val="right" w:pos="9026" w:leader="dot"/>
            </w:tabs>
            <w:rPr/>
          </w:pPr>
          <w:hyperlink w:anchor="__RefHeading___Toc537102_1934241801">
            <w:r>
              <w:rPr>
                <w:webHidden/>
                <w:rStyle w:val="IndexLink"/>
                <w:rtl w:val="true"/>
              </w:rPr>
              <w:t xml:space="preserve">روایت </w:t>
            </w:r>
            <w:r>
              <w:rPr>
                <w:rStyle w:val="IndexLink"/>
              </w:rPr>
              <w:t>31</w:t>
            </w:r>
            <w:r>
              <w:rPr>
                <w:rStyle w:val="IndexLink"/>
                <w:rtl w:val="true"/>
              </w:rPr>
              <w:tab/>
            </w:r>
            <w:r>
              <w:rPr>
                <w:rStyle w:val="IndexLink"/>
              </w:rPr>
              <w:t>537</w:t>
            </w:r>
          </w:hyperlink>
        </w:p>
        <w:p>
          <w:pPr>
            <w:pStyle w:val="Contents5"/>
            <w:tabs>
              <w:tab w:val="clear" w:pos="7892"/>
              <w:tab w:val="right" w:pos="9026" w:leader="dot"/>
            </w:tabs>
            <w:rPr/>
          </w:pPr>
          <w:hyperlink w:anchor="__RefHeading___Toc537104_1934241801">
            <w:r>
              <w:rPr>
                <w:webHidden/>
                <w:rStyle w:val="IndexLink"/>
                <w:rtl w:val="true"/>
              </w:rPr>
              <w:t xml:space="preserve">روایت </w:t>
            </w:r>
            <w:r>
              <w:rPr>
                <w:rStyle w:val="IndexLink"/>
              </w:rPr>
              <w:t>32</w:t>
            </w:r>
            <w:r>
              <w:rPr>
                <w:rStyle w:val="IndexLink"/>
                <w:rtl w:val="true"/>
              </w:rPr>
              <w:tab/>
            </w:r>
            <w:r>
              <w:rPr>
                <w:rStyle w:val="IndexLink"/>
              </w:rPr>
              <w:t>537</w:t>
            </w:r>
          </w:hyperlink>
        </w:p>
        <w:p>
          <w:pPr>
            <w:pStyle w:val="Contents3"/>
            <w:tabs>
              <w:tab w:val="clear" w:pos="8459"/>
              <w:tab w:val="right" w:pos="9026" w:leader="dot"/>
            </w:tabs>
            <w:rPr/>
          </w:pPr>
          <w:hyperlink w:anchor="__RefHeading___Toc537106_1934241801">
            <w:r>
              <w:rPr>
                <w:webHidden/>
                <w:rStyle w:val="IndexLink"/>
                <w:rtl w:val="true"/>
              </w:rPr>
              <w:t xml:space="preserve">باب </w:t>
            </w:r>
            <w:r>
              <w:rPr>
                <w:rStyle w:val="IndexLink"/>
              </w:rPr>
              <w:t>5</w:t>
            </w:r>
            <w:r>
              <w:rPr>
                <w:rStyle w:val="IndexLink"/>
                <w:rtl w:val="true"/>
              </w:rPr>
              <w:t xml:space="preserve"> </w:t>
            </w:r>
            <w:r>
              <w:rPr>
                <w:rStyle w:val="IndexLink"/>
                <w:rtl w:val="true"/>
              </w:rPr>
              <w:t>التسمیة و الأدعیة المستحبة عند الوضوء و قبله و بعده</w:t>
            </w:r>
            <w:r>
              <w:rPr>
                <w:rStyle w:val="IndexLink"/>
                <w:rtl w:val="true"/>
              </w:rPr>
              <w:tab/>
            </w:r>
            <w:r>
              <w:rPr>
                <w:rStyle w:val="IndexLink"/>
              </w:rPr>
              <w:t>539</w:t>
            </w:r>
          </w:hyperlink>
        </w:p>
        <w:p>
          <w:pPr>
            <w:pStyle w:val="Contents4"/>
            <w:tabs>
              <w:tab w:val="clear" w:pos="8176"/>
              <w:tab w:val="right" w:pos="9026" w:leader="dot"/>
            </w:tabs>
            <w:rPr/>
          </w:pPr>
          <w:hyperlink w:anchor="__RefHeading___Toc537108_1934241801">
            <w:r>
              <w:rPr>
                <w:webHidden/>
                <w:rStyle w:val="IndexLink"/>
                <w:rtl w:val="true"/>
              </w:rPr>
              <w:t>الأخبار</w:t>
            </w:r>
            <w:r>
              <w:rPr>
                <w:rStyle w:val="IndexLink"/>
                <w:rtl w:val="true"/>
              </w:rPr>
              <w:tab/>
            </w:r>
            <w:r>
              <w:rPr>
                <w:rStyle w:val="IndexLink"/>
              </w:rPr>
              <w:t>539</w:t>
            </w:r>
          </w:hyperlink>
        </w:p>
        <w:p>
          <w:pPr>
            <w:pStyle w:val="Contents5"/>
            <w:tabs>
              <w:tab w:val="clear" w:pos="7892"/>
              <w:tab w:val="right" w:pos="9026" w:leader="dot"/>
            </w:tabs>
            <w:rPr/>
          </w:pPr>
          <w:hyperlink w:anchor="__RefHeading___Toc537110_1934241801">
            <w:r>
              <w:rPr>
                <w:webHidden/>
                <w:rStyle w:val="IndexLink"/>
                <w:rtl w:val="true"/>
              </w:rPr>
              <w:t>«</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537112_1934241801">
            <w:r>
              <w:rPr>
                <w:webHidden/>
                <w:rStyle w:val="IndexLink"/>
                <w:rtl w:val="true"/>
              </w:rPr>
              <w:t>«</w:t>
            </w:r>
            <w:r>
              <w:rPr>
                <w:rStyle w:val="IndexLink"/>
              </w:rPr>
              <w:t>2</w:t>
            </w:r>
            <w:r>
              <w:rPr>
                <w:rStyle w:val="IndexLink"/>
                <w:rtl w:val="true"/>
              </w:rPr>
              <w:t>»</w:t>
              <w:tab/>
            </w:r>
            <w:r>
              <w:rPr>
                <w:rStyle w:val="IndexLink"/>
              </w:rPr>
              <w:t>539</w:t>
            </w:r>
          </w:hyperlink>
        </w:p>
        <w:p>
          <w:pPr>
            <w:pStyle w:val="Contents5"/>
            <w:tabs>
              <w:tab w:val="clear" w:pos="7892"/>
              <w:tab w:val="right" w:pos="9026" w:leader="dot"/>
            </w:tabs>
            <w:rPr/>
          </w:pPr>
          <w:hyperlink w:anchor="__RefHeading___Toc537114_1934241801">
            <w:r>
              <w:rPr>
                <w:webHidden/>
                <w:rStyle w:val="IndexLink"/>
                <w:rtl w:val="true"/>
              </w:rPr>
              <w:t>«</w:t>
            </w:r>
            <w:r>
              <w:rPr>
                <w:rStyle w:val="IndexLink"/>
              </w:rPr>
              <w:t>3</w:t>
            </w:r>
            <w:r>
              <w:rPr>
                <w:rStyle w:val="IndexLink"/>
                <w:rtl w:val="true"/>
              </w:rPr>
              <w:t>»</w:t>
              <w:tab/>
            </w:r>
            <w:r>
              <w:rPr>
                <w:rStyle w:val="IndexLink"/>
              </w:rPr>
              <w:t>539</w:t>
            </w:r>
          </w:hyperlink>
        </w:p>
        <w:p>
          <w:pPr>
            <w:pStyle w:val="Contents3"/>
            <w:tabs>
              <w:tab w:val="clear" w:pos="8459"/>
              <w:tab w:val="right" w:pos="9026" w:leader="dot"/>
            </w:tabs>
            <w:rPr/>
          </w:pPr>
          <w:hyperlink w:anchor="__RefHeading___Toc537116_1934241801">
            <w:r>
              <w:rPr>
                <w:webHidden/>
                <w:rStyle w:val="IndexLink"/>
                <w:rtl w:val="true"/>
              </w:rPr>
              <w:t xml:space="preserve">باب پنجم </w:t>
            </w:r>
            <w:r>
              <w:rPr>
                <w:rStyle w:val="IndexLink"/>
                <w:rtl w:val="true"/>
              </w:rPr>
              <w:t xml:space="preserve">: </w:t>
            </w:r>
            <w:r>
              <w:rPr>
                <w:rStyle w:val="IndexLink"/>
                <w:rtl w:val="true"/>
              </w:rPr>
              <w:t>باب بسم الله گفتن و دعاهای مستحب هنگام وضو گرفتن و قبل و بعد آن</w:t>
            </w:r>
            <w:r>
              <w:rPr>
                <w:rStyle w:val="IndexLink"/>
                <w:rtl w:val="true"/>
              </w:rPr>
              <w:tab/>
            </w:r>
            <w:r>
              <w:rPr>
                <w:rStyle w:val="IndexLink"/>
              </w:rPr>
              <w:t>539</w:t>
            </w:r>
          </w:hyperlink>
        </w:p>
        <w:p>
          <w:pPr>
            <w:pStyle w:val="Contents4"/>
            <w:tabs>
              <w:tab w:val="clear" w:pos="8176"/>
              <w:tab w:val="right" w:pos="9026" w:leader="dot"/>
            </w:tabs>
            <w:rPr/>
          </w:pPr>
          <w:hyperlink w:anchor="__RefHeading___Toc537118_1934241801">
            <w:r>
              <w:rPr>
                <w:webHidden/>
                <w:rStyle w:val="IndexLink"/>
                <w:rtl w:val="true"/>
              </w:rPr>
              <w:t>روایات</w:t>
            </w:r>
            <w:r>
              <w:rPr>
                <w:rStyle w:val="IndexLink"/>
                <w:rtl w:val="true"/>
              </w:rPr>
              <w:tab/>
            </w:r>
            <w:r>
              <w:rPr>
                <w:rStyle w:val="IndexLink"/>
              </w:rPr>
              <w:t>539</w:t>
            </w:r>
          </w:hyperlink>
        </w:p>
        <w:p>
          <w:pPr>
            <w:pStyle w:val="Contents5"/>
            <w:tabs>
              <w:tab w:val="clear" w:pos="7892"/>
              <w:tab w:val="right" w:pos="9026" w:leader="dot"/>
            </w:tabs>
            <w:rPr/>
          </w:pPr>
          <w:hyperlink w:anchor="__RefHeading___Toc537120_1934241801">
            <w:r>
              <w:rPr>
                <w:webHidden/>
                <w:rStyle w:val="IndexLink"/>
                <w:rtl w:val="true"/>
              </w:rPr>
              <w:t xml:space="preserve">روایت </w:t>
            </w:r>
            <w:r>
              <w:rPr>
                <w:rStyle w:val="IndexLink"/>
              </w:rPr>
              <w:t>1</w:t>
            </w:r>
            <w:r>
              <w:rPr>
                <w:rStyle w:val="IndexLink"/>
                <w:rtl w:val="true"/>
              </w:rPr>
              <w:tab/>
            </w:r>
            <w:r>
              <w:rPr>
                <w:rStyle w:val="IndexLink"/>
              </w:rPr>
              <w:t>539</w:t>
            </w:r>
          </w:hyperlink>
        </w:p>
        <w:p>
          <w:pPr>
            <w:pStyle w:val="Contents5"/>
            <w:tabs>
              <w:tab w:val="clear" w:pos="7892"/>
              <w:tab w:val="right" w:pos="9026" w:leader="dot"/>
            </w:tabs>
            <w:rPr/>
          </w:pPr>
          <w:hyperlink w:anchor="__RefHeading___Toc537122_1934241801">
            <w:r>
              <w:rPr>
                <w:webHidden/>
                <w:rStyle w:val="IndexLink"/>
                <w:rtl w:val="true"/>
              </w:rPr>
              <w:t xml:space="preserve">روایت </w:t>
            </w:r>
            <w:r>
              <w:rPr>
                <w:rStyle w:val="IndexLink"/>
              </w:rPr>
              <w:t>2</w:t>
            </w:r>
            <w:r>
              <w:rPr>
                <w:rStyle w:val="IndexLink"/>
                <w:rtl w:val="true"/>
              </w:rPr>
              <w:tab/>
            </w:r>
            <w:r>
              <w:rPr>
                <w:rStyle w:val="IndexLink"/>
              </w:rPr>
              <w:t>539</w:t>
            </w:r>
          </w:hyperlink>
        </w:p>
        <w:p>
          <w:pPr>
            <w:pStyle w:val="Contents5"/>
            <w:tabs>
              <w:tab w:val="clear" w:pos="7892"/>
              <w:tab w:val="right" w:pos="9026" w:leader="dot"/>
            </w:tabs>
            <w:rPr/>
          </w:pPr>
          <w:hyperlink w:anchor="__RefHeading___Toc537124_1934241801">
            <w:r>
              <w:rPr>
                <w:webHidden/>
                <w:rStyle w:val="IndexLink"/>
                <w:rtl w:val="true"/>
              </w:rPr>
              <w:t xml:space="preserve">روایت </w:t>
            </w:r>
            <w:r>
              <w:rPr>
                <w:rStyle w:val="IndexLink"/>
              </w:rPr>
              <w:t>3</w:t>
            </w:r>
            <w:r>
              <w:rPr>
                <w:rStyle w:val="IndexLink"/>
                <w:rtl w:val="true"/>
              </w:rPr>
              <w:tab/>
            </w:r>
            <w:r>
              <w:rPr>
                <w:rStyle w:val="IndexLink"/>
              </w:rPr>
              <w:t>539</w:t>
            </w:r>
          </w:hyperlink>
        </w:p>
        <w:p>
          <w:pPr>
            <w:pStyle w:val="Contents5"/>
            <w:tabs>
              <w:tab w:val="clear" w:pos="7892"/>
              <w:tab w:val="right" w:pos="9026" w:leader="dot"/>
            </w:tabs>
            <w:rPr/>
          </w:pPr>
          <w:hyperlink w:anchor="__RefHeading___Toc537126_1934241801">
            <w:r>
              <w:rPr>
                <w:webHidden/>
                <w:rStyle w:val="IndexLink"/>
                <w:rtl w:val="true"/>
              </w:rPr>
              <w:t>«</w:t>
            </w:r>
            <w:r>
              <w:rPr>
                <w:rStyle w:val="IndexLink"/>
              </w:rPr>
              <w:t>4</w:t>
            </w:r>
            <w:r>
              <w:rPr>
                <w:rStyle w:val="IndexLink"/>
                <w:rtl w:val="true"/>
              </w:rPr>
              <w:t>»</w:t>
              <w:tab/>
            </w:r>
            <w:r>
              <w:rPr>
                <w:rStyle w:val="IndexLink"/>
              </w:rPr>
              <w:t>540</w:t>
            </w:r>
          </w:hyperlink>
        </w:p>
        <w:p>
          <w:pPr>
            <w:pStyle w:val="Contents5"/>
            <w:tabs>
              <w:tab w:val="clear" w:pos="7892"/>
              <w:tab w:val="right" w:pos="9026" w:leader="dot"/>
            </w:tabs>
            <w:rPr/>
          </w:pPr>
          <w:hyperlink w:anchor="__RefHeading___Toc537128_1934241801">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537130_1934241801">
            <w:r>
              <w:rPr>
                <w:webHidden/>
                <w:rStyle w:val="IndexLink"/>
                <w:rtl w:val="true"/>
              </w:rPr>
              <w:t>«</w:t>
            </w:r>
            <w:r>
              <w:rPr>
                <w:rStyle w:val="IndexLink"/>
              </w:rPr>
              <w:t>5</w:t>
            </w:r>
            <w:r>
              <w:rPr>
                <w:rStyle w:val="IndexLink"/>
                <w:rtl w:val="true"/>
              </w:rPr>
              <w:t>»</w:t>
              <w:tab/>
            </w:r>
            <w:r>
              <w:rPr>
                <w:rStyle w:val="IndexLink"/>
              </w:rPr>
              <w:t>540</w:t>
            </w:r>
          </w:hyperlink>
        </w:p>
        <w:p>
          <w:pPr>
            <w:pStyle w:val="Contents5"/>
            <w:tabs>
              <w:tab w:val="clear" w:pos="7892"/>
              <w:tab w:val="right" w:pos="9026" w:leader="dot"/>
            </w:tabs>
            <w:rPr/>
          </w:pPr>
          <w:hyperlink w:anchor="__RefHeading___Toc537132_1934241801">
            <w:r>
              <w:rPr>
                <w:webHidden/>
                <w:rStyle w:val="IndexLink"/>
                <w:rtl w:val="true"/>
              </w:rPr>
              <w:t>«</w:t>
            </w:r>
            <w:r>
              <w:rPr>
                <w:rStyle w:val="IndexLink"/>
              </w:rPr>
              <w:t>6</w:t>
            </w:r>
            <w:r>
              <w:rPr>
                <w:rStyle w:val="IndexLink"/>
                <w:rtl w:val="true"/>
              </w:rPr>
              <w:t>»</w:t>
              <w:tab/>
            </w:r>
            <w:r>
              <w:rPr>
                <w:rStyle w:val="IndexLink"/>
              </w:rPr>
              <w:t>540</w:t>
            </w:r>
          </w:hyperlink>
        </w:p>
        <w:p>
          <w:pPr>
            <w:pStyle w:val="Contents5"/>
            <w:tabs>
              <w:tab w:val="clear" w:pos="7892"/>
              <w:tab w:val="right" w:pos="9026" w:leader="dot"/>
            </w:tabs>
            <w:rPr/>
          </w:pPr>
          <w:hyperlink w:anchor="__RefHeading___Toc537134_1934241801">
            <w:r>
              <w:rPr>
                <w:webHidden/>
                <w:rStyle w:val="IndexLink"/>
                <w:rtl w:val="true"/>
              </w:rPr>
              <w:t xml:space="preserve">روایت </w:t>
            </w:r>
            <w:r>
              <w:rPr>
                <w:rStyle w:val="IndexLink"/>
              </w:rPr>
              <w:t>4</w:t>
            </w:r>
            <w:r>
              <w:rPr>
                <w:rStyle w:val="IndexLink"/>
                <w:rtl w:val="true"/>
              </w:rPr>
              <w:tab/>
            </w:r>
            <w:r>
              <w:rPr>
                <w:rStyle w:val="IndexLink"/>
              </w:rPr>
              <w:t>540</w:t>
            </w:r>
          </w:hyperlink>
        </w:p>
        <w:p>
          <w:pPr>
            <w:pStyle w:val="Contents5"/>
            <w:tabs>
              <w:tab w:val="clear" w:pos="7892"/>
              <w:tab w:val="right" w:pos="9026" w:leader="dot"/>
            </w:tabs>
            <w:rPr/>
          </w:pPr>
          <w:hyperlink w:anchor="__RefHeading___Toc537136_1934241801">
            <w:r>
              <w:rPr>
                <w:webHidden/>
                <w:rStyle w:val="IndexLink"/>
                <w:rtl w:val="true"/>
              </w:rPr>
              <w:t>توضیح</w:t>
            </w:r>
            <w:r>
              <w:rPr>
                <w:rStyle w:val="IndexLink"/>
                <w:rtl w:val="true"/>
              </w:rPr>
              <w:tab/>
            </w:r>
            <w:r>
              <w:rPr>
                <w:rStyle w:val="IndexLink"/>
              </w:rPr>
              <w:t>540</w:t>
            </w:r>
          </w:hyperlink>
        </w:p>
        <w:p>
          <w:pPr>
            <w:pStyle w:val="Contents5"/>
            <w:tabs>
              <w:tab w:val="clear" w:pos="7892"/>
              <w:tab w:val="right" w:pos="9026" w:leader="dot"/>
            </w:tabs>
            <w:rPr/>
          </w:pPr>
          <w:hyperlink w:anchor="__RefHeading___Toc537138_1934241801">
            <w:r>
              <w:rPr>
                <w:webHidden/>
                <w:rStyle w:val="IndexLink"/>
                <w:rtl w:val="true"/>
              </w:rPr>
              <w:t xml:space="preserve">روایت </w:t>
            </w:r>
            <w:r>
              <w:rPr>
                <w:rStyle w:val="IndexLink"/>
              </w:rPr>
              <w:t>5</w:t>
            </w:r>
            <w:r>
              <w:rPr>
                <w:rStyle w:val="IndexLink"/>
                <w:rtl w:val="true"/>
              </w:rPr>
              <w:tab/>
            </w:r>
            <w:r>
              <w:rPr>
                <w:rStyle w:val="IndexLink"/>
              </w:rPr>
              <w:t>541</w:t>
            </w:r>
          </w:hyperlink>
        </w:p>
        <w:p>
          <w:pPr>
            <w:pStyle w:val="Contents5"/>
            <w:tabs>
              <w:tab w:val="clear" w:pos="7892"/>
              <w:tab w:val="right" w:pos="9026" w:leader="dot"/>
            </w:tabs>
            <w:rPr/>
          </w:pPr>
          <w:hyperlink w:anchor="__RefHeading___Toc537140_1934241801">
            <w:r>
              <w:rPr>
                <w:webHidden/>
                <w:rStyle w:val="IndexLink"/>
                <w:rtl w:val="true"/>
              </w:rPr>
              <w:t xml:space="preserve">روایت </w:t>
            </w:r>
            <w:r>
              <w:rPr>
                <w:rStyle w:val="IndexLink"/>
              </w:rPr>
              <w:t>6</w:t>
            </w:r>
            <w:r>
              <w:rPr>
                <w:rStyle w:val="IndexLink"/>
                <w:rtl w:val="true"/>
              </w:rPr>
              <w:tab/>
            </w:r>
            <w:r>
              <w:rPr>
                <w:rStyle w:val="IndexLink"/>
              </w:rPr>
              <w:t>541</w:t>
            </w:r>
          </w:hyperlink>
        </w:p>
        <w:p>
          <w:pPr>
            <w:pStyle w:val="Contents5"/>
            <w:tabs>
              <w:tab w:val="clear" w:pos="7892"/>
              <w:tab w:val="right" w:pos="9026" w:leader="dot"/>
            </w:tabs>
            <w:rPr/>
          </w:pPr>
          <w:hyperlink w:anchor="__RefHeading___Toc537142_1934241801">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537144_1934241801">
            <w:r>
              <w:rPr>
                <w:webHidden/>
                <w:rStyle w:val="IndexLink"/>
                <w:rtl w:val="true"/>
              </w:rPr>
              <w:t>«</w:t>
            </w:r>
            <w:r>
              <w:rPr>
                <w:rStyle w:val="IndexLink"/>
              </w:rPr>
              <w:t>7</w:t>
            </w:r>
            <w:r>
              <w:rPr>
                <w:rStyle w:val="IndexLink"/>
                <w:rtl w:val="true"/>
              </w:rPr>
              <w:t>»</w:t>
              <w:tab/>
            </w:r>
            <w:r>
              <w:rPr>
                <w:rStyle w:val="IndexLink"/>
              </w:rPr>
              <w:t>542</w:t>
            </w:r>
          </w:hyperlink>
        </w:p>
        <w:p>
          <w:pPr>
            <w:pStyle w:val="Contents5"/>
            <w:tabs>
              <w:tab w:val="clear" w:pos="7892"/>
              <w:tab w:val="right" w:pos="9026" w:leader="dot"/>
            </w:tabs>
            <w:rPr/>
          </w:pPr>
          <w:hyperlink w:anchor="__RefHeading___Toc537146_1934241801">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537148_1934241801">
            <w:r>
              <w:rPr>
                <w:webHidden/>
                <w:rStyle w:val="IndexLink"/>
                <w:rtl w:val="true"/>
              </w:rPr>
              <w:t xml:space="preserve">روایت </w:t>
            </w:r>
            <w:r>
              <w:rPr>
                <w:rStyle w:val="IndexLink"/>
              </w:rPr>
              <w:t>7</w:t>
            </w:r>
            <w:r>
              <w:rPr>
                <w:rStyle w:val="IndexLink"/>
                <w:rtl w:val="true"/>
              </w:rPr>
              <w:tab/>
            </w:r>
            <w:r>
              <w:rPr>
                <w:rStyle w:val="IndexLink"/>
              </w:rPr>
              <w:t>543</w:t>
            </w:r>
          </w:hyperlink>
        </w:p>
        <w:p>
          <w:pPr>
            <w:pStyle w:val="Contents5"/>
            <w:tabs>
              <w:tab w:val="clear" w:pos="7892"/>
              <w:tab w:val="right" w:pos="9026" w:leader="dot"/>
            </w:tabs>
            <w:rPr/>
          </w:pPr>
          <w:hyperlink w:anchor="__RefHeading___Toc537150_1934241801">
            <w:r>
              <w:rPr>
                <w:webHidden/>
                <w:rStyle w:val="IndexLink"/>
                <w:rtl w:val="true"/>
              </w:rPr>
              <w:t>أقول</w:t>
            </w:r>
            <w:r>
              <w:rPr>
                <w:rStyle w:val="IndexLink"/>
                <w:rtl w:val="true"/>
              </w:rPr>
              <w:tab/>
            </w:r>
            <w:r>
              <w:rPr>
                <w:rStyle w:val="IndexLink"/>
              </w:rPr>
              <w:t>544</w:t>
            </w:r>
          </w:hyperlink>
        </w:p>
        <w:p>
          <w:pPr>
            <w:pStyle w:val="Contents5"/>
            <w:tabs>
              <w:tab w:val="clear" w:pos="7892"/>
              <w:tab w:val="right" w:pos="9026" w:leader="dot"/>
            </w:tabs>
            <w:rPr/>
          </w:pPr>
          <w:hyperlink w:anchor="__RefHeading___Toc537152_1934241801">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537154_1934241801">
            <w:r>
              <w:rPr>
                <w:webHidden/>
                <w:rStyle w:val="IndexLink"/>
                <w:rtl w:val="true"/>
              </w:rPr>
              <w:t>«</w:t>
            </w:r>
            <w:r>
              <w:rPr>
                <w:rStyle w:val="IndexLink"/>
              </w:rPr>
              <w:t>8</w:t>
            </w:r>
            <w:r>
              <w:rPr>
                <w:rStyle w:val="IndexLink"/>
                <w:rtl w:val="true"/>
              </w:rPr>
              <w:t>»</w:t>
              <w:tab/>
            </w:r>
            <w:r>
              <w:rPr>
                <w:rStyle w:val="IndexLink"/>
              </w:rPr>
              <w:t>544</w:t>
            </w:r>
          </w:hyperlink>
        </w:p>
        <w:p>
          <w:pPr>
            <w:pStyle w:val="Contents5"/>
            <w:tabs>
              <w:tab w:val="clear" w:pos="7892"/>
              <w:tab w:val="right" w:pos="9026" w:leader="dot"/>
            </w:tabs>
            <w:rPr/>
          </w:pPr>
          <w:hyperlink w:anchor="__RefHeading___Toc537156_1934241801">
            <w:r>
              <w:rPr>
                <w:webHidden/>
                <w:rStyle w:val="IndexLink"/>
                <w:rtl w:val="true"/>
              </w:rPr>
              <w:t>«</w:t>
            </w:r>
            <w:r>
              <w:rPr>
                <w:rStyle w:val="IndexLink"/>
              </w:rPr>
              <w:t>9</w:t>
            </w:r>
            <w:r>
              <w:rPr>
                <w:rStyle w:val="IndexLink"/>
                <w:rtl w:val="true"/>
              </w:rPr>
              <w:t>»</w:t>
              <w:tab/>
            </w:r>
            <w:r>
              <w:rPr>
                <w:rStyle w:val="IndexLink"/>
              </w:rPr>
              <w:t>544</w:t>
            </w:r>
          </w:hyperlink>
        </w:p>
        <w:p>
          <w:pPr>
            <w:pStyle w:val="Contents5"/>
            <w:tabs>
              <w:tab w:val="clear" w:pos="7892"/>
              <w:tab w:val="right" w:pos="9026" w:leader="dot"/>
            </w:tabs>
            <w:rPr/>
          </w:pPr>
          <w:hyperlink w:anchor="__RefHeading___Toc537158_1934241801">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537160_1934241801">
            <w:r>
              <w:rPr>
                <w:webHidden/>
                <w:rStyle w:val="IndexLink"/>
                <w:rtl w:val="true"/>
              </w:rPr>
              <w:t>مؤلف</w:t>
            </w:r>
            <w:r>
              <w:rPr>
                <w:rStyle w:val="IndexLink"/>
                <w:rtl w:val="true"/>
              </w:rPr>
              <w:tab/>
            </w:r>
            <w:r>
              <w:rPr>
                <w:rStyle w:val="IndexLink"/>
              </w:rPr>
              <w:t>544</w:t>
            </w:r>
          </w:hyperlink>
        </w:p>
        <w:p>
          <w:pPr>
            <w:pStyle w:val="Contents5"/>
            <w:tabs>
              <w:tab w:val="clear" w:pos="7892"/>
              <w:tab w:val="right" w:pos="9026" w:leader="dot"/>
            </w:tabs>
            <w:rPr/>
          </w:pPr>
          <w:hyperlink w:anchor="__RefHeading___Toc537162_1934241801">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537164_1934241801">
            <w:r>
              <w:rPr>
                <w:webHidden/>
                <w:rStyle w:val="IndexLink"/>
                <w:rtl w:val="true"/>
              </w:rPr>
              <w:t xml:space="preserve">روایت </w:t>
            </w:r>
            <w:r>
              <w:rPr>
                <w:rStyle w:val="IndexLink"/>
              </w:rPr>
              <w:t>8</w:t>
            </w:r>
            <w:r>
              <w:rPr>
                <w:rStyle w:val="IndexLink"/>
                <w:rtl w:val="true"/>
              </w:rPr>
              <w:tab/>
            </w:r>
            <w:r>
              <w:rPr>
                <w:rStyle w:val="IndexLink"/>
              </w:rPr>
              <w:t>544</w:t>
            </w:r>
          </w:hyperlink>
        </w:p>
        <w:p>
          <w:pPr>
            <w:pStyle w:val="Contents5"/>
            <w:tabs>
              <w:tab w:val="clear" w:pos="7892"/>
              <w:tab w:val="right" w:pos="9026" w:leader="dot"/>
            </w:tabs>
            <w:rPr/>
          </w:pPr>
          <w:hyperlink w:anchor="__RefHeading___Toc537166_1934241801">
            <w:r>
              <w:rPr>
                <w:webHidden/>
                <w:rStyle w:val="IndexLink"/>
                <w:rtl w:val="true"/>
              </w:rPr>
              <w:t xml:space="preserve">روایت </w:t>
            </w:r>
            <w:r>
              <w:rPr>
                <w:rStyle w:val="IndexLink"/>
              </w:rPr>
              <w:t>9</w:t>
            </w:r>
            <w:r>
              <w:rPr>
                <w:rStyle w:val="IndexLink"/>
                <w:rtl w:val="true"/>
              </w:rPr>
              <w:tab/>
            </w:r>
            <w:r>
              <w:rPr>
                <w:rStyle w:val="IndexLink"/>
              </w:rPr>
              <w:t>545</w:t>
            </w:r>
          </w:hyperlink>
        </w:p>
        <w:p>
          <w:pPr>
            <w:pStyle w:val="Contents5"/>
            <w:tabs>
              <w:tab w:val="clear" w:pos="7892"/>
              <w:tab w:val="right" w:pos="9026" w:leader="dot"/>
            </w:tabs>
            <w:rPr/>
          </w:pPr>
          <w:hyperlink w:anchor="__RefHeading___Toc537168_1934241801">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537170_1934241801">
            <w:r>
              <w:rPr>
                <w:webHidden/>
                <w:rStyle w:val="IndexLink"/>
                <w:rtl w:val="true"/>
              </w:rPr>
              <w:t>«</w:t>
            </w:r>
            <w:r>
              <w:rPr>
                <w:rStyle w:val="IndexLink"/>
              </w:rPr>
              <w:t>10</w:t>
            </w:r>
            <w:r>
              <w:rPr>
                <w:rStyle w:val="IndexLink"/>
                <w:rtl w:val="true"/>
              </w:rPr>
              <w:t>»</w:t>
              <w:tab/>
            </w:r>
            <w:r>
              <w:rPr>
                <w:rStyle w:val="IndexLink"/>
              </w:rPr>
              <w:t>546</w:t>
            </w:r>
          </w:hyperlink>
        </w:p>
        <w:p>
          <w:pPr>
            <w:pStyle w:val="Contents5"/>
            <w:tabs>
              <w:tab w:val="clear" w:pos="7892"/>
              <w:tab w:val="right" w:pos="9026" w:leader="dot"/>
            </w:tabs>
            <w:rPr/>
          </w:pPr>
          <w:hyperlink w:anchor="__RefHeading___Toc537172_1934241801">
            <w:r>
              <w:rPr>
                <w:webHidden/>
                <w:rStyle w:val="IndexLink"/>
                <w:rtl w:val="true"/>
              </w:rPr>
              <w:t>«</w:t>
            </w:r>
            <w:r>
              <w:rPr>
                <w:rStyle w:val="IndexLink"/>
              </w:rPr>
              <w:t>11</w:t>
            </w:r>
            <w:r>
              <w:rPr>
                <w:rStyle w:val="IndexLink"/>
                <w:rtl w:val="true"/>
              </w:rPr>
              <w:t>»</w:t>
              <w:tab/>
            </w:r>
            <w:r>
              <w:rPr>
                <w:rStyle w:val="IndexLink"/>
              </w:rPr>
              <w:t>546</w:t>
            </w:r>
          </w:hyperlink>
        </w:p>
        <w:p>
          <w:pPr>
            <w:pStyle w:val="Contents5"/>
            <w:tabs>
              <w:tab w:val="clear" w:pos="7892"/>
              <w:tab w:val="right" w:pos="9026" w:leader="dot"/>
            </w:tabs>
            <w:rPr/>
          </w:pPr>
          <w:hyperlink w:anchor="__RefHeading___Toc537174_1934241801">
            <w:r>
              <w:rPr>
                <w:webHidden/>
                <w:rStyle w:val="IndexLink"/>
                <w:rtl w:val="true"/>
              </w:rPr>
              <w:t>«</w:t>
            </w:r>
            <w:r>
              <w:rPr>
                <w:rStyle w:val="IndexLink"/>
              </w:rPr>
              <w:t>12</w:t>
            </w:r>
            <w:r>
              <w:rPr>
                <w:rStyle w:val="IndexLink"/>
                <w:rtl w:val="true"/>
              </w:rPr>
              <w:t>»</w:t>
              <w:tab/>
            </w:r>
            <w:r>
              <w:rPr>
                <w:rStyle w:val="IndexLink"/>
              </w:rPr>
              <w:t>546</w:t>
            </w:r>
          </w:hyperlink>
        </w:p>
        <w:p>
          <w:pPr>
            <w:pStyle w:val="Contents5"/>
            <w:tabs>
              <w:tab w:val="clear" w:pos="7892"/>
              <w:tab w:val="right" w:pos="9026" w:leader="dot"/>
            </w:tabs>
            <w:rPr/>
          </w:pPr>
          <w:hyperlink w:anchor="__RefHeading___Toc537176_1934241801">
            <w:r>
              <w:rPr>
                <w:webHidden/>
                <w:rStyle w:val="IndexLink"/>
                <w:rtl w:val="true"/>
              </w:rPr>
              <w:t xml:space="preserve">روایت </w:t>
            </w:r>
            <w:r>
              <w:rPr>
                <w:rStyle w:val="IndexLink"/>
              </w:rPr>
              <w:t>10</w:t>
            </w:r>
            <w:r>
              <w:rPr>
                <w:rStyle w:val="IndexLink"/>
                <w:rtl w:val="true"/>
              </w:rPr>
              <w:tab/>
            </w:r>
            <w:r>
              <w:rPr>
                <w:rStyle w:val="IndexLink"/>
              </w:rPr>
              <w:t>546</w:t>
            </w:r>
          </w:hyperlink>
        </w:p>
        <w:p>
          <w:pPr>
            <w:pStyle w:val="Contents5"/>
            <w:tabs>
              <w:tab w:val="clear" w:pos="7892"/>
              <w:tab w:val="right" w:pos="9026" w:leader="dot"/>
            </w:tabs>
            <w:rPr/>
          </w:pPr>
          <w:hyperlink w:anchor="__RefHeading___Toc537178_1934241801">
            <w:r>
              <w:rPr>
                <w:webHidden/>
                <w:rStyle w:val="IndexLink"/>
                <w:rtl w:val="true"/>
              </w:rPr>
              <w:t xml:space="preserve">روایت </w:t>
            </w:r>
            <w:r>
              <w:rPr>
                <w:rStyle w:val="IndexLink"/>
              </w:rPr>
              <w:t>11</w:t>
            </w:r>
            <w:r>
              <w:rPr>
                <w:rStyle w:val="IndexLink"/>
                <w:rtl w:val="true"/>
              </w:rPr>
              <w:tab/>
            </w:r>
            <w:r>
              <w:rPr>
                <w:rStyle w:val="IndexLink"/>
              </w:rPr>
              <w:t>546</w:t>
            </w:r>
          </w:hyperlink>
        </w:p>
        <w:p>
          <w:pPr>
            <w:pStyle w:val="Contents5"/>
            <w:tabs>
              <w:tab w:val="clear" w:pos="7892"/>
              <w:tab w:val="right" w:pos="9026" w:leader="dot"/>
            </w:tabs>
            <w:rPr/>
          </w:pPr>
          <w:hyperlink w:anchor="__RefHeading___Toc537180_1934241801">
            <w:r>
              <w:rPr>
                <w:webHidden/>
                <w:rStyle w:val="IndexLink"/>
                <w:rtl w:val="true"/>
              </w:rPr>
              <w:t xml:space="preserve">روایت </w:t>
            </w:r>
            <w:r>
              <w:rPr>
                <w:rStyle w:val="IndexLink"/>
              </w:rPr>
              <w:t>12</w:t>
            </w:r>
            <w:r>
              <w:rPr>
                <w:rStyle w:val="IndexLink"/>
                <w:rtl w:val="true"/>
              </w:rPr>
              <w:tab/>
            </w:r>
            <w:r>
              <w:rPr>
                <w:rStyle w:val="IndexLink"/>
              </w:rPr>
              <w:t>546</w:t>
            </w:r>
          </w:hyperlink>
        </w:p>
        <w:p>
          <w:pPr>
            <w:pStyle w:val="Contents5"/>
            <w:tabs>
              <w:tab w:val="clear" w:pos="7892"/>
              <w:tab w:val="right" w:pos="9026" w:leader="dot"/>
            </w:tabs>
            <w:rPr/>
          </w:pPr>
          <w:hyperlink w:anchor="__RefHeading___Toc537182_1934241801">
            <w:r>
              <w:rPr>
                <w:webHidden/>
                <w:rStyle w:val="IndexLink"/>
                <w:rtl w:val="true"/>
              </w:rPr>
              <w:t>«</w:t>
            </w:r>
            <w:r>
              <w:rPr>
                <w:rStyle w:val="IndexLink"/>
              </w:rPr>
              <w:t>13</w:t>
            </w:r>
            <w:r>
              <w:rPr>
                <w:rStyle w:val="IndexLink"/>
                <w:rtl w:val="true"/>
              </w:rPr>
              <w:t>»</w:t>
              <w:tab/>
            </w:r>
            <w:r>
              <w:rPr>
                <w:rStyle w:val="IndexLink"/>
              </w:rPr>
              <w:t>558</w:t>
            </w:r>
          </w:hyperlink>
        </w:p>
        <w:p>
          <w:pPr>
            <w:pStyle w:val="Contents5"/>
            <w:tabs>
              <w:tab w:val="clear" w:pos="7892"/>
              <w:tab w:val="right" w:pos="9026" w:leader="dot"/>
            </w:tabs>
            <w:rPr/>
          </w:pPr>
          <w:hyperlink w:anchor="__RefHeading___Toc537184_1934241801">
            <w:r>
              <w:rPr>
                <w:webHidden/>
                <w:rStyle w:val="IndexLink"/>
                <w:rtl w:val="true"/>
              </w:rPr>
              <w:t xml:space="preserve">روایت </w:t>
            </w:r>
            <w:r>
              <w:rPr>
                <w:rStyle w:val="IndexLink"/>
              </w:rPr>
              <w:t>13</w:t>
            </w:r>
            <w:r>
              <w:rPr>
                <w:rStyle w:val="IndexLink"/>
                <w:rtl w:val="true"/>
              </w:rPr>
              <w:tab/>
            </w:r>
            <w:r>
              <w:rPr>
                <w:rStyle w:val="IndexLink"/>
              </w:rPr>
              <w:t>558</w:t>
            </w:r>
          </w:hyperlink>
        </w:p>
        <w:p>
          <w:pPr>
            <w:pStyle w:val="Contents5"/>
            <w:tabs>
              <w:tab w:val="clear" w:pos="7892"/>
              <w:tab w:val="right" w:pos="9026" w:leader="dot"/>
            </w:tabs>
            <w:rPr/>
          </w:pPr>
          <w:hyperlink w:anchor="__RefHeading___Toc537186_1934241801">
            <w:r>
              <w:rPr>
                <w:webHidden/>
                <w:rStyle w:val="IndexLink"/>
                <w:rtl w:val="true"/>
              </w:rPr>
              <w:t>«</w:t>
            </w:r>
            <w:r>
              <w:rPr>
                <w:rStyle w:val="IndexLink"/>
              </w:rPr>
              <w:t>14</w:t>
            </w:r>
            <w:r>
              <w:rPr>
                <w:rStyle w:val="IndexLink"/>
                <w:rtl w:val="true"/>
              </w:rPr>
              <w:t>»</w:t>
              <w:tab/>
            </w:r>
            <w:r>
              <w:rPr>
                <w:rStyle w:val="IndexLink"/>
              </w:rPr>
              <w:t>559</w:t>
            </w:r>
          </w:hyperlink>
        </w:p>
        <w:p>
          <w:pPr>
            <w:pStyle w:val="Contents5"/>
            <w:tabs>
              <w:tab w:val="clear" w:pos="7892"/>
              <w:tab w:val="right" w:pos="9026" w:leader="dot"/>
            </w:tabs>
            <w:rPr/>
          </w:pPr>
          <w:hyperlink w:anchor="__RefHeading___Toc537188_1934241801">
            <w:r>
              <w:rPr>
                <w:webHidden/>
                <w:rStyle w:val="IndexLink"/>
                <w:rtl w:val="true"/>
              </w:rPr>
              <w:t>«</w:t>
            </w:r>
            <w:r>
              <w:rPr>
                <w:rStyle w:val="IndexLink"/>
              </w:rPr>
              <w:t>15</w:t>
            </w:r>
            <w:r>
              <w:rPr>
                <w:rStyle w:val="IndexLink"/>
                <w:rtl w:val="true"/>
              </w:rPr>
              <w:t>»</w:t>
              <w:tab/>
            </w:r>
            <w:r>
              <w:rPr>
                <w:rStyle w:val="IndexLink"/>
              </w:rPr>
              <w:t>559</w:t>
            </w:r>
          </w:hyperlink>
        </w:p>
        <w:p>
          <w:pPr>
            <w:pStyle w:val="Contents5"/>
            <w:tabs>
              <w:tab w:val="clear" w:pos="7892"/>
              <w:tab w:val="right" w:pos="9026" w:leader="dot"/>
            </w:tabs>
            <w:rPr/>
          </w:pPr>
          <w:hyperlink w:anchor="__RefHeading___Toc537190_1934241801">
            <w:r>
              <w:rPr>
                <w:webHidden/>
                <w:rStyle w:val="IndexLink"/>
                <w:rtl w:val="true"/>
              </w:rPr>
              <w:t>«</w:t>
            </w:r>
            <w:r>
              <w:rPr>
                <w:rStyle w:val="IndexLink"/>
              </w:rPr>
              <w:t>16</w:t>
            </w:r>
            <w:r>
              <w:rPr>
                <w:rStyle w:val="IndexLink"/>
                <w:rtl w:val="true"/>
              </w:rPr>
              <w:t>»</w:t>
              <w:tab/>
            </w:r>
            <w:r>
              <w:rPr>
                <w:rStyle w:val="IndexLink"/>
              </w:rPr>
              <w:t>559</w:t>
            </w:r>
          </w:hyperlink>
        </w:p>
        <w:p>
          <w:pPr>
            <w:pStyle w:val="Contents5"/>
            <w:tabs>
              <w:tab w:val="clear" w:pos="7892"/>
              <w:tab w:val="right" w:pos="9026" w:leader="dot"/>
            </w:tabs>
            <w:rPr/>
          </w:pPr>
          <w:hyperlink w:anchor="__RefHeading___Toc537192_1934241801">
            <w:r>
              <w:rPr>
                <w:webHidden/>
                <w:rStyle w:val="IndexLink"/>
                <w:rtl w:val="true"/>
              </w:rPr>
              <w:t xml:space="preserve">روایت </w:t>
            </w:r>
            <w:r>
              <w:rPr>
                <w:rStyle w:val="IndexLink"/>
              </w:rPr>
              <w:t>14</w:t>
            </w:r>
            <w:r>
              <w:rPr>
                <w:rStyle w:val="IndexLink"/>
                <w:rtl w:val="true"/>
              </w:rPr>
              <w:tab/>
            </w:r>
            <w:r>
              <w:rPr>
                <w:rStyle w:val="IndexLink"/>
              </w:rPr>
              <w:t>559</w:t>
            </w:r>
          </w:hyperlink>
        </w:p>
        <w:p>
          <w:pPr>
            <w:pStyle w:val="Contents5"/>
            <w:tabs>
              <w:tab w:val="clear" w:pos="7892"/>
              <w:tab w:val="right" w:pos="9026" w:leader="dot"/>
            </w:tabs>
            <w:rPr/>
          </w:pPr>
          <w:hyperlink w:anchor="__RefHeading___Toc537194_1934241801">
            <w:r>
              <w:rPr>
                <w:webHidden/>
                <w:rStyle w:val="IndexLink"/>
                <w:rtl w:val="true"/>
              </w:rPr>
              <w:t xml:space="preserve">روایت </w:t>
            </w:r>
            <w:r>
              <w:rPr>
                <w:rStyle w:val="IndexLink"/>
              </w:rPr>
              <w:t>15</w:t>
            </w:r>
            <w:r>
              <w:rPr>
                <w:rStyle w:val="IndexLink"/>
                <w:rtl w:val="true"/>
              </w:rPr>
              <w:tab/>
            </w:r>
            <w:r>
              <w:rPr>
                <w:rStyle w:val="IndexLink"/>
              </w:rPr>
              <w:t>559</w:t>
            </w:r>
          </w:hyperlink>
        </w:p>
        <w:p>
          <w:pPr>
            <w:pStyle w:val="Contents5"/>
            <w:tabs>
              <w:tab w:val="clear" w:pos="7892"/>
              <w:tab w:val="right" w:pos="9026" w:leader="dot"/>
            </w:tabs>
            <w:rPr/>
          </w:pPr>
          <w:hyperlink w:anchor="__RefHeading___Toc537196_1934241801">
            <w:r>
              <w:rPr>
                <w:webHidden/>
                <w:rStyle w:val="IndexLink"/>
                <w:rtl w:val="true"/>
              </w:rPr>
              <w:t xml:space="preserve">روایت </w:t>
            </w:r>
            <w:r>
              <w:rPr>
                <w:rStyle w:val="IndexLink"/>
              </w:rPr>
              <w:t>16</w:t>
            </w:r>
            <w:r>
              <w:rPr>
                <w:rStyle w:val="IndexLink"/>
                <w:rtl w:val="true"/>
              </w:rPr>
              <w:tab/>
            </w:r>
            <w:r>
              <w:rPr>
                <w:rStyle w:val="IndexLink"/>
              </w:rPr>
              <w:t>559</w:t>
            </w:r>
          </w:hyperlink>
        </w:p>
        <w:p>
          <w:pPr>
            <w:pStyle w:val="Contents3"/>
            <w:tabs>
              <w:tab w:val="clear" w:pos="8459"/>
              <w:tab w:val="right" w:pos="9026" w:leader="dot"/>
            </w:tabs>
            <w:rPr/>
          </w:pPr>
          <w:hyperlink w:anchor="__RefHeading___Toc537198_1934241801">
            <w:r>
              <w:rPr>
                <w:webHidden/>
                <w:rStyle w:val="IndexLink"/>
                <w:rtl w:val="true"/>
              </w:rPr>
              <w:t xml:space="preserve">باب </w:t>
            </w:r>
            <w:r>
              <w:rPr>
                <w:rStyle w:val="IndexLink"/>
              </w:rPr>
              <w:t>6</w:t>
            </w:r>
            <w:r>
              <w:rPr>
                <w:rStyle w:val="IndexLink"/>
                <w:rtl w:val="true"/>
              </w:rPr>
              <w:t xml:space="preserve"> </w:t>
            </w:r>
            <w:r>
              <w:rPr>
                <w:rStyle w:val="IndexLink"/>
                <w:rtl w:val="true"/>
              </w:rPr>
              <w:t>التولیة و الاستعانة و التمندل</w:t>
            </w:r>
            <w:r>
              <w:rPr>
                <w:rStyle w:val="IndexLink"/>
                <w:rtl w:val="true"/>
              </w:rPr>
              <w:tab/>
            </w:r>
            <w:r>
              <w:rPr>
                <w:rStyle w:val="IndexLink"/>
              </w:rPr>
              <w:t>561</w:t>
            </w:r>
          </w:hyperlink>
        </w:p>
        <w:p>
          <w:pPr>
            <w:pStyle w:val="Contents4"/>
            <w:tabs>
              <w:tab w:val="clear" w:pos="8176"/>
              <w:tab w:val="right" w:pos="9026" w:leader="dot"/>
            </w:tabs>
            <w:rPr/>
          </w:pPr>
          <w:hyperlink w:anchor="__RefHeading___Toc537200_1934241801">
            <w:r>
              <w:rPr>
                <w:webHidden/>
                <w:rStyle w:val="IndexLink"/>
                <w:rtl w:val="true"/>
              </w:rPr>
              <w:t>الأخبار</w:t>
            </w:r>
            <w:r>
              <w:rPr>
                <w:rStyle w:val="IndexLink"/>
                <w:rtl w:val="true"/>
              </w:rPr>
              <w:tab/>
            </w:r>
            <w:r>
              <w:rPr>
                <w:rStyle w:val="IndexLink"/>
              </w:rPr>
              <w:t>561</w:t>
            </w:r>
          </w:hyperlink>
        </w:p>
        <w:p>
          <w:pPr>
            <w:pStyle w:val="Contents5"/>
            <w:tabs>
              <w:tab w:val="clear" w:pos="7892"/>
              <w:tab w:val="right" w:pos="9026" w:leader="dot"/>
            </w:tabs>
            <w:rPr/>
          </w:pPr>
          <w:hyperlink w:anchor="__RefHeading___Toc537202_1934241801">
            <w:r>
              <w:rPr>
                <w:webHidden/>
                <w:rStyle w:val="IndexLink"/>
                <w:rtl w:val="true"/>
              </w:rPr>
              <w:t>«</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537204_1934241801">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537206_1934241801">
            <w:r>
              <w:rPr>
                <w:webHidden/>
                <w:rStyle w:val="IndexLink"/>
                <w:rtl w:val="true"/>
              </w:rPr>
              <w:t>«</w:t>
            </w:r>
            <w:r>
              <w:rPr>
                <w:rStyle w:val="IndexLink"/>
              </w:rPr>
              <w:t>2</w:t>
            </w:r>
            <w:r>
              <w:rPr>
                <w:rStyle w:val="IndexLink"/>
                <w:rtl w:val="true"/>
              </w:rPr>
              <w:t>»</w:t>
              <w:tab/>
            </w:r>
            <w:r>
              <w:rPr>
                <w:rStyle w:val="IndexLink"/>
              </w:rPr>
              <w:t>561</w:t>
            </w:r>
          </w:hyperlink>
        </w:p>
        <w:p>
          <w:pPr>
            <w:pStyle w:val="Contents3"/>
            <w:tabs>
              <w:tab w:val="clear" w:pos="8459"/>
              <w:tab w:val="right" w:pos="9026" w:leader="dot"/>
            </w:tabs>
            <w:rPr/>
          </w:pPr>
          <w:hyperlink w:anchor="__RefHeading___Toc537208_1934241801">
            <w:r>
              <w:rPr>
                <w:webHidden/>
                <w:rStyle w:val="IndexLink"/>
                <w:rtl w:val="true"/>
              </w:rPr>
              <w:t xml:space="preserve">باب ششم </w:t>
            </w:r>
            <w:r>
              <w:rPr>
                <w:rStyle w:val="IndexLink"/>
                <w:rtl w:val="true"/>
              </w:rPr>
              <w:t xml:space="preserve">: </w:t>
            </w:r>
            <w:r>
              <w:rPr>
                <w:rStyle w:val="IndexLink"/>
                <w:rtl w:val="true"/>
              </w:rPr>
              <w:t>تولیت و کمک گرفتن در وضوء و استفاده از دستمال</w:t>
            </w:r>
            <w:r>
              <w:rPr>
                <w:rStyle w:val="IndexLink"/>
                <w:rtl w:val="true"/>
              </w:rPr>
              <w:tab/>
            </w:r>
            <w:r>
              <w:rPr>
                <w:rStyle w:val="IndexLink"/>
              </w:rPr>
              <w:t>561</w:t>
            </w:r>
          </w:hyperlink>
        </w:p>
        <w:p>
          <w:pPr>
            <w:pStyle w:val="Contents4"/>
            <w:tabs>
              <w:tab w:val="clear" w:pos="8176"/>
              <w:tab w:val="right" w:pos="9026" w:leader="dot"/>
            </w:tabs>
            <w:rPr/>
          </w:pPr>
          <w:hyperlink w:anchor="__RefHeading___Toc537210_1934241801">
            <w:r>
              <w:rPr>
                <w:webHidden/>
                <w:rStyle w:val="IndexLink"/>
                <w:rtl w:val="true"/>
              </w:rPr>
              <w:t>روایات</w:t>
            </w:r>
            <w:r>
              <w:rPr>
                <w:rStyle w:val="IndexLink"/>
                <w:rtl w:val="true"/>
              </w:rPr>
              <w:tab/>
            </w:r>
            <w:r>
              <w:rPr>
                <w:rStyle w:val="IndexLink"/>
              </w:rPr>
              <w:t>561</w:t>
            </w:r>
          </w:hyperlink>
        </w:p>
        <w:p>
          <w:pPr>
            <w:pStyle w:val="Contents5"/>
            <w:tabs>
              <w:tab w:val="clear" w:pos="7892"/>
              <w:tab w:val="right" w:pos="9026" w:leader="dot"/>
            </w:tabs>
            <w:rPr/>
          </w:pPr>
          <w:hyperlink w:anchor="__RefHeading___Toc537212_1934241801">
            <w:r>
              <w:rPr>
                <w:webHidden/>
                <w:rStyle w:val="IndexLink"/>
                <w:rtl w:val="true"/>
              </w:rPr>
              <w:t xml:space="preserve">روایت </w:t>
            </w:r>
            <w:r>
              <w:rPr>
                <w:rStyle w:val="IndexLink"/>
              </w:rPr>
              <w:t>1</w:t>
            </w:r>
            <w:r>
              <w:rPr>
                <w:rStyle w:val="IndexLink"/>
                <w:rtl w:val="true"/>
              </w:rPr>
              <w:tab/>
            </w:r>
            <w:r>
              <w:rPr>
                <w:rStyle w:val="IndexLink"/>
              </w:rPr>
              <w:t>561</w:t>
            </w:r>
          </w:hyperlink>
        </w:p>
        <w:p>
          <w:pPr>
            <w:pStyle w:val="Contents5"/>
            <w:tabs>
              <w:tab w:val="clear" w:pos="7892"/>
              <w:tab w:val="right" w:pos="9026" w:leader="dot"/>
            </w:tabs>
            <w:rPr/>
          </w:pPr>
          <w:hyperlink w:anchor="__RefHeading___Toc537214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537216_1934241801">
            <w:r>
              <w:rPr>
                <w:webHidden/>
                <w:rStyle w:val="IndexLink"/>
                <w:rtl w:val="true"/>
              </w:rPr>
              <w:t xml:space="preserve">روایت </w:t>
            </w:r>
            <w:r>
              <w:rPr>
                <w:rStyle w:val="IndexLink"/>
              </w:rPr>
              <w:t>2</w:t>
            </w:r>
            <w:r>
              <w:rPr>
                <w:rStyle w:val="IndexLink"/>
                <w:rtl w:val="true"/>
              </w:rPr>
              <w:tab/>
            </w:r>
            <w:r>
              <w:rPr>
                <w:rStyle w:val="IndexLink"/>
              </w:rPr>
              <w:t>561</w:t>
            </w:r>
          </w:hyperlink>
        </w:p>
        <w:p>
          <w:pPr>
            <w:pStyle w:val="Contents5"/>
            <w:tabs>
              <w:tab w:val="clear" w:pos="7892"/>
              <w:tab w:val="right" w:pos="9026" w:leader="dot"/>
            </w:tabs>
            <w:rPr/>
          </w:pPr>
          <w:hyperlink w:anchor="__RefHeading___Toc537218_1934241801">
            <w:r>
              <w:rPr>
                <w:webHidden/>
                <w:rStyle w:val="IndexLink"/>
                <w:rtl w:val="true"/>
              </w:rPr>
              <w:t>«</w:t>
            </w:r>
            <w:r>
              <w:rPr>
                <w:rStyle w:val="IndexLink"/>
              </w:rPr>
              <w:t>3</w:t>
            </w:r>
            <w:r>
              <w:rPr>
                <w:rStyle w:val="IndexLink"/>
                <w:rtl w:val="true"/>
              </w:rPr>
              <w:t>»</w:t>
              <w:tab/>
            </w:r>
            <w:r>
              <w:rPr>
                <w:rStyle w:val="IndexLink"/>
              </w:rPr>
              <w:t>563</w:t>
            </w:r>
          </w:hyperlink>
        </w:p>
        <w:p>
          <w:pPr>
            <w:pStyle w:val="Contents5"/>
            <w:tabs>
              <w:tab w:val="clear" w:pos="7892"/>
              <w:tab w:val="right" w:pos="9026" w:leader="dot"/>
            </w:tabs>
            <w:rPr/>
          </w:pPr>
          <w:hyperlink w:anchor="__RefHeading___Toc537220_1934241801">
            <w:r>
              <w:rPr>
                <w:webHidden/>
                <w:rStyle w:val="IndexLink"/>
                <w:rtl w:val="true"/>
              </w:rPr>
              <w:t>«</w:t>
            </w:r>
            <w:r>
              <w:rPr>
                <w:rStyle w:val="IndexLink"/>
              </w:rPr>
              <w:t>4</w:t>
            </w:r>
            <w:r>
              <w:rPr>
                <w:rStyle w:val="IndexLink"/>
                <w:rtl w:val="true"/>
              </w:rPr>
              <w:t>»</w:t>
              <w:tab/>
            </w:r>
            <w:r>
              <w:rPr>
                <w:rStyle w:val="IndexLink"/>
              </w:rPr>
              <w:t>563</w:t>
            </w:r>
          </w:hyperlink>
        </w:p>
        <w:p>
          <w:pPr>
            <w:pStyle w:val="Contents5"/>
            <w:tabs>
              <w:tab w:val="clear" w:pos="7892"/>
              <w:tab w:val="right" w:pos="9026" w:leader="dot"/>
            </w:tabs>
            <w:rPr/>
          </w:pPr>
          <w:hyperlink w:anchor="__RefHeading___Toc537222_1934241801">
            <w:r>
              <w:rPr>
                <w:webHidden/>
                <w:rStyle w:val="IndexLink"/>
                <w:rtl w:val="true"/>
              </w:rPr>
              <w:t>«</w:t>
            </w:r>
            <w:r>
              <w:rPr>
                <w:rStyle w:val="IndexLink"/>
              </w:rPr>
              <w:t>5</w:t>
            </w:r>
            <w:r>
              <w:rPr>
                <w:rStyle w:val="IndexLink"/>
                <w:rtl w:val="true"/>
              </w:rPr>
              <w:t>»</w:t>
              <w:tab/>
            </w:r>
            <w:r>
              <w:rPr>
                <w:rStyle w:val="IndexLink"/>
              </w:rPr>
              <w:t>563</w:t>
            </w:r>
          </w:hyperlink>
        </w:p>
        <w:p>
          <w:pPr>
            <w:pStyle w:val="Contents5"/>
            <w:tabs>
              <w:tab w:val="clear" w:pos="7892"/>
              <w:tab w:val="right" w:pos="9026" w:leader="dot"/>
            </w:tabs>
            <w:rPr/>
          </w:pPr>
          <w:hyperlink w:anchor="__RefHeading___Toc537224_1934241801">
            <w:r>
              <w:rPr>
                <w:webHidden/>
                <w:rStyle w:val="IndexLink"/>
                <w:rtl w:val="true"/>
              </w:rPr>
              <w:t>«</w:t>
            </w:r>
            <w:r>
              <w:rPr>
                <w:rStyle w:val="IndexLink"/>
              </w:rPr>
              <w:t>6</w:t>
            </w:r>
            <w:r>
              <w:rPr>
                <w:rStyle w:val="IndexLink"/>
                <w:rtl w:val="true"/>
              </w:rPr>
              <w:t>»</w:t>
              <w:tab/>
            </w:r>
            <w:r>
              <w:rPr>
                <w:rStyle w:val="IndexLink"/>
              </w:rPr>
              <w:t>563</w:t>
            </w:r>
          </w:hyperlink>
        </w:p>
        <w:p>
          <w:pPr>
            <w:pStyle w:val="Contents5"/>
            <w:tabs>
              <w:tab w:val="clear" w:pos="7892"/>
              <w:tab w:val="right" w:pos="9026" w:leader="dot"/>
            </w:tabs>
            <w:rPr/>
          </w:pPr>
          <w:hyperlink w:anchor="__RefHeading___Toc537226_1934241801">
            <w:r>
              <w:rPr>
                <w:webHidden/>
                <w:rStyle w:val="IndexLink"/>
                <w:rtl w:val="true"/>
              </w:rPr>
              <w:t>«</w:t>
            </w:r>
            <w:r>
              <w:rPr>
                <w:rStyle w:val="IndexLink"/>
              </w:rPr>
              <w:t>7</w:t>
            </w:r>
            <w:r>
              <w:rPr>
                <w:rStyle w:val="IndexLink"/>
                <w:rtl w:val="true"/>
              </w:rPr>
              <w:t>»</w:t>
              <w:tab/>
            </w:r>
            <w:r>
              <w:rPr>
                <w:rStyle w:val="IndexLink"/>
              </w:rPr>
              <w:t>563</w:t>
            </w:r>
          </w:hyperlink>
        </w:p>
        <w:p>
          <w:pPr>
            <w:pStyle w:val="Contents5"/>
            <w:tabs>
              <w:tab w:val="clear" w:pos="7892"/>
              <w:tab w:val="right" w:pos="9026" w:leader="dot"/>
            </w:tabs>
            <w:rPr/>
          </w:pPr>
          <w:hyperlink w:anchor="__RefHeading___Toc537228_1934241801">
            <w:r>
              <w:rPr>
                <w:webHidden/>
                <w:rStyle w:val="IndexLink"/>
                <w:rtl w:val="true"/>
              </w:rPr>
              <w:t>«</w:t>
            </w:r>
            <w:r>
              <w:rPr>
                <w:rStyle w:val="IndexLink"/>
              </w:rPr>
              <w:t>8</w:t>
            </w:r>
            <w:r>
              <w:rPr>
                <w:rStyle w:val="IndexLink"/>
                <w:rtl w:val="true"/>
              </w:rPr>
              <w:t>»</w:t>
              <w:tab/>
            </w:r>
            <w:r>
              <w:rPr>
                <w:rStyle w:val="IndexLink"/>
              </w:rPr>
              <w:t>563</w:t>
            </w:r>
          </w:hyperlink>
        </w:p>
        <w:p>
          <w:pPr>
            <w:pStyle w:val="Contents5"/>
            <w:tabs>
              <w:tab w:val="clear" w:pos="7892"/>
              <w:tab w:val="right" w:pos="9026" w:leader="dot"/>
            </w:tabs>
            <w:rPr/>
          </w:pPr>
          <w:hyperlink w:anchor="__RefHeading___Toc537230_1934241801">
            <w:r>
              <w:rPr>
                <w:webHidden/>
                <w:rStyle w:val="IndexLink"/>
                <w:rtl w:val="true"/>
              </w:rPr>
              <w:t xml:space="preserve">روایت </w:t>
            </w:r>
            <w:r>
              <w:rPr>
                <w:rStyle w:val="IndexLink"/>
              </w:rPr>
              <w:t>3</w:t>
            </w:r>
            <w:r>
              <w:rPr>
                <w:rStyle w:val="IndexLink"/>
                <w:rtl w:val="true"/>
              </w:rPr>
              <w:tab/>
            </w:r>
            <w:r>
              <w:rPr>
                <w:rStyle w:val="IndexLink"/>
              </w:rPr>
              <w:t>563</w:t>
            </w:r>
          </w:hyperlink>
        </w:p>
        <w:p>
          <w:pPr>
            <w:pStyle w:val="Contents5"/>
            <w:tabs>
              <w:tab w:val="clear" w:pos="7892"/>
              <w:tab w:val="right" w:pos="9026" w:leader="dot"/>
            </w:tabs>
            <w:rPr/>
          </w:pPr>
          <w:hyperlink w:anchor="__RefHeading___Toc537232_1934241801">
            <w:r>
              <w:rPr>
                <w:webHidden/>
                <w:rStyle w:val="IndexLink"/>
                <w:rtl w:val="true"/>
              </w:rPr>
              <w:t xml:space="preserve">روایت </w:t>
            </w:r>
            <w:r>
              <w:rPr>
                <w:rStyle w:val="IndexLink"/>
              </w:rPr>
              <w:t>4</w:t>
            </w:r>
            <w:r>
              <w:rPr>
                <w:rStyle w:val="IndexLink"/>
                <w:rtl w:val="true"/>
              </w:rPr>
              <w:tab/>
            </w:r>
            <w:r>
              <w:rPr>
                <w:rStyle w:val="IndexLink"/>
              </w:rPr>
              <w:t>564</w:t>
            </w:r>
          </w:hyperlink>
        </w:p>
        <w:p>
          <w:pPr>
            <w:pStyle w:val="Contents5"/>
            <w:tabs>
              <w:tab w:val="clear" w:pos="7892"/>
              <w:tab w:val="right" w:pos="9026" w:leader="dot"/>
            </w:tabs>
            <w:rPr/>
          </w:pPr>
          <w:hyperlink w:anchor="__RefHeading___Toc537234_1934241801">
            <w:r>
              <w:rPr>
                <w:webHidden/>
                <w:rStyle w:val="IndexLink"/>
                <w:rtl w:val="true"/>
              </w:rPr>
              <w:t xml:space="preserve">روایت </w:t>
            </w:r>
            <w:r>
              <w:rPr>
                <w:rStyle w:val="IndexLink"/>
              </w:rPr>
              <w:t>5</w:t>
            </w:r>
            <w:r>
              <w:rPr>
                <w:rStyle w:val="IndexLink"/>
                <w:rtl w:val="true"/>
              </w:rPr>
              <w:tab/>
            </w:r>
            <w:r>
              <w:rPr>
                <w:rStyle w:val="IndexLink"/>
              </w:rPr>
              <w:t>564</w:t>
            </w:r>
          </w:hyperlink>
        </w:p>
        <w:p>
          <w:pPr>
            <w:pStyle w:val="Contents5"/>
            <w:tabs>
              <w:tab w:val="clear" w:pos="7892"/>
              <w:tab w:val="right" w:pos="9026" w:leader="dot"/>
            </w:tabs>
            <w:rPr/>
          </w:pPr>
          <w:hyperlink w:anchor="__RefHeading___Toc537236_1934241801">
            <w:r>
              <w:rPr>
                <w:webHidden/>
                <w:rStyle w:val="IndexLink"/>
                <w:rtl w:val="true"/>
              </w:rPr>
              <w:t xml:space="preserve">روایت </w:t>
            </w:r>
            <w:r>
              <w:rPr>
                <w:rStyle w:val="IndexLink"/>
              </w:rPr>
              <w:t>6</w:t>
            </w:r>
            <w:r>
              <w:rPr>
                <w:rStyle w:val="IndexLink"/>
                <w:rtl w:val="true"/>
              </w:rPr>
              <w:tab/>
            </w:r>
            <w:r>
              <w:rPr>
                <w:rStyle w:val="IndexLink"/>
              </w:rPr>
              <w:t>564</w:t>
            </w:r>
          </w:hyperlink>
        </w:p>
        <w:p>
          <w:pPr>
            <w:pStyle w:val="Contents5"/>
            <w:tabs>
              <w:tab w:val="clear" w:pos="7892"/>
              <w:tab w:val="right" w:pos="9026" w:leader="dot"/>
            </w:tabs>
            <w:rPr/>
          </w:pPr>
          <w:hyperlink w:anchor="__RefHeading___Toc537238_1934241801">
            <w:r>
              <w:rPr>
                <w:webHidden/>
                <w:rStyle w:val="IndexLink"/>
                <w:rtl w:val="true"/>
              </w:rPr>
              <w:t xml:space="preserve">روایت </w:t>
            </w:r>
            <w:r>
              <w:rPr>
                <w:rStyle w:val="IndexLink"/>
              </w:rPr>
              <w:t>7</w:t>
            </w:r>
            <w:r>
              <w:rPr>
                <w:rStyle w:val="IndexLink"/>
                <w:rtl w:val="true"/>
              </w:rPr>
              <w:tab/>
            </w:r>
            <w:r>
              <w:rPr>
                <w:rStyle w:val="IndexLink"/>
              </w:rPr>
              <w:t>564</w:t>
            </w:r>
          </w:hyperlink>
        </w:p>
        <w:p>
          <w:pPr>
            <w:pStyle w:val="Contents5"/>
            <w:tabs>
              <w:tab w:val="clear" w:pos="7892"/>
              <w:tab w:val="right" w:pos="9026" w:leader="dot"/>
            </w:tabs>
            <w:rPr/>
          </w:pPr>
          <w:hyperlink w:anchor="__RefHeading___Toc537240_1934241801">
            <w:r>
              <w:rPr>
                <w:webHidden/>
                <w:rStyle w:val="IndexLink"/>
                <w:rtl w:val="true"/>
              </w:rPr>
              <w:t xml:space="preserve">روایت </w:t>
            </w:r>
            <w:r>
              <w:rPr>
                <w:rStyle w:val="IndexLink"/>
              </w:rPr>
              <w:t>8</w:t>
            </w:r>
            <w:r>
              <w:rPr>
                <w:rStyle w:val="IndexLink"/>
                <w:rtl w:val="true"/>
              </w:rPr>
              <w:tab/>
            </w:r>
            <w:r>
              <w:rPr>
                <w:rStyle w:val="IndexLink"/>
              </w:rPr>
              <w:t>564</w:t>
            </w:r>
          </w:hyperlink>
        </w:p>
        <w:p>
          <w:pPr>
            <w:pStyle w:val="Contents5"/>
            <w:tabs>
              <w:tab w:val="clear" w:pos="7892"/>
              <w:tab w:val="right" w:pos="9026" w:leader="dot"/>
            </w:tabs>
            <w:rPr/>
          </w:pPr>
          <w:hyperlink w:anchor="__RefHeading___Toc537242_1934241801">
            <w:r>
              <w:rPr>
                <w:webHidden/>
                <w:rStyle w:val="IndexLink"/>
                <w:rtl w:val="true"/>
              </w:rPr>
              <w:t>«</w:t>
            </w:r>
            <w:r>
              <w:rPr>
                <w:rStyle w:val="IndexLink"/>
              </w:rPr>
              <w:t>9</w:t>
            </w:r>
            <w:r>
              <w:rPr>
                <w:rStyle w:val="IndexLink"/>
                <w:rtl w:val="true"/>
              </w:rPr>
              <w:t>»</w:t>
              <w:tab/>
            </w:r>
            <w:r>
              <w:rPr>
                <w:rStyle w:val="IndexLink"/>
              </w:rPr>
              <w:t>565</w:t>
            </w:r>
          </w:hyperlink>
        </w:p>
        <w:p>
          <w:pPr>
            <w:pStyle w:val="Contents5"/>
            <w:tabs>
              <w:tab w:val="clear" w:pos="7892"/>
              <w:tab w:val="right" w:pos="9026" w:leader="dot"/>
            </w:tabs>
            <w:rPr/>
          </w:pPr>
          <w:hyperlink w:anchor="__RefHeading___Toc537244_1934241801">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537246_1934241801">
            <w:r>
              <w:rPr>
                <w:webHidden/>
                <w:rStyle w:val="IndexLink"/>
                <w:rtl w:val="true"/>
              </w:rPr>
              <w:t>«</w:t>
            </w:r>
            <w:r>
              <w:rPr>
                <w:rStyle w:val="IndexLink"/>
              </w:rPr>
              <w:t>10</w:t>
            </w:r>
            <w:r>
              <w:rPr>
                <w:rStyle w:val="IndexLink"/>
                <w:rtl w:val="true"/>
              </w:rPr>
              <w:t>»</w:t>
              <w:tab/>
            </w:r>
            <w:r>
              <w:rPr>
                <w:rStyle w:val="IndexLink"/>
              </w:rPr>
              <w:t>565</w:t>
            </w:r>
          </w:hyperlink>
        </w:p>
        <w:p>
          <w:pPr>
            <w:pStyle w:val="Contents5"/>
            <w:tabs>
              <w:tab w:val="clear" w:pos="7892"/>
              <w:tab w:val="right" w:pos="9026" w:leader="dot"/>
            </w:tabs>
            <w:rPr/>
          </w:pPr>
          <w:hyperlink w:anchor="__RefHeading___Toc537248_1934241801">
            <w:r>
              <w:rPr>
                <w:webHidden/>
                <w:rStyle w:val="IndexLink"/>
                <w:rtl w:val="true"/>
              </w:rPr>
              <w:t xml:space="preserve">روایت </w:t>
            </w:r>
            <w:r>
              <w:rPr>
                <w:rStyle w:val="IndexLink"/>
              </w:rPr>
              <w:t>9</w:t>
            </w:r>
            <w:r>
              <w:rPr>
                <w:rStyle w:val="IndexLink"/>
                <w:rtl w:val="true"/>
              </w:rPr>
              <w:tab/>
            </w:r>
            <w:r>
              <w:rPr>
                <w:rStyle w:val="IndexLink"/>
              </w:rPr>
              <w:t>565</w:t>
            </w:r>
          </w:hyperlink>
        </w:p>
        <w:p>
          <w:pPr>
            <w:pStyle w:val="Contents5"/>
            <w:tabs>
              <w:tab w:val="clear" w:pos="7892"/>
              <w:tab w:val="right" w:pos="9026" w:leader="dot"/>
            </w:tabs>
            <w:rPr/>
          </w:pPr>
          <w:hyperlink w:anchor="__RefHeading___Toc537250_1934241801">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537252_1934241801">
            <w:r>
              <w:rPr>
                <w:webHidden/>
                <w:rStyle w:val="IndexLink"/>
                <w:rtl w:val="true"/>
              </w:rPr>
              <w:t xml:space="preserve">روایت </w:t>
            </w:r>
            <w:r>
              <w:rPr>
                <w:rStyle w:val="IndexLink"/>
              </w:rPr>
              <w:t>10</w:t>
            </w:r>
            <w:r>
              <w:rPr>
                <w:rStyle w:val="IndexLink"/>
                <w:rtl w:val="true"/>
              </w:rPr>
              <w:tab/>
            </w:r>
            <w:r>
              <w:rPr>
                <w:rStyle w:val="IndexLink"/>
              </w:rPr>
              <w:t>565</w:t>
            </w:r>
          </w:hyperlink>
        </w:p>
        <w:p>
          <w:pPr>
            <w:pStyle w:val="Contents5"/>
            <w:tabs>
              <w:tab w:val="clear" w:pos="7892"/>
              <w:tab w:val="right" w:pos="9026" w:leader="dot"/>
            </w:tabs>
            <w:rPr/>
          </w:pPr>
          <w:hyperlink w:anchor="__RefHeading___Toc537254_1934241801">
            <w:r>
              <w:rPr>
                <w:webHidden/>
                <w:rStyle w:val="IndexLink"/>
                <w:rtl w:val="true"/>
              </w:rPr>
              <w:t>«</w:t>
            </w:r>
            <w:r>
              <w:rPr>
                <w:rStyle w:val="IndexLink"/>
              </w:rPr>
              <w:t>11</w:t>
            </w:r>
            <w:r>
              <w:rPr>
                <w:rStyle w:val="IndexLink"/>
                <w:rtl w:val="true"/>
              </w:rPr>
              <w:t>»</w:t>
              <w:tab/>
            </w:r>
            <w:r>
              <w:rPr>
                <w:rStyle w:val="IndexLink"/>
              </w:rPr>
              <w:t>567</w:t>
            </w:r>
          </w:hyperlink>
        </w:p>
        <w:p>
          <w:pPr>
            <w:pStyle w:val="Contents3"/>
            <w:tabs>
              <w:tab w:val="clear" w:pos="8459"/>
              <w:tab w:val="right" w:pos="9026" w:leader="dot"/>
            </w:tabs>
            <w:rPr/>
          </w:pPr>
          <w:hyperlink w:anchor="__RefHeading___Toc537256_1934241801">
            <w:r>
              <w:rPr>
                <w:webHidden/>
                <w:rStyle w:val="IndexLink"/>
                <w:rtl w:val="true"/>
              </w:rPr>
              <w:t xml:space="preserve">باب </w:t>
            </w:r>
            <w:r>
              <w:rPr>
                <w:rStyle w:val="IndexLink"/>
              </w:rPr>
              <w:t>7</w:t>
            </w:r>
            <w:r>
              <w:rPr>
                <w:rStyle w:val="IndexLink"/>
                <w:rtl w:val="true"/>
              </w:rPr>
              <w:t xml:space="preserve"> </w:t>
            </w:r>
            <w:r>
              <w:rPr>
                <w:rStyle w:val="IndexLink"/>
                <w:rtl w:val="true"/>
              </w:rPr>
              <w:t>سنن الوضوء و آدابه من غسل الید و المضمضة و الاستنشاق و ما ینبغی من المیاه و غیرها</w:t>
            </w:r>
            <w:r>
              <w:rPr>
                <w:rStyle w:val="IndexLink"/>
                <w:rtl w:val="true"/>
              </w:rPr>
              <w:tab/>
            </w:r>
            <w:r>
              <w:rPr>
                <w:rStyle w:val="IndexLink"/>
              </w:rPr>
              <w:t>567</w:t>
            </w:r>
          </w:hyperlink>
        </w:p>
        <w:p>
          <w:pPr>
            <w:pStyle w:val="Contents4"/>
            <w:tabs>
              <w:tab w:val="clear" w:pos="8176"/>
              <w:tab w:val="right" w:pos="9026" w:leader="dot"/>
            </w:tabs>
            <w:rPr/>
          </w:pPr>
          <w:hyperlink w:anchor="__RefHeading___Toc537258_1934241801">
            <w:r>
              <w:rPr>
                <w:webHidden/>
                <w:rStyle w:val="IndexLink"/>
                <w:rtl w:val="true"/>
              </w:rPr>
              <w:t>الأخبار</w:t>
            </w:r>
            <w:r>
              <w:rPr>
                <w:rStyle w:val="IndexLink"/>
                <w:rtl w:val="true"/>
              </w:rPr>
              <w:tab/>
            </w:r>
            <w:r>
              <w:rPr>
                <w:rStyle w:val="IndexLink"/>
              </w:rPr>
              <w:t>567</w:t>
            </w:r>
          </w:hyperlink>
        </w:p>
        <w:p>
          <w:pPr>
            <w:pStyle w:val="Contents5"/>
            <w:tabs>
              <w:tab w:val="clear" w:pos="7892"/>
              <w:tab w:val="right" w:pos="9026" w:leader="dot"/>
            </w:tabs>
            <w:rPr/>
          </w:pPr>
          <w:hyperlink w:anchor="__RefHeading___Toc537260_1934241801">
            <w:r>
              <w:rPr>
                <w:webHidden/>
                <w:rStyle w:val="IndexLink"/>
                <w:rtl w:val="true"/>
              </w:rPr>
              <w:t>«</w:t>
            </w:r>
            <w:r>
              <w:rPr>
                <w:rStyle w:val="IndexLink"/>
              </w:rPr>
              <w:t>1</w:t>
            </w:r>
            <w:r>
              <w:rPr>
                <w:rStyle w:val="IndexLink"/>
                <w:rtl w:val="true"/>
              </w:rPr>
              <w:t>»</w:t>
              <w:tab/>
            </w:r>
            <w:r>
              <w:rPr>
                <w:rStyle w:val="IndexLink"/>
              </w:rPr>
              <w:t>567</w:t>
            </w:r>
          </w:hyperlink>
        </w:p>
        <w:p>
          <w:pPr>
            <w:pStyle w:val="Contents5"/>
            <w:tabs>
              <w:tab w:val="clear" w:pos="7892"/>
              <w:tab w:val="right" w:pos="9026" w:leader="dot"/>
            </w:tabs>
            <w:rPr/>
          </w:pPr>
          <w:hyperlink w:anchor="__RefHeading___Toc537262_1934241801">
            <w:r>
              <w:rPr>
                <w:webHidden/>
                <w:rStyle w:val="IndexLink"/>
                <w:rtl w:val="true"/>
              </w:rPr>
              <w:t>أقول</w:t>
            </w:r>
            <w:r>
              <w:rPr>
                <w:rStyle w:val="IndexLink"/>
                <w:rtl w:val="true"/>
              </w:rPr>
              <w:tab/>
            </w:r>
            <w:r>
              <w:rPr>
                <w:rStyle w:val="IndexLink"/>
              </w:rPr>
              <w:t>567</w:t>
            </w:r>
          </w:hyperlink>
        </w:p>
        <w:p>
          <w:pPr>
            <w:pStyle w:val="Contents5"/>
            <w:tabs>
              <w:tab w:val="clear" w:pos="7892"/>
              <w:tab w:val="right" w:pos="9026" w:leader="dot"/>
            </w:tabs>
            <w:rPr/>
          </w:pPr>
          <w:hyperlink w:anchor="__RefHeading___Toc537264_1934241801">
            <w:r>
              <w:rPr>
                <w:webHidden/>
                <w:rStyle w:val="IndexLink"/>
                <w:rtl w:val="true"/>
              </w:rPr>
              <w:t>«</w:t>
            </w:r>
            <w:r>
              <w:rPr>
                <w:rStyle w:val="IndexLink"/>
              </w:rPr>
              <w:t>2</w:t>
            </w:r>
            <w:r>
              <w:rPr>
                <w:rStyle w:val="IndexLink"/>
                <w:rtl w:val="true"/>
              </w:rPr>
              <w:t>»</w:t>
              <w:tab/>
            </w:r>
            <w:r>
              <w:rPr>
                <w:rStyle w:val="IndexLink"/>
              </w:rPr>
              <w:t>567</w:t>
            </w:r>
          </w:hyperlink>
        </w:p>
        <w:p>
          <w:pPr>
            <w:pStyle w:val="Contents5"/>
            <w:tabs>
              <w:tab w:val="clear" w:pos="7892"/>
              <w:tab w:val="right" w:pos="9026" w:leader="dot"/>
            </w:tabs>
            <w:rPr/>
          </w:pPr>
          <w:hyperlink w:anchor="__RefHeading___Toc537266_1934241801">
            <w:r>
              <w:rPr>
                <w:webHidden/>
                <w:rStyle w:val="IndexLink"/>
                <w:rtl w:val="true"/>
              </w:rPr>
              <w:t xml:space="preserve">روایت </w:t>
            </w:r>
            <w:r>
              <w:rPr>
                <w:rStyle w:val="IndexLink"/>
              </w:rPr>
              <w:t>11</w:t>
            </w:r>
            <w:r>
              <w:rPr>
                <w:rStyle w:val="IndexLink"/>
                <w:rtl w:val="true"/>
              </w:rPr>
              <w:tab/>
            </w:r>
            <w:r>
              <w:rPr>
                <w:rStyle w:val="IndexLink"/>
              </w:rPr>
              <w:t>567</w:t>
            </w:r>
          </w:hyperlink>
        </w:p>
        <w:p>
          <w:pPr>
            <w:pStyle w:val="Contents3"/>
            <w:tabs>
              <w:tab w:val="clear" w:pos="8459"/>
              <w:tab w:val="right" w:pos="9026" w:leader="dot"/>
            </w:tabs>
            <w:rPr/>
          </w:pPr>
          <w:hyperlink w:anchor="__RefHeading___Toc537268_1934241801">
            <w:r>
              <w:rPr>
                <w:webHidden/>
                <w:rStyle w:val="IndexLink"/>
                <w:rtl w:val="true"/>
              </w:rPr>
              <w:t xml:space="preserve">باب هفتم </w:t>
            </w:r>
            <w:r>
              <w:rPr>
                <w:rStyle w:val="IndexLink"/>
                <w:rtl w:val="true"/>
              </w:rPr>
              <w:t xml:space="preserve">: </w:t>
            </w:r>
            <w:r>
              <w:rPr>
                <w:rStyle w:val="IndexLink"/>
                <w:rtl w:val="true"/>
              </w:rPr>
              <w:t>سنتهای وضو و آداب آن از شستن دست و مضمضه و استنشاق و آنچه سزاوار است از آبها و غیر آن</w:t>
            </w:r>
            <w:r>
              <w:rPr>
                <w:rStyle w:val="IndexLink"/>
                <w:rtl w:val="true"/>
              </w:rPr>
              <w:tab/>
            </w:r>
            <w:r>
              <w:rPr>
                <w:rStyle w:val="IndexLink"/>
              </w:rPr>
              <w:t>567</w:t>
            </w:r>
          </w:hyperlink>
        </w:p>
        <w:p>
          <w:pPr>
            <w:pStyle w:val="Contents4"/>
            <w:tabs>
              <w:tab w:val="clear" w:pos="8176"/>
              <w:tab w:val="right" w:pos="9026" w:leader="dot"/>
            </w:tabs>
            <w:rPr/>
          </w:pPr>
          <w:hyperlink w:anchor="__RefHeading___Toc537270_1934241801">
            <w:r>
              <w:rPr>
                <w:webHidden/>
                <w:rStyle w:val="IndexLink"/>
                <w:rtl w:val="true"/>
              </w:rPr>
              <w:t>روایات</w:t>
            </w:r>
            <w:r>
              <w:rPr>
                <w:rStyle w:val="IndexLink"/>
                <w:rtl w:val="true"/>
              </w:rPr>
              <w:tab/>
            </w:r>
            <w:r>
              <w:rPr>
                <w:rStyle w:val="IndexLink"/>
              </w:rPr>
              <w:t>567</w:t>
            </w:r>
          </w:hyperlink>
        </w:p>
        <w:p>
          <w:pPr>
            <w:pStyle w:val="Contents5"/>
            <w:tabs>
              <w:tab w:val="clear" w:pos="7892"/>
              <w:tab w:val="right" w:pos="9026" w:leader="dot"/>
            </w:tabs>
            <w:rPr/>
          </w:pPr>
          <w:hyperlink w:anchor="__RefHeading___Toc537272_1934241801">
            <w:r>
              <w:rPr>
                <w:webHidden/>
                <w:rStyle w:val="IndexLink"/>
                <w:rtl w:val="true"/>
              </w:rPr>
              <w:t xml:space="preserve">روایت </w:t>
            </w:r>
            <w:r>
              <w:rPr>
                <w:rStyle w:val="IndexLink"/>
              </w:rPr>
              <w:t>1</w:t>
            </w:r>
            <w:r>
              <w:rPr>
                <w:rStyle w:val="IndexLink"/>
                <w:rtl w:val="true"/>
              </w:rPr>
              <w:tab/>
            </w:r>
            <w:r>
              <w:rPr>
                <w:rStyle w:val="IndexLink"/>
              </w:rPr>
              <w:t>567</w:t>
            </w:r>
          </w:hyperlink>
        </w:p>
        <w:p>
          <w:pPr>
            <w:pStyle w:val="Contents5"/>
            <w:tabs>
              <w:tab w:val="clear" w:pos="7892"/>
              <w:tab w:val="right" w:pos="9026" w:leader="dot"/>
            </w:tabs>
            <w:rPr/>
          </w:pPr>
          <w:hyperlink w:anchor="__RefHeading___Toc537274_1934241801">
            <w:r>
              <w:rPr>
                <w:webHidden/>
                <w:rStyle w:val="IndexLink"/>
                <w:rtl w:val="true"/>
              </w:rPr>
              <w:t>مؤلف</w:t>
            </w:r>
            <w:r>
              <w:rPr>
                <w:rStyle w:val="IndexLink"/>
                <w:rtl w:val="true"/>
              </w:rPr>
              <w:tab/>
            </w:r>
            <w:r>
              <w:rPr>
                <w:rStyle w:val="IndexLink"/>
              </w:rPr>
              <w:t>568</w:t>
            </w:r>
          </w:hyperlink>
        </w:p>
        <w:p>
          <w:pPr>
            <w:pStyle w:val="Contents5"/>
            <w:tabs>
              <w:tab w:val="clear" w:pos="7892"/>
              <w:tab w:val="right" w:pos="9026" w:leader="dot"/>
            </w:tabs>
            <w:rPr/>
          </w:pPr>
          <w:hyperlink w:anchor="__RefHeading___Toc537276_1934241801">
            <w:r>
              <w:rPr>
                <w:webHidden/>
                <w:rStyle w:val="IndexLink"/>
                <w:rtl w:val="true"/>
              </w:rPr>
              <w:t xml:space="preserve">روایت </w:t>
            </w:r>
            <w:r>
              <w:rPr>
                <w:rStyle w:val="IndexLink"/>
              </w:rPr>
              <w:t>2</w:t>
            </w:r>
            <w:r>
              <w:rPr>
                <w:rStyle w:val="IndexLink"/>
                <w:rtl w:val="true"/>
              </w:rPr>
              <w:tab/>
            </w:r>
            <w:r>
              <w:rPr>
                <w:rStyle w:val="IndexLink"/>
              </w:rPr>
              <w:t>568</w:t>
            </w:r>
          </w:hyperlink>
        </w:p>
        <w:p>
          <w:pPr>
            <w:pStyle w:val="Contents5"/>
            <w:tabs>
              <w:tab w:val="clear" w:pos="7892"/>
              <w:tab w:val="right" w:pos="9026" w:leader="dot"/>
            </w:tabs>
            <w:rPr/>
          </w:pPr>
          <w:hyperlink w:anchor="__RefHeading___Toc537278_1934241801">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537280_1934241801">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537282_1934241801">
            <w:r>
              <w:rPr>
                <w:webHidden/>
                <w:rStyle w:val="IndexLink"/>
                <w:rtl w:val="true"/>
              </w:rPr>
              <w:t>«</w:t>
            </w:r>
            <w:r>
              <w:rPr>
                <w:rStyle w:val="IndexLink"/>
              </w:rPr>
              <w:t>3</w:t>
            </w:r>
            <w:r>
              <w:rPr>
                <w:rStyle w:val="IndexLink"/>
                <w:rtl w:val="true"/>
              </w:rPr>
              <w:t>»</w:t>
              <w:tab/>
            </w:r>
            <w:r>
              <w:rPr>
                <w:rStyle w:val="IndexLink"/>
              </w:rPr>
              <w:t>570</w:t>
            </w:r>
          </w:hyperlink>
        </w:p>
        <w:p>
          <w:pPr>
            <w:pStyle w:val="Contents5"/>
            <w:tabs>
              <w:tab w:val="clear" w:pos="7892"/>
              <w:tab w:val="right" w:pos="9026" w:leader="dot"/>
            </w:tabs>
            <w:rPr/>
          </w:pPr>
          <w:hyperlink w:anchor="__RefHeading___Toc537284_1934241801">
            <w:r>
              <w:rPr>
                <w:webHidden/>
                <w:rStyle w:val="IndexLink"/>
                <w:rtl w:val="true"/>
              </w:rPr>
              <w:t>«</w:t>
            </w:r>
            <w:r>
              <w:rPr>
                <w:rStyle w:val="IndexLink"/>
              </w:rPr>
              <w:t>4</w:t>
            </w:r>
            <w:r>
              <w:rPr>
                <w:rStyle w:val="IndexLink"/>
                <w:rtl w:val="true"/>
              </w:rPr>
              <w:t>»</w:t>
              <w:tab/>
            </w:r>
            <w:r>
              <w:rPr>
                <w:rStyle w:val="IndexLink"/>
              </w:rPr>
              <w:t>570</w:t>
            </w:r>
          </w:hyperlink>
        </w:p>
        <w:p>
          <w:pPr>
            <w:pStyle w:val="Contents5"/>
            <w:tabs>
              <w:tab w:val="clear" w:pos="7892"/>
              <w:tab w:val="right" w:pos="9026" w:leader="dot"/>
            </w:tabs>
            <w:rPr/>
          </w:pPr>
          <w:hyperlink w:anchor="__RefHeading___Toc537286_1934241801">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537288_1934241801">
            <w:r>
              <w:rPr>
                <w:webHidden/>
                <w:rStyle w:val="IndexLink"/>
                <w:rtl w:val="true"/>
              </w:rPr>
              <w:t>«</w:t>
            </w:r>
            <w:r>
              <w:rPr>
                <w:rStyle w:val="IndexLink"/>
              </w:rPr>
              <w:t>5</w:t>
            </w:r>
            <w:r>
              <w:rPr>
                <w:rStyle w:val="IndexLink"/>
                <w:rtl w:val="true"/>
              </w:rPr>
              <w:t>»</w:t>
              <w:tab/>
            </w:r>
            <w:r>
              <w:rPr>
                <w:rStyle w:val="IndexLink"/>
              </w:rPr>
              <w:t>570</w:t>
            </w:r>
          </w:hyperlink>
        </w:p>
        <w:p>
          <w:pPr>
            <w:pStyle w:val="Contents5"/>
            <w:tabs>
              <w:tab w:val="clear" w:pos="7892"/>
              <w:tab w:val="right" w:pos="9026" w:leader="dot"/>
            </w:tabs>
            <w:rPr/>
          </w:pPr>
          <w:hyperlink w:anchor="__RefHeading___Toc537290_1934241801">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537292_1934241801">
            <w:r>
              <w:rPr>
                <w:webHidden/>
                <w:rStyle w:val="IndexLink"/>
                <w:rtl w:val="true"/>
              </w:rPr>
              <w:t xml:space="preserve">روایت </w:t>
            </w:r>
            <w:r>
              <w:rPr>
                <w:rStyle w:val="IndexLink"/>
              </w:rPr>
              <w:t>3</w:t>
            </w:r>
            <w:r>
              <w:rPr>
                <w:rStyle w:val="IndexLink"/>
                <w:rtl w:val="true"/>
              </w:rPr>
              <w:tab/>
            </w:r>
            <w:r>
              <w:rPr>
                <w:rStyle w:val="IndexLink"/>
              </w:rPr>
              <w:t>570</w:t>
            </w:r>
          </w:hyperlink>
        </w:p>
        <w:p>
          <w:pPr>
            <w:pStyle w:val="Contents5"/>
            <w:tabs>
              <w:tab w:val="clear" w:pos="7892"/>
              <w:tab w:val="right" w:pos="9026" w:leader="dot"/>
            </w:tabs>
            <w:rPr/>
          </w:pPr>
          <w:hyperlink w:anchor="__RefHeading___Toc537294_1934241801">
            <w:r>
              <w:rPr>
                <w:webHidden/>
                <w:rStyle w:val="IndexLink"/>
                <w:rtl w:val="true"/>
              </w:rPr>
              <w:t xml:space="preserve">روایت </w:t>
            </w:r>
            <w:r>
              <w:rPr>
                <w:rStyle w:val="IndexLink"/>
              </w:rPr>
              <w:t>4</w:t>
            </w:r>
            <w:r>
              <w:rPr>
                <w:rStyle w:val="IndexLink"/>
                <w:rtl w:val="true"/>
              </w:rPr>
              <w:tab/>
            </w:r>
            <w:r>
              <w:rPr>
                <w:rStyle w:val="IndexLink"/>
              </w:rPr>
              <w:t>570</w:t>
            </w:r>
          </w:hyperlink>
        </w:p>
        <w:p>
          <w:pPr>
            <w:pStyle w:val="Contents5"/>
            <w:tabs>
              <w:tab w:val="clear" w:pos="7892"/>
              <w:tab w:val="right" w:pos="9026" w:leader="dot"/>
            </w:tabs>
            <w:rPr/>
          </w:pPr>
          <w:hyperlink w:anchor="__RefHeading___Toc537296_1934241801">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537298_1934241801">
            <w:r>
              <w:rPr>
                <w:webHidden/>
                <w:rStyle w:val="IndexLink"/>
                <w:rtl w:val="true"/>
              </w:rPr>
              <w:t xml:space="preserve">روایت </w:t>
            </w:r>
            <w:r>
              <w:rPr>
                <w:rStyle w:val="IndexLink"/>
              </w:rPr>
              <w:t>5</w:t>
            </w:r>
            <w:r>
              <w:rPr>
                <w:rStyle w:val="IndexLink"/>
                <w:rtl w:val="true"/>
              </w:rPr>
              <w:tab/>
            </w:r>
            <w:r>
              <w:rPr>
                <w:rStyle w:val="IndexLink"/>
              </w:rPr>
              <w:t>570</w:t>
            </w:r>
          </w:hyperlink>
        </w:p>
        <w:p>
          <w:pPr>
            <w:pStyle w:val="Contents5"/>
            <w:tabs>
              <w:tab w:val="clear" w:pos="7892"/>
              <w:tab w:val="right" w:pos="9026" w:leader="dot"/>
            </w:tabs>
            <w:rPr/>
          </w:pPr>
          <w:hyperlink w:anchor="__RefHeading___Toc537300_1934241801">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537302_1934241801">
            <w:r>
              <w:rPr>
                <w:webHidden/>
                <w:rStyle w:val="IndexLink"/>
                <w:rtl w:val="true"/>
              </w:rPr>
              <w:t>«</w:t>
            </w:r>
            <w:r>
              <w:rPr>
                <w:rStyle w:val="IndexLink"/>
              </w:rPr>
              <w:t>6</w:t>
            </w:r>
            <w:r>
              <w:rPr>
                <w:rStyle w:val="IndexLink"/>
                <w:rtl w:val="true"/>
              </w:rPr>
              <w:t>»</w:t>
              <w:tab/>
            </w:r>
            <w:r>
              <w:rPr>
                <w:rStyle w:val="IndexLink"/>
              </w:rPr>
              <w:t>572</w:t>
            </w:r>
          </w:hyperlink>
        </w:p>
        <w:p>
          <w:pPr>
            <w:pStyle w:val="Contents5"/>
            <w:tabs>
              <w:tab w:val="clear" w:pos="7892"/>
              <w:tab w:val="right" w:pos="9026" w:leader="dot"/>
            </w:tabs>
            <w:rPr/>
          </w:pPr>
          <w:hyperlink w:anchor="__RefHeading___Toc537304_1934241801">
            <w:r>
              <w:rPr>
                <w:webHidden/>
                <w:rStyle w:val="IndexLink"/>
                <w:rtl w:val="true"/>
              </w:rPr>
              <w:t>«</w:t>
            </w:r>
            <w:r>
              <w:rPr>
                <w:rStyle w:val="IndexLink"/>
              </w:rPr>
              <w:t>7</w:t>
            </w:r>
            <w:r>
              <w:rPr>
                <w:rStyle w:val="IndexLink"/>
                <w:rtl w:val="true"/>
              </w:rPr>
              <w:t>»</w:t>
              <w:tab/>
            </w:r>
            <w:r>
              <w:rPr>
                <w:rStyle w:val="IndexLink"/>
              </w:rPr>
              <w:t>572</w:t>
            </w:r>
          </w:hyperlink>
        </w:p>
        <w:p>
          <w:pPr>
            <w:pStyle w:val="Contents5"/>
            <w:tabs>
              <w:tab w:val="clear" w:pos="7892"/>
              <w:tab w:val="right" w:pos="9026" w:leader="dot"/>
            </w:tabs>
            <w:rPr/>
          </w:pPr>
          <w:hyperlink w:anchor="__RefHeading___Toc537306_1934241801">
            <w:r>
              <w:rPr>
                <w:webHidden/>
                <w:rStyle w:val="IndexLink"/>
                <w:rtl w:val="true"/>
              </w:rPr>
              <w:t>إیضاح</w:t>
            </w:r>
            <w:r>
              <w:rPr>
                <w:rStyle w:val="IndexLink"/>
                <w:rtl w:val="true"/>
              </w:rPr>
              <w:tab/>
            </w:r>
            <w:r>
              <w:rPr>
                <w:rStyle w:val="IndexLink"/>
              </w:rPr>
              <w:t>572</w:t>
            </w:r>
          </w:hyperlink>
        </w:p>
        <w:p>
          <w:pPr>
            <w:pStyle w:val="Contents5"/>
            <w:tabs>
              <w:tab w:val="clear" w:pos="7892"/>
              <w:tab w:val="right" w:pos="9026" w:leader="dot"/>
            </w:tabs>
            <w:rPr/>
          </w:pPr>
          <w:hyperlink w:anchor="__RefHeading___Toc537308_1934241801">
            <w:r>
              <w:rPr>
                <w:webHidden/>
                <w:rStyle w:val="IndexLink"/>
                <w:rtl w:val="true"/>
              </w:rPr>
              <w:t xml:space="preserve">روایت </w:t>
            </w:r>
            <w:r>
              <w:rPr>
                <w:rStyle w:val="IndexLink"/>
              </w:rPr>
              <w:t>6</w:t>
            </w:r>
            <w:r>
              <w:rPr>
                <w:rStyle w:val="IndexLink"/>
                <w:rtl w:val="true"/>
              </w:rPr>
              <w:tab/>
            </w:r>
            <w:r>
              <w:rPr>
                <w:rStyle w:val="IndexLink"/>
              </w:rPr>
              <w:t>572</w:t>
            </w:r>
          </w:hyperlink>
        </w:p>
        <w:p>
          <w:pPr>
            <w:pStyle w:val="Contents5"/>
            <w:tabs>
              <w:tab w:val="clear" w:pos="7892"/>
              <w:tab w:val="right" w:pos="9026" w:leader="dot"/>
            </w:tabs>
            <w:rPr/>
          </w:pPr>
          <w:hyperlink w:anchor="__RefHeading___Toc537310_1934241801">
            <w:r>
              <w:rPr>
                <w:webHidden/>
                <w:rStyle w:val="IndexLink"/>
                <w:rtl w:val="true"/>
              </w:rPr>
              <w:t xml:space="preserve">روایت </w:t>
            </w:r>
            <w:r>
              <w:rPr>
                <w:rStyle w:val="IndexLink"/>
              </w:rPr>
              <w:t>7</w:t>
            </w:r>
            <w:r>
              <w:rPr>
                <w:rStyle w:val="IndexLink"/>
                <w:rtl w:val="true"/>
              </w:rPr>
              <w:tab/>
            </w:r>
            <w:r>
              <w:rPr>
                <w:rStyle w:val="IndexLink"/>
              </w:rPr>
              <w:t>573</w:t>
            </w:r>
          </w:hyperlink>
        </w:p>
        <w:p>
          <w:pPr>
            <w:pStyle w:val="Contents5"/>
            <w:tabs>
              <w:tab w:val="clear" w:pos="7892"/>
              <w:tab w:val="right" w:pos="9026" w:leader="dot"/>
            </w:tabs>
            <w:rPr/>
          </w:pPr>
          <w:hyperlink w:anchor="__RefHeading___Toc537312_1934241801">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537314_1934241801">
            <w:r>
              <w:rPr>
                <w:webHidden/>
                <w:rStyle w:val="IndexLink"/>
                <w:rtl w:val="true"/>
              </w:rPr>
              <w:t>«</w:t>
            </w:r>
            <w:r>
              <w:rPr>
                <w:rStyle w:val="IndexLink"/>
              </w:rPr>
              <w:t>8</w:t>
            </w:r>
            <w:r>
              <w:rPr>
                <w:rStyle w:val="IndexLink"/>
                <w:rtl w:val="true"/>
              </w:rPr>
              <w:t>»</w:t>
              <w:tab/>
            </w:r>
            <w:r>
              <w:rPr>
                <w:rStyle w:val="IndexLink"/>
              </w:rPr>
              <w:t>574</w:t>
            </w:r>
          </w:hyperlink>
        </w:p>
        <w:p>
          <w:pPr>
            <w:pStyle w:val="Contents5"/>
            <w:tabs>
              <w:tab w:val="clear" w:pos="7892"/>
              <w:tab w:val="right" w:pos="9026" w:leader="dot"/>
            </w:tabs>
            <w:rPr/>
          </w:pPr>
          <w:hyperlink w:anchor="__RefHeading___Toc537316_1934241801">
            <w:r>
              <w:rPr>
                <w:webHidden/>
                <w:rStyle w:val="IndexLink"/>
                <w:rtl w:val="true"/>
              </w:rPr>
              <w:t>«</w:t>
            </w:r>
            <w:r>
              <w:rPr>
                <w:rStyle w:val="IndexLink"/>
              </w:rPr>
              <w:t>9</w:t>
            </w:r>
            <w:r>
              <w:rPr>
                <w:rStyle w:val="IndexLink"/>
                <w:rtl w:val="true"/>
              </w:rPr>
              <w:t>»</w:t>
              <w:tab/>
            </w:r>
            <w:r>
              <w:rPr>
                <w:rStyle w:val="IndexLink"/>
              </w:rPr>
              <w:t>574</w:t>
            </w:r>
          </w:hyperlink>
        </w:p>
        <w:p>
          <w:pPr>
            <w:pStyle w:val="Contents5"/>
            <w:tabs>
              <w:tab w:val="clear" w:pos="7892"/>
              <w:tab w:val="right" w:pos="9026" w:leader="dot"/>
            </w:tabs>
            <w:rPr/>
          </w:pPr>
          <w:hyperlink w:anchor="__RefHeading___Toc537318_1934241801">
            <w:r>
              <w:rPr>
                <w:webHidden/>
                <w:rStyle w:val="IndexLink"/>
                <w:rtl w:val="true"/>
              </w:rPr>
              <w:t xml:space="preserve">روایت </w:t>
            </w:r>
            <w:r>
              <w:rPr>
                <w:rStyle w:val="IndexLink"/>
              </w:rPr>
              <w:t>8</w:t>
            </w:r>
            <w:r>
              <w:rPr>
                <w:rStyle w:val="IndexLink"/>
                <w:rtl w:val="true"/>
              </w:rPr>
              <w:tab/>
            </w:r>
            <w:r>
              <w:rPr>
                <w:rStyle w:val="IndexLink"/>
              </w:rPr>
              <w:t>574</w:t>
            </w:r>
          </w:hyperlink>
        </w:p>
        <w:p>
          <w:pPr>
            <w:pStyle w:val="Contents5"/>
            <w:tabs>
              <w:tab w:val="clear" w:pos="7892"/>
              <w:tab w:val="right" w:pos="9026" w:leader="dot"/>
            </w:tabs>
            <w:rPr/>
          </w:pPr>
          <w:hyperlink w:anchor="__RefHeading___Toc537320_1934241801">
            <w:r>
              <w:rPr>
                <w:webHidden/>
                <w:rStyle w:val="IndexLink"/>
                <w:rtl w:val="true"/>
              </w:rPr>
              <w:t xml:space="preserve">روایت </w:t>
            </w:r>
            <w:r>
              <w:rPr>
                <w:rStyle w:val="IndexLink"/>
              </w:rPr>
              <w:t>9</w:t>
            </w:r>
            <w:r>
              <w:rPr>
                <w:rStyle w:val="IndexLink"/>
                <w:rtl w:val="true"/>
              </w:rPr>
              <w:tab/>
            </w:r>
            <w:r>
              <w:rPr>
                <w:rStyle w:val="IndexLink"/>
              </w:rPr>
              <w:t>574</w:t>
            </w:r>
          </w:hyperlink>
        </w:p>
        <w:p>
          <w:pPr>
            <w:pStyle w:val="Contents5"/>
            <w:tabs>
              <w:tab w:val="clear" w:pos="7892"/>
              <w:tab w:val="right" w:pos="9026" w:leader="dot"/>
            </w:tabs>
            <w:rPr/>
          </w:pPr>
          <w:hyperlink w:anchor="__RefHeading___Toc537322_1934241801">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537324_1934241801">
            <w:r>
              <w:rPr>
                <w:webHidden/>
                <w:rStyle w:val="IndexLink"/>
                <w:rtl w:val="true"/>
              </w:rPr>
              <w:t>«</w:t>
            </w:r>
            <w:r>
              <w:rPr>
                <w:rStyle w:val="IndexLink"/>
              </w:rPr>
              <w:t>10</w:t>
            </w:r>
            <w:r>
              <w:rPr>
                <w:rStyle w:val="IndexLink"/>
                <w:rtl w:val="true"/>
              </w:rPr>
              <w:t>»</w:t>
              <w:tab/>
            </w:r>
            <w:r>
              <w:rPr>
                <w:rStyle w:val="IndexLink"/>
              </w:rPr>
              <w:t>576</w:t>
            </w:r>
          </w:hyperlink>
        </w:p>
        <w:p>
          <w:pPr>
            <w:pStyle w:val="Contents5"/>
            <w:tabs>
              <w:tab w:val="clear" w:pos="7892"/>
              <w:tab w:val="right" w:pos="9026" w:leader="dot"/>
            </w:tabs>
            <w:rPr/>
          </w:pPr>
          <w:hyperlink w:anchor="__RefHeading___Toc537326_1934241801">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537328_1934241801">
            <w:r>
              <w:rPr>
                <w:webHidden/>
                <w:rStyle w:val="IndexLink"/>
                <w:rtl w:val="true"/>
              </w:rPr>
              <w:t xml:space="preserve">روایت </w:t>
            </w:r>
            <w:r>
              <w:rPr>
                <w:rStyle w:val="IndexLink"/>
              </w:rPr>
              <w:t>10</w:t>
            </w:r>
            <w:r>
              <w:rPr>
                <w:rStyle w:val="IndexLink"/>
                <w:rtl w:val="true"/>
              </w:rPr>
              <w:tab/>
            </w:r>
            <w:r>
              <w:rPr>
                <w:rStyle w:val="IndexLink"/>
              </w:rPr>
              <w:t>576</w:t>
            </w:r>
          </w:hyperlink>
        </w:p>
        <w:p>
          <w:pPr>
            <w:pStyle w:val="Contents5"/>
            <w:tabs>
              <w:tab w:val="clear" w:pos="7892"/>
              <w:tab w:val="right" w:pos="9026" w:leader="dot"/>
            </w:tabs>
            <w:rPr/>
          </w:pPr>
          <w:hyperlink w:anchor="__RefHeading___Toc537330_1934241801">
            <w:r>
              <w:rPr>
                <w:webHidden/>
                <w:rStyle w:val="IndexLink"/>
                <w:rtl w:val="true"/>
              </w:rPr>
              <w:t>أقول</w:t>
            </w:r>
            <w:r>
              <w:rPr>
                <w:rStyle w:val="IndexLink"/>
                <w:rtl w:val="true"/>
              </w:rPr>
              <w:tab/>
            </w:r>
            <w:r>
              <w:rPr>
                <w:rStyle w:val="IndexLink"/>
              </w:rPr>
              <w:t>577</w:t>
            </w:r>
          </w:hyperlink>
        </w:p>
        <w:p>
          <w:pPr>
            <w:pStyle w:val="Contents5"/>
            <w:tabs>
              <w:tab w:val="clear" w:pos="7892"/>
              <w:tab w:val="right" w:pos="9026" w:leader="dot"/>
            </w:tabs>
            <w:rPr/>
          </w:pPr>
          <w:hyperlink w:anchor="__RefHeading___Toc537332_1934241801">
            <w:r>
              <w:rPr>
                <w:webHidden/>
                <w:rStyle w:val="IndexLink"/>
                <w:rtl w:val="true"/>
              </w:rPr>
              <w:t>«</w:t>
            </w:r>
            <w:r>
              <w:rPr>
                <w:rStyle w:val="IndexLink"/>
              </w:rPr>
              <w:t>10</w:t>
            </w:r>
            <w:r>
              <w:rPr>
                <w:rStyle w:val="IndexLink"/>
                <w:rtl w:val="true"/>
              </w:rPr>
              <w:t>»</w:t>
              <w:tab/>
            </w:r>
            <w:r>
              <w:rPr>
                <w:rStyle w:val="IndexLink"/>
              </w:rPr>
              <w:t>577</w:t>
            </w:r>
          </w:hyperlink>
        </w:p>
        <w:p>
          <w:pPr>
            <w:pStyle w:val="Contents5"/>
            <w:tabs>
              <w:tab w:val="clear" w:pos="7892"/>
              <w:tab w:val="right" w:pos="9026" w:leader="dot"/>
            </w:tabs>
            <w:rPr/>
          </w:pPr>
          <w:hyperlink w:anchor="__RefHeading___Toc537334_1934241801">
            <w:r>
              <w:rPr>
                <w:webHidden/>
                <w:rStyle w:val="IndexLink"/>
                <w:rtl w:val="true"/>
              </w:rPr>
              <w:t>«</w:t>
            </w:r>
            <w:r>
              <w:rPr>
                <w:rStyle w:val="IndexLink"/>
              </w:rPr>
              <w:t>11</w:t>
            </w:r>
            <w:r>
              <w:rPr>
                <w:rStyle w:val="IndexLink"/>
                <w:rtl w:val="true"/>
              </w:rPr>
              <w:t>»</w:t>
              <w:tab/>
            </w:r>
            <w:r>
              <w:rPr>
                <w:rStyle w:val="IndexLink"/>
              </w:rPr>
              <w:t>577</w:t>
            </w:r>
          </w:hyperlink>
        </w:p>
        <w:p>
          <w:pPr>
            <w:pStyle w:val="Contents5"/>
            <w:tabs>
              <w:tab w:val="clear" w:pos="7892"/>
              <w:tab w:val="right" w:pos="9026" w:leader="dot"/>
            </w:tabs>
            <w:rPr/>
          </w:pPr>
          <w:hyperlink w:anchor="__RefHeading___Toc537336_1934241801">
            <w:r>
              <w:rPr>
                <w:webHidden/>
                <w:rStyle w:val="IndexLink"/>
                <w:rtl w:val="true"/>
              </w:rPr>
              <w:t>«</w:t>
            </w:r>
            <w:r>
              <w:rPr>
                <w:rStyle w:val="IndexLink"/>
              </w:rPr>
              <w:t>12</w:t>
            </w:r>
            <w:r>
              <w:rPr>
                <w:rStyle w:val="IndexLink"/>
                <w:rtl w:val="true"/>
              </w:rPr>
              <w:t>»</w:t>
              <w:tab/>
            </w:r>
            <w:r>
              <w:rPr>
                <w:rStyle w:val="IndexLink"/>
              </w:rPr>
              <w:t>577</w:t>
            </w:r>
          </w:hyperlink>
        </w:p>
        <w:p>
          <w:pPr>
            <w:pStyle w:val="Contents5"/>
            <w:tabs>
              <w:tab w:val="clear" w:pos="7892"/>
              <w:tab w:val="right" w:pos="9026" w:leader="dot"/>
            </w:tabs>
            <w:rPr/>
          </w:pPr>
          <w:hyperlink w:anchor="__RefHeading___Toc537338_1934241801">
            <w:r>
              <w:rPr>
                <w:webHidden/>
                <w:rStyle w:val="IndexLink"/>
                <w:rtl w:val="true"/>
              </w:rPr>
              <w:t>مؤلف</w:t>
            </w:r>
            <w:r>
              <w:rPr>
                <w:rStyle w:val="IndexLink"/>
                <w:rtl w:val="true"/>
              </w:rPr>
              <w:tab/>
            </w:r>
            <w:r>
              <w:rPr>
                <w:rStyle w:val="IndexLink"/>
              </w:rPr>
              <w:t>577</w:t>
            </w:r>
          </w:hyperlink>
        </w:p>
        <w:p>
          <w:pPr>
            <w:pStyle w:val="Contents5"/>
            <w:tabs>
              <w:tab w:val="clear" w:pos="7892"/>
              <w:tab w:val="right" w:pos="9026" w:leader="dot"/>
            </w:tabs>
            <w:rPr/>
          </w:pPr>
          <w:hyperlink w:anchor="__RefHeading___Toc537340_1934241801">
            <w:r>
              <w:rPr>
                <w:webHidden/>
                <w:rStyle w:val="IndexLink"/>
                <w:rtl w:val="true"/>
              </w:rPr>
              <w:t xml:space="preserve">روایت </w:t>
            </w:r>
            <w:r>
              <w:rPr>
                <w:rStyle w:val="IndexLink"/>
              </w:rPr>
              <w:t>11</w:t>
            </w:r>
            <w:r>
              <w:rPr>
                <w:rStyle w:val="IndexLink"/>
                <w:rtl w:val="true"/>
              </w:rPr>
              <w:tab/>
            </w:r>
            <w:r>
              <w:rPr>
                <w:rStyle w:val="IndexLink"/>
              </w:rPr>
              <w:t>577</w:t>
            </w:r>
          </w:hyperlink>
        </w:p>
        <w:p>
          <w:pPr>
            <w:pStyle w:val="Contents5"/>
            <w:tabs>
              <w:tab w:val="clear" w:pos="7892"/>
              <w:tab w:val="right" w:pos="9026" w:leader="dot"/>
            </w:tabs>
            <w:rPr/>
          </w:pPr>
          <w:hyperlink w:anchor="__RefHeading___Toc537342_1934241801">
            <w:r>
              <w:rPr>
                <w:webHidden/>
                <w:rStyle w:val="IndexLink"/>
                <w:rtl w:val="true"/>
              </w:rPr>
              <w:t xml:space="preserve">روایت </w:t>
            </w:r>
            <w:r>
              <w:rPr>
                <w:rStyle w:val="IndexLink"/>
              </w:rPr>
              <w:t>12</w:t>
            </w:r>
            <w:r>
              <w:rPr>
                <w:rStyle w:val="IndexLink"/>
                <w:rtl w:val="true"/>
              </w:rPr>
              <w:tab/>
            </w:r>
            <w:r>
              <w:rPr>
                <w:rStyle w:val="IndexLink"/>
              </w:rPr>
              <w:t>578</w:t>
            </w:r>
          </w:hyperlink>
        </w:p>
        <w:p>
          <w:pPr>
            <w:pStyle w:val="Contents5"/>
            <w:tabs>
              <w:tab w:val="clear" w:pos="7892"/>
              <w:tab w:val="right" w:pos="9026" w:leader="dot"/>
            </w:tabs>
            <w:rPr/>
          </w:pPr>
          <w:hyperlink w:anchor="__RefHeading___Toc537344_1934241801">
            <w:r>
              <w:rPr>
                <w:webHidden/>
                <w:rStyle w:val="IndexLink"/>
                <w:rtl w:val="true"/>
              </w:rPr>
              <w:t xml:space="preserve">روایت </w:t>
            </w:r>
            <w:r>
              <w:rPr>
                <w:rStyle w:val="IndexLink"/>
              </w:rPr>
              <w:t>13</w:t>
            </w:r>
            <w:r>
              <w:rPr>
                <w:rStyle w:val="IndexLink"/>
                <w:rtl w:val="true"/>
              </w:rPr>
              <w:tab/>
            </w:r>
            <w:r>
              <w:rPr>
                <w:rStyle w:val="IndexLink"/>
              </w:rPr>
              <w:t>578</w:t>
            </w:r>
          </w:hyperlink>
        </w:p>
        <w:p>
          <w:pPr>
            <w:pStyle w:val="Contents5"/>
            <w:tabs>
              <w:tab w:val="clear" w:pos="7892"/>
              <w:tab w:val="right" w:pos="9026" w:leader="dot"/>
            </w:tabs>
            <w:rPr/>
          </w:pPr>
          <w:hyperlink w:anchor="__RefHeading___Toc537346_1934241801">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537348_1934241801">
            <w:r>
              <w:rPr>
                <w:webHidden/>
                <w:rStyle w:val="IndexLink"/>
                <w:rtl w:val="true"/>
              </w:rPr>
              <w:t>«</w:t>
            </w:r>
            <w:r>
              <w:rPr>
                <w:rStyle w:val="IndexLink"/>
              </w:rPr>
              <w:t>14</w:t>
            </w:r>
            <w:r>
              <w:rPr>
                <w:rStyle w:val="IndexLink"/>
                <w:rtl w:val="true"/>
              </w:rPr>
              <w:t>»</w:t>
              <w:tab/>
            </w:r>
            <w:r>
              <w:rPr>
                <w:rStyle w:val="IndexLink"/>
              </w:rPr>
              <w:t>579</w:t>
            </w:r>
          </w:hyperlink>
        </w:p>
        <w:p>
          <w:pPr>
            <w:pStyle w:val="Contents5"/>
            <w:tabs>
              <w:tab w:val="clear" w:pos="7892"/>
              <w:tab w:val="right" w:pos="9026" w:leader="dot"/>
            </w:tabs>
            <w:rPr/>
          </w:pPr>
          <w:hyperlink w:anchor="__RefHeading___Toc537350_1934241801">
            <w:r>
              <w:rPr>
                <w:webHidden/>
                <w:rStyle w:val="IndexLink"/>
                <w:rtl w:val="true"/>
              </w:rPr>
              <w:t>«</w:t>
            </w:r>
            <w:r>
              <w:rPr>
                <w:rStyle w:val="IndexLink"/>
              </w:rPr>
              <w:t>15</w:t>
            </w:r>
            <w:r>
              <w:rPr>
                <w:rStyle w:val="IndexLink"/>
                <w:rtl w:val="true"/>
              </w:rPr>
              <w:t>»</w:t>
              <w:tab/>
            </w:r>
            <w:r>
              <w:rPr>
                <w:rStyle w:val="IndexLink"/>
              </w:rPr>
              <w:t>579</w:t>
            </w:r>
          </w:hyperlink>
        </w:p>
        <w:p>
          <w:pPr>
            <w:pStyle w:val="Contents5"/>
            <w:tabs>
              <w:tab w:val="clear" w:pos="7892"/>
              <w:tab w:val="right" w:pos="9026" w:leader="dot"/>
            </w:tabs>
            <w:rPr/>
          </w:pPr>
          <w:hyperlink w:anchor="__RefHeading___Toc537352_1934241801">
            <w:r>
              <w:rPr>
                <w:webHidden/>
                <w:rStyle w:val="IndexLink"/>
                <w:rtl w:val="true"/>
              </w:rPr>
              <w:t>«</w:t>
            </w:r>
            <w:r>
              <w:rPr>
                <w:rStyle w:val="IndexLink"/>
              </w:rPr>
              <w:t>16</w:t>
            </w:r>
            <w:r>
              <w:rPr>
                <w:rStyle w:val="IndexLink"/>
                <w:rtl w:val="true"/>
              </w:rPr>
              <w:t>»</w:t>
              <w:tab/>
            </w:r>
            <w:r>
              <w:rPr>
                <w:rStyle w:val="IndexLink"/>
              </w:rPr>
              <w:t>579</w:t>
            </w:r>
          </w:hyperlink>
        </w:p>
        <w:p>
          <w:pPr>
            <w:pStyle w:val="Contents5"/>
            <w:tabs>
              <w:tab w:val="clear" w:pos="7892"/>
              <w:tab w:val="right" w:pos="9026" w:leader="dot"/>
            </w:tabs>
            <w:rPr/>
          </w:pPr>
          <w:hyperlink w:anchor="__RefHeading___Toc537354_1934241801">
            <w:r>
              <w:rPr>
                <w:webHidden/>
                <w:rStyle w:val="IndexLink"/>
                <w:rtl w:val="true"/>
              </w:rPr>
              <w:t>«</w:t>
            </w:r>
            <w:r>
              <w:rPr>
                <w:rStyle w:val="IndexLink"/>
              </w:rPr>
              <w:t>17</w:t>
            </w:r>
            <w:r>
              <w:rPr>
                <w:rStyle w:val="IndexLink"/>
                <w:rtl w:val="true"/>
              </w:rPr>
              <w:t>»</w:t>
              <w:tab/>
            </w:r>
            <w:r>
              <w:rPr>
                <w:rStyle w:val="IndexLink"/>
              </w:rPr>
              <w:t>579</w:t>
            </w:r>
          </w:hyperlink>
        </w:p>
        <w:p>
          <w:pPr>
            <w:pStyle w:val="Contents5"/>
            <w:tabs>
              <w:tab w:val="clear" w:pos="7892"/>
              <w:tab w:val="right" w:pos="9026" w:leader="dot"/>
            </w:tabs>
            <w:rPr/>
          </w:pPr>
          <w:hyperlink w:anchor="__RefHeading___Toc537356_1934241801">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537358_1934241801">
            <w:r>
              <w:rPr>
                <w:webHidden/>
                <w:rStyle w:val="IndexLink"/>
                <w:rtl w:val="true"/>
              </w:rPr>
              <w:t xml:space="preserve">روایت </w:t>
            </w:r>
            <w:r>
              <w:rPr>
                <w:rStyle w:val="IndexLink"/>
              </w:rPr>
              <w:t>14</w:t>
            </w:r>
            <w:r>
              <w:rPr>
                <w:rStyle w:val="IndexLink"/>
                <w:rtl w:val="true"/>
              </w:rPr>
              <w:tab/>
            </w:r>
            <w:r>
              <w:rPr>
                <w:rStyle w:val="IndexLink"/>
              </w:rPr>
              <w:t>579</w:t>
            </w:r>
          </w:hyperlink>
        </w:p>
        <w:p>
          <w:pPr>
            <w:pStyle w:val="Contents5"/>
            <w:tabs>
              <w:tab w:val="clear" w:pos="7892"/>
              <w:tab w:val="right" w:pos="9026" w:leader="dot"/>
            </w:tabs>
            <w:rPr/>
          </w:pPr>
          <w:hyperlink w:anchor="__RefHeading___Toc537360_1934241801">
            <w:r>
              <w:rPr>
                <w:webHidden/>
                <w:rStyle w:val="IndexLink"/>
                <w:rtl w:val="true"/>
              </w:rPr>
              <w:t xml:space="preserve">روایت </w:t>
            </w:r>
            <w:r>
              <w:rPr>
                <w:rStyle w:val="IndexLink"/>
              </w:rPr>
              <w:t>15</w:t>
            </w:r>
            <w:r>
              <w:rPr>
                <w:rStyle w:val="IndexLink"/>
                <w:rtl w:val="true"/>
              </w:rPr>
              <w:tab/>
            </w:r>
            <w:r>
              <w:rPr>
                <w:rStyle w:val="IndexLink"/>
              </w:rPr>
              <w:t>580</w:t>
            </w:r>
          </w:hyperlink>
        </w:p>
        <w:p>
          <w:pPr>
            <w:pStyle w:val="Contents5"/>
            <w:tabs>
              <w:tab w:val="clear" w:pos="7892"/>
              <w:tab w:val="right" w:pos="9026" w:leader="dot"/>
            </w:tabs>
            <w:rPr/>
          </w:pPr>
          <w:hyperlink w:anchor="__RefHeading___Toc537362_1934241801">
            <w:r>
              <w:rPr>
                <w:webHidden/>
                <w:rStyle w:val="IndexLink"/>
                <w:rtl w:val="true"/>
              </w:rPr>
              <w:t xml:space="preserve">روایت </w:t>
            </w:r>
            <w:r>
              <w:rPr>
                <w:rStyle w:val="IndexLink"/>
              </w:rPr>
              <w:t>16</w:t>
            </w:r>
            <w:r>
              <w:rPr>
                <w:rStyle w:val="IndexLink"/>
                <w:rtl w:val="true"/>
              </w:rPr>
              <w:tab/>
            </w:r>
            <w:r>
              <w:rPr>
                <w:rStyle w:val="IndexLink"/>
              </w:rPr>
              <w:t>580</w:t>
            </w:r>
          </w:hyperlink>
        </w:p>
        <w:p>
          <w:pPr>
            <w:pStyle w:val="Contents5"/>
            <w:tabs>
              <w:tab w:val="clear" w:pos="7892"/>
              <w:tab w:val="right" w:pos="9026" w:leader="dot"/>
            </w:tabs>
            <w:rPr/>
          </w:pPr>
          <w:hyperlink w:anchor="__RefHeading___Toc537364_1934241801">
            <w:r>
              <w:rPr>
                <w:webHidden/>
                <w:rStyle w:val="IndexLink"/>
                <w:rtl w:val="true"/>
              </w:rPr>
              <w:t xml:space="preserve">روایت </w:t>
            </w:r>
            <w:r>
              <w:rPr>
                <w:rStyle w:val="IndexLink"/>
              </w:rPr>
              <w:t>17</w:t>
            </w:r>
            <w:r>
              <w:rPr>
                <w:rStyle w:val="IndexLink"/>
                <w:rtl w:val="true"/>
              </w:rPr>
              <w:tab/>
            </w:r>
            <w:r>
              <w:rPr>
                <w:rStyle w:val="IndexLink"/>
              </w:rPr>
              <w:t>580</w:t>
            </w:r>
          </w:hyperlink>
        </w:p>
        <w:p>
          <w:pPr>
            <w:pStyle w:val="Contents5"/>
            <w:tabs>
              <w:tab w:val="clear" w:pos="7892"/>
              <w:tab w:val="right" w:pos="9026" w:leader="dot"/>
            </w:tabs>
            <w:rPr/>
          </w:pPr>
          <w:hyperlink w:anchor="__RefHeading___Toc537366_1934241801">
            <w:r>
              <w:rPr>
                <w:webHidden/>
                <w:rStyle w:val="IndexLink"/>
                <w:rtl w:val="true"/>
              </w:rPr>
              <w:t>«</w:t>
            </w:r>
            <w:r>
              <w:rPr>
                <w:rStyle w:val="IndexLink"/>
              </w:rPr>
              <w:t>18</w:t>
            </w:r>
            <w:r>
              <w:rPr>
                <w:rStyle w:val="IndexLink"/>
                <w:rtl w:val="true"/>
              </w:rPr>
              <w:t>»</w:t>
              <w:tab/>
            </w:r>
            <w:r>
              <w:rPr>
                <w:rStyle w:val="IndexLink"/>
              </w:rPr>
              <w:t>581</w:t>
            </w:r>
          </w:hyperlink>
        </w:p>
        <w:p>
          <w:pPr>
            <w:pStyle w:val="Contents5"/>
            <w:tabs>
              <w:tab w:val="clear" w:pos="7892"/>
              <w:tab w:val="right" w:pos="9026" w:leader="dot"/>
            </w:tabs>
            <w:rPr/>
          </w:pPr>
          <w:hyperlink w:anchor="__RefHeading___Toc537368_1934241801">
            <w:r>
              <w:rPr>
                <w:webHidden/>
                <w:rStyle w:val="IndexLink"/>
                <w:rtl w:val="true"/>
              </w:rPr>
              <w:t xml:space="preserve">روایت </w:t>
            </w:r>
            <w:r>
              <w:rPr>
                <w:rStyle w:val="IndexLink"/>
              </w:rPr>
              <w:t>18</w:t>
            </w:r>
            <w:r>
              <w:rPr>
                <w:rStyle w:val="IndexLink"/>
                <w:rtl w:val="true"/>
              </w:rPr>
              <w:tab/>
            </w:r>
            <w:r>
              <w:rPr>
                <w:rStyle w:val="IndexLink"/>
              </w:rPr>
              <w:t>581</w:t>
            </w:r>
          </w:hyperlink>
        </w:p>
        <w:p>
          <w:pPr>
            <w:pStyle w:val="Contents5"/>
            <w:tabs>
              <w:tab w:val="clear" w:pos="7892"/>
              <w:tab w:val="right" w:pos="9026" w:leader="dot"/>
            </w:tabs>
            <w:rPr/>
          </w:pPr>
          <w:hyperlink w:anchor="__RefHeading___Toc537370_1934241801">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537372_1934241801">
            <w:r>
              <w:rPr>
                <w:webHidden/>
                <w:rStyle w:val="IndexLink"/>
                <w:rtl w:val="true"/>
              </w:rPr>
              <w:t>«</w:t>
            </w:r>
            <w:r>
              <w:rPr>
                <w:rStyle w:val="IndexLink"/>
              </w:rPr>
              <w:t>19</w:t>
            </w:r>
            <w:r>
              <w:rPr>
                <w:rStyle w:val="IndexLink"/>
                <w:rtl w:val="true"/>
              </w:rPr>
              <w:t>»</w:t>
              <w:tab/>
            </w:r>
            <w:r>
              <w:rPr>
                <w:rStyle w:val="IndexLink"/>
              </w:rPr>
              <w:t>583</w:t>
            </w:r>
          </w:hyperlink>
        </w:p>
        <w:p>
          <w:pPr>
            <w:pStyle w:val="Contents5"/>
            <w:tabs>
              <w:tab w:val="clear" w:pos="7892"/>
              <w:tab w:val="right" w:pos="9026" w:leader="dot"/>
            </w:tabs>
            <w:rPr/>
          </w:pPr>
          <w:hyperlink w:anchor="__RefHeading___Toc537374_1934241801">
            <w:r>
              <w:rPr>
                <w:webHidden/>
                <w:rStyle w:val="IndexLink"/>
                <w:rtl w:val="true"/>
              </w:rPr>
              <w:t>«</w:t>
            </w:r>
            <w:r>
              <w:rPr>
                <w:rStyle w:val="IndexLink"/>
              </w:rPr>
              <w:t>20</w:t>
            </w:r>
            <w:r>
              <w:rPr>
                <w:rStyle w:val="IndexLink"/>
                <w:rtl w:val="true"/>
              </w:rPr>
              <w:t>»</w:t>
              <w:tab/>
            </w:r>
            <w:r>
              <w:rPr>
                <w:rStyle w:val="IndexLink"/>
              </w:rPr>
              <w:t>583</w:t>
            </w:r>
          </w:hyperlink>
        </w:p>
        <w:p>
          <w:pPr>
            <w:pStyle w:val="Contents5"/>
            <w:tabs>
              <w:tab w:val="clear" w:pos="7892"/>
              <w:tab w:val="right" w:pos="9026" w:leader="dot"/>
            </w:tabs>
            <w:rPr/>
          </w:pPr>
          <w:hyperlink w:anchor="__RefHeading___Toc537376_1934241801">
            <w:r>
              <w:rPr>
                <w:webHidden/>
                <w:rStyle w:val="IndexLink"/>
                <w:rtl w:val="true"/>
              </w:rPr>
              <w:t>«</w:t>
            </w:r>
            <w:r>
              <w:rPr>
                <w:rStyle w:val="IndexLink"/>
              </w:rPr>
              <w:t>21</w:t>
            </w:r>
            <w:r>
              <w:rPr>
                <w:rStyle w:val="IndexLink"/>
                <w:rtl w:val="true"/>
              </w:rPr>
              <w:t>»</w:t>
              <w:tab/>
            </w:r>
            <w:r>
              <w:rPr>
                <w:rStyle w:val="IndexLink"/>
              </w:rPr>
              <w:t>583</w:t>
            </w:r>
          </w:hyperlink>
        </w:p>
        <w:p>
          <w:pPr>
            <w:pStyle w:val="Contents5"/>
            <w:tabs>
              <w:tab w:val="clear" w:pos="7892"/>
              <w:tab w:val="right" w:pos="9026" w:leader="dot"/>
            </w:tabs>
            <w:rPr/>
          </w:pPr>
          <w:hyperlink w:anchor="__RefHeading___Toc537378_1934241801">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537380_1934241801">
            <w:r>
              <w:rPr>
                <w:webHidden/>
                <w:rStyle w:val="IndexLink"/>
                <w:rtl w:val="true"/>
              </w:rPr>
              <w:t xml:space="preserve">روایت </w:t>
            </w:r>
            <w:r>
              <w:rPr>
                <w:rStyle w:val="IndexLink"/>
              </w:rPr>
              <w:t>19</w:t>
            </w:r>
            <w:r>
              <w:rPr>
                <w:rStyle w:val="IndexLink"/>
                <w:rtl w:val="true"/>
              </w:rPr>
              <w:tab/>
            </w:r>
            <w:r>
              <w:rPr>
                <w:rStyle w:val="IndexLink"/>
              </w:rPr>
              <w:t>583</w:t>
            </w:r>
          </w:hyperlink>
        </w:p>
        <w:p>
          <w:pPr>
            <w:pStyle w:val="Contents5"/>
            <w:tabs>
              <w:tab w:val="clear" w:pos="7892"/>
              <w:tab w:val="right" w:pos="9026" w:leader="dot"/>
            </w:tabs>
            <w:rPr/>
          </w:pPr>
          <w:hyperlink w:anchor="__RefHeading___Toc537382_1934241801">
            <w:r>
              <w:rPr>
                <w:webHidden/>
                <w:rStyle w:val="IndexLink"/>
                <w:rtl w:val="true"/>
              </w:rPr>
              <w:t xml:space="preserve">روایت </w:t>
            </w:r>
            <w:r>
              <w:rPr>
                <w:rStyle w:val="IndexLink"/>
              </w:rPr>
              <w:t>20</w:t>
            </w:r>
            <w:r>
              <w:rPr>
                <w:rStyle w:val="IndexLink"/>
                <w:rtl w:val="true"/>
              </w:rPr>
              <w:tab/>
            </w:r>
            <w:r>
              <w:rPr>
                <w:rStyle w:val="IndexLink"/>
              </w:rPr>
              <w:t>583</w:t>
            </w:r>
          </w:hyperlink>
        </w:p>
        <w:p>
          <w:pPr>
            <w:pStyle w:val="Contents5"/>
            <w:tabs>
              <w:tab w:val="clear" w:pos="7892"/>
              <w:tab w:val="right" w:pos="9026" w:leader="dot"/>
            </w:tabs>
            <w:rPr/>
          </w:pPr>
          <w:hyperlink w:anchor="__RefHeading___Toc537384_1934241801">
            <w:r>
              <w:rPr>
                <w:webHidden/>
                <w:rStyle w:val="IndexLink"/>
                <w:rtl w:val="true"/>
              </w:rPr>
              <w:t xml:space="preserve">روایت </w:t>
            </w:r>
            <w:r>
              <w:rPr>
                <w:rStyle w:val="IndexLink"/>
              </w:rPr>
              <w:t>21</w:t>
            </w:r>
            <w:r>
              <w:rPr>
                <w:rStyle w:val="IndexLink"/>
                <w:rtl w:val="true"/>
              </w:rPr>
              <w:tab/>
            </w:r>
            <w:r>
              <w:rPr>
                <w:rStyle w:val="IndexLink"/>
              </w:rPr>
              <w:t>584</w:t>
            </w:r>
          </w:hyperlink>
        </w:p>
        <w:p>
          <w:pPr>
            <w:pStyle w:val="Contents5"/>
            <w:tabs>
              <w:tab w:val="clear" w:pos="7892"/>
              <w:tab w:val="right" w:pos="9026" w:leader="dot"/>
            </w:tabs>
            <w:rPr/>
          </w:pPr>
          <w:hyperlink w:anchor="__RefHeading___Toc537386_1934241801">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537388_1934241801">
            <w:r>
              <w:rPr>
                <w:webHidden/>
                <w:rStyle w:val="IndexLink"/>
                <w:rtl w:val="true"/>
              </w:rPr>
              <w:t>«</w:t>
            </w:r>
            <w:r>
              <w:rPr>
                <w:rStyle w:val="IndexLink"/>
              </w:rPr>
              <w:t>22</w:t>
            </w:r>
            <w:r>
              <w:rPr>
                <w:rStyle w:val="IndexLink"/>
                <w:rtl w:val="true"/>
              </w:rPr>
              <w:t>»</w:t>
              <w:tab/>
            </w:r>
            <w:r>
              <w:rPr>
                <w:rStyle w:val="IndexLink"/>
              </w:rPr>
              <w:t>585</w:t>
            </w:r>
          </w:hyperlink>
        </w:p>
        <w:p>
          <w:pPr>
            <w:pStyle w:val="Contents5"/>
            <w:tabs>
              <w:tab w:val="clear" w:pos="7892"/>
              <w:tab w:val="right" w:pos="9026" w:leader="dot"/>
            </w:tabs>
            <w:rPr/>
          </w:pPr>
          <w:hyperlink w:anchor="__RefHeading___Toc537390_1934241801">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537392_1934241801">
            <w:r>
              <w:rPr>
                <w:webHidden/>
                <w:rStyle w:val="IndexLink"/>
                <w:rtl w:val="true"/>
              </w:rPr>
              <w:t xml:space="preserve">روایت </w:t>
            </w:r>
            <w:r>
              <w:rPr>
                <w:rStyle w:val="IndexLink"/>
              </w:rPr>
              <w:t>22</w:t>
            </w:r>
            <w:r>
              <w:rPr>
                <w:rStyle w:val="IndexLink"/>
                <w:rtl w:val="true"/>
              </w:rPr>
              <w:tab/>
            </w:r>
            <w:r>
              <w:rPr>
                <w:rStyle w:val="IndexLink"/>
              </w:rPr>
              <w:t>585</w:t>
            </w:r>
          </w:hyperlink>
        </w:p>
        <w:p>
          <w:pPr>
            <w:pStyle w:val="Contents5"/>
            <w:tabs>
              <w:tab w:val="clear" w:pos="7892"/>
              <w:tab w:val="right" w:pos="9026" w:leader="dot"/>
            </w:tabs>
            <w:rPr/>
          </w:pPr>
          <w:hyperlink w:anchor="__RefHeading___Toc537394_1934241801">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537396_1934241801">
            <w:r>
              <w:rPr>
                <w:webHidden/>
                <w:rStyle w:val="IndexLink"/>
                <w:rtl w:val="true"/>
              </w:rPr>
              <w:t>«</w:t>
            </w:r>
            <w:r>
              <w:rPr>
                <w:rStyle w:val="IndexLink"/>
              </w:rPr>
              <w:t>23</w:t>
            </w:r>
            <w:r>
              <w:rPr>
                <w:rStyle w:val="IndexLink"/>
                <w:rtl w:val="true"/>
              </w:rPr>
              <w:t>»</w:t>
              <w:tab/>
            </w:r>
            <w:r>
              <w:rPr>
                <w:rStyle w:val="IndexLink"/>
              </w:rPr>
              <w:t>587</w:t>
            </w:r>
          </w:hyperlink>
        </w:p>
        <w:p>
          <w:pPr>
            <w:pStyle w:val="Contents5"/>
            <w:tabs>
              <w:tab w:val="clear" w:pos="7892"/>
              <w:tab w:val="right" w:pos="9026" w:leader="dot"/>
            </w:tabs>
            <w:rPr/>
          </w:pPr>
          <w:hyperlink w:anchor="__RefHeading___Toc537398_1934241801">
            <w:r>
              <w:rPr>
                <w:webHidden/>
                <w:rStyle w:val="IndexLink"/>
                <w:rtl w:val="true"/>
              </w:rPr>
              <w:t>«</w:t>
            </w:r>
            <w:r>
              <w:rPr>
                <w:rStyle w:val="IndexLink"/>
              </w:rPr>
              <w:t>24</w:t>
            </w:r>
            <w:r>
              <w:rPr>
                <w:rStyle w:val="IndexLink"/>
                <w:rtl w:val="true"/>
              </w:rPr>
              <w:t>»</w:t>
              <w:tab/>
            </w:r>
            <w:r>
              <w:rPr>
                <w:rStyle w:val="IndexLink"/>
              </w:rPr>
              <w:t>587</w:t>
            </w:r>
          </w:hyperlink>
        </w:p>
        <w:p>
          <w:pPr>
            <w:pStyle w:val="Contents5"/>
            <w:tabs>
              <w:tab w:val="clear" w:pos="7892"/>
              <w:tab w:val="right" w:pos="9026" w:leader="dot"/>
            </w:tabs>
            <w:rPr/>
          </w:pPr>
          <w:hyperlink w:anchor="__RefHeading___Toc537400_1934241801">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537402_1934241801">
            <w:r>
              <w:rPr>
                <w:webHidden/>
                <w:rStyle w:val="IndexLink"/>
                <w:rtl w:val="true"/>
              </w:rPr>
              <w:t xml:space="preserve">روایت </w:t>
            </w:r>
            <w:r>
              <w:rPr>
                <w:rStyle w:val="IndexLink"/>
              </w:rPr>
              <w:t>23</w:t>
            </w:r>
            <w:r>
              <w:rPr>
                <w:rStyle w:val="IndexLink"/>
                <w:rtl w:val="true"/>
              </w:rPr>
              <w:tab/>
            </w:r>
            <w:r>
              <w:rPr>
                <w:rStyle w:val="IndexLink"/>
              </w:rPr>
              <w:t>587</w:t>
            </w:r>
          </w:hyperlink>
        </w:p>
        <w:p>
          <w:pPr>
            <w:pStyle w:val="Contents5"/>
            <w:tabs>
              <w:tab w:val="clear" w:pos="7892"/>
              <w:tab w:val="right" w:pos="9026" w:leader="dot"/>
            </w:tabs>
            <w:rPr/>
          </w:pPr>
          <w:hyperlink w:anchor="__RefHeading___Toc537404_1934241801">
            <w:r>
              <w:rPr>
                <w:webHidden/>
                <w:rStyle w:val="IndexLink"/>
                <w:rtl w:val="true"/>
              </w:rPr>
              <w:t xml:space="preserve">روایت </w:t>
            </w:r>
            <w:r>
              <w:rPr>
                <w:rStyle w:val="IndexLink"/>
              </w:rPr>
              <w:t>24</w:t>
            </w:r>
            <w:r>
              <w:rPr>
                <w:rStyle w:val="IndexLink"/>
                <w:rtl w:val="true"/>
              </w:rPr>
              <w:tab/>
            </w:r>
            <w:r>
              <w:rPr>
                <w:rStyle w:val="IndexLink"/>
              </w:rPr>
              <w:t>588</w:t>
            </w:r>
          </w:hyperlink>
        </w:p>
        <w:p>
          <w:pPr>
            <w:pStyle w:val="Contents5"/>
            <w:tabs>
              <w:tab w:val="clear" w:pos="7892"/>
              <w:tab w:val="right" w:pos="9026" w:leader="dot"/>
            </w:tabs>
            <w:rPr/>
          </w:pPr>
          <w:hyperlink w:anchor="__RefHeading___Toc537406_1934241801">
            <w:r>
              <w:rPr>
                <w:webHidden/>
                <w:rStyle w:val="IndexLink"/>
                <w:rtl w:val="true"/>
              </w:rPr>
              <w:t>«</w:t>
            </w:r>
            <w:r>
              <w:rPr>
                <w:rStyle w:val="IndexLink"/>
              </w:rPr>
              <w:t>25</w:t>
            </w:r>
            <w:r>
              <w:rPr>
                <w:rStyle w:val="IndexLink"/>
                <w:rtl w:val="true"/>
              </w:rPr>
              <w:t>»</w:t>
              <w:tab/>
            </w:r>
            <w:r>
              <w:rPr>
                <w:rStyle w:val="IndexLink"/>
              </w:rPr>
              <w:t>589</w:t>
            </w:r>
          </w:hyperlink>
        </w:p>
        <w:p>
          <w:pPr>
            <w:pStyle w:val="Contents5"/>
            <w:tabs>
              <w:tab w:val="clear" w:pos="7892"/>
              <w:tab w:val="right" w:pos="9026" w:leader="dot"/>
            </w:tabs>
            <w:rPr/>
          </w:pPr>
          <w:hyperlink w:anchor="__RefHeading___Toc537408_1934241801">
            <w:r>
              <w:rPr>
                <w:webHidden/>
                <w:rStyle w:val="IndexLink"/>
                <w:rtl w:val="true"/>
              </w:rPr>
              <w:t>«</w:t>
            </w:r>
            <w:r>
              <w:rPr>
                <w:rStyle w:val="IndexLink"/>
              </w:rPr>
              <w:t>26</w:t>
            </w:r>
            <w:r>
              <w:rPr>
                <w:rStyle w:val="IndexLink"/>
                <w:rtl w:val="true"/>
              </w:rPr>
              <w:t>»</w:t>
              <w:tab/>
            </w:r>
            <w:r>
              <w:rPr>
                <w:rStyle w:val="IndexLink"/>
              </w:rPr>
              <w:t>589</w:t>
            </w:r>
          </w:hyperlink>
        </w:p>
        <w:p>
          <w:pPr>
            <w:pStyle w:val="Contents5"/>
            <w:tabs>
              <w:tab w:val="clear" w:pos="7892"/>
              <w:tab w:val="right" w:pos="9026" w:leader="dot"/>
            </w:tabs>
            <w:rPr/>
          </w:pPr>
          <w:hyperlink w:anchor="__RefHeading___Toc537410_1934241801">
            <w:r>
              <w:rPr>
                <w:webHidden/>
                <w:rStyle w:val="IndexLink"/>
                <w:rtl w:val="true"/>
              </w:rPr>
              <w:t>«</w:t>
            </w:r>
            <w:r>
              <w:rPr>
                <w:rStyle w:val="IndexLink"/>
              </w:rPr>
              <w:t>27</w:t>
            </w:r>
            <w:r>
              <w:rPr>
                <w:rStyle w:val="IndexLink"/>
                <w:rtl w:val="true"/>
              </w:rPr>
              <w:t>»</w:t>
              <w:tab/>
            </w:r>
            <w:r>
              <w:rPr>
                <w:rStyle w:val="IndexLink"/>
              </w:rPr>
              <w:t>589</w:t>
            </w:r>
          </w:hyperlink>
        </w:p>
        <w:p>
          <w:pPr>
            <w:pStyle w:val="Contents5"/>
            <w:tabs>
              <w:tab w:val="clear" w:pos="7892"/>
              <w:tab w:val="right" w:pos="9026" w:leader="dot"/>
            </w:tabs>
            <w:rPr/>
          </w:pPr>
          <w:hyperlink w:anchor="__RefHeading___Toc537412_1934241801">
            <w:r>
              <w:rPr>
                <w:webHidden/>
                <w:rStyle w:val="IndexLink"/>
                <w:rtl w:val="true"/>
              </w:rPr>
              <w:t>«</w:t>
            </w:r>
            <w:r>
              <w:rPr>
                <w:rStyle w:val="IndexLink"/>
              </w:rPr>
              <w:t>28</w:t>
            </w:r>
            <w:r>
              <w:rPr>
                <w:rStyle w:val="IndexLink"/>
                <w:rtl w:val="true"/>
              </w:rPr>
              <w:t>»</w:t>
              <w:tab/>
            </w:r>
            <w:r>
              <w:rPr>
                <w:rStyle w:val="IndexLink"/>
              </w:rPr>
              <w:t>589</w:t>
            </w:r>
          </w:hyperlink>
        </w:p>
        <w:p>
          <w:pPr>
            <w:pStyle w:val="Contents5"/>
            <w:tabs>
              <w:tab w:val="clear" w:pos="7892"/>
              <w:tab w:val="right" w:pos="9026" w:leader="dot"/>
            </w:tabs>
            <w:rPr/>
          </w:pPr>
          <w:hyperlink w:anchor="__RefHeading___Toc537414_1934241801">
            <w:r>
              <w:rPr>
                <w:webHidden/>
                <w:rStyle w:val="IndexLink"/>
                <w:rtl w:val="true"/>
              </w:rPr>
              <w:t xml:space="preserve">روایت </w:t>
            </w:r>
            <w:r>
              <w:rPr>
                <w:rStyle w:val="IndexLink"/>
              </w:rPr>
              <w:t>25</w:t>
            </w:r>
            <w:r>
              <w:rPr>
                <w:rStyle w:val="IndexLink"/>
                <w:rtl w:val="true"/>
              </w:rPr>
              <w:tab/>
            </w:r>
            <w:r>
              <w:rPr>
                <w:rStyle w:val="IndexLink"/>
              </w:rPr>
              <w:t>589</w:t>
            </w:r>
          </w:hyperlink>
        </w:p>
        <w:p>
          <w:pPr>
            <w:pStyle w:val="Contents5"/>
            <w:tabs>
              <w:tab w:val="clear" w:pos="7892"/>
              <w:tab w:val="right" w:pos="9026" w:leader="dot"/>
            </w:tabs>
            <w:rPr/>
          </w:pPr>
          <w:hyperlink w:anchor="__RefHeading___Toc537416_1934241801">
            <w:r>
              <w:rPr>
                <w:webHidden/>
                <w:rStyle w:val="IndexLink"/>
                <w:rtl w:val="true"/>
              </w:rPr>
              <w:t xml:space="preserve">روایت </w:t>
            </w:r>
            <w:r>
              <w:rPr>
                <w:rStyle w:val="IndexLink"/>
              </w:rPr>
              <w:t>26</w:t>
            </w:r>
            <w:r>
              <w:rPr>
                <w:rStyle w:val="IndexLink"/>
                <w:rtl w:val="true"/>
              </w:rPr>
              <w:tab/>
            </w:r>
            <w:r>
              <w:rPr>
                <w:rStyle w:val="IndexLink"/>
              </w:rPr>
              <w:t>589</w:t>
            </w:r>
          </w:hyperlink>
        </w:p>
        <w:p>
          <w:pPr>
            <w:pStyle w:val="Contents5"/>
            <w:tabs>
              <w:tab w:val="clear" w:pos="7892"/>
              <w:tab w:val="right" w:pos="9026" w:leader="dot"/>
            </w:tabs>
            <w:rPr/>
          </w:pPr>
          <w:hyperlink w:anchor="__RefHeading___Toc537418_1934241801">
            <w:r>
              <w:rPr>
                <w:webHidden/>
                <w:rStyle w:val="IndexLink"/>
                <w:rtl w:val="true"/>
              </w:rPr>
              <w:t xml:space="preserve">روایت </w:t>
            </w:r>
            <w:r>
              <w:rPr>
                <w:rStyle w:val="IndexLink"/>
              </w:rPr>
              <w:t>27</w:t>
            </w:r>
            <w:r>
              <w:rPr>
                <w:rStyle w:val="IndexLink"/>
                <w:rtl w:val="true"/>
              </w:rPr>
              <w:tab/>
            </w:r>
            <w:r>
              <w:rPr>
                <w:rStyle w:val="IndexLink"/>
              </w:rPr>
              <w:t>590</w:t>
            </w:r>
          </w:hyperlink>
        </w:p>
        <w:p>
          <w:pPr>
            <w:pStyle w:val="Contents5"/>
            <w:tabs>
              <w:tab w:val="clear" w:pos="7892"/>
              <w:tab w:val="right" w:pos="9026" w:leader="dot"/>
            </w:tabs>
            <w:rPr/>
          </w:pPr>
          <w:hyperlink w:anchor="__RefHeading___Toc537420_1934241801">
            <w:r>
              <w:rPr>
                <w:webHidden/>
                <w:rStyle w:val="IndexLink"/>
                <w:rtl w:val="true"/>
              </w:rPr>
              <w:t xml:space="preserve">روایت </w:t>
            </w:r>
            <w:r>
              <w:rPr>
                <w:rStyle w:val="IndexLink"/>
              </w:rPr>
              <w:t>28</w:t>
            </w:r>
            <w:r>
              <w:rPr>
                <w:rStyle w:val="IndexLink"/>
                <w:rtl w:val="true"/>
              </w:rPr>
              <w:tab/>
            </w:r>
            <w:r>
              <w:rPr>
                <w:rStyle w:val="IndexLink"/>
              </w:rPr>
              <w:t>590</w:t>
            </w:r>
          </w:hyperlink>
        </w:p>
        <w:p>
          <w:pPr>
            <w:pStyle w:val="Contents5"/>
            <w:tabs>
              <w:tab w:val="clear" w:pos="7892"/>
              <w:tab w:val="right" w:pos="9026" w:leader="dot"/>
            </w:tabs>
            <w:rPr/>
          </w:pPr>
          <w:hyperlink w:anchor="__RefHeading___Toc537422_1934241801">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537424_1934241801">
            <w:r>
              <w:rPr>
                <w:webHidden/>
                <w:rStyle w:val="IndexLink"/>
                <w:rtl w:val="true"/>
              </w:rPr>
              <w:t>«</w:t>
            </w:r>
            <w:r>
              <w:rPr>
                <w:rStyle w:val="IndexLink"/>
              </w:rPr>
              <w:t>29</w:t>
            </w:r>
            <w:r>
              <w:rPr>
                <w:rStyle w:val="IndexLink"/>
                <w:rtl w:val="true"/>
              </w:rPr>
              <w:t>»</w:t>
              <w:tab/>
            </w:r>
            <w:r>
              <w:rPr>
                <w:rStyle w:val="IndexLink"/>
              </w:rPr>
              <w:t>591</w:t>
            </w:r>
          </w:hyperlink>
        </w:p>
        <w:p>
          <w:pPr>
            <w:pStyle w:val="Contents5"/>
            <w:tabs>
              <w:tab w:val="clear" w:pos="7892"/>
              <w:tab w:val="right" w:pos="9026" w:leader="dot"/>
            </w:tabs>
            <w:rPr/>
          </w:pPr>
          <w:hyperlink w:anchor="__RefHeading___Toc537426_1934241801">
            <w:r>
              <w:rPr>
                <w:webHidden/>
                <w:rStyle w:val="IndexLink"/>
                <w:rtl w:val="true"/>
              </w:rPr>
              <w:t>«</w:t>
            </w:r>
            <w:r>
              <w:rPr>
                <w:rStyle w:val="IndexLink"/>
              </w:rPr>
              <w:t>30</w:t>
            </w:r>
            <w:r>
              <w:rPr>
                <w:rStyle w:val="IndexLink"/>
                <w:rtl w:val="true"/>
              </w:rPr>
              <w:t>»</w:t>
              <w:tab/>
            </w:r>
            <w:r>
              <w:rPr>
                <w:rStyle w:val="IndexLink"/>
              </w:rPr>
              <w:t>591</w:t>
            </w:r>
          </w:hyperlink>
        </w:p>
        <w:p>
          <w:pPr>
            <w:pStyle w:val="Contents5"/>
            <w:tabs>
              <w:tab w:val="clear" w:pos="7892"/>
              <w:tab w:val="right" w:pos="9026" w:leader="dot"/>
            </w:tabs>
            <w:rPr/>
          </w:pPr>
          <w:hyperlink w:anchor="__RefHeading___Toc537428_1934241801">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537430_1934241801">
            <w:r>
              <w:rPr>
                <w:webHidden/>
                <w:rStyle w:val="IndexLink"/>
                <w:rtl w:val="true"/>
              </w:rPr>
              <w:t xml:space="preserve">روایت </w:t>
            </w:r>
            <w:r>
              <w:rPr>
                <w:rStyle w:val="IndexLink"/>
              </w:rPr>
              <w:t>29</w:t>
            </w:r>
            <w:r>
              <w:rPr>
                <w:rStyle w:val="IndexLink"/>
                <w:rtl w:val="true"/>
              </w:rPr>
              <w:tab/>
            </w:r>
            <w:r>
              <w:rPr>
                <w:rStyle w:val="IndexLink"/>
              </w:rPr>
              <w:t>591</w:t>
            </w:r>
          </w:hyperlink>
        </w:p>
        <w:p>
          <w:pPr>
            <w:pStyle w:val="Contents5"/>
            <w:tabs>
              <w:tab w:val="clear" w:pos="7892"/>
              <w:tab w:val="right" w:pos="9026" w:leader="dot"/>
            </w:tabs>
            <w:rPr/>
          </w:pPr>
          <w:hyperlink w:anchor="__RefHeading___Toc537432_1934241801">
            <w:r>
              <w:rPr>
                <w:webHidden/>
                <w:rStyle w:val="IndexLink"/>
                <w:rtl w:val="true"/>
              </w:rPr>
              <w:t xml:space="preserve">روایت </w:t>
            </w:r>
            <w:r>
              <w:rPr>
                <w:rStyle w:val="IndexLink"/>
              </w:rPr>
              <w:t>30</w:t>
            </w:r>
            <w:r>
              <w:rPr>
                <w:rStyle w:val="IndexLink"/>
                <w:rtl w:val="true"/>
              </w:rPr>
              <w:tab/>
            </w:r>
            <w:r>
              <w:rPr>
                <w:rStyle w:val="IndexLink"/>
              </w:rPr>
              <w:t>592</w:t>
            </w:r>
          </w:hyperlink>
        </w:p>
        <w:p>
          <w:pPr>
            <w:pStyle w:val="Contents5"/>
            <w:tabs>
              <w:tab w:val="clear" w:pos="7892"/>
              <w:tab w:val="right" w:pos="9026" w:leader="dot"/>
            </w:tabs>
            <w:rPr/>
          </w:pPr>
          <w:hyperlink w:anchor="__RefHeading___Toc537434_1934241801">
            <w:r>
              <w:rPr>
                <w:webHidden/>
                <w:rStyle w:val="IndexLink"/>
                <w:rtl w:val="true"/>
              </w:rPr>
              <w:t>«</w:t>
            </w:r>
            <w:r>
              <w:rPr>
                <w:rStyle w:val="IndexLink"/>
              </w:rPr>
              <w:t>31</w:t>
            </w:r>
            <w:r>
              <w:rPr>
                <w:rStyle w:val="IndexLink"/>
                <w:rtl w:val="true"/>
              </w:rPr>
              <w:t>»</w:t>
              <w:tab/>
            </w:r>
            <w:r>
              <w:rPr>
                <w:rStyle w:val="IndexLink"/>
              </w:rPr>
              <w:t>593</w:t>
            </w:r>
          </w:hyperlink>
        </w:p>
        <w:p>
          <w:pPr>
            <w:pStyle w:val="Contents5"/>
            <w:tabs>
              <w:tab w:val="clear" w:pos="7892"/>
              <w:tab w:val="right" w:pos="9026" w:leader="dot"/>
            </w:tabs>
            <w:rPr/>
          </w:pPr>
          <w:hyperlink w:anchor="__RefHeading___Toc537436_1934241801">
            <w:r>
              <w:rPr>
                <w:webHidden/>
                <w:rStyle w:val="IndexLink"/>
                <w:rtl w:val="true"/>
              </w:rPr>
              <w:t>«</w:t>
            </w:r>
            <w:r>
              <w:rPr>
                <w:rStyle w:val="IndexLink"/>
              </w:rPr>
              <w:t>32</w:t>
            </w:r>
            <w:r>
              <w:rPr>
                <w:rStyle w:val="IndexLink"/>
                <w:rtl w:val="true"/>
              </w:rPr>
              <w:t>»</w:t>
              <w:tab/>
            </w:r>
            <w:r>
              <w:rPr>
                <w:rStyle w:val="IndexLink"/>
              </w:rPr>
              <w:t>593</w:t>
            </w:r>
          </w:hyperlink>
        </w:p>
        <w:p>
          <w:pPr>
            <w:pStyle w:val="Contents5"/>
            <w:tabs>
              <w:tab w:val="clear" w:pos="7892"/>
              <w:tab w:val="right" w:pos="9026" w:leader="dot"/>
            </w:tabs>
            <w:rPr/>
          </w:pPr>
          <w:hyperlink w:anchor="__RefHeading___Toc537438_1934241801">
            <w:r>
              <w:rPr>
                <w:webHidden/>
                <w:rStyle w:val="IndexLink"/>
                <w:rtl w:val="true"/>
              </w:rPr>
              <w:t xml:space="preserve">روایت </w:t>
            </w:r>
            <w:r>
              <w:rPr>
                <w:rStyle w:val="IndexLink"/>
              </w:rPr>
              <w:t>31</w:t>
            </w:r>
            <w:r>
              <w:rPr>
                <w:rStyle w:val="IndexLink"/>
                <w:rtl w:val="true"/>
              </w:rPr>
              <w:tab/>
            </w:r>
            <w:r>
              <w:rPr>
                <w:rStyle w:val="IndexLink"/>
              </w:rPr>
              <w:t>593</w:t>
            </w:r>
          </w:hyperlink>
        </w:p>
        <w:p>
          <w:pPr>
            <w:pStyle w:val="Contents5"/>
            <w:tabs>
              <w:tab w:val="clear" w:pos="7892"/>
              <w:tab w:val="right" w:pos="9026" w:leader="dot"/>
            </w:tabs>
            <w:rPr/>
          </w:pPr>
          <w:hyperlink w:anchor="__RefHeading___Toc537440_1934241801">
            <w:r>
              <w:rPr>
                <w:webHidden/>
                <w:rStyle w:val="IndexLink"/>
                <w:rtl w:val="true"/>
              </w:rPr>
              <w:t xml:space="preserve">روایت </w:t>
            </w:r>
            <w:r>
              <w:rPr>
                <w:rStyle w:val="IndexLink"/>
              </w:rPr>
              <w:t>32</w:t>
            </w:r>
            <w:r>
              <w:rPr>
                <w:rStyle w:val="IndexLink"/>
                <w:rtl w:val="true"/>
              </w:rPr>
              <w:tab/>
            </w:r>
            <w:r>
              <w:rPr>
                <w:rStyle w:val="IndexLink"/>
              </w:rPr>
              <w:t>594</w:t>
            </w:r>
          </w:hyperlink>
        </w:p>
        <w:p>
          <w:pPr>
            <w:pStyle w:val="Contents5"/>
            <w:tabs>
              <w:tab w:val="clear" w:pos="7892"/>
              <w:tab w:val="right" w:pos="9026" w:leader="dot"/>
            </w:tabs>
            <w:rPr/>
          </w:pPr>
          <w:hyperlink w:anchor="__RefHeading___Toc537442_1934241801">
            <w:r>
              <w:rPr>
                <w:webHidden/>
                <w:rStyle w:val="IndexLink"/>
                <w:rtl w:val="true"/>
              </w:rPr>
              <w:t>«</w:t>
            </w:r>
            <w:r>
              <w:rPr>
                <w:rStyle w:val="IndexLink"/>
              </w:rPr>
              <w:t>33</w:t>
            </w:r>
            <w:r>
              <w:rPr>
                <w:rStyle w:val="IndexLink"/>
                <w:rtl w:val="true"/>
              </w:rPr>
              <w:t>»</w:t>
              <w:tab/>
            </w:r>
            <w:r>
              <w:rPr>
                <w:rStyle w:val="IndexLink"/>
              </w:rPr>
              <w:t>595</w:t>
            </w:r>
          </w:hyperlink>
        </w:p>
        <w:p>
          <w:pPr>
            <w:pStyle w:val="Contents5"/>
            <w:tabs>
              <w:tab w:val="clear" w:pos="7892"/>
              <w:tab w:val="right" w:pos="9026" w:leader="dot"/>
            </w:tabs>
            <w:rPr/>
          </w:pPr>
          <w:hyperlink w:anchor="__RefHeading___Toc537444_1934241801">
            <w:r>
              <w:rPr>
                <w:webHidden/>
                <w:rStyle w:val="IndexLink"/>
                <w:rtl w:val="true"/>
              </w:rPr>
              <w:t>«</w:t>
            </w:r>
            <w:r>
              <w:rPr>
                <w:rStyle w:val="IndexLink"/>
              </w:rPr>
              <w:t>34</w:t>
            </w:r>
            <w:r>
              <w:rPr>
                <w:rStyle w:val="IndexLink"/>
                <w:rtl w:val="true"/>
              </w:rPr>
              <w:t>»</w:t>
              <w:tab/>
            </w:r>
            <w:r>
              <w:rPr>
                <w:rStyle w:val="IndexLink"/>
              </w:rPr>
              <w:t>595</w:t>
            </w:r>
          </w:hyperlink>
        </w:p>
        <w:p>
          <w:pPr>
            <w:pStyle w:val="Contents5"/>
            <w:tabs>
              <w:tab w:val="clear" w:pos="7892"/>
              <w:tab w:val="right" w:pos="9026" w:leader="dot"/>
            </w:tabs>
            <w:rPr/>
          </w:pPr>
          <w:hyperlink w:anchor="__RefHeading___Toc537446_1934241801">
            <w:r>
              <w:rPr>
                <w:webHidden/>
                <w:rStyle w:val="IndexLink"/>
                <w:rtl w:val="true"/>
              </w:rPr>
              <w:t xml:space="preserve">روایت </w:t>
            </w:r>
            <w:r>
              <w:rPr>
                <w:rStyle w:val="IndexLink"/>
              </w:rPr>
              <w:t>33</w:t>
            </w:r>
            <w:r>
              <w:rPr>
                <w:rStyle w:val="IndexLink"/>
                <w:rtl w:val="true"/>
              </w:rPr>
              <w:tab/>
            </w:r>
            <w:r>
              <w:rPr>
                <w:rStyle w:val="IndexLink"/>
              </w:rPr>
              <w:t>595</w:t>
            </w:r>
          </w:hyperlink>
        </w:p>
        <w:p>
          <w:pPr>
            <w:pStyle w:val="Contents5"/>
            <w:tabs>
              <w:tab w:val="clear" w:pos="7892"/>
              <w:tab w:val="right" w:pos="9026" w:leader="dot"/>
            </w:tabs>
            <w:rPr/>
          </w:pPr>
          <w:hyperlink w:anchor="__RefHeading___Toc537448_1934241801">
            <w:r>
              <w:rPr>
                <w:webHidden/>
                <w:rStyle w:val="IndexLink"/>
                <w:rtl w:val="true"/>
              </w:rPr>
              <w:t xml:space="preserve">روایت </w:t>
            </w:r>
            <w:r>
              <w:rPr>
                <w:rStyle w:val="IndexLink"/>
              </w:rPr>
              <w:t>34</w:t>
            </w:r>
            <w:r>
              <w:rPr>
                <w:rStyle w:val="IndexLink"/>
                <w:rtl w:val="true"/>
              </w:rPr>
              <w:tab/>
            </w:r>
            <w:r>
              <w:rPr>
                <w:rStyle w:val="IndexLink"/>
              </w:rPr>
              <w:t>595</w:t>
            </w:r>
          </w:hyperlink>
        </w:p>
        <w:p>
          <w:pPr>
            <w:pStyle w:val="Contents3"/>
            <w:tabs>
              <w:tab w:val="clear" w:pos="8459"/>
              <w:tab w:val="right" w:pos="9026" w:leader="dot"/>
            </w:tabs>
            <w:rPr/>
          </w:pPr>
          <w:hyperlink w:anchor="__RefHeading___Toc537450_1934241801">
            <w:r>
              <w:rPr>
                <w:webHidden/>
                <w:rStyle w:val="IndexLink"/>
                <w:rtl w:val="true"/>
              </w:rPr>
              <w:t xml:space="preserve">باب </w:t>
            </w:r>
            <w:r>
              <w:rPr>
                <w:rStyle w:val="IndexLink"/>
              </w:rPr>
              <w:t>8</w:t>
            </w:r>
            <w:r>
              <w:rPr>
                <w:rStyle w:val="IndexLink"/>
                <w:rtl w:val="true"/>
              </w:rPr>
              <w:t xml:space="preserve"> </w:t>
            </w:r>
            <w:r>
              <w:rPr>
                <w:rStyle w:val="IndexLink"/>
                <w:rtl w:val="true"/>
              </w:rPr>
              <w:t>مقدار الماء للوضوء و الغسل و حد المد و الصاع</w:t>
            </w:r>
            <w:r>
              <w:rPr>
                <w:rStyle w:val="IndexLink"/>
                <w:rtl w:val="true"/>
              </w:rPr>
              <w:tab/>
            </w:r>
            <w:r>
              <w:rPr>
                <w:rStyle w:val="IndexLink"/>
              </w:rPr>
              <w:t>596</w:t>
            </w:r>
          </w:hyperlink>
        </w:p>
        <w:p>
          <w:pPr>
            <w:pStyle w:val="Contents4"/>
            <w:tabs>
              <w:tab w:val="clear" w:pos="8176"/>
              <w:tab w:val="right" w:pos="9026" w:leader="dot"/>
            </w:tabs>
            <w:rPr/>
          </w:pPr>
          <w:hyperlink w:anchor="__RefHeading___Toc537452_1934241801">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537454_1934241801">
            <w:r>
              <w:rPr>
                <w:webHidden/>
                <w:rStyle w:val="IndexLink"/>
                <w:rtl w:val="true"/>
              </w:rPr>
              <w:t>«</w:t>
            </w:r>
            <w:r>
              <w:rPr>
                <w:rStyle w:val="IndexLink"/>
              </w:rPr>
              <w:t>1</w:t>
            </w:r>
            <w:r>
              <w:rPr>
                <w:rStyle w:val="IndexLink"/>
                <w:rtl w:val="true"/>
              </w:rPr>
              <w:t>»</w:t>
              <w:tab/>
            </w:r>
            <w:r>
              <w:rPr>
                <w:rStyle w:val="IndexLink"/>
              </w:rPr>
              <w:t>596</w:t>
            </w:r>
          </w:hyperlink>
        </w:p>
        <w:p>
          <w:pPr>
            <w:pStyle w:val="Contents5"/>
            <w:tabs>
              <w:tab w:val="clear" w:pos="7892"/>
              <w:tab w:val="right" w:pos="9026" w:leader="dot"/>
            </w:tabs>
            <w:rPr/>
          </w:pPr>
          <w:hyperlink w:anchor="__RefHeading___Toc537456_1934241801">
            <w:r>
              <w:rPr>
                <w:webHidden/>
                <w:rStyle w:val="IndexLink"/>
                <w:rtl w:val="true"/>
              </w:rPr>
              <w:t>أقول</w:t>
            </w:r>
            <w:r>
              <w:rPr>
                <w:rStyle w:val="IndexLink"/>
                <w:rtl w:val="true"/>
              </w:rPr>
              <w:tab/>
            </w:r>
            <w:r>
              <w:rPr>
                <w:rStyle w:val="IndexLink"/>
              </w:rPr>
              <w:t>596</w:t>
            </w:r>
          </w:hyperlink>
        </w:p>
        <w:p>
          <w:pPr>
            <w:pStyle w:val="Contents5"/>
            <w:tabs>
              <w:tab w:val="clear" w:pos="7892"/>
              <w:tab w:val="right" w:pos="9026" w:leader="dot"/>
            </w:tabs>
            <w:rPr/>
          </w:pPr>
          <w:hyperlink w:anchor="__RefHeading___Toc537458_1934241801">
            <w:r>
              <w:rPr>
                <w:webHidden/>
                <w:rStyle w:val="IndexLink"/>
                <w:rtl w:val="true"/>
              </w:rPr>
              <w:t>«</w:t>
            </w:r>
            <w:r>
              <w:rPr>
                <w:rStyle w:val="IndexLink"/>
              </w:rPr>
              <w:t>2</w:t>
            </w:r>
            <w:r>
              <w:rPr>
                <w:rStyle w:val="IndexLink"/>
                <w:rtl w:val="true"/>
              </w:rPr>
              <w:t>»</w:t>
              <w:tab/>
            </w:r>
            <w:r>
              <w:rPr>
                <w:rStyle w:val="IndexLink"/>
              </w:rPr>
              <w:t>596</w:t>
            </w:r>
          </w:hyperlink>
        </w:p>
        <w:p>
          <w:pPr>
            <w:pStyle w:val="Contents3"/>
            <w:tabs>
              <w:tab w:val="clear" w:pos="8459"/>
              <w:tab w:val="right" w:pos="9026" w:leader="dot"/>
            </w:tabs>
            <w:rPr/>
          </w:pPr>
          <w:hyperlink w:anchor="__RefHeading___Toc537460_1934241801">
            <w:r>
              <w:rPr>
                <w:webHidden/>
                <w:rStyle w:val="IndexLink"/>
                <w:rtl w:val="true"/>
              </w:rPr>
              <w:t xml:space="preserve">باب هشتم </w:t>
            </w:r>
            <w:r>
              <w:rPr>
                <w:rStyle w:val="IndexLink"/>
                <w:rtl w:val="true"/>
              </w:rPr>
              <w:t xml:space="preserve">: </w:t>
            </w:r>
            <w:r>
              <w:rPr>
                <w:rStyle w:val="IndexLink"/>
                <w:rtl w:val="true"/>
              </w:rPr>
              <w:t>مقدار آب برای وضو گرفتن و غسل و اندازه مد و صاع</w:t>
            </w:r>
            <w:r>
              <w:rPr>
                <w:rStyle w:val="IndexLink"/>
                <w:rtl w:val="true"/>
              </w:rPr>
              <w:tab/>
            </w:r>
            <w:r>
              <w:rPr>
                <w:rStyle w:val="IndexLink"/>
              </w:rPr>
              <w:t>596</w:t>
            </w:r>
          </w:hyperlink>
        </w:p>
        <w:p>
          <w:pPr>
            <w:pStyle w:val="Contents4"/>
            <w:tabs>
              <w:tab w:val="clear" w:pos="8176"/>
              <w:tab w:val="right" w:pos="9026" w:leader="dot"/>
            </w:tabs>
            <w:rPr/>
          </w:pPr>
          <w:hyperlink w:anchor="__RefHeading___Toc537462_1934241801">
            <w:r>
              <w:rPr>
                <w:webHidden/>
                <w:rStyle w:val="IndexLink"/>
                <w:rtl w:val="true"/>
              </w:rPr>
              <w:t>روایات</w:t>
            </w:r>
            <w:r>
              <w:rPr>
                <w:rStyle w:val="IndexLink"/>
                <w:rtl w:val="true"/>
              </w:rPr>
              <w:tab/>
            </w:r>
            <w:r>
              <w:rPr>
                <w:rStyle w:val="IndexLink"/>
              </w:rPr>
              <w:t>596</w:t>
            </w:r>
          </w:hyperlink>
        </w:p>
        <w:p>
          <w:pPr>
            <w:pStyle w:val="Contents5"/>
            <w:tabs>
              <w:tab w:val="clear" w:pos="7892"/>
              <w:tab w:val="right" w:pos="9026" w:leader="dot"/>
            </w:tabs>
            <w:rPr/>
          </w:pPr>
          <w:hyperlink w:anchor="__RefHeading___Toc537464_1934241801">
            <w:r>
              <w:rPr>
                <w:webHidden/>
                <w:rStyle w:val="IndexLink"/>
                <w:rtl w:val="true"/>
              </w:rPr>
              <w:t xml:space="preserve">روایت </w:t>
            </w:r>
            <w:r>
              <w:rPr>
                <w:rStyle w:val="IndexLink"/>
              </w:rPr>
              <w:t>1</w:t>
            </w:r>
            <w:r>
              <w:rPr>
                <w:rStyle w:val="IndexLink"/>
                <w:rtl w:val="true"/>
              </w:rPr>
              <w:tab/>
            </w:r>
            <w:r>
              <w:rPr>
                <w:rStyle w:val="IndexLink"/>
              </w:rPr>
              <w:t>596</w:t>
            </w:r>
          </w:hyperlink>
        </w:p>
        <w:p>
          <w:pPr>
            <w:pStyle w:val="Contents5"/>
            <w:tabs>
              <w:tab w:val="clear" w:pos="7892"/>
              <w:tab w:val="right" w:pos="9026" w:leader="dot"/>
            </w:tabs>
            <w:rPr/>
          </w:pPr>
          <w:hyperlink w:anchor="__RefHeading___Toc537466_1934241801">
            <w:r>
              <w:rPr>
                <w:webHidden/>
                <w:rStyle w:val="IndexLink"/>
                <w:rtl w:val="true"/>
              </w:rPr>
              <w:t>مؤلف</w:t>
            </w:r>
            <w:r>
              <w:rPr>
                <w:rStyle w:val="IndexLink"/>
                <w:rtl w:val="true"/>
              </w:rPr>
              <w:tab/>
            </w:r>
            <w:r>
              <w:rPr>
                <w:rStyle w:val="IndexLink"/>
              </w:rPr>
              <w:t>596</w:t>
            </w:r>
          </w:hyperlink>
        </w:p>
        <w:p>
          <w:pPr>
            <w:pStyle w:val="Contents5"/>
            <w:tabs>
              <w:tab w:val="clear" w:pos="7892"/>
              <w:tab w:val="right" w:pos="9026" w:leader="dot"/>
            </w:tabs>
            <w:rPr/>
          </w:pPr>
          <w:hyperlink w:anchor="__RefHeading___Toc537468_1934241801">
            <w:r>
              <w:rPr>
                <w:webHidden/>
                <w:rStyle w:val="IndexLink"/>
                <w:rtl w:val="true"/>
              </w:rPr>
              <w:t xml:space="preserve">روایت </w:t>
            </w:r>
            <w:r>
              <w:rPr>
                <w:rStyle w:val="IndexLink"/>
              </w:rPr>
              <w:t>2</w:t>
            </w:r>
            <w:r>
              <w:rPr>
                <w:rStyle w:val="IndexLink"/>
                <w:rtl w:val="true"/>
              </w:rPr>
              <w:tab/>
            </w:r>
            <w:r>
              <w:rPr>
                <w:rStyle w:val="IndexLink"/>
              </w:rPr>
              <w:t>597</w:t>
            </w:r>
          </w:hyperlink>
        </w:p>
        <w:p>
          <w:pPr>
            <w:pStyle w:val="Contents5"/>
            <w:tabs>
              <w:tab w:val="clear" w:pos="7892"/>
              <w:tab w:val="right" w:pos="9026" w:leader="dot"/>
            </w:tabs>
            <w:rPr/>
          </w:pPr>
          <w:hyperlink w:anchor="__RefHeading___Toc537470_1934241801">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537472_1934241801">
            <w:r>
              <w:rPr>
                <w:webHidden/>
                <w:rStyle w:val="IndexLink"/>
                <w:rtl w:val="true"/>
              </w:rPr>
              <w:t>بیان</w:t>
            </w:r>
            <w:r>
              <w:rPr>
                <w:rStyle w:val="IndexLink"/>
                <w:rtl w:val="true"/>
              </w:rPr>
              <w:tab/>
            </w:r>
            <w:r>
              <w:rPr>
                <w:rStyle w:val="IndexLink"/>
              </w:rPr>
              <w:t>598</w:t>
            </w:r>
          </w:hyperlink>
        </w:p>
        <w:p>
          <w:pPr>
            <w:pStyle w:val="Contents5"/>
            <w:tabs>
              <w:tab w:val="clear" w:pos="7892"/>
              <w:tab w:val="right" w:pos="9026" w:leader="dot"/>
            </w:tabs>
            <w:rPr/>
          </w:pPr>
          <w:hyperlink w:anchor="__RefHeading___Toc537474_1934241801">
            <w:r>
              <w:rPr>
                <w:webHidden/>
                <w:rStyle w:val="IndexLink"/>
                <w:rtl w:val="true"/>
              </w:rPr>
              <w:t>«</w:t>
            </w:r>
            <w:r>
              <w:rPr>
                <w:rStyle w:val="IndexLink"/>
              </w:rPr>
              <w:t>4</w:t>
            </w:r>
            <w:r>
              <w:rPr>
                <w:rStyle w:val="IndexLink"/>
                <w:rtl w:val="true"/>
              </w:rPr>
              <w:t>»</w:t>
              <w:tab/>
            </w:r>
            <w:r>
              <w:rPr>
                <w:rStyle w:val="IndexLink"/>
              </w:rPr>
              <w:t>598</w:t>
            </w:r>
          </w:hyperlink>
        </w:p>
        <w:p>
          <w:pPr>
            <w:pStyle w:val="Contents5"/>
            <w:tabs>
              <w:tab w:val="clear" w:pos="7892"/>
              <w:tab w:val="right" w:pos="9026" w:leader="dot"/>
            </w:tabs>
            <w:rPr/>
          </w:pPr>
          <w:hyperlink w:anchor="__RefHeading___Toc537476_1934241801">
            <w:r>
              <w:rPr>
                <w:webHidden/>
                <w:rStyle w:val="IndexLink"/>
                <w:rtl w:val="true"/>
              </w:rPr>
              <w:t>«</w:t>
            </w:r>
            <w:r>
              <w:rPr>
                <w:rStyle w:val="IndexLink"/>
              </w:rPr>
              <w:t>5</w:t>
            </w:r>
            <w:r>
              <w:rPr>
                <w:rStyle w:val="IndexLink"/>
                <w:rtl w:val="true"/>
              </w:rPr>
              <w:t>»</w:t>
              <w:tab/>
            </w:r>
            <w:r>
              <w:rPr>
                <w:rStyle w:val="IndexLink"/>
              </w:rPr>
              <w:t>598</w:t>
            </w:r>
          </w:hyperlink>
        </w:p>
        <w:p>
          <w:pPr>
            <w:pStyle w:val="Contents5"/>
            <w:tabs>
              <w:tab w:val="clear" w:pos="7892"/>
              <w:tab w:val="right" w:pos="9026" w:leader="dot"/>
            </w:tabs>
            <w:rPr/>
          </w:pPr>
          <w:hyperlink w:anchor="__RefHeading___Toc537478_1934241801">
            <w:r>
              <w:rPr>
                <w:webHidden/>
                <w:rStyle w:val="IndexLink"/>
                <w:rtl w:val="true"/>
              </w:rPr>
              <w:t xml:space="preserve">روایت </w:t>
            </w:r>
            <w:r>
              <w:rPr>
                <w:rStyle w:val="IndexLink"/>
              </w:rPr>
              <w:t>3</w:t>
            </w:r>
            <w:r>
              <w:rPr>
                <w:rStyle w:val="IndexLink"/>
                <w:rtl w:val="true"/>
              </w:rPr>
              <w:tab/>
            </w:r>
            <w:r>
              <w:rPr>
                <w:rStyle w:val="IndexLink"/>
              </w:rPr>
              <w:t>598</w:t>
            </w:r>
          </w:hyperlink>
        </w:p>
        <w:p>
          <w:pPr>
            <w:pStyle w:val="Contents5"/>
            <w:tabs>
              <w:tab w:val="clear" w:pos="7892"/>
              <w:tab w:val="right" w:pos="9026" w:leader="dot"/>
            </w:tabs>
            <w:rPr/>
          </w:pPr>
          <w:hyperlink w:anchor="__RefHeading___Toc537480_1934241801">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537482_1934241801">
            <w:r>
              <w:rPr>
                <w:webHidden/>
                <w:rStyle w:val="IndexLink"/>
                <w:rtl w:val="true"/>
              </w:rPr>
              <w:t xml:space="preserve">روایت </w:t>
            </w:r>
            <w:r>
              <w:rPr>
                <w:rStyle w:val="IndexLink"/>
              </w:rPr>
              <w:t>4</w:t>
            </w:r>
            <w:r>
              <w:rPr>
                <w:rStyle w:val="IndexLink"/>
                <w:rtl w:val="true"/>
              </w:rPr>
              <w:tab/>
            </w:r>
            <w:r>
              <w:rPr>
                <w:rStyle w:val="IndexLink"/>
              </w:rPr>
              <w:t>599</w:t>
            </w:r>
          </w:hyperlink>
        </w:p>
        <w:p>
          <w:pPr>
            <w:pStyle w:val="Contents5"/>
            <w:tabs>
              <w:tab w:val="clear" w:pos="7892"/>
              <w:tab w:val="right" w:pos="9026" w:leader="dot"/>
            </w:tabs>
            <w:rPr/>
          </w:pPr>
          <w:hyperlink w:anchor="__RefHeading___Toc537484_1934241801">
            <w:r>
              <w:rPr>
                <w:webHidden/>
                <w:rStyle w:val="IndexLink"/>
                <w:rtl w:val="true"/>
              </w:rPr>
              <w:t xml:space="preserve">روایت </w:t>
            </w:r>
            <w:r>
              <w:rPr>
                <w:rStyle w:val="IndexLink"/>
              </w:rPr>
              <w:t>5</w:t>
            </w:r>
            <w:r>
              <w:rPr>
                <w:rStyle w:val="IndexLink"/>
                <w:rtl w:val="true"/>
              </w:rPr>
              <w:tab/>
            </w:r>
            <w:r>
              <w:rPr>
                <w:rStyle w:val="IndexLink"/>
              </w:rPr>
              <w:t>599</w:t>
            </w:r>
          </w:hyperlink>
        </w:p>
        <w:p>
          <w:pPr>
            <w:pStyle w:val="Contents5"/>
            <w:tabs>
              <w:tab w:val="clear" w:pos="7892"/>
              <w:tab w:val="right" w:pos="9026" w:leader="dot"/>
            </w:tabs>
            <w:rPr/>
          </w:pPr>
          <w:hyperlink w:anchor="__RefHeading___Toc537486_1934241801">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537488_1934241801">
            <w:r>
              <w:rPr>
                <w:webHidden/>
                <w:rStyle w:val="IndexLink"/>
                <w:rtl w:val="true"/>
              </w:rPr>
              <w:t>«</w:t>
            </w:r>
            <w:r>
              <w:rPr>
                <w:rStyle w:val="IndexLink"/>
              </w:rPr>
              <w:t>6</w:t>
            </w:r>
            <w:r>
              <w:rPr>
                <w:rStyle w:val="IndexLink"/>
                <w:rtl w:val="true"/>
              </w:rPr>
              <w:t>»</w:t>
              <w:tab/>
            </w:r>
            <w:r>
              <w:rPr>
                <w:rStyle w:val="IndexLink"/>
              </w:rPr>
              <w:t>600</w:t>
            </w:r>
          </w:hyperlink>
        </w:p>
        <w:p>
          <w:pPr>
            <w:pStyle w:val="Contents5"/>
            <w:tabs>
              <w:tab w:val="clear" w:pos="7892"/>
              <w:tab w:val="right" w:pos="9026" w:leader="dot"/>
            </w:tabs>
            <w:rPr/>
          </w:pPr>
          <w:hyperlink w:anchor="__RefHeading___Toc537490_1934241801">
            <w:r>
              <w:rPr>
                <w:webHidden/>
                <w:rStyle w:val="IndexLink"/>
                <w:rtl w:val="true"/>
              </w:rPr>
              <w:t>«</w:t>
            </w:r>
            <w:r>
              <w:rPr>
                <w:rStyle w:val="IndexLink"/>
              </w:rPr>
              <w:t>7</w:t>
            </w:r>
            <w:r>
              <w:rPr>
                <w:rStyle w:val="IndexLink"/>
                <w:rtl w:val="true"/>
              </w:rPr>
              <w:t>»</w:t>
              <w:tab/>
            </w:r>
            <w:r>
              <w:rPr>
                <w:rStyle w:val="IndexLink"/>
              </w:rPr>
              <w:t>600</w:t>
            </w:r>
          </w:hyperlink>
        </w:p>
        <w:p>
          <w:pPr>
            <w:pStyle w:val="Contents5"/>
            <w:tabs>
              <w:tab w:val="clear" w:pos="7892"/>
              <w:tab w:val="right" w:pos="9026" w:leader="dot"/>
            </w:tabs>
            <w:rPr/>
          </w:pPr>
          <w:hyperlink w:anchor="__RefHeading___Toc537492_1934241801">
            <w:r>
              <w:rPr>
                <w:webHidden/>
                <w:rStyle w:val="IndexLink"/>
                <w:rtl w:val="true"/>
              </w:rPr>
              <w:t>بسط کلام لا بد منه فی تحقیق المقام</w:t>
            </w:r>
            <w:r>
              <w:rPr>
                <w:rStyle w:val="IndexLink"/>
                <w:rtl w:val="true"/>
              </w:rPr>
              <w:tab/>
            </w:r>
            <w:r>
              <w:rPr>
                <w:rStyle w:val="IndexLink"/>
              </w:rPr>
              <w:t>600</w:t>
            </w:r>
          </w:hyperlink>
        </w:p>
        <w:p>
          <w:pPr>
            <w:pStyle w:val="Contents5"/>
            <w:tabs>
              <w:tab w:val="clear" w:pos="7892"/>
              <w:tab w:val="right" w:pos="9026" w:leader="dot"/>
            </w:tabs>
            <w:rPr/>
          </w:pPr>
          <w:hyperlink w:anchor="__RefHeading___Toc537494_1934241801">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537496_1934241801">
            <w:r>
              <w:rPr>
                <w:webHidden/>
                <w:rStyle w:val="IndexLink"/>
                <w:rtl w:val="true"/>
              </w:rPr>
              <w:t xml:space="preserve">روایت </w:t>
            </w:r>
            <w:r>
              <w:rPr>
                <w:rStyle w:val="IndexLink"/>
              </w:rPr>
              <w:t>6</w:t>
            </w:r>
            <w:r>
              <w:rPr>
                <w:rStyle w:val="IndexLink"/>
                <w:rtl w:val="true"/>
              </w:rPr>
              <w:tab/>
            </w:r>
            <w:r>
              <w:rPr>
                <w:rStyle w:val="IndexLink"/>
              </w:rPr>
              <w:t>600</w:t>
            </w:r>
          </w:hyperlink>
        </w:p>
        <w:p>
          <w:pPr>
            <w:pStyle w:val="Contents5"/>
            <w:tabs>
              <w:tab w:val="clear" w:pos="7892"/>
              <w:tab w:val="right" w:pos="9026" w:leader="dot"/>
            </w:tabs>
            <w:rPr/>
          </w:pPr>
          <w:hyperlink w:anchor="__RefHeading___Toc537498_1934241801">
            <w:r>
              <w:rPr>
                <w:webHidden/>
                <w:rStyle w:val="IndexLink"/>
                <w:rtl w:val="true"/>
              </w:rPr>
              <w:t xml:space="preserve">روایت </w:t>
            </w:r>
            <w:r>
              <w:rPr>
                <w:rStyle w:val="IndexLink"/>
              </w:rPr>
              <w:t>7</w:t>
            </w:r>
            <w:r>
              <w:rPr>
                <w:rStyle w:val="IndexLink"/>
                <w:rtl w:val="true"/>
              </w:rPr>
              <w:tab/>
            </w:r>
            <w:r>
              <w:rPr>
                <w:rStyle w:val="IndexLink"/>
              </w:rPr>
              <w:t>600</w:t>
            </w:r>
          </w:hyperlink>
        </w:p>
        <w:p>
          <w:pPr>
            <w:pStyle w:val="Contents5"/>
            <w:tabs>
              <w:tab w:val="clear" w:pos="7892"/>
              <w:tab w:val="right" w:pos="9026" w:leader="dot"/>
            </w:tabs>
            <w:rPr/>
          </w:pPr>
          <w:hyperlink w:anchor="__RefHeading___Toc537500_1934241801">
            <w:r>
              <w:rPr>
                <w:webHidden/>
                <w:rStyle w:val="IndexLink"/>
                <w:rtl w:val="true"/>
              </w:rPr>
              <w:t>تحقیق و تبیین</w:t>
            </w:r>
            <w:r>
              <w:rPr>
                <w:rStyle w:val="IndexLink"/>
                <w:rtl w:val="true"/>
              </w:rPr>
              <w:tab/>
            </w:r>
            <w:r>
              <w:rPr>
                <w:rStyle w:val="IndexLink"/>
              </w:rPr>
              <w:t>600</w:t>
            </w:r>
          </w:hyperlink>
        </w:p>
        <w:p>
          <w:pPr>
            <w:pStyle w:val="Contents3"/>
            <w:tabs>
              <w:tab w:val="clear" w:pos="8459"/>
              <w:tab w:val="right" w:pos="9026" w:leader="dot"/>
            </w:tabs>
            <w:rPr/>
          </w:pPr>
          <w:hyperlink w:anchor="__RefHeading___Toc537502_1934241801">
            <w:r>
              <w:rPr>
                <w:webHidden/>
                <w:rStyle w:val="IndexLink"/>
                <w:rtl w:val="true"/>
              </w:rPr>
              <w:t xml:space="preserve">باب </w:t>
            </w:r>
            <w:r>
              <w:rPr>
                <w:rStyle w:val="IndexLink"/>
              </w:rPr>
              <w:t>9</w:t>
            </w:r>
            <w:r>
              <w:rPr>
                <w:rStyle w:val="IndexLink"/>
                <w:rtl w:val="true"/>
              </w:rPr>
              <w:t xml:space="preserve"> </w:t>
            </w:r>
            <w:r>
              <w:rPr>
                <w:rStyle w:val="IndexLink"/>
                <w:rtl w:val="true"/>
              </w:rPr>
              <w:t>من نسی أو شک فی شی‌ء من أفعال الوضوء و من تیقن الحدث و شک فی الطهارة و العکس و من یری بللا بعد الوضوء و قد أوردنا بعض أحکام البلل فی باب الاستنجاء</w:t>
            </w:r>
            <w:r>
              <w:rPr>
                <w:rStyle w:val="IndexLink"/>
                <w:rtl w:val="true"/>
              </w:rPr>
              <w:tab/>
            </w:r>
            <w:r>
              <w:rPr>
                <w:rStyle w:val="IndexLink"/>
              </w:rPr>
              <w:t>611</w:t>
            </w:r>
          </w:hyperlink>
        </w:p>
        <w:p>
          <w:pPr>
            <w:pStyle w:val="Contents4"/>
            <w:tabs>
              <w:tab w:val="clear" w:pos="8176"/>
              <w:tab w:val="right" w:pos="9026" w:leader="dot"/>
            </w:tabs>
            <w:rPr/>
          </w:pPr>
          <w:hyperlink w:anchor="__RefHeading___Toc537504_1934241801">
            <w:r>
              <w:rPr>
                <w:webHidden/>
                <w:rStyle w:val="IndexLink"/>
                <w:rtl w:val="true"/>
              </w:rPr>
              <w:t>الأخبار</w:t>
            </w:r>
            <w:r>
              <w:rPr>
                <w:rStyle w:val="IndexLink"/>
                <w:rtl w:val="true"/>
              </w:rPr>
              <w:tab/>
            </w:r>
            <w:r>
              <w:rPr>
                <w:rStyle w:val="IndexLink"/>
              </w:rPr>
              <w:t>611</w:t>
            </w:r>
          </w:hyperlink>
        </w:p>
        <w:p>
          <w:pPr>
            <w:pStyle w:val="Contents5"/>
            <w:tabs>
              <w:tab w:val="clear" w:pos="7892"/>
              <w:tab w:val="right" w:pos="9026" w:leader="dot"/>
            </w:tabs>
            <w:rPr/>
          </w:pPr>
          <w:hyperlink w:anchor="__RefHeading___Toc537506_1934241801">
            <w:r>
              <w:rPr>
                <w:webHidden/>
                <w:rStyle w:val="IndexLink"/>
                <w:rtl w:val="true"/>
              </w:rPr>
              <w:t>«</w:t>
            </w:r>
            <w:r>
              <w:rPr>
                <w:rStyle w:val="IndexLink"/>
              </w:rPr>
              <w:t>1</w:t>
            </w:r>
            <w:r>
              <w:rPr>
                <w:rStyle w:val="IndexLink"/>
                <w:rtl w:val="true"/>
              </w:rPr>
              <w:t>»</w:t>
              <w:tab/>
            </w:r>
            <w:r>
              <w:rPr>
                <w:rStyle w:val="IndexLink"/>
              </w:rPr>
              <w:t>611</w:t>
            </w:r>
          </w:hyperlink>
        </w:p>
        <w:p>
          <w:pPr>
            <w:pStyle w:val="Contents5"/>
            <w:tabs>
              <w:tab w:val="clear" w:pos="7892"/>
              <w:tab w:val="right" w:pos="9026" w:leader="dot"/>
            </w:tabs>
            <w:rPr/>
          </w:pPr>
          <w:hyperlink w:anchor="__RefHeading___Toc537508_1934241801">
            <w:r>
              <w:rPr>
                <w:webHidden/>
                <w:rStyle w:val="IndexLink"/>
                <w:rtl w:val="true"/>
              </w:rPr>
              <w:t>بیان</w:t>
            </w:r>
            <w:r>
              <w:rPr>
                <w:rStyle w:val="IndexLink"/>
                <w:rtl w:val="true"/>
              </w:rPr>
              <w:tab/>
            </w:r>
            <w:r>
              <w:rPr>
                <w:rStyle w:val="IndexLink"/>
              </w:rPr>
              <w:t>611</w:t>
            </w:r>
          </w:hyperlink>
        </w:p>
        <w:p>
          <w:pPr>
            <w:pStyle w:val="Contents3"/>
            <w:tabs>
              <w:tab w:val="clear" w:pos="8459"/>
              <w:tab w:val="right" w:pos="9026" w:leader="dot"/>
            </w:tabs>
            <w:rPr/>
          </w:pPr>
          <w:hyperlink w:anchor="__RefHeading___Toc537510_1934241801">
            <w:r>
              <w:rPr>
                <w:webHidden/>
                <w:rStyle w:val="IndexLink"/>
                <w:rtl w:val="true"/>
              </w:rPr>
              <w:t xml:space="preserve">باب نهم </w:t>
            </w:r>
            <w:r>
              <w:rPr>
                <w:rStyle w:val="IndexLink"/>
                <w:rtl w:val="true"/>
              </w:rPr>
              <w:t xml:space="preserve">: </w:t>
            </w:r>
            <w:r>
              <w:rPr>
                <w:rStyle w:val="IndexLink"/>
                <w:rtl w:val="true"/>
              </w:rPr>
              <w:t>کسی که چیزی از افعال وضو را فراموش یا در آن شک کند، کسی که در حدث یقین کند و در طهارت شک کند و عکس آن و کسی که رطوبتی را بعد از وضو ببیند و برخی از احکام رطوبت را در باب استنجا آوردیم</w:t>
            </w:r>
            <w:r>
              <w:rPr>
                <w:rStyle w:val="IndexLink"/>
                <w:rtl w:val="true"/>
              </w:rPr>
              <w:tab/>
            </w:r>
            <w:r>
              <w:rPr>
                <w:rStyle w:val="IndexLink"/>
              </w:rPr>
              <w:t>611</w:t>
            </w:r>
          </w:hyperlink>
        </w:p>
        <w:p>
          <w:pPr>
            <w:pStyle w:val="Contents4"/>
            <w:tabs>
              <w:tab w:val="clear" w:pos="8176"/>
              <w:tab w:val="right" w:pos="9026" w:leader="dot"/>
            </w:tabs>
            <w:rPr/>
          </w:pPr>
          <w:hyperlink w:anchor="__RefHeading___Toc537512_1934241801">
            <w:r>
              <w:rPr>
                <w:webHidden/>
                <w:rStyle w:val="IndexLink"/>
                <w:rtl w:val="true"/>
              </w:rPr>
              <w:t>روایات</w:t>
            </w:r>
            <w:r>
              <w:rPr>
                <w:rStyle w:val="IndexLink"/>
                <w:rtl w:val="true"/>
              </w:rPr>
              <w:tab/>
            </w:r>
            <w:r>
              <w:rPr>
                <w:rStyle w:val="IndexLink"/>
              </w:rPr>
              <w:t>611</w:t>
            </w:r>
          </w:hyperlink>
        </w:p>
        <w:p>
          <w:pPr>
            <w:pStyle w:val="Contents5"/>
            <w:tabs>
              <w:tab w:val="clear" w:pos="7892"/>
              <w:tab w:val="right" w:pos="9026" w:leader="dot"/>
            </w:tabs>
            <w:rPr/>
          </w:pPr>
          <w:hyperlink w:anchor="__RefHeading___Toc537514_1934241801">
            <w:r>
              <w:rPr>
                <w:webHidden/>
                <w:rStyle w:val="IndexLink"/>
                <w:rtl w:val="true"/>
              </w:rPr>
              <w:t xml:space="preserve">روایت </w:t>
            </w:r>
            <w:r>
              <w:rPr>
                <w:rStyle w:val="IndexLink"/>
              </w:rPr>
              <w:t>1</w:t>
            </w:r>
            <w:r>
              <w:rPr>
                <w:rStyle w:val="IndexLink"/>
                <w:rtl w:val="true"/>
              </w:rPr>
              <w:tab/>
            </w:r>
            <w:r>
              <w:rPr>
                <w:rStyle w:val="IndexLink"/>
              </w:rPr>
              <w:t>611</w:t>
            </w:r>
          </w:hyperlink>
        </w:p>
        <w:p>
          <w:pPr>
            <w:pStyle w:val="Contents5"/>
            <w:tabs>
              <w:tab w:val="clear" w:pos="7892"/>
              <w:tab w:val="right" w:pos="9026" w:leader="dot"/>
            </w:tabs>
            <w:rPr/>
          </w:pPr>
          <w:hyperlink w:anchor="__RefHeading___Toc537516_1934241801">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537518_1934241801">
            <w:r>
              <w:rPr>
                <w:webHidden/>
                <w:rStyle w:val="IndexLink"/>
                <w:rtl w:val="true"/>
              </w:rPr>
              <w:t>«</w:t>
            </w:r>
            <w:r>
              <w:rPr>
                <w:rStyle w:val="IndexLink"/>
              </w:rPr>
              <w:t>2</w:t>
            </w:r>
            <w:r>
              <w:rPr>
                <w:rStyle w:val="IndexLink"/>
                <w:rtl w:val="true"/>
              </w:rPr>
              <w:t>»</w:t>
              <w:tab/>
            </w:r>
            <w:r>
              <w:rPr>
                <w:rStyle w:val="IndexLink"/>
              </w:rPr>
              <w:t>612</w:t>
            </w:r>
          </w:hyperlink>
        </w:p>
        <w:p>
          <w:pPr>
            <w:pStyle w:val="Contents5"/>
            <w:tabs>
              <w:tab w:val="clear" w:pos="7892"/>
              <w:tab w:val="right" w:pos="9026" w:leader="dot"/>
            </w:tabs>
            <w:rPr/>
          </w:pPr>
          <w:hyperlink w:anchor="__RefHeading___Toc537520_1934241801">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537522_1934241801">
            <w:r>
              <w:rPr>
                <w:webHidden/>
                <w:rStyle w:val="IndexLink"/>
                <w:rtl w:val="true"/>
              </w:rPr>
              <w:t>«</w:t>
            </w:r>
            <w:r>
              <w:rPr>
                <w:rStyle w:val="IndexLink"/>
              </w:rPr>
              <w:t>3</w:t>
            </w:r>
            <w:r>
              <w:rPr>
                <w:rStyle w:val="IndexLink"/>
                <w:rtl w:val="true"/>
              </w:rPr>
              <w:t>»</w:t>
              <w:tab/>
            </w:r>
            <w:r>
              <w:rPr>
                <w:rStyle w:val="IndexLink"/>
              </w:rPr>
              <w:t>612</w:t>
            </w:r>
          </w:hyperlink>
        </w:p>
        <w:p>
          <w:pPr>
            <w:pStyle w:val="Contents5"/>
            <w:tabs>
              <w:tab w:val="clear" w:pos="7892"/>
              <w:tab w:val="right" w:pos="9026" w:leader="dot"/>
            </w:tabs>
            <w:rPr/>
          </w:pPr>
          <w:hyperlink w:anchor="__RefHeading___Toc537524_1934241801">
            <w:r>
              <w:rPr>
                <w:webHidden/>
                <w:rStyle w:val="IndexLink"/>
                <w:rtl w:val="true"/>
              </w:rPr>
              <w:t xml:space="preserve">روایت </w:t>
            </w:r>
            <w:r>
              <w:rPr>
                <w:rStyle w:val="IndexLink"/>
              </w:rPr>
              <w:t>2</w:t>
            </w:r>
            <w:r>
              <w:rPr>
                <w:rStyle w:val="IndexLink"/>
                <w:rtl w:val="true"/>
              </w:rPr>
              <w:tab/>
            </w:r>
            <w:r>
              <w:rPr>
                <w:rStyle w:val="IndexLink"/>
              </w:rPr>
              <w:t>612</w:t>
            </w:r>
          </w:hyperlink>
        </w:p>
        <w:p>
          <w:pPr>
            <w:pStyle w:val="Contents5"/>
            <w:tabs>
              <w:tab w:val="clear" w:pos="7892"/>
              <w:tab w:val="right" w:pos="9026" w:leader="dot"/>
            </w:tabs>
            <w:rPr/>
          </w:pPr>
          <w:hyperlink w:anchor="__RefHeading___Toc537526_1934241801">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537528_1934241801">
            <w:r>
              <w:rPr>
                <w:webHidden/>
                <w:rStyle w:val="IndexLink"/>
                <w:rtl w:val="true"/>
              </w:rPr>
              <w:t xml:space="preserve">روایت </w:t>
            </w:r>
            <w:r>
              <w:rPr>
                <w:rStyle w:val="IndexLink"/>
              </w:rPr>
              <w:t>3</w:t>
            </w:r>
            <w:r>
              <w:rPr>
                <w:rStyle w:val="IndexLink"/>
                <w:rtl w:val="true"/>
              </w:rPr>
              <w:tab/>
            </w:r>
            <w:r>
              <w:rPr>
                <w:rStyle w:val="IndexLink"/>
              </w:rPr>
              <w:t>612</w:t>
            </w:r>
          </w:hyperlink>
        </w:p>
        <w:p>
          <w:pPr>
            <w:pStyle w:val="Contents5"/>
            <w:tabs>
              <w:tab w:val="clear" w:pos="7892"/>
              <w:tab w:val="right" w:pos="9026" w:leader="dot"/>
            </w:tabs>
            <w:rPr/>
          </w:pPr>
          <w:hyperlink w:anchor="__RefHeading___Toc537530_1934241801">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537532_1934241801">
            <w:r>
              <w:rPr>
                <w:webHidden/>
                <w:rStyle w:val="IndexLink"/>
                <w:rtl w:val="true"/>
              </w:rPr>
              <w:t>«</w:t>
            </w:r>
            <w:r>
              <w:rPr>
                <w:rStyle w:val="IndexLink"/>
              </w:rPr>
              <w:t>4</w:t>
            </w:r>
            <w:r>
              <w:rPr>
                <w:rStyle w:val="IndexLink"/>
                <w:rtl w:val="true"/>
              </w:rPr>
              <w:t>»</w:t>
              <w:tab/>
            </w:r>
            <w:r>
              <w:rPr>
                <w:rStyle w:val="IndexLink"/>
              </w:rPr>
              <w:t>613</w:t>
            </w:r>
          </w:hyperlink>
        </w:p>
        <w:p>
          <w:pPr>
            <w:pStyle w:val="Contents5"/>
            <w:tabs>
              <w:tab w:val="clear" w:pos="7892"/>
              <w:tab w:val="right" w:pos="9026" w:leader="dot"/>
            </w:tabs>
            <w:rPr/>
          </w:pPr>
          <w:hyperlink w:anchor="__RefHeading___Toc537534_1934241801">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537536_1934241801">
            <w:r>
              <w:rPr>
                <w:webHidden/>
                <w:rStyle w:val="IndexLink"/>
                <w:rtl w:val="true"/>
              </w:rPr>
              <w:t>«</w:t>
            </w:r>
            <w:r>
              <w:rPr>
                <w:rStyle w:val="IndexLink"/>
              </w:rPr>
              <w:t>5</w:t>
            </w:r>
            <w:r>
              <w:rPr>
                <w:rStyle w:val="IndexLink"/>
                <w:rtl w:val="true"/>
              </w:rPr>
              <w:t>»</w:t>
              <w:tab/>
            </w:r>
            <w:r>
              <w:rPr>
                <w:rStyle w:val="IndexLink"/>
              </w:rPr>
              <w:t>613</w:t>
            </w:r>
          </w:hyperlink>
        </w:p>
        <w:p>
          <w:pPr>
            <w:pStyle w:val="Contents5"/>
            <w:tabs>
              <w:tab w:val="clear" w:pos="7892"/>
              <w:tab w:val="right" w:pos="9026" w:leader="dot"/>
            </w:tabs>
            <w:rPr/>
          </w:pPr>
          <w:hyperlink w:anchor="__RefHeading___Toc537538_1934241801">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537540_1934241801">
            <w:r>
              <w:rPr>
                <w:webHidden/>
                <w:rStyle w:val="IndexLink"/>
                <w:rtl w:val="true"/>
              </w:rPr>
              <w:t>«</w:t>
            </w:r>
            <w:r>
              <w:rPr>
                <w:rStyle w:val="IndexLink"/>
              </w:rPr>
              <w:t>6</w:t>
            </w:r>
            <w:r>
              <w:rPr>
                <w:rStyle w:val="IndexLink"/>
                <w:rtl w:val="true"/>
              </w:rPr>
              <w:t>»</w:t>
              <w:tab/>
            </w:r>
            <w:r>
              <w:rPr>
                <w:rStyle w:val="IndexLink"/>
              </w:rPr>
              <w:t>613</w:t>
            </w:r>
          </w:hyperlink>
        </w:p>
        <w:p>
          <w:pPr>
            <w:pStyle w:val="Contents5"/>
            <w:tabs>
              <w:tab w:val="clear" w:pos="7892"/>
              <w:tab w:val="right" w:pos="9026" w:leader="dot"/>
            </w:tabs>
            <w:rPr/>
          </w:pPr>
          <w:hyperlink w:anchor="__RefHeading___Toc537542_1934241801">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537544_1934241801">
            <w:r>
              <w:rPr>
                <w:webHidden/>
                <w:rStyle w:val="IndexLink"/>
                <w:rtl w:val="true"/>
              </w:rPr>
              <w:t xml:space="preserve">روایت </w:t>
            </w:r>
            <w:r>
              <w:rPr>
                <w:rStyle w:val="IndexLink"/>
              </w:rPr>
              <w:t>4</w:t>
            </w:r>
            <w:r>
              <w:rPr>
                <w:rStyle w:val="IndexLink"/>
                <w:rtl w:val="true"/>
              </w:rPr>
              <w:tab/>
            </w:r>
            <w:r>
              <w:rPr>
                <w:rStyle w:val="IndexLink"/>
              </w:rPr>
              <w:t>613</w:t>
            </w:r>
          </w:hyperlink>
        </w:p>
        <w:p>
          <w:pPr>
            <w:pStyle w:val="Contents5"/>
            <w:tabs>
              <w:tab w:val="clear" w:pos="7892"/>
              <w:tab w:val="right" w:pos="9026" w:leader="dot"/>
            </w:tabs>
            <w:rPr/>
          </w:pPr>
          <w:hyperlink w:anchor="__RefHeading___Toc537546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537548_1934241801">
            <w:r>
              <w:rPr>
                <w:webHidden/>
                <w:rStyle w:val="IndexLink"/>
                <w:rtl w:val="true"/>
              </w:rPr>
              <w:t xml:space="preserve">روایت </w:t>
            </w:r>
            <w:r>
              <w:rPr>
                <w:rStyle w:val="IndexLink"/>
              </w:rPr>
              <w:t>5</w:t>
            </w:r>
            <w:r>
              <w:rPr>
                <w:rStyle w:val="IndexLink"/>
                <w:rtl w:val="true"/>
              </w:rPr>
              <w:tab/>
            </w:r>
            <w:r>
              <w:rPr>
                <w:rStyle w:val="IndexLink"/>
              </w:rPr>
              <w:t>614</w:t>
            </w:r>
          </w:hyperlink>
        </w:p>
        <w:p>
          <w:pPr>
            <w:pStyle w:val="Contents5"/>
            <w:tabs>
              <w:tab w:val="clear" w:pos="7892"/>
              <w:tab w:val="right" w:pos="9026" w:leader="dot"/>
            </w:tabs>
            <w:rPr/>
          </w:pPr>
          <w:hyperlink w:anchor="__RefHeading___Toc537550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537552_1934241801">
            <w:r>
              <w:rPr>
                <w:webHidden/>
                <w:rStyle w:val="IndexLink"/>
                <w:rtl w:val="true"/>
              </w:rPr>
              <w:t xml:space="preserve">روایت </w:t>
            </w:r>
            <w:r>
              <w:rPr>
                <w:rStyle w:val="IndexLink"/>
              </w:rPr>
              <w:t>6</w:t>
            </w:r>
            <w:r>
              <w:rPr>
                <w:rStyle w:val="IndexLink"/>
                <w:rtl w:val="true"/>
              </w:rPr>
              <w:tab/>
            </w:r>
            <w:r>
              <w:rPr>
                <w:rStyle w:val="IndexLink"/>
              </w:rPr>
              <w:t>614</w:t>
            </w:r>
          </w:hyperlink>
        </w:p>
        <w:p>
          <w:pPr>
            <w:pStyle w:val="Contents5"/>
            <w:tabs>
              <w:tab w:val="clear" w:pos="7892"/>
              <w:tab w:val="right" w:pos="9026" w:leader="dot"/>
            </w:tabs>
            <w:rPr/>
          </w:pPr>
          <w:hyperlink w:anchor="__RefHeading___Toc537554_1934241801">
            <w:r>
              <w:rPr>
                <w:webHidden/>
                <w:rStyle w:val="IndexLink"/>
                <w:rtl w:val="true"/>
              </w:rPr>
              <w:t>توضیح و تنقیح</w:t>
            </w:r>
            <w:r>
              <w:rPr>
                <w:rStyle w:val="IndexLink"/>
                <w:rtl w:val="true"/>
              </w:rPr>
              <w:tab/>
            </w:r>
            <w:r>
              <w:rPr>
                <w:rStyle w:val="IndexLink"/>
              </w:rPr>
              <w:t>615</w:t>
            </w:r>
          </w:hyperlink>
        </w:p>
        <w:p>
          <w:pPr>
            <w:pStyle w:val="Contents5"/>
            <w:tabs>
              <w:tab w:val="clear" w:pos="7892"/>
              <w:tab w:val="right" w:pos="9026" w:leader="dot"/>
            </w:tabs>
            <w:rPr/>
          </w:pPr>
          <w:hyperlink w:anchor="__RefHeading___Toc537556_1934241801">
            <w:r>
              <w:rPr>
                <w:webHidden/>
                <w:rStyle w:val="IndexLink"/>
                <w:rtl w:val="true"/>
              </w:rPr>
              <w:t>توضیح و تبیین</w:t>
            </w:r>
            <w:r>
              <w:rPr>
                <w:rStyle w:val="IndexLink"/>
                <w:rtl w:val="true"/>
              </w:rPr>
              <w:tab/>
            </w:r>
            <w:r>
              <w:rPr>
                <w:rStyle w:val="IndexLink"/>
              </w:rPr>
              <w:t>615</w:t>
            </w:r>
          </w:hyperlink>
        </w:p>
        <w:p>
          <w:pPr>
            <w:pStyle w:val="Contents5"/>
            <w:tabs>
              <w:tab w:val="clear" w:pos="7892"/>
              <w:tab w:val="right" w:pos="9026" w:leader="dot"/>
            </w:tabs>
            <w:rPr/>
          </w:pPr>
          <w:hyperlink w:anchor="__RefHeading___Toc537558_1934241801">
            <w:r>
              <w:rPr>
                <w:webHidden/>
                <w:rStyle w:val="IndexLink"/>
                <w:rtl w:val="true"/>
              </w:rPr>
              <w:t>«</w:t>
            </w:r>
            <w:r>
              <w:rPr>
                <w:rStyle w:val="IndexLink"/>
              </w:rPr>
              <w:t>7</w:t>
            </w:r>
            <w:r>
              <w:rPr>
                <w:rStyle w:val="IndexLink"/>
                <w:rtl w:val="true"/>
              </w:rPr>
              <w:t>»</w:t>
              <w:tab/>
            </w:r>
            <w:r>
              <w:rPr>
                <w:rStyle w:val="IndexLink"/>
              </w:rPr>
              <w:t>616</w:t>
            </w:r>
          </w:hyperlink>
        </w:p>
        <w:p>
          <w:pPr>
            <w:pStyle w:val="Contents5"/>
            <w:tabs>
              <w:tab w:val="clear" w:pos="7892"/>
              <w:tab w:val="right" w:pos="9026" w:leader="dot"/>
            </w:tabs>
            <w:rPr/>
          </w:pPr>
          <w:hyperlink w:anchor="__RefHeading___Toc537560_1934241801">
            <w:r>
              <w:rPr>
                <w:webHidden/>
                <w:rStyle w:val="IndexLink"/>
                <w:rtl w:val="true"/>
              </w:rPr>
              <w:t>بیان</w:t>
            </w:r>
            <w:r>
              <w:rPr>
                <w:rStyle w:val="IndexLink"/>
                <w:rtl w:val="true"/>
              </w:rPr>
              <w:tab/>
            </w:r>
            <w:r>
              <w:rPr>
                <w:rStyle w:val="IndexLink"/>
              </w:rPr>
              <w:t>616</w:t>
            </w:r>
          </w:hyperlink>
        </w:p>
        <w:p>
          <w:pPr>
            <w:pStyle w:val="Contents5"/>
            <w:tabs>
              <w:tab w:val="clear" w:pos="7892"/>
              <w:tab w:val="right" w:pos="9026" w:leader="dot"/>
            </w:tabs>
            <w:rPr/>
          </w:pPr>
          <w:hyperlink w:anchor="__RefHeading___Toc537562_1934241801">
            <w:r>
              <w:rPr>
                <w:webHidden/>
                <w:rStyle w:val="IndexLink"/>
                <w:rtl w:val="true"/>
              </w:rPr>
              <w:t xml:space="preserve">روایت </w:t>
            </w:r>
            <w:r>
              <w:rPr>
                <w:rStyle w:val="IndexLink"/>
              </w:rPr>
              <w:t>7</w:t>
            </w:r>
            <w:r>
              <w:rPr>
                <w:rStyle w:val="IndexLink"/>
                <w:rtl w:val="true"/>
              </w:rPr>
              <w:tab/>
            </w:r>
            <w:r>
              <w:rPr>
                <w:rStyle w:val="IndexLink"/>
              </w:rPr>
              <w:t>616</w:t>
            </w:r>
          </w:hyperlink>
        </w:p>
        <w:p>
          <w:pPr>
            <w:pStyle w:val="Contents5"/>
            <w:tabs>
              <w:tab w:val="clear" w:pos="7892"/>
              <w:tab w:val="right" w:pos="9026" w:leader="dot"/>
            </w:tabs>
            <w:rPr/>
          </w:pPr>
          <w:hyperlink w:anchor="__RefHeading___Toc537564_1934241801">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537566_1934241801">
            <w:r>
              <w:rPr>
                <w:webHidden/>
                <w:rStyle w:val="IndexLink"/>
                <w:rtl w:val="true"/>
              </w:rPr>
              <w:t>«</w:t>
            </w:r>
            <w:r>
              <w:rPr>
                <w:rStyle w:val="IndexLink"/>
              </w:rPr>
              <w:t>8</w:t>
            </w:r>
            <w:r>
              <w:rPr>
                <w:rStyle w:val="IndexLink"/>
                <w:rtl w:val="true"/>
              </w:rPr>
              <w:t>»</w:t>
              <w:tab/>
            </w:r>
            <w:r>
              <w:rPr>
                <w:rStyle w:val="IndexLink"/>
              </w:rPr>
              <w:t>618</w:t>
            </w:r>
          </w:hyperlink>
        </w:p>
        <w:p>
          <w:pPr>
            <w:pStyle w:val="Contents5"/>
            <w:tabs>
              <w:tab w:val="clear" w:pos="7892"/>
              <w:tab w:val="right" w:pos="9026" w:leader="dot"/>
            </w:tabs>
            <w:rPr/>
          </w:pPr>
          <w:hyperlink w:anchor="__RefHeading___Toc537568_1934241801">
            <w:r>
              <w:rPr>
                <w:webHidden/>
                <w:rStyle w:val="IndexLink"/>
                <w:rtl w:val="true"/>
              </w:rPr>
              <w:t xml:space="preserve">روایت </w:t>
            </w:r>
            <w:r>
              <w:rPr>
                <w:rStyle w:val="IndexLink"/>
              </w:rPr>
              <w:t>8</w:t>
            </w:r>
            <w:r>
              <w:rPr>
                <w:rStyle w:val="IndexLink"/>
                <w:rtl w:val="true"/>
              </w:rPr>
              <w:tab/>
            </w:r>
            <w:r>
              <w:rPr>
                <w:rStyle w:val="IndexLink"/>
              </w:rPr>
              <w:t>618</w:t>
            </w:r>
          </w:hyperlink>
        </w:p>
        <w:p>
          <w:pPr>
            <w:pStyle w:val="Contents3"/>
            <w:tabs>
              <w:tab w:val="clear" w:pos="8459"/>
              <w:tab w:val="right" w:pos="9026" w:leader="dot"/>
            </w:tabs>
            <w:rPr/>
          </w:pPr>
          <w:hyperlink w:anchor="__RefHeading___Toc537570_1934241801">
            <w:r>
              <w:rPr>
                <w:webHidden/>
                <w:rStyle w:val="IndexLink"/>
                <w:rtl w:val="true"/>
              </w:rPr>
              <w:t xml:space="preserve">باب </w:t>
            </w:r>
            <w:r>
              <w:rPr>
                <w:rStyle w:val="IndexLink"/>
              </w:rPr>
              <w:t>10</w:t>
            </w:r>
            <w:r>
              <w:rPr>
                <w:rStyle w:val="IndexLink"/>
                <w:rtl w:val="true"/>
              </w:rPr>
              <w:t xml:space="preserve"> </w:t>
            </w:r>
            <w:r>
              <w:rPr>
                <w:rStyle w:val="IndexLink"/>
                <w:rtl w:val="true"/>
              </w:rPr>
              <w:t>حکم صاحب السلس و البطن و أصحاب الجبائر بوجوب إزالة الحائل عن الماء</w:t>
            </w:r>
            <w:r>
              <w:rPr>
                <w:rStyle w:val="IndexLink"/>
                <w:rtl w:val="true"/>
              </w:rPr>
              <w:tab/>
            </w:r>
            <w:r>
              <w:rPr>
                <w:rStyle w:val="IndexLink"/>
              </w:rPr>
              <w:t>619</w:t>
            </w:r>
          </w:hyperlink>
        </w:p>
        <w:p>
          <w:pPr>
            <w:pStyle w:val="Contents4"/>
            <w:tabs>
              <w:tab w:val="clear" w:pos="8176"/>
              <w:tab w:val="right" w:pos="9026" w:leader="dot"/>
            </w:tabs>
            <w:rPr/>
          </w:pPr>
          <w:hyperlink w:anchor="__RefHeading___Toc537572_1934241801">
            <w:r>
              <w:rPr>
                <w:webHidden/>
                <w:rStyle w:val="IndexLink"/>
                <w:rtl w:val="true"/>
              </w:rPr>
              <w:t>الأخبار</w:t>
            </w:r>
            <w:r>
              <w:rPr>
                <w:rStyle w:val="IndexLink"/>
                <w:rtl w:val="true"/>
              </w:rPr>
              <w:tab/>
            </w:r>
            <w:r>
              <w:rPr>
                <w:rStyle w:val="IndexLink"/>
              </w:rPr>
              <w:t>619</w:t>
            </w:r>
          </w:hyperlink>
        </w:p>
        <w:p>
          <w:pPr>
            <w:pStyle w:val="Contents5"/>
            <w:tabs>
              <w:tab w:val="clear" w:pos="7892"/>
              <w:tab w:val="right" w:pos="9026" w:leader="dot"/>
            </w:tabs>
            <w:rPr/>
          </w:pPr>
          <w:hyperlink w:anchor="__RefHeading___Toc537574_1934241801">
            <w:r>
              <w:rPr>
                <w:webHidden/>
                <w:rStyle w:val="IndexLink"/>
                <w:rtl w:val="true"/>
              </w:rPr>
              <w:t>«</w:t>
            </w:r>
            <w:r>
              <w:rPr>
                <w:rStyle w:val="IndexLink"/>
              </w:rPr>
              <w:t>1</w:t>
            </w:r>
            <w:r>
              <w:rPr>
                <w:rStyle w:val="IndexLink"/>
                <w:rtl w:val="true"/>
              </w:rPr>
              <w:t>»</w:t>
              <w:tab/>
            </w:r>
            <w:r>
              <w:rPr>
                <w:rStyle w:val="IndexLink"/>
              </w:rPr>
              <w:t>619</w:t>
            </w:r>
          </w:hyperlink>
        </w:p>
        <w:p>
          <w:pPr>
            <w:pStyle w:val="Contents5"/>
            <w:tabs>
              <w:tab w:val="clear" w:pos="7892"/>
              <w:tab w:val="right" w:pos="9026" w:leader="dot"/>
            </w:tabs>
            <w:rPr/>
          </w:pPr>
          <w:hyperlink w:anchor="__RefHeading___Toc537576_1934241801">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537578_1934241801">
            <w:r>
              <w:rPr>
                <w:webHidden/>
                <w:rStyle w:val="IndexLink"/>
                <w:rtl w:val="true"/>
              </w:rPr>
              <w:t>«</w:t>
            </w:r>
            <w:r>
              <w:rPr>
                <w:rStyle w:val="IndexLink"/>
              </w:rPr>
              <w:t>2</w:t>
            </w:r>
            <w:r>
              <w:rPr>
                <w:rStyle w:val="IndexLink"/>
                <w:rtl w:val="true"/>
              </w:rPr>
              <w:t>»</w:t>
              <w:tab/>
            </w:r>
            <w:r>
              <w:rPr>
                <w:rStyle w:val="IndexLink"/>
              </w:rPr>
              <w:t>619</w:t>
            </w:r>
          </w:hyperlink>
        </w:p>
        <w:p>
          <w:pPr>
            <w:pStyle w:val="Contents5"/>
            <w:tabs>
              <w:tab w:val="clear" w:pos="7892"/>
              <w:tab w:val="right" w:pos="9026" w:leader="dot"/>
            </w:tabs>
            <w:rPr/>
          </w:pPr>
          <w:hyperlink w:anchor="__RefHeading___Toc537580_1934241801">
            <w:r>
              <w:rPr>
                <w:webHidden/>
                <w:rStyle w:val="IndexLink"/>
                <w:rtl w:val="true"/>
              </w:rPr>
              <w:t>بیان</w:t>
            </w:r>
            <w:r>
              <w:rPr>
                <w:rStyle w:val="IndexLink"/>
                <w:rtl w:val="true"/>
              </w:rPr>
              <w:tab/>
            </w:r>
            <w:r>
              <w:rPr>
                <w:rStyle w:val="IndexLink"/>
              </w:rPr>
              <w:t>619</w:t>
            </w:r>
          </w:hyperlink>
        </w:p>
        <w:p>
          <w:pPr>
            <w:pStyle w:val="Contents3"/>
            <w:tabs>
              <w:tab w:val="clear" w:pos="8459"/>
              <w:tab w:val="right" w:pos="9026" w:leader="dot"/>
            </w:tabs>
            <w:rPr/>
          </w:pPr>
          <w:hyperlink w:anchor="__RefHeading___Toc537582_1934241801">
            <w:r>
              <w:rPr>
                <w:webHidden/>
                <w:rStyle w:val="IndexLink"/>
                <w:rtl w:val="true"/>
              </w:rPr>
              <w:t xml:space="preserve">باب دهم </w:t>
            </w:r>
            <w:r>
              <w:rPr>
                <w:rStyle w:val="IndexLink"/>
                <w:rtl w:val="true"/>
              </w:rPr>
              <w:t xml:space="preserve">: </w:t>
            </w:r>
            <w:r>
              <w:rPr>
                <w:rStyle w:val="IndexLink"/>
                <w:rtl w:val="true"/>
              </w:rPr>
              <w:t>حکم فرد بی اراده در بول و غائط، و کسانی که جبیره دارند و وجوب برطرف کردن از آب</w:t>
            </w:r>
            <w:r>
              <w:rPr>
                <w:rStyle w:val="IndexLink"/>
                <w:rtl w:val="true"/>
              </w:rPr>
              <w:tab/>
            </w:r>
            <w:r>
              <w:rPr>
                <w:rStyle w:val="IndexLink"/>
              </w:rPr>
              <w:t>619</w:t>
            </w:r>
          </w:hyperlink>
        </w:p>
        <w:p>
          <w:pPr>
            <w:pStyle w:val="Contents4"/>
            <w:tabs>
              <w:tab w:val="clear" w:pos="8176"/>
              <w:tab w:val="right" w:pos="9026" w:leader="dot"/>
            </w:tabs>
            <w:rPr/>
          </w:pPr>
          <w:hyperlink w:anchor="__RefHeading___Toc537584_1934241801">
            <w:r>
              <w:rPr>
                <w:webHidden/>
                <w:rStyle w:val="IndexLink"/>
                <w:rtl w:val="true"/>
              </w:rPr>
              <w:t>روایات</w:t>
            </w:r>
            <w:r>
              <w:rPr>
                <w:rStyle w:val="IndexLink"/>
                <w:rtl w:val="true"/>
              </w:rPr>
              <w:tab/>
            </w:r>
            <w:r>
              <w:rPr>
                <w:rStyle w:val="IndexLink"/>
              </w:rPr>
              <w:t>619</w:t>
            </w:r>
          </w:hyperlink>
        </w:p>
        <w:p>
          <w:pPr>
            <w:pStyle w:val="Contents5"/>
            <w:tabs>
              <w:tab w:val="clear" w:pos="7892"/>
              <w:tab w:val="right" w:pos="9026" w:leader="dot"/>
            </w:tabs>
            <w:rPr/>
          </w:pPr>
          <w:hyperlink w:anchor="__RefHeading___Toc537586_1934241801">
            <w:r>
              <w:rPr>
                <w:webHidden/>
                <w:rStyle w:val="IndexLink"/>
                <w:rtl w:val="true"/>
              </w:rPr>
              <w:t xml:space="preserve">روایت </w:t>
            </w:r>
            <w:r>
              <w:rPr>
                <w:rStyle w:val="IndexLink"/>
              </w:rPr>
              <w:t>1</w:t>
            </w:r>
            <w:r>
              <w:rPr>
                <w:rStyle w:val="IndexLink"/>
                <w:rtl w:val="true"/>
              </w:rPr>
              <w:tab/>
            </w:r>
            <w:r>
              <w:rPr>
                <w:rStyle w:val="IndexLink"/>
              </w:rPr>
              <w:t>619</w:t>
            </w:r>
          </w:hyperlink>
        </w:p>
        <w:p>
          <w:pPr>
            <w:pStyle w:val="Contents5"/>
            <w:tabs>
              <w:tab w:val="clear" w:pos="7892"/>
              <w:tab w:val="right" w:pos="9026" w:leader="dot"/>
            </w:tabs>
            <w:rPr/>
          </w:pPr>
          <w:hyperlink w:anchor="__RefHeading___Toc537588_1934241801">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537590_1934241801">
            <w:r>
              <w:rPr>
                <w:webHidden/>
                <w:rStyle w:val="IndexLink"/>
                <w:rtl w:val="true"/>
              </w:rPr>
              <w:t xml:space="preserve">روایت </w:t>
            </w:r>
            <w:r>
              <w:rPr>
                <w:rStyle w:val="IndexLink"/>
              </w:rPr>
              <w:t>2</w:t>
            </w:r>
            <w:r>
              <w:rPr>
                <w:rStyle w:val="IndexLink"/>
                <w:rtl w:val="true"/>
              </w:rPr>
              <w:tab/>
            </w:r>
            <w:r>
              <w:rPr>
                <w:rStyle w:val="IndexLink"/>
              </w:rPr>
              <w:t>619</w:t>
            </w:r>
          </w:hyperlink>
        </w:p>
        <w:p>
          <w:pPr>
            <w:pStyle w:val="Contents5"/>
            <w:tabs>
              <w:tab w:val="clear" w:pos="7892"/>
              <w:tab w:val="right" w:pos="9026" w:leader="dot"/>
            </w:tabs>
            <w:rPr/>
          </w:pPr>
          <w:hyperlink w:anchor="__RefHeading___Toc537592_1934241801">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537594_1934241801">
            <w:r>
              <w:rPr>
                <w:webHidden/>
                <w:rStyle w:val="IndexLink"/>
                <w:rtl w:val="true"/>
              </w:rPr>
              <w:t>«</w:t>
            </w:r>
            <w:r>
              <w:rPr>
                <w:rStyle w:val="IndexLink"/>
              </w:rPr>
              <w:t>3</w:t>
            </w:r>
            <w:r>
              <w:rPr>
                <w:rStyle w:val="IndexLink"/>
                <w:rtl w:val="true"/>
              </w:rPr>
              <w:t>»</w:t>
              <w:tab/>
            </w:r>
            <w:r>
              <w:rPr>
                <w:rStyle w:val="IndexLink"/>
              </w:rPr>
              <w:t>621</w:t>
            </w:r>
          </w:hyperlink>
        </w:p>
        <w:p>
          <w:pPr>
            <w:pStyle w:val="Contents5"/>
            <w:tabs>
              <w:tab w:val="clear" w:pos="7892"/>
              <w:tab w:val="right" w:pos="9026" w:leader="dot"/>
            </w:tabs>
            <w:rPr/>
          </w:pPr>
          <w:hyperlink w:anchor="__RefHeading___Toc537596_1934241801">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537598_1934241801">
            <w:r>
              <w:rPr>
                <w:webHidden/>
                <w:rStyle w:val="IndexLink"/>
                <w:rtl w:val="true"/>
              </w:rPr>
              <w:t>«</w:t>
            </w:r>
            <w:r>
              <w:rPr>
                <w:rStyle w:val="IndexLink"/>
              </w:rPr>
              <w:t>4</w:t>
            </w:r>
            <w:r>
              <w:rPr>
                <w:rStyle w:val="IndexLink"/>
                <w:rtl w:val="true"/>
              </w:rPr>
              <w:t>»</w:t>
              <w:tab/>
            </w:r>
            <w:r>
              <w:rPr>
                <w:rStyle w:val="IndexLink"/>
              </w:rPr>
              <w:t>621</w:t>
            </w:r>
          </w:hyperlink>
        </w:p>
        <w:p>
          <w:pPr>
            <w:pStyle w:val="Contents5"/>
            <w:tabs>
              <w:tab w:val="clear" w:pos="7892"/>
              <w:tab w:val="right" w:pos="9026" w:leader="dot"/>
            </w:tabs>
            <w:rPr/>
          </w:pPr>
          <w:hyperlink w:anchor="__RefHeading___Toc537600_1934241801">
            <w:r>
              <w:rPr>
                <w:webHidden/>
                <w:rStyle w:val="IndexLink"/>
                <w:rtl w:val="true"/>
              </w:rPr>
              <w:t xml:space="preserve">روایت </w:t>
            </w:r>
            <w:r>
              <w:rPr>
                <w:rStyle w:val="IndexLink"/>
              </w:rPr>
              <w:t>3</w:t>
            </w:r>
            <w:r>
              <w:rPr>
                <w:rStyle w:val="IndexLink"/>
                <w:rtl w:val="true"/>
              </w:rPr>
              <w:tab/>
            </w:r>
            <w:r>
              <w:rPr>
                <w:rStyle w:val="IndexLink"/>
              </w:rPr>
              <w:t>621</w:t>
            </w:r>
          </w:hyperlink>
        </w:p>
        <w:p>
          <w:pPr>
            <w:pStyle w:val="Contents5"/>
            <w:tabs>
              <w:tab w:val="clear" w:pos="7892"/>
              <w:tab w:val="right" w:pos="9026" w:leader="dot"/>
            </w:tabs>
            <w:rPr/>
          </w:pPr>
          <w:hyperlink w:anchor="__RefHeading___Toc537602_1934241801">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537604_1934241801">
            <w:r>
              <w:rPr>
                <w:webHidden/>
                <w:rStyle w:val="IndexLink"/>
                <w:rtl w:val="true"/>
              </w:rPr>
              <w:t xml:space="preserve">روایت </w:t>
            </w:r>
            <w:r>
              <w:rPr>
                <w:rStyle w:val="IndexLink"/>
              </w:rPr>
              <w:t>4</w:t>
            </w:r>
            <w:r>
              <w:rPr>
                <w:rStyle w:val="IndexLink"/>
                <w:rtl w:val="true"/>
              </w:rPr>
              <w:tab/>
            </w:r>
            <w:r>
              <w:rPr>
                <w:rStyle w:val="IndexLink"/>
              </w:rPr>
              <w:t>622</w:t>
            </w:r>
          </w:hyperlink>
        </w:p>
        <w:p>
          <w:pPr>
            <w:pStyle w:val="Contents5"/>
            <w:tabs>
              <w:tab w:val="clear" w:pos="7892"/>
              <w:tab w:val="right" w:pos="9026" w:leader="dot"/>
            </w:tabs>
            <w:rPr/>
          </w:pPr>
          <w:hyperlink w:anchor="__RefHeading___Toc537606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537608_1934241801">
            <w:r>
              <w:rPr>
                <w:webHidden/>
                <w:rStyle w:val="IndexLink"/>
                <w:rtl w:val="true"/>
              </w:rPr>
              <w:t>«</w:t>
            </w:r>
            <w:r>
              <w:rPr>
                <w:rStyle w:val="IndexLink"/>
              </w:rPr>
              <w:t>5</w:t>
            </w:r>
            <w:r>
              <w:rPr>
                <w:rStyle w:val="IndexLink"/>
                <w:rtl w:val="true"/>
              </w:rPr>
              <w:t>»</w:t>
              <w:tab/>
            </w:r>
            <w:r>
              <w:rPr>
                <w:rStyle w:val="IndexLink"/>
              </w:rPr>
              <w:t>623</w:t>
            </w:r>
          </w:hyperlink>
        </w:p>
        <w:p>
          <w:pPr>
            <w:pStyle w:val="Contents5"/>
            <w:tabs>
              <w:tab w:val="clear" w:pos="7892"/>
              <w:tab w:val="right" w:pos="9026" w:leader="dot"/>
            </w:tabs>
            <w:rPr/>
          </w:pPr>
          <w:hyperlink w:anchor="__RefHeading___Toc537610_1934241801">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537612_1934241801">
            <w:r>
              <w:rPr>
                <w:webHidden/>
                <w:rStyle w:val="IndexLink"/>
                <w:rtl w:val="true"/>
              </w:rPr>
              <w:t>«</w:t>
            </w:r>
            <w:r>
              <w:rPr>
                <w:rStyle w:val="IndexLink"/>
              </w:rPr>
              <w:t>6</w:t>
            </w:r>
            <w:r>
              <w:rPr>
                <w:rStyle w:val="IndexLink"/>
                <w:rtl w:val="true"/>
              </w:rPr>
              <w:t>»</w:t>
              <w:tab/>
            </w:r>
            <w:r>
              <w:rPr>
                <w:rStyle w:val="IndexLink"/>
              </w:rPr>
              <w:t>623</w:t>
            </w:r>
          </w:hyperlink>
        </w:p>
        <w:p>
          <w:pPr>
            <w:pStyle w:val="Contents5"/>
            <w:tabs>
              <w:tab w:val="clear" w:pos="7892"/>
              <w:tab w:val="right" w:pos="9026" w:leader="dot"/>
            </w:tabs>
            <w:rPr/>
          </w:pPr>
          <w:hyperlink w:anchor="__RefHeading___Toc537614_1934241801">
            <w:r>
              <w:rPr>
                <w:webHidden/>
                <w:rStyle w:val="IndexLink"/>
                <w:rtl w:val="true"/>
              </w:rPr>
              <w:t>«</w:t>
            </w:r>
            <w:r>
              <w:rPr>
                <w:rStyle w:val="IndexLink"/>
              </w:rPr>
              <w:t>7</w:t>
            </w:r>
            <w:r>
              <w:rPr>
                <w:rStyle w:val="IndexLink"/>
                <w:rtl w:val="true"/>
              </w:rPr>
              <w:t>»</w:t>
              <w:tab/>
            </w:r>
            <w:r>
              <w:rPr>
                <w:rStyle w:val="IndexLink"/>
              </w:rPr>
              <w:t>623</w:t>
            </w:r>
          </w:hyperlink>
        </w:p>
        <w:p>
          <w:pPr>
            <w:pStyle w:val="Contents5"/>
            <w:tabs>
              <w:tab w:val="clear" w:pos="7892"/>
              <w:tab w:val="right" w:pos="9026" w:leader="dot"/>
            </w:tabs>
            <w:rPr/>
          </w:pPr>
          <w:hyperlink w:anchor="__RefHeading___Toc537616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537618_1934241801">
            <w:r>
              <w:rPr>
                <w:webHidden/>
                <w:rStyle w:val="IndexLink"/>
                <w:rtl w:val="true"/>
              </w:rPr>
              <w:t xml:space="preserve">روایت </w:t>
            </w:r>
            <w:r>
              <w:rPr>
                <w:rStyle w:val="IndexLink"/>
              </w:rPr>
              <w:t>5</w:t>
            </w:r>
            <w:r>
              <w:rPr>
                <w:rStyle w:val="IndexLink"/>
                <w:rtl w:val="true"/>
              </w:rPr>
              <w:tab/>
            </w:r>
            <w:r>
              <w:rPr>
                <w:rStyle w:val="IndexLink"/>
              </w:rPr>
              <w:t>623</w:t>
            </w:r>
          </w:hyperlink>
        </w:p>
        <w:p>
          <w:pPr>
            <w:pStyle w:val="Contents5"/>
            <w:tabs>
              <w:tab w:val="clear" w:pos="7892"/>
              <w:tab w:val="right" w:pos="9026" w:leader="dot"/>
            </w:tabs>
            <w:rPr/>
          </w:pPr>
          <w:hyperlink w:anchor="__RefHeading___Toc537620_1934241801">
            <w:r>
              <w:rPr>
                <w:webHidden/>
                <w:rStyle w:val="IndexLink"/>
                <w:rtl w:val="true"/>
              </w:rPr>
              <w:t>توضیح</w:t>
            </w:r>
            <w:r>
              <w:rPr>
                <w:rStyle w:val="IndexLink"/>
                <w:rtl w:val="true"/>
              </w:rPr>
              <w:tab/>
            </w:r>
            <w:r>
              <w:rPr>
                <w:rStyle w:val="IndexLink"/>
              </w:rPr>
              <w:t>624</w:t>
            </w:r>
          </w:hyperlink>
        </w:p>
        <w:p>
          <w:pPr>
            <w:pStyle w:val="Contents5"/>
            <w:tabs>
              <w:tab w:val="clear" w:pos="7892"/>
              <w:tab w:val="right" w:pos="9026" w:leader="dot"/>
            </w:tabs>
            <w:rPr/>
          </w:pPr>
          <w:hyperlink w:anchor="__RefHeading___Toc537622_1934241801">
            <w:r>
              <w:rPr>
                <w:webHidden/>
                <w:rStyle w:val="IndexLink"/>
                <w:rtl w:val="true"/>
              </w:rPr>
              <w:t xml:space="preserve">روایت </w:t>
            </w:r>
            <w:r>
              <w:rPr>
                <w:rStyle w:val="IndexLink"/>
              </w:rPr>
              <w:t>6</w:t>
            </w:r>
            <w:r>
              <w:rPr>
                <w:rStyle w:val="IndexLink"/>
                <w:rtl w:val="true"/>
              </w:rPr>
              <w:tab/>
            </w:r>
            <w:r>
              <w:rPr>
                <w:rStyle w:val="IndexLink"/>
              </w:rPr>
              <w:t>624</w:t>
            </w:r>
          </w:hyperlink>
        </w:p>
        <w:p>
          <w:pPr>
            <w:pStyle w:val="Contents5"/>
            <w:tabs>
              <w:tab w:val="clear" w:pos="7892"/>
              <w:tab w:val="right" w:pos="9026" w:leader="dot"/>
            </w:tabs>
            <w:rPr/>
          </w:pPr>
          <w:hyperlink w:anchor="__RefHeading___Toc537624_1934241801">
            <w:r>
              <w:rPr>
                <w:webHidden/>
                <w:rStyle w:val="IndexLink"/>
                <w:rtl w:val="true"/>
              </w:rPr>
              <w:t xml:space="preserve">روایت </w:t>
            </w:r>
            <w:r>
              <w:rPr>
                <w:rStyle w:val="IndexLink"/>
              </w:rPr>
              <w:t>7</w:t>
            </w:r>
            <w:r>
              <w:rPr>
                <w:rStyle w:val="IndexLink"/>
                <w:rtl w:val="true"/>
              </w:rPr>
              <w:tab/>
            </w:r>
            <w:r>
              <w:rPr>
                <w:rStyle w:val="IndexLink"/>
              </w:rPr>
              <w:t>624</w:t>
            </w:r>
          </w:hyperlink>
        </w:p>
        <w:p>
          <w:pPr>
            <w:pStyle w:val="Contents5"/>
            <w:tabs>
              <w:tab w:val="clear" w:pos="7892"/>
              <w:tab w:val="right" w:pos="9026" w:leader="dot"/>
            </w:tabs>
            <w:rPr/>
          </w:pPr>
          <w:hyperlink w:anchor="__RefHeading___Toc537626_1934241801">
            <w:r>
              <w:rPr>
                <w:webHidden/>
                <w:rStyle w:val="IndexLink"/>
                <w:rtl w:val="true"/>
              </w:rPr>
              <w:t>«</w:t>
            </w:r>
            <w:r>
              <w:rPr>
                <w:rStyle w:val="IndexLink"/>
              </w:rPr>
              <w:t>8</w:t>
            </w:r>
            <w:r>
              <w:rPr>
                <w:rStyle w:val="IndexLink"/>
                <w:rtl w:val="true"/>
              </w:rPr>
              <w:t>»</w:t>
              <w:tab/>
            </w:r>
            <w:r>
              <w:rPr>
                <w:rStyle w:val="IndexLink"/>
              </w:rPr>
              <w:t>625</w:t>
            </w:r>
          </w:hyperlink>
        </w:p>
        <w:p>
          <w:pPr>
            <w:pStyle w:val="Contents5"/>
            <w:tabs>
              <w:tab w:val="clear" w:pos="7892"/>
              <w:tab w:val="right" w:pos="9026" w:leader="dot"/>
            </w:tabs>
            <w:rPr/>
          </w:pPr>
          <w:hyperlink w:anchor="__RefHeading___Toc537628_1934241801">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537630_1934241801">
            <w:r>
              <w:rPr>
                <w:webHidden/>
                <w:rStyle w:val="IndexLink"/>
                <w:rtl w:val="true"/>
              </w:rPr>
              <w:t>«</w:t>
            </w:r>
            <w:r>
              <w:rPr>
                <w:rStyle w:val="IndexLink"/>
              </w:rPr>
              <w:t>9</w:t>
            </w:r>
            <w:r>
              <w:rPr>
                <w:rStyle w:val="IndexLink"/>
                <w:rtl w:val="true"/>
              </w:rPr>
              <w:t>»</w:t>
              <w:tab/>
            </w:r>
            <w:r>
              <w:rPr>
                <w:rStyle w:val="IndexLink"/>
              </w:rPr>
              <w:t>625</w:t>
            </w:r>
          </w:hyperlink>
        </w:p>
        <w:p>
          <w:pPr>
            <w:pStyle w:val="Contents5"/>
            <w:tabs>
              <w:tab w:val="clear" w:pos="7892"/>
              <w:tab w:val="right" w:pos="9026" w:leader="dot"/>
            </w:tabs>
            <w:rPr/>
          </w:pPr>
          <w:hyperlink w:anchor="__RefHeading___Toc537632_1934241801">
            <w:r>
              <w:rPr>
                <w:webHidden/>
                <w:rStyle w:val="IndexLink"/>
                <w:rtl w:val="true"/>
              </w:rPr>
              <w:t xml:space="preserve">روایت </w:t>
            </w:r>
            <w:r>
              <w:rPr>
                <w:rStyle w:val="IndexLink"/>
              </w:rPr>
              <w:t>8</w:t>
            </w:r>
            <w:r>
              <w:rPr>
                <w:rStyle w:val="IndexLink"/>
                <w:rtl w:val="true"/>
              </w:rPr>
              <w:tab/>
            </w:r>
            <w:r>
              <w:rPr>
                <w:rStyle w:val="IndexLink"/>
              </w:rPr>
              <w:t>625</w:t>
            </w:r>
          </w:hyperlink>
        </w:p>
        <w:p>
          <w:pPr>
            <w:pStyle w:val="Contents5"/>
            <w:tabs>
              <w:tab w:val="clear" w:pos="7892"/>
              <w:tab w:val="right" w:pos="9026" w:leader="dot"/>
            </w:tabs>
            <w:rPr/>
          </w:pPr>
          <w:hyperlink w:anchor="__RefHeading___Toc537634_1934241801">
            <w:r>
              <w:rPr>
                <w:webHidden/>
                <w:rStyle w:val="IndexLink"/>
                <w:rtl w:val="true"/>
              </w:rPr>
              <w:t>توضیح</w:t>
            </w:r>
            <w:r>
              <w:rPr>
                <w:rStyle w:val="IndexLink"/>
                <w:rtl w:val="true"/>
              </w:rPr>
              <w:tab/>
            </w:r>
            <w:r>
              <w:rPr>
                <w:rStyle w:val="IndexLink"/>
              </w:rPr>
              <w:t>625</w:t>
            </w:r>
          </w:hyperlink>
        </w:p>
        <w:p>
          <w:pPr>
            <w:pStyle w:val="Contents5"/>
            <w:tabs>
              <w:tab w:val="clear" w:pos="7892"/>
              <w:tab w:val="right" w:pos="9026" w:leader="dot"/>
            </w:tabs>
            <w:rPr/>
          </w:pPr>
          <w:hyperlink w:anchor="__RefHeading___Toc537636_1934241801">
            <w:r>
              <w:rPr>
                <w:webHidden/>
                <w:rStyle w:val="IndexLink"/>
                <w:rtl w:val="true"/>
              </w:rPr>
              <w:t xml:space="preserve">روایت </w:t>
            </w:r>
            <w:r>
              <w:rPr>
                <w:rStyle w:val="IndexLink"/>
              </w:rPr>
              <w:t>9</w:t>
            </w:r>
            <w:r>
              <w:rPr>
                <w:rStyle w:val="IndexLink"/>
                <w:rtl w:val="true"/>
              </w:rPr>
              <w:tab/>
            </w:r>
            <w:r>
              <w:rPr>
                <w:rStyle w:val="IndexLink"/>
              </w:rPr>
              <w:t>625</w:t>
            </w:r>
          </w:hyperlink>
        </w:p>
        <w:p>
          <w:pPr>
            <w:pStyle w:val="Contents5"/>
            <w:tabs>
              <w:tab w:val="clear" w:pos="7892"/>
              <w:tab w:val="right" w:pos="9026" w:leader="dot"/>
            </w:tabs>
            <w:rPr/>
          </w:pPr>
          <w:hyperlink w:anchor="__RefHeading___Toc537638_1934241801">
            <w:r>
              <w:rPr>
                <w:webHidden/>
                <w:rStyle w:val="IndexLink"/>
                <w:rtl w:val="true"/>
              </w:rPr>
              <w:t>تبیین و تفصیل</w:t>
            </w:r>
            <w:r>
              <w:rPr>
                <w:rStyle w:val="IndexLink"/>
                <w:rtl w:val="true"/>
              </w:rPr>
              <w:tab/>
            </w:r>
            <w:r>
              <w:rPr>
                <w:rStyle w:val="IndexLink"/>
              </w:rPr>
              <w:t>626</w:t>
            </w:r>
          </w:hyperlink>
        </w:p>
        <w:p>
          <w:pPr>
            <w:pStyle w:val="Contents5"/>
            <w:tabs>
              <w:tab w:val="clear" w:pos="7892"/>
              <w:tab w:val="right" w:pos="9026" w:leader="dot"/>
            </w:tabs>
            <w:rPr/>
          </w:pPr>
          <w:hyperlink w:anchor="__RefHeading___Toc537640_1934241801">
            <w:r>
              <w:rPr>
                <w:webHidden/>
                <w:rStyle w:val="IndexLink"/>
                <w:rtl w:val="true"/>
              </w:rPr>
              <w:t>تشریح و توضیح</w:t>
            </w:r>
            <w:r>
              <w:rPr>
                <w:rStyle w:val="IndexLink"/>
                <w:rtl w:val="true"/>
              </w:rPr>
              <w:tab/>
            </w:r>
            <w:r>
              <w:rPr>
                <w:rStyle w:val="IndexLink"/>
              </w:rPr>
              <w:t>626</w:t>
            </w:r>
          </w:hyperlink>
        </w:p>
        <w:p>
          <w:pPr>
            <w:pStyle w:val="Contents5"/>
            <w:tabs>
              <w:tab w:val="clear" w:pos="7892"/>
              <w:tab w:val="right" w:pos="9026" w:leader="dot"/>
            </w:tabs>
            <w:rPr/>
          </w:pPr>
          <w:hyperlink w:anchor="__RefHeading___Toc537642_1934241801">
            <w:r>
              <w:rPr>
                <w:webHidden/>
                <w:rStyle w:val="IndexLink"/>
                <w:rtl w:val="true"/>
              </w:rPr>
              <w:t>«</w:t>
            </w:r>
            <w:r>
              <w:rPr>
                <w:rStyle w:val="IndexLink"/>
              </w:rPr>
              <w:t>10</w:t>
            </w:r>
            <w:r>
              <w:rPr>
                <w:rStyle w:val="IndexLink"/>
                <w:rtl w:val="true"/>
              </w:rPr>
              <w:t>»</w:t>
              <w:tab/>
            </w:r>
            <w:r>
              <w:rPr>
                <w:rStyle w:val="IndexLink"/>
              </w:rPr>
              <w:t>634</w:t>
            </w:r>
          </w:hyperlink>
        </w:p>
        <w:p>
          <w:pPr>
            <w:pStyle w:val="Contents5"/>
            <w:tabs>
              <w:tab w:val="clear" w:pos="7892"/>
              <w:tab w:val="right" w:pos="9026" w:leader="dot"/>
            </w:tabs>
            <w:rPr/>
          </w:pPr>
          <w:hyperlink w:anchor="__RefHeading___Toc537644_1934241801">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537646_1934241801">
            <w:r>
              <w:rPr>
                <w:webHidden/>
                <w:rStyle w:val="IndexLink"/>
                <w:rtl w:val="true"/>
              </w:rPr>
              <w:t xml:space="preserve">روایت </w:t>
            </w:r>
            <w:r>
              <w:rPr>
                <w:rStyle w:val="IndexLink"/>
              </w:rPr>
              <w:t>10</w:t>
            </w:r>
            <w:r>
              <w:rPr>
                <w:rStyle w:val="IndexLink"/>
                <w:rtl w:val="true"/>
              </w:rPr>
              <w:tab/>
            </w:r>
            <w:r>
              <w:rPr>
                <w:rStyle w:val="IndexLink"/>
              </w:rPr>
              <w:t>634</w:t>
            </w:r>
          </w:hyperlink>
        </w:p>
        <w:p>
          <w:pPr>
            <w:pStyle w:val="Contents5"/>
            <w:tabs>
              <w:tab w:val="clear" w:pos="7892"/>
              <w:tab w:val="right" w:pos="9026" w:leader="dot"/>
            </w:tabs>
            <w:rPr/>
          </w:pPr>
          <w:hyperlink w:anchor="__RefHeading___Toc537648_1934241801">
            <w:r>
              <w:rPr>
                <w:webHidden/>
                <w:rStyle w:val="IndexLink"/>
                <w:rtl w:val="true"/>
              </w:rPr>
              <w:t>توضیح</w:t>
            </w:r>
            <w:r>
              <w:rPr>
                <w:rStyle w:val="IndexLink"/>
                <w:rtl w:val="true"/>
              </w:rPr>
              <w:tab/>
            </w:r>
            <w:r>
              <w:rPr>
                <w:rStyle w:val="IndexLink"/>
              </w:rPr>
              <w:t>634</w:t>
            </w:r>
          </w:hyperlink>
        </w:p>
        <w:p>
          <w:pPr>
            <w:pStyle w:val="Contents2"/>
            <w:tabs>
              <w:tab w:val="clear" w:pos="8743"/>
              <w:tab w:val="right" w:pos="9026" w:leader="dot"/>
            </w:tabs>
            <w:rPr/>
          </w:pPr>
          <w:hyperlink w:anchor="__RefHeading___Toc537650_1934241801">
            <w:r>
              <w:rPr>
                <w:webHidden/>
                <w:rStyle w:val="IndexLink"/>
                <w:rtl w:val="true"/>
              </w:rPr>
              <w:t>كلمة المصحّح</w:t>
            </w:r>
            <w:r>
              <w:rPr>
                <w:rStyle w:val="IndexLink"/>
                <w:rtl w:val="true"/>
              </w:rPr>
              <w:tab/>
            </w:r>
            <w:r>
              <w:rPr>
                <w:rStyle w:val="IndexLink"/>
              </w:rPr>
              <w:t>635</w:t>
            </w:r>
          </w:hyperlink>
        </w:p>
        <w:p>
          <w:pPr>
            <w:pStyle w:val="Contents2"/>
            <w:tabs>
              <w:tab w:val="clear" w:pos="8743"/>
              <w:tab w:val="right" w:pos="9026" w:leader="dot"/>
            </w:tabs>
            <w:rPr/>
          </w:pPr>
          <w:hyperlink w:anchor="__RefHeading___Toc537652_1934241801">
            <w:r>
              <w:rPr>
                <w:webHidden/>
                <w:rStyle w:val="IndexLink"/>
                <w:rtl w:val="true"/>
              </w:rPr>
              <w:t>استدراك</w:t>
            </w:r>
            <w:r>
              <w:rPr>
                <w:rStyle w:val="IndexLink"/>
                <w:rtl w:val="true"/>
              </w:rPr>
              <w:tab/>
            </w:r>
            <w:r>
              <w:rPr>
                <w:rStyle w:val="IndexLink"/>
              </w:rPr>
              <w:t>639</w:t>
            </w:r>
          </w:hyperlink>
        </w:p>
        <w:p>
          <w:pPr>
            <w:pStyle w:val="Contents2"/>
            <w:tabs>
              <w:tab w:val="clear" w:pos="8743"/>
              <w:tab w:val="right" w:pos="9026" w:leader="dot"/>
            </w:tabs>
            <w:rPr/>
          </w:pPr>
          <w:hyperlink w:anchor="__RefHeading___Toc537654_1934241801">
            <w:r>
              <w:rPr>
                <w:webHidden/>
                <w:rStyle w:val="IndexLink"/>
                <w:rtl w:val="true"/>
              </w:rPr>
              <w:t>فهرس ما في هذا الجزء من الأبواب</w:t>
            </w:r>
            <w:r>
              <w:rPr>
                <w:rStyle w:val="IndexLink"/>
                <w:rtl w:val="true"/>
              </w:rPr>
              <w:tab/>
            </w:r>
            <w:r>
              <w:rPr>
                <w:rStyle w:val="IndexLink"/>
              </w:rPr>
              <w:t>641</w:t>
            </w:r>
          </w:hyperlink>
        </w:p>
        <w:p>
          <w:pPr>
            <w:pStyle w:val="Contents2"/>
            <w:tabs>
              <w:tab w:val="clear" w:pos="8743"/>
              <w:tab w:val="right" w:pos="9026" w:leader="dot"/>
            </w:tabs>
            <w:rPr/>
          </w:pPr>
          <w:hyperlink w:anchor="__RefHeading___Toc537656_1934241801">
            <w:r>
              <w:rPr>
                <w:webHidden/>
                <w:rStyle w:val="IndexLink"/>
                <w:rtl w:val="true"/>
              </w:rPr>
              <w:t>رموز الكتاب</w:t>
            </w:r>
            <w:r>
              <w:rPr>
                <w:rStyle w:val="IndexLink"/>
                <w:rtl w:val="true"/>
              </w:rPr>
              <w:tab/>
            </w:r>
            <w:r>
              <w:rPr>
                <w:rStyle w:val="IndexLink"/>
              </w:rPr>
              <w:t>644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13_140096"/>
      <w:bookmarkStart w:id="1" w:name="pg13513_140096"/>
      <w:bookmarkEnd w:id="1"/>
    </w:p>
    <w:p>
      <w:pPr>
        <w:pStyle w:val="Heading2"/>
        <w:numPr>
          <w:ilvl w:val="1"/>
          <w:numId w:val="1"/>
        </w:numPr>
        <w:rPr/>
      </w:pPr>
      <w:bookmarkStart w:id="2" w:name="pg13513_140096"/>
      <w:bookmarkStart w:id="3" w:name="__RefHeading___Toc534126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534128_1934241801"/>
      <w:bookmarkStart w:id="6" w:name="_Toc2"/>
      <w:bookmarkEnd w:id="5"/>
      <w:r>
        <w:rPr>
          <w:rtl w:val="true"/>
        </w:rPr>
        <w:t xml:space="preserve">ترجمه بحارالانوار جلد </w:t>
      </w:r>
      <w:r>
        <w:rPr/>
        <w:t>77</w:t>
      </w:r>
      <w:r>
        <w:rPr>
          <w:rtl w:val="true"/>
        </w:rPr>
        <w:t xml:space="preserve">: </w:t>
      </w:r>
      <w:r>
        <w:rPr>
          <w:rtl w:val="true"/>
        </w:rPr>
        <w:t xml:space="preserve">طهارت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534130_1934241801"/>
      <w:bookmarkStart w:id="8" w:name="_Toc3"/>
      <w:bookmarkEnd w:id="7"/>
      <w:r>
        <w:rPr>
          <w:rtl w:val="true"/>
        </w:rPr>
        <w:t>مقدمة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إلي الصلاة لتنهانا عن الفحشاء والمنكر، وإلي ذكره الذي هو أكبر، والصلاة علي خير من صلي وكبر، وتنظف وتطهر، وبشر وأنذر، محمد وآله النجوم الاثني عشر، شفعاء المحشر، وأفضل من مضي ومن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الخاطئ العاثر محمد بن محمد المدعو بباقر رزقهما الله شفاعة مواليهما في اليوم الآخر، هذا هو الجزء الثامن عشر من كتاب بحار الأنوار، وهو يشتمل علي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وكتاب الصلاة، وقد عدلنا عن رموز الكتب إلي التصريح بها لشدة الحاجة إلي تلك المطالب، واحتمال التصحيف والاشتباه فيها وعلي الله توكلنا في جميع أمورنا وإليه المصير</w:t>
      </w:r>
      <w:r>
        <w:rPr>
          <w:rFonts w:eastAsia="Amiri" w:cs="Amiri" w:ascii="Amiri" w:hAnsi="Amiri"/>
          <w:color w:val="111111"/>
          <w:sz w:val="28"/>
          <w:szCs w:val="28"/>
          <w:rtl w:val="true"/>
          <w:lang w:bidi="ar-SA"/>
        </w:rPr>
        <w:t>.</w:t>
      </w:r>
    </w:p>
    <w:p>
      <w:pPr>
        <w:pStyle w:val="Heading2"/>
        <w:numPr>
          <w:ilvl w:val="1"/>
          <w:numId w:val="1"/>
        </w:numPr>
        <w:rPr/>
      </w:pPr>
      <w:bookmarkStart w:id="9" w:name="__RefHeading___Toc534132_1934241801"/>
      <w:bookmarkStart w:id="10" w:name="_Toc4"/>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از آن پروردگاری است که ما را به نماز هدایت کرد، تا ما را از فحشاء و منکر بازدارد و به ذکر و یادش که برتر 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برترین کسی که نماز گزارد، تکبیر گفت، پاکی و طهارت را پیشه خود ساخت، بشارت داد و برحذر داشت، محمد صلی الله علیه و آله و سلم و دوازده ستاره تابان خاندانش، شفاعت کنندگان محشر و برترین کسانی که پیش از این درگذشتند و آنها 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لغزشکار، محمد بن محمد که باقر می خوانندش، که خدا به او و پدرش در سرای دیگر، شفاعت ولی نعمتانشان را ارزانی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هفتاد و هفتم از کتاب بحارالانوار است که مشتمل بر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کارهایمان به خدا توکل می کنیم و بازگشت همه ما به سوی اوست </w:t>
      </w:r>
      <w:r>
        <w:rPr>
          <w:rFonts w:eastAsia="IRNazanin" w:cs="IRNazanin"/>
          <w:color w:val="111111"/>
          <w:sz w:val="28"/>
          <w:szCs w:val="28"/>
          <w:rtl w:val="true"/>
          <w:lang w:bidi="fa-IR"/>
        </w:rPr>
        <w:t xml:space="preserve">. </w:t>
      </w:r>
      <w:bookmarkStart w:id="11" w:name="pg13513_140097"/>
    </w:p>
    <w:p>
      <w:pPr>
        <w:pStyle w:val="Heading2"/>
        <w:numPr>
          <w:ilvl w:val="1"/>
          <w:numId w:val="1"/>
        </w:numPr>
        <w:rPr/>
      </w:pPr>
      <w:bookmarkStart w:id="12" w:name="__RefHeading___Toc534134_1934241801"/>
      <w:bookmarkStart w:id="13" w:name="_Toc5"/>
      <w:bookmarkEnd w:id="11"/>
      <w:bookmarkEnd w:id="12"/>
      <w:r>
        <w:rPr>
          <w:rtl w:val="true"/>
        </w:rPr>
        <w:t>كتاب الطهارة</w:t>
      </w:r>
      <w:bookmarkEnd w:id="13"/>
    </w:p>
    <w:p>
      <w:pPr>
        <w:pStyle w:val="Heading2"/>
        <w:numPr>
          <w:ilvl w:val="1"/>
          <w:numId w:val="1"/>
        </w:numPr>
        <w:rPr/>
      </w:pPr>
      <w:bookmarkStart w:id="14" w:name="__RefHeading___Toc534136_1934241801"/>
      <w:bookmarkStart w:id="15" w:name="_Toc6"/>
      <w:bookmarkEnd w:id="14"/>
      <w:r>
        <w:rPr>
          <w:rtl w:val="true"/>
        </w:rPr>
        <w:t>أبواب المياه و أحكامها</w:t>
      </w:r>
      <w:bookmarkEnd w:id="15"/>
    </w:p>
    <w:p>
      <w:pPr>
        <w:pStyle w:val="Heading3"/>
        <w:numPr>
          <w:ilvl w:val="2"/>
          <w:numId w:val="1"/>
        </w:numPr>
        <w:rPr/>
      </w:pPr>
      <w:bookmarkStart w:id="16" w:name="__RefHeading___Toc534138_1934241801"/>
      <w:bookmarkStart w:id="17" w:name="_Toc7"/>
      <w:bookmarkEnd w:id="16"/>
      <w:r>
        <w:rPr>
          <w:rtl w:val="true"/>
        </w:rPr>
        <w:t xml:space="preserve">باب </w:t>
      </w:r>
      <w:r>
        <w:rPr/>
        <w:t>1</w:t>
      </w:r>
      <w:r>
        <w:rPr>
          <w:rtl w:val="true"/>
        </w:rPr>
        <w:t xml:space="preserve"> </w:t>
      </w:r>
      <w:r>
        <w:rPr>
          <w:rtl w:val="true"/>
        </w:rPr>
        <w:t>طهورية الماء</w:t>
      </w:r>
      <w:bookmarkEnd w:id="17"/>
    </w:p>
    <w:p>
      <w:pPr>
        <w:pStyle w:val="Heading4"/>
        <w:numPr>
          <w:ilvl w:val="3"/>
          <w:numId w:val="1"/>
        </w:numPr>
        <w:rPr/>
      </w:pPr>
      <w:bookmarkStart w:id="18" w:name="__RefHeading___Toc534140_1934241801"/>
      <w:bookmarkStart w:id="19" w:name="_Toc8"/>
      <w:bookmarkEnd w:id="18"/>
      <w:r>
        <w:rPr>
          <w:rtl w:val="true"/>
        </w:rPr>
        <w:t>الآيات</w:t>
      </w:r>
      <w:bookmarkEnd w:id="1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عَلي قُلُوبِكُمْ وَ يُثَبِّتَ بِهِ الْأَقْدامَ‌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 اللَّهُ يُحِبُّ الْمُطَّهِّرِينَ‌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Style w:val="FootnoteAnchor"/>
          <w:rtl w:val="true"/>
        </w:rPr>
        <w:footnoteReference w:id="5"/>
      </w:r>
    </w:p>
    <w:p>
      <w:pPr>
        <w:pStyle w:val="Heading4"/>
        <w:numPr>
          <w:ilvl w:val="3"/>
          <w:numId w:val="1"/>
        </w:numPr>
        <w:rPr/>
      </w:pPr>
      <w:bookmarkStart w:id="20" w:name="__RefHeading___Toc534142_1934241801"/>
      <w:bookmarkStart w:id="21" w:name="_Toc9"/>
      <w:bookmarkEnd w:id="20"/>
      <w:r>
        <w:rPr>
          <w:rtl w:val="true"/>
        </w:rPr>
        <w:t>تفسير</w:t>
      </w:r>
      <w:bookmarkEnd w:id="21"/>
    </w:p>
    <w:p>
      <w:pPr>
        <w:pStyle w:val="BookText"/>
        <w:rPr/>
      </w:pPr>
      <w:r>
        <w:rPr>
          <w:rFonts w:ascii="Amiri" w:hAnsi="Amiri" w:eastAsia="Amiri" w:cs="Amiri"/>
          <w:color w:val="111111"/>
          <w:sz w:val="28"/>
          <w:sz w:val="28"/>
          <w:szCs w:val="28"/>
          <w:rtl w:val="true"/>
          <w:lang w:bidi="ar-SA"/>
        </w:rPr>
        <w:t>الآية الأولي تدل علي رجحان التطهر و أظهر أفراده التطهر بالماء و يؤيده ما رَوَاهُ الصَّدُوقُ رَضِيَ اللَّهُ عَنْهُ فِي الْفَقِيهِ‌</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بِالْأَحْجَارِ فَأَكَلَ رَجُلٌ مِنَ الْأَنْصَارِ طَعَاماً فَلَانَ بَطْنُهُ فَاسْتَنْجَي بِالْمَاءِ فَأَنْزَلَ</w:t>
      </w:r>
    </w:p>
    <w:p>
      <w:pPr>
        <w:pStyle w:val="Heading2"/>
        <w:numPr>
          <w:ilvl w:val="1"/>
          <w:numId w:val="1"/>
        </w:numPr>
        <w:rPr/>
      </w:pPr>
      <w:bookmarkStart w:id="22" w:name="__RefHeading___Toc534144_1934241801"/>
      <w:bookmarkStart w:id="23" w:name="_Toc10"/>
      <w:bookmarkEnd w:id="22"/>
      <w:r>
        <w:rPr>
          <w:rtl w:val="true"/>
        </w:rPr>
        <w:t>کتاب طهارت</w:t>
      </w:r>
      <w:bookmarkEnd w:id="23"/>
    </w:p>
    <w:p>
      <w:pPr>
        <w:pStyle w:val="Heading2"/>
        <w:numPr>
          <w:ilvl w:val="1"/>
          <w:numId w:val="1"/>
        </w:numPr>
        <w:rPr/>
      </w:pPr>
      <w:bookmarkStart w:id="24" w:name="__RefHeading___Toc534146_1934241801"/>
      <w:bookmarkStart w:id="25" w:name="_Toc11"/>
      <w:bookmarkEnd w:id="24"/>
      <w:r>
        <w:rPr>
          <w:rtl w:val="true"/>
        </w:rPr>
        <w:t>ابواب آب ها و احکام آن</w:t>
      </w:r>
      <w:bookmarkEnd w:id="25"/>
    </w:p>
    <w:p>
      <w:pPr>
        <w:pStyle w:val="Heading3"/>
        <w:numPr>
          <w:ilvl w:val="2"/>
          <w:numId w:val="1"/>
        </w:numPr>
        <w:rPr/>
      </w:pPr>
      <w:bookmarkStart w:id="26" w:name="__RefHeading___Toc534148_1934241801"/>
      <w:bookmarkStart w:id="27" w:name="_Toc12"/>
      <w:bookmarkEnd w:id="26"/>
      <w:r>
        <w:rPr>
          <w:rtl w:val="true"/>
        </w:rPr>
        <w:t xml:space="preserve">باب اول </w:t>
      </w:r>
      <w:r>
        <w:rPr>
          <w:rtl w:val="true"/>
        </w:rPr>
        <w:t xml:space="preserve">: </w:t>
      </w:r>
      <w:r>
        <w:rPr>
          <w:rtl w:val="true"/>
        </w:rPr>
        <w:t xml:space="preserve">طهوریت </w:t>
      </w:r>
      <w:r>
        <w:rPr>
          <w:rtl w:val="true"/>
        </w:rPr>
        <w:t>(</w:t>
      </w:r>
      <w:r>
        <w:rPr>
          <w:rtl w:val="true"/>
        </w:rPr>
        <w:t>پاکی و پاک کنندگی</w:t>
      </w:r>
      <w:r>
        <w:rPr>
          <w:rtl w:val="true"/>
        </w:rPr>
        <w:t xml:space="preserve">) </w:t>
      </w:r>
      <w:r>
        <w:rPr>
          <w:rtl w:val="true"/>
        </w:rPr>
        <w:t>آب</w:t>
      </w:r>
      <w:bookmarkEnd w:id="27"/>
    </w:p>
    <w:p>
      <w:pPr>
        <w:pStyle w:val="Heading4"/>
        <w:numPr>
          <w:ilvl w:val="3"/>
          <w:numId w:val="1"/>
        </w:numPr>
        <w:rPr/>
      </w:pPr>
      <w:bookmarkStart w:id="28" w:name="__RefHeading___Toc534150_1934241801"/>
      <w:bookmarkStart w:id="29" w:name="_Toc13"/>
      <w:bookmarkEnd w:id="28"/>
      <w:r>
        <w:rPr>
          <w:rtl w:val="true"/>
        </w:rPr>
        <w:t>آیات</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یحب التوابین و یحب المتطهرین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کاران و پاکیزگان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ینزل علیکم من السماء ماء لیطهرکم به و یذهب عنکم رجس الشیطان و لیربط علی قلوبکم و یثبت به الاقدام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ازآسمان بارانی بر شما فرو ریزانید تا شما را با آن پاک گرداند و آلودگی شیطان را از شما بزداید و دلهایتان را محکم سازد وگامهایتان را بدان استوار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رجال یحبون ان یتطّهروا و الله یحب المطّهرین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مردانی اند که دوست دارند، خود را پاک سازند و خدا کسانی را که خواهان پاکی اند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وانزلنا من السماء ماء طهورا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پاک فرود آوردیم</w:t>
      </w:r>
      <w:r>
        <w:rPr>
          <w:rFonts w:eastAsia="IRNazanin" w:cs="IRNazanin"/>
          <w:color w:val="111111"/>
          <w:sz w:val="28"/>
          <w:szCs w:val="28"/>
          <w:rtl w:val="true"/>
          <w:lang w:bidi="fa-IR"/>
        </w:rPr>
        <w:t>.}</w:t>
      </w:r>
    </w:p>
    <w:p>
      <w:pPr>
        <w:pStyle w:val="Heading4"/>
        <w:numPr>
          <w:ilvl w:val="3"/>
          <w:numId w:val="1"/>
        </w:numPr>
        <w:rPr/>
      </w:pPr>
      <w:bookmarkStart w:id="30" w:name="__RefHeading___Toc534152_1934241801"/>
      <w:bookmarkStart w:id="31" w:name="_Toc14"/>
      <w:bookmarkEnd w:id="30"/>
      <w:r>
        <w:rPr>
          <w:rtl w:val="true"/>
        </w:rPr>
        <w:t>تفسیر</w:t>
      </w:r>
      <w:bookmarkEnd w:id="3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آیه، بر رجحان طهارت و پاکی دلالت دارد و بارزترین انواع آن، تطهیر با آب است و موید آن روایتی است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w:t>
      </w:r>
      <w:r>
        <w:rPr>
          <w:rStyle w:val="FootnoteAnchor"/>
          <w:rtl w:val="true"/>
        </w:rPr>
        <w:footnoteReference w:id="7"/>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سنگ خود را پاک می کردند، تا اینکه مردی از انصار، غذایی خورد و بر اثر آن اسهال شد، لذا با آب استنجا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اللَّهُ سُبْحَانَهُ إِنَّ اللَّهَ يُحِبُّ التَّوَّابِينَ وَ يُحِبُّ الْمُتَطَهِّرِينَ فَدَعَاهُ رَسُولُ اللَّهِ صلي الله عليه و آله فَخَشِيَ أَنْ يَكُونَ قَدْ نَزَلَ فِيهِ أَمْرٌ يَسُوؤُهُ فَلَمَّا دَخَلَ قَالَ لَهُ رَسُولُ اللَّهِ صلي الله عليه و آله هَلْ عَمِلْتَ فِي يَوْمِكَ هَذَا شَيْئاً قَالَ نَعَمْ يَا رَسُولَ اللَّهِ أَكَلْتُ طَعَاماً فَلَانَ بَطْنِي فَاسْتَنْجَيْتُ بِالْمَاءِ فَقَالَ لَهُ أَبْشِرْ فَإِنَّ اللَّهَ تَعَالَي قَدْ أَنْزَلَ فِيكَ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المفسرين أن المراد التواب من الذنوب و المتطهر منها مطلقا أو التواب من الكبائر و المتطهر من الصغائر أو التواب من الذنوب و المتطهر من الأقذار</w:t>
      </w:r>
      <w:r>
        <w:rPr>
          <w:rStyle w:val="FootnoteAnchor"/>
          <w:rtl w:val="true"/>
        </w:rPr>
        <w:footnoteReference w:id="8"/>
      </w:r>
      <w:r>
        <w:rPr>
          <w:rFonts w:ascii="Amiri" w:hAnsi="Amiri" w:eastAsia="Amiri" w:cs="Amiri"/>
          <w:color w:val="111111"/>
          <w:sz w:val="28"/>
          <w:sz w:val="28"/>
          <w:szCs w:val="28"/>
          <w:rtl w:val="true"/>
          <w:lang w:bidi="ar-SA"/>
        </w:rPr>
        <w:t>و سيأتي بعض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فالمراد من السماء إما السحاب فإن كل ما علا يطلق عليه السماء لغة و لذا يسمون سقف البيت سماء و إما الفلك بمعني أن ابتداء نزول المطر منه إلي السحاب و من السحاب إلي الأرض و لا التفات إلي ما زعمه الطبيعيون في سبب حدوث المطر فإنه مما لم يقم عليه دليل قاطع و ربما يقال إن المراد بإنزاله من السماء أنه حصل من أسباب سماوية و تصعد أجزاء رطبة من أعماق الأرض إلي الجو فينعقد سحابا ماطرا و قد مر القول فيه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في سبب نزولها أنها نزلت في بدر بسبب أن الكفار سبقوا المسلمين إلي الماء فاضطر المسلمون و نزلوا إلي تل من رمل سيال لا تثبت فيه أقدامهم و أكثرهم خائفون لقلتهم و كثرة الكفار فباتوا تلك الليلة علي</w:t>
      </w:r>
    </w:p>
    <w:p>
      <w:pPr>
        <w:pStyle w:val="BookText"/>
        <w:rPr/>
      </w:pPr>
      <w:r>
        <w:rPr>
          <w:rFonts w:ascii="IRNazanin" w:hAnsi="IRNazanin" w:eastAsia="IRNazanin"/>
          <w:color w:val="111111"/>
          <w:sz w:val="28"/>
          <w:sz w:val="28"/>
          <w:szCs w:val="28"/>
          <w:rtl w:val="true"/>
          <w:lang w:bidi="fa-IR"/>
        </w:rPr>
        <w:t>خداوند متعال،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کاران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آن مرد را فراخواند، لیکن آن مرد ترسید که مبادا چیزی که او را رنجیده کند درباره اش نازل شده باشد؛ چون وارد شد،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کاری انجام داده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خوردم که به سبب آن اسهال شدم، بدین سبب با آب استنجا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متعال در مورد تو این آیه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مفسران این است که منظور، توبه کننده از گناهان و متطهر از آنها، به طور مطلق است؛ یا منظور توبه کننده از گناهان کبیره و متطهر از گناهان صغیره؛ یا توبه کننده از گناهان و متطهر از نجاسات است، و برخی اقوال در این باره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دوم، منظور از سماء یا ابر است، زیرا در لغت، به هرچه بالا رود، واژه سماء اطلاق می شود، از همین روست که سقف خانه را سماء می نامند؛ و یا منظور از سماء آسمان می باشد، به این معنا که آغاز ریزش باران، از آسمان به سوی ابر و سپس از ابر به سوی زمین است و توجهی به گمان دانشمندان علوم طبیعی در مورد علت حدوث باران نیست و از چیزهایی است که دلیل قاطعی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انزال باران از آسمان، این است که این پدیده، تحت تأثیر عوامل آسمانی و بالا رفتن اجزاء رطوبت از اعماق زمین به جو پدید آمده که در نتیجه آن ابرهایی باران زا گرد هم جمع می شوند و پیش از این، در کتاب السماء و العالم پیرامون آن سخن گفتیم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قول مشهور، در اسباب نزول این آیه این است که این آیه از این رو در غزوه بدر نازل شد، که کفار در رسیدن به آب بر مسلمانان پیشی گرفتند و مسلمانان بر تپه ای از شن نرم که قدمهایشان در آن ثابت نمی ماند فرود آمدند، درحالی که اغلب آنان به خاطر کم بودن تعداد خویش و زیاد بودن تعداد کفار،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شب را </w:t>
      </w:r>
    </w:p>
    <w:p>
      <w:pPr>
        <w:pStyle w:val="BookText"/>
        <w:rPr/>
      </w:pPr>
      <w:r>
        <w:rPr>
          <w:rFonts w:ascii="Amiri" w:hAnsi="Amiri" w:eastAsia="Amiri" w:cs="Amiri"/>
          <w:color w:val="111111"/>
          <w:sz w:val="28"/>
          <w:sz w:val="28"/>
          <w:szCs w:val="28"/>
          <w:rtl w:val="true"/>
          <w:lang w:bidi="ar-SA"/>
        </w:rPr>
        <w:t>غير ماء فاحتلم أكثرهم فتمثل لهم إبليس و قال تزعمون أنكم علي الحق و أنتم تصلون بالجنابة و علي غير وضوء و قد اشتد عطشكم و لو كنتم علي الحق ما سبقوكم إلي الماء و إذا أضعفكم العطش قتلوكم كيف شاءوا فأنزل الله عليهم المطر و زالت تلك العلل و قويت قلوبهم و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 ظاهرا علي تطهير ماء المطر للحدث و الخبث‌</w:t>
      </w:r>
      <w:r>
        <w:rPr>
          <w:rStyle w:val="FootnoteAnchor"/>
          <w:rtl w:val="true"/>
        </w:rPr>
        <w:footnoteReference w:id="9"/>
      </w:r>
      <w:r>
        <w:rPr>
          <w:rFonts w:ascii="Amiri" w:hAnsi="Amiri" w:eastAsia="Amiri" w:cs="Amiri"/>
          <w:color w:val="111111"/>
          <w:sz w:val="28"/>
          <w:sz w:val="28"/>
          <w:szCs w:val="28"/>
          <w:rtl w:val="true"/>
          <w:lang w:bidi="ar-SA"/>
        </w:rPr>
        <w:t>و لعل المراد بتطهير الله إياهم توفيقهم للطهارة و قيل الحكم به بعد استعمال الماء علي الوجه المعتبر و المراد بقوله لِيُطَهِّرَكُمْ بِهِ الطهارة من النجاسة الحكمية أعني الجنابة و الحدث الأصغر أو منها و من العينية أيضا كالمني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برجز الشيطان‌</w:t>
      </w:r>
      <w:r>
        <w:rPr>
          <w:rStyle w:val="FootnoteAnchor"/>
          <w:rtl w:val="true"/>
        </w:rPr>
        <w:footnoteReference w:id="10"/>
      </w:r>
      <w:r>
        <w:rPr>
          <w:rFonts w:ascii="Amiri" w:hAnsi="Amiri" w:eastAsia="Amiri" w:cs="Amiri"/>
          <w:color w:val="111111"/>
          <w:sz w:val="28"/>
          <w:sz w:val="28"/>
          <w:szCs w:val="28"/>
          <w:rtl w:val="true"/>
          <w:lang w:bidi="ar-SA"/>
        </w:rPr>
        <w:t>، إما الجنابة فإنها من فعله و أما وسوسته لهم و الربط علي القلوب يراد به تشجيعها و تقويتها و وثوقها بلطف الله بهم و قيل إن هذا المعني هو المراد أيضا بتثبيت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الآية تدل علي تطهير ماء المطر للحدث و الخبث في الجملة و أما الاستدلال بها علي مطهرية الماء مطلقا فلا يخلو من إشكال‌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الثالثة فتدل في الجملة علي مدح التطهر من الأقذار لا سيما بالماء و قَدْ رُوِيَ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أَهْلِ قُبَاءَ لِجَمْعِهِمْ فِي الِاسْتِنْجَاءِ عَنِ الْغَائِطِ بَيْنَ الْأَحْجَارِ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لاستنجائهم بالماء و قيل ربما</w:t>
      </w:r>
    </w:p>
    <w:p>
      <w:pPr>
        <w:pStyle w:val="BookText"/>
        <w:rPr/>
      </w:pPr>
      <w:r>
        <w:rPr>
          <w:rFonts w:ascii="IRNazanin" w:hAnsi="IRNazanin" w:eastAsia="IRNazanin"/>
          <w:color w:val="111111"/>
          <w:sz w:val="28"/>
          <w:sz w:val="28"/>
          <w:szCs w:val="28"/>
          <w:rtl w:val="true"/>
          <w:lang w:bidi="fa-IR"/>
        </w:rPr>
        <w:t>بدون آب به صبح رساندند و اغلب آنان محتلم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آنان نمایان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که شما بر حق هستید و حال آنکه با جنابت و بدون وضو نماز می خوانید و تشنگی تان شدت گرفته است؟ و اگر شما بر حق بودید، کفار بر شما در رسیدن بر آب پیشی نمی گرفتند و زمانی که عطش شما را سست و ضعیف کند، هر طور بخواهند، شما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مسمانان باران را فرو فرستاد و آن حالت ناخوشی از میان آنان رخت بربست، قلبهاشان استوار گشت و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بر تطهیر آب باران، بر حدث و خبث دلالت می کند و شاید مراد از این که خداوند آنان را تطهیر می کند، این باشد که به ایشان توفیق طهارت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حکم طهارت پس از استعمال آب بر وجه معتبر می باشد و مراد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با آن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از نجاست حکمیه یعنی جنابت و حدث اصغر یا از آن و همچنین نجاست عینیه چون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رجز شیطان، یا جنابت است، زیرا که از کردار شیطان می باشد و یا وسوسه شیطان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ساختن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تقویت و اطمینان دادن به لطف خدا نسبت به آنهاست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ساختن 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آیه بر پاک کنندگی آب باران از حدث و خبث، به طور اجمال دلالت می کند؛ اما استدلال به این آیه بر مطهرّیت آب به طور مطلق، خالی از اشکال نیست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آیه سوم، به طور اجمال، بر مدح تطهر از ناپاکی ها، بویژه به وسیله آب دلالت دارد و از امام صادق و امام باقر علیهما السلام روایت شده که این آیه در مورد اهل قبا به خاطر استفاده آنان در استنجاء غائط از آب و سنگ نازل شده و نیز روایت شده که به خاطر استنجاء با آب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p>
    <w:p>
      <w:pPr>
        <w:pStyle w:val="BookText"/>
        <w:rPr/>
      </w:pPr>
      <w:r>
        <w:rPr>
          <w:rFonts w:ascii="Amiri" w:hAnsi="Amiri" w:eastAsia="Amiri" w:cs="Amiri"/>
          <w:color w:val="111111"/>
          <w:sz w:val="28"/>
          <w:sz w:val="28"/>
          <w:szCs w:val="28"/>
          <w:rtl w:val="true"/>
          <w:lang w:bidi="ar-SA"/>
        </w:rPr>
        <w:t>دلت علي استحباب المبالغة في الاجتناب من النجاسات و لا يبعد فهم استحباب النورة و أمثالها بل استحباب الكون علي الطهارة و تأييد لدلائل الأغسال المستحبة و استحباب المبالغة في الاجتناب عن المحرمات و المكروهات و الاجتناب عن محال الشبهات و كل ما فيه نوع خسة و دناءة و الحرص علي الطاعات و الحسنات فإنهن يذهبن السيئات فإن الطهارة إن كان لها شرعا حقيقة فهي رافع الحدث أو المبيح للصلاة و هنا ليست مستعملة فيه اتفاقا فلم يبق إلا معناها اللغوي العرفي أي النزاهة و النظافة و هي يعم الكل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ذكر لا يخلو من مناقشة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الرابعة فاستدل بها علي طهارة مطلق الماء و مطهريته و أورد عليه بأنه ليس في الكلام ما يدل علي العموم و إنما يدل علي أن الماء من السماء مطهر و بأن الطهور مبالغة في الطاهر و لا يدل علي كونه مطهرا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 ذكره تعالي ماء مبهما غير معين و وصفه بالطهورية و الامتنان علي العباد به لا يناسب حكمته تعالي و لا فائدة في هذا الإخبار و لا امتنان فيه فالمراد كل ماء يكون من السماء و قد دلت آيات أخر علي أن كل المياه من السماء نحو قوله تعالي وَ أَنْزَلْنا مِنَ السَّماءِ ماءً بِقَدَرٍ فَأَسْكَنَّاهُ فِي الْأَرْضِ وَ إِنَّا عَلي ذَهابٍ بِهِ لَقادِرُونَ‌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 أَ لَمْ تَرَ أَنَّ اللَّهَ أَنْزَلَ مِنَ السَّماءِ ماءً فَسَلَكَهُ يَنابِيعَ فِي الْأَرْضِ‌</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استحباب مبالغه در اجتناب از نجاسات دلالت کند و فهم استحباب ازاله مو با نوره و امثال آن، دور از صحت نیست، بلکه استحباب بودن بر طهارت و تأیید دلایل غسل های مستحب است و استحباب مبالغه در اجتناب از محرمات و مکروهات و اجتناب از مواضع شبهات و هر آن چه در آن نوعی دنائت و پلیدی است و نیز اهتمام به طاعات و حسنات می باشد، زیرا که آن ها گناهان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اگر حقیقت شرعیه داشته باشد، رافع حدث یا مبیح نماز است، اما در اینجا به اتفاق آراء در این معنا استعمال نشده، در نتیجه، تنها معنای لغوی عرفی آن یعنی نزاهت و نظافت باقی مانده، و این معنا همه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پیداست، بیشتر سخنانی که ذکر شد،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جهت طهارت و مطهریت مطلق آب، به آیه چهارم استدلال شده است، و بر این استدلال این ایراد وارد شده، که در این کلام، آنچه دلالت بر عموم کند وجود ندارد و تنها بر این دلالت دارد که آب آسمان مطهر است؛ و کلمه طهور مبالغه در طاهر است و به هیچ گونه بر مطهر بودن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ایراد اول، این گونه پاسخ داده شده که خداوند آب را به گونه ای مبهم و نامعین ذکر کرده و آن را به طهوریت توصیف کرده و به وسیله آن بر بندگان منت نهاده باشد، با حکمت خداوند تناسب ندارد و فایده ای در این خبر دادن و منت گذاشتن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هر آبی است که از آسمان بیاید و آیات دیگر دلالت بر این نکته دارد که همه آب ها از آسمان است، مانند این سخن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 بقدر فاسکناه فی الارض و انا علی ذهاب به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به اندازه معین فرود آوردیم و آن را در زمین جای دادیم و ما برای از بین بردن آن مسلما تواناییم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ان الله انزل من السماء ماء فسلکه ینابیع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ندیده ای که خدا از آسمان آبی فرود آورد، پس آن را به چشمه هایی که در طبقات زیرین زمین است راه داد؟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عن الثاني بأن كثيرا من أهل اللغة فسر الطهور بالطاهر في نفسه المطهر لغيره و الشيخ في التهذيب أسنده إلي لغة العرب و يؤيده شيوع استعماله في هذا المعني في كثير من الأخبار الخاصية و العامية كقول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تُرَابُهَا طَهُوراً</w:t>
      </w:r>
      <w:r>
        <w:rPr>
          <w:rStyle w:val="FootnoteAnchor"/>
          <w:rtl w:val="true"/>
        </w:rPr>
        <w:footnoteReference w:id="16"/>
      </w:r>
      <w:r>
        <w:rPr>
          <w:rFonts w:ascii="Amiri" w:hAnsi="Amiri" w:eastAsia="Amiri" w:cs="Amiri"/>
          <w:color w:val="111111"/>
          <w:sz w:val="28"/>
          <w:sz w:val="28"/>
          <w:szCs w:val="28"/>
          <w:rtl w:val="true"/>
          <w:lang w:bidi="ar-SA"/>
        </w:rPr>
        <w:t>و لو أراد الطاهر لم يثبت المزية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الْوُضُوءِ بِمَاءِ الْبَحْرِ هُوَ الطَّهُورُ مَاؤُهُ الْحِلُّ مَيْتَتُهُ‌</w:t>
      </w:r>
      <w:r>
        <w:rPr>
          <w:rStyle w:val="FootnoteAnchor"/>
          <w:rtl w:val="true"/>
        </w:rPr>
        <w:footnoteReference w:id="17"/>
      </w:r>
      <w:r>
        <w:rPr>
          <w:rFonts w:ascii="Amiri" w:hAnsi="Amiri" w:eastAsia="Amiri" w:cs="Amiri"/>
          <w:color w:val="111111"/>
          <w:sz w:val="28"/>
          <w:sz w:val="28"/>
          <w:szCs w:val="28"/>
          <w:rtl w:val="true"/>
          <w:lang w:bidi="ar-SA"/>
        </w:rPr>
        <w:t>و لو لم يرد كونه مطهرا لم يستتم الجواب وَ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إِنَاءِ أَحَدِكُمْ إِذَا وَلَغَ فِيهِ الْكَلْبُ أَنْ يَغْسِلَهُ سَبْعاً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 الطهور بالفتح من الأسماء المتعدية و هو المطهر غيره و أيده بعضهم بأنه يقال ماء طهور و لا يقال ثوب طهور و يؤيد كون الطهور في الآية بمعني المطهر موافقتها للآية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عليه الشيخ بأنه لا خلاف بين أهل النحو في أن اسم فعول موضوع للمبالغة و تكرر الصفة أ لا تري أنهم يقولون فلان ضارب ثم يقولون ضروب إذا تكرر ذلك منه و كثر قال و إذا كان كون الماء طاهرا ليس مما يتكرر و يتزايد فينبغي في إطلاق الطهور عليه غير ذلك و ليس بعد ذلك إلا أنه مطهر</w:t>
      </w:r>
    </w:p>
    <w:p>
      <w:pPr>
        <w:pStyle w:val="BookText"/>
        <w:rPr/>
      </w:pPr>
      <w:r>
        <w:rPr>
          <w:rFonts w:ascii="IRNazanin" w:hAnsi="IRNazanin" w:eastAsia="IRNazanin"/>
          <w:color w:val="111111"/>
          <w:sz w:val="28"/>
          <w:sz w:val="28"/>
          <w:szCs w:val="28"/>
          <w:rtl w:val="true"/>
          <w:lang w:bidi="fa-IR"/>
        </w:rPr>
        <w:t>و در مورد ایراد دوم، پاسخ داده شده که بسیاری از زبان شناسان در تفسیر واژه طهور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بالذات پاک است و غیر خود را پاک می گرداند؛ و شیخ در کتاب تهذیب، آن را به زبان عرب اسناد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شیوع استعمال آن در این معنا، در بسیاری از روایات خاص و عام، مؤید این مطلب است، مانند این سخن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سجده گاه و خاکش پاک کننده قرار داده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طاهر را اراده کرده باشد، مزیت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دیگری از پیامبر، در این باره نقل شده که از ایشان در خصوص وضو گرفتن با آب دریا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پاک و مردارش حلال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منظور مطهر بودن آب نباشد، پاسخ کامل نیست، چنان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پاک کردن ظرف یکی از شما، زمانی که سگ آن را لیسید این است که هفت بار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با فتحه، از اسامی متعدی است و آن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 می باشد و برخی در تأیید این کلام بیان داشته اند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طهور در این آیه به معنای مطهر، هماهنگی و تناسب آن را با آیه دوم تایید می کند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این گونه بر آن استدلال کرده که میان نحویان، در این که اسم بر وزن فعول برای مبالغه و تکرار شدن صفت وضع شده،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اگر بار دیگر این عمل از جانب وی تکرار گردد یا زیاد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پاکی آب قابل تکرار و زیاد شدن نیست، پس باید اطلاق طهور بر آن، از وجه دیگری  باشد و تنها این وجه می ماند که آب مطهر باشد </w:t>
      </w:r>
    </w:p>
    <w:p>
      <w:pPr>
        <w:pStyle w:val="BookText"/>
        <w:rPr/>
      </w:pPr>
      <w:r>
        <w:rPr>
          <w:rFonts w:ascii="Amiri" w:hAnsi="Amiri" w:eastAsia="Amiri" w:cs="Amiri"/>
          <w:color w:val="111111"/>
          <w:sz w:val="28"/>
          <w:sz w:val="28"/>
          <w:szCs w:val="28"/>
          <w:rtl w:val="true"/>
          <w:lang w:bidi="ar-SA"/>
        </w:rPr>
        <w:t>و فيه ما لا يخفي و قيل الطهور هنا اسم آلة بمعني ما يتطهر به كالوضوء لما يتوضأ به و الوقود لما يتوقد به بقرينة أن الامتنان بها أتم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 طهورا بليغا في طهارته و عن أحمد بن يحيي هو ما كان طاهرا في نفسه مطهرا لغيره فإن كان ما قاله شرحا لبلاغته في الطهارة كان سديدا و يعضده قوله تعالي وَ يُنَزِّلُ عَلَيْكُمْ مِنَ السَّماءِ ماءً لِيُطَهِّرَكُمْ بِهِ‌</w:t>
      </w:r>
      <w:r>
        <w:rPr>
          <w:rStyle w:val="FootnoteAnchor"/>
          <w:rtl w:val="true"/>
        </w:rPr>
        <w:footnoteReference w:id="21"/>
      </w:r>
      <w:r>
        <w:rPr>
          <w:rFonts w:ascii="Amiri" w:hAnsi="Amiri" w:eastAsia="Amiri" w:cs="Amiri"/>
          <w:color w:val="111111"/>
          <w:sz w:val="28"/>
          <w:sz w:val="28"/>
          <w:szCs w:val="28"/>
          <w:rtl w:val="true"/>
          <w:lang w:bidi="ar-SA"/>
        </w:rPr>
        <w:t>و إلا فليس فعول من التفعيل في شي‌ء و الطهور في العربية علي وجهين صفة و اسم غير صفة فالصفة ماء طهور كقولك طاهر و الاسم كقولك لما يتطهر به طهور كالوضوء و الوقود لما يتوضأ به و يتوقد به النار و قولهم تطهرت طهورا حسنا كقولك وضوءا حسنا ذكره سيبويه و منه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بطهارة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النيشابوري بأنه حيث سلم أن الطهور في العربية علي وجهين اندفع النزاع لأن كون الماء مما يتطهر به هو كونه مطهرا لغيره فكأنه سبحانه قال و أنزلنا من السماء ماء هو آلة الطهارة و يلزمه أن يكون طاهرا في نفسه قال و مما يؤكد هذا التفسير أنه تعالي ذكره في معرض الإنعام فوجب حمله علي الوصف الأكمل و ظاهر أن المطهر أكمل من الطهارة انتهي‌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المناقشة في كون الطهور بمعني المطهر و إن صحت نظرا إلي قياس اللغة لكن تتبع الروايات و استعمالات البلغاء يورث ظنا قويا بأن الطهور في إطلاقاتهم المراد به المطهر إما لكونه صفة بهذا المعني أو اسما لما يتطهر به و علي التقديرين يثبت المرام و سيأتي من الأخبار في هذا الكتاب ما ينبهك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چیزی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آلت و به معنای چیزی است که بدان پاک شدن حاصل می شود، مانند وضو، به سبب اینکه بدان وضو گرفته می شود؛ و وقود، به سبب آنکه به واسطه آن آتش بر افروخته می شود، با این قرینه که امتنان بدان در این صورت،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مبالغه در طهارت و از نظر احمد بن یحیی، طهور به آنچه خود پاک باشد و پاک کننده غیر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گفته، در توضیح مبالغه در طهارت باشد، سخنی به جاست و این کلام خداوند هم 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بارانی برشما می ریزد تا شما را با آن پاک گرداند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غیر این صورت، فعول، از باب تفعیل،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در عربی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اسم غیر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مثل اینکه، به هرچه به وسیله آن پاکی حاصل می شود، طهور گفته می شود، مثل اطلاق وضو به چیزی که با آن وضو گرفته می شود، یا وقود به چیزی که به واسطه آن آتش بر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آنان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تطهرت طهورا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وضوء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سیبویه آن را ذکر کرده، و سخن رسول خدا صلی الله علیه و آله وسلم از این قبیل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با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p>
    <w:p>
      <w:pPr>
        <w:pStyle w:val="BookText"/>
        <w:rPr/>
      </w:pPr>
      <w:r>
        <w:rPr>
          <w:rFonts w:ascii="IRNazanin" w:hAnsi="IRNazanin" w:eastAsia="IRNazanin"/>
          <w:color w:val="111111"/>
          <w:sz w:val="28"/>
          <w:sz w:val="28"/>
          <w:szCs w:val="28"/>
          <w:rtl w:val="true"/>
          <w:lang w:bidi="fa-IR"/>
        </w:rPr>
        <w:t>نیشابوری اعتراض کرده که اگر پذیرفته شود که طهور در عربی بر دو وجه است، نزاع برطرف می شود، زیرا اینکه به وسیله آب پاکی جسته شود، در بردارنده این معناست که آب پاک کننده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 ریزاندیم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وسیله طهارت می باشد و لازمه اش این است که خود بالذات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تفسیر را تأیید می کند، این است که خداوند متعال هنگام معرفی نعمت ها، آن را ذکر کرده، در نتیجه باید آن را حمل بر وصف اکمل کرد و در ظاهر مطهر، اکمل 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r>
        <w:rPr>
          <w:rStyle w:val="FootnoteAnchor"/>
          <w:rtl w:val="true"/>
        </w:rPr>
        <w:footnoteReference w:id="2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گفتگو بر سر اینکه طهور به معنای مطهر است، اگر چه از منظر مقیاس لغت، صحیح باشد اما پیگیری روایات و کثرت استعمال بلیغان، گمانی قوی را ایجاد می کند که مراد از طهور در استعمال آنان مطهر است، یا به عنوان صفتی بر این معنا، یا به عنوان اسم برای آنچه که بدان پاکی حاصل می شود و در هر دو فرض، مقصود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کتاب، روایاتی خواهد آمد که تو را نسبت بدان آگاه می کند</w:t>
      </w:r>
      <w:r>
        <w:rPr>
          <w:rFonts w:eastAsia="IRNazanin" w:cs="IRNazanin"/>
          <w:color w:val="111111"/>
          <w:sz w:val="28"/>
          <w:szCs w:val="28"/>
          <w:rtl w:val="true"/>
          <w:lang w:bidi="fa-IR"/>
        </w:rPr>
        <w:t xml:space="preserve">. </w:t>
      </w:r>
      <w:bookmarkStart w:id="32" w:name="pg13513_140103"/>
    </w:p>
    <w:p>
      <w:pPr>
        <w:pStyle w:val="Heading4"/>
        <w:numPr>
          <w:ilvl w:val="3"/>
          <w:numId w:val="1"/>
        </w:numPr>
        <w:rPr/>
      </w:pPr>
      <w:bookmarkStart w:id="33" w:name="__RefHeading___Toc534154_1934241801"/>
      <w:bookmarkStart w:id="34" w:name="_Toc15"/>
      <w:bookmarkEnd w:id="32"/>
      <w:bookmarkEnd w:id="33"/>
      <w:r>
        <w:rPr>
          <w:rtl w:val="true"/>
        </w:rPr>
        <w:t>الأخبار</w:t>
      </w:r>
      <w:bookmarkEnd w:id="34"/>
    </w:p>
    <w:p>
      <w:pPr>
        <w:pStyle w:val="Heading5"/>
        <w:numPr>
          <w:ilvl w:val="4"/>
          <w:numId w:val="1"/>
        </w:numPr>
        <w:rPr/>
      </w:pPr>
      <w:bookmarkStart w:id="35" w:name="__RefHeading___Toc534156_1934241801"/>
      <w:bookmarkStart w:id="36" w:name="_Toc16"/>
      <w:bookmarkEnd w:id="35"/>
      <w:r>
        <w:rPr>
          <w:rtl w:val="true"/>
        </w:rPr>
        <w:t>«</w:t>
      </w:r>
      <w:r>
        <w:rPr/>
        <w:t>1</w:t>
      </w:r>
      <w:r>
        <w:rPr>
          <w:rtl w:val="true"/>
        </w:rPr>
        <w:t>»</w:t>
      </w:r>
      <w:bookmarkEnd w:id="36"/>
    </w:p>
    <w:p>
      <w:pPr>
        <w:pStyle w:val="BookText"/>
        <w:rPr/>
      </w:pPr>
      <w:r>
        <w:rPr>
          <w:rFonts w:ascii="Amiri" w:hAnsi="Amiri" w:eastAsia="Amiri" w:cs="Amiri"/>
          <w:color w:val="111111"/>
          <w:sz w:val="28"/>
          <w:sz w:val="28"/>
          <w:szCs w:val="28"/>
          <w:rtl w:val="true"/>
          <w:lang w:bidi="ar-SA"/>
        </w:rPr>
        <w:t>قُرْبُ الْإِسْنَادِ، عَنْ عَبْدِ اللَّهِ بْنِ الْحَسَنِ الْعَلَوِيِّ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 يُتَوَضَّأُ مِنْهُ قَالَ لَا بَأْسَ‌</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534158_1934241801"/>
      <w:bookmarkStart w:id="38" w:name="_Toc17"/>
      <w:bookmarkEnd w:id="37"/>
      <w:r>
        <w:rPr>
          <w:rtl w:val="true"/>
        </w:rPr>
        <w:t>«</w:t>
      </w:r>
      <w:r>
        <w:rPr/>
        <w:t>2</w:t>
      </w:r>
      <w:r>
        <w:rPr>
          <w:rtl w:val="true"/>
        </w:rPr>
        <w:t>»</w:t>
      </w:r>
      <w:bookmarkEnd w:id="38"/>
    </w:p>
    <w:p>
      <w:pPr>
        <w:pStyle w:val="BookText"/>
        <w:rPr/>
      </w:pPr>
      <w:r>
        <w:rPr>
          <w:rFonts w:ascii="Amiri" w:hAnsi="Amiri" w:eastAsia="Amiri" w:cs="Amiri"/>
          <w:color w:val="111111"/>
          <w:sz w:val="28"/>
          <w:sz w:val="28"/>
          <w:szCs w:val="28"/>
          <w:rtl w:val="true"/>
          <w:lang w:bidi="ar-SA"/>
        </w:rPr>
        <w:t>مَحَاسِنُ الْبَرْقِيِّ، عَنْ بَعْضِ أَصْحَابِهِ رَفَعَهُ عَنِ ابْنِ أُخْتِ الْأَوْزَاعِيِّ عَنْ مَسْعَدَةَ بْنِ الْيَسَعِ عَنْ أَبِي عَبْدِ اللَّهِ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 وَ رَوَاهُ عَنِ النَّوْفَلِيِّ عَنِ السَّكُونِيِّ عَنْ أَبِي عَبْدِ اللَّهِ عليه السلام عَنْ آبَائِهِ عليهم السلام عَنِ النَّبِيِّ صلي الله عليه و آله‌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534160_1934241801"/>
      <w:bookmarkStart w:id="40" w:name="_Toc18"/>
      <w:bookmarkEnd w:id="39"/>
      <w:r>
        <w:rPr>
          <w:rtl w:val="true"/>
        </w:rPr>
        <w:t>«</w:t>
      </w:r>
      <w:r>
        <w:rPr/>
        <w:t>3</w:t>
      </w:r>
      <w:r>
        <w:rPr>
          <w:rtl w:val="true"/>
        </w:rPr>
        <w:t>»</w:t>
      </w:r>
      <w:bookmarkEnd w:id="4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
      </w:r>
    </w:p>
    <w:p>
      <w:pPr>
        <w:pStyle w:val="Heading5"/>
        <w:numPr>
          <w:ilvl w:val="4"/>
          <w:numId w:val="1"/>
        </w:numPr>
        <w:rPr/>
      </w:pPr>
      <w:bookmarkStart w:id="41" w:name="__RefHeading___Toc534162_1934241801"/>
      <w:bookmarkStart w:id="42" w:name="_Toc19"/>
      <w:bookmarkEnd w:id="41"/>
      <w:r>
        <w:rPr>
          <w:rtl w:val="true"/>
        </w:rPr>
        <w:t>بيان</w:t>
      </w:r>
      <w:bookmarkEnd w:id="42"/>
    </w:p>
    <w:p>
      <w:pPr>
        <w:pStyle w:val="BookText"/>
        <w:rPr/>
      </w:pPr>
      <w:r>
        <w:rPr>
          <w:rFonts w:ascii="Amiri" w:hAnsi="Amiri" w:eastAsia="Amiri" w:cs="Amiri"/>
          <w:color w:val="111111"/>
          <w:sz w:val="28"/>
          <w:sz w:val="28"/>
          <w:szCs w:val="28"/>
          <w:rtl w:val="true"/>
          <w:lang w:bidi="ar-SA"/>
        </w:rPr>
        <w:t>الماء يطهر أي كل شي‌ء حتي نفسه إذ حذف المفعول يدل علي العموم و لا يطهر من شي‌ء إلا من نفسه لأن التعميم بالأول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المعاصرين من ذهب إلي ظاهر العموم في ظاهر الثاني و قال لا يطهر نفسه أيضا و قال إن الماء لا يتنجس من شي‌ء حتي يطهره الماء أو شي‌ء آخر بل عند التغيير النجس هو ذلك الجسم الذي ظهر في الماء فإذا استهلك عاد الماء إلي طهارته و في القول به إشكال و إن لم يبعد من ظواهر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قدس الله روحه ربما يشكل حكمه عليه السلام بأن الماء لا يطهر فإن القليل يطهر</w:t>
      </w:r>
      <w:r>
        <w:rPr>
          <w:rStyle w:val="FootnoteAnchor"/>
          <w:rtl w:val="true"/>
        </w:rPr>
        <w:footnoteReference w:id="28"/>
      </w:r>
      <w:r>
        <w:rPr>
          <w:rFonts w:ascii="Amiri" w:hAnsi="Amiri" w:eastAsia="Amiri" w:cs="Amiri"/>
          <w:color w:val="111111"/>
          <w:sz w:val="28"/>
          <w:sz w:val="28"/>
          <w:szCs w:val="28"/>
          <w:rtl w:val="true"/>
          <w:lang w:bidi="ar-SA"/>
        </w:rPr>
        <w:t>بالجاري و بالكثير من الراكد فلعله عليه السلام أراد أن الماء يطهر غيره و لا يطهره غيره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34164_1934241801"/>
      <w:bookmarkStart w:id="44" w:name="_Toc20"/>
      <w:bookmarkEnd w:id="43"/>
      <w:r>
        <w:rPr>
          <w:rtl w:val="true"/>
        </w:rPr>
        <w:t>روایات</w:t>
      </w:r>
      <w:bookmarkEnd w:id="44"/>
    </w:p>
    <w:p>
      <w:pPr>
        <w:pStyle w:val="Heading5"/>
        <w:numPr>
          <w:ilvl w:val="4"/>
          <w:numId w:val="1"/>
        </w:numPr>
        <w:rPr/>
      </w:pPr>
      <w:bookmarkStart w:id="45" w:name="__RefHeading___Toc534166_1934241801"/>
      <w:bookmarkStart w:id="46" w:name="_Toc21"/>
      <w:bookmarkEnd w:id="45"/>
      <w:r>
        <w:rPr>
          <w:rtl w:val="true"/>
        </w:rPr>
        <w:t xml:space="preserve">روایت </w:t>
      </w:r>
      <w:r>
        <w:rPr/>
        <w:t>1</w:t>
      </w:r>
      <w:bookmarkEnd w:id="46"/>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آب دریا سؤال کردم که آیا با آن وضو گرفته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7" w:name="__RefHeading___Toc534168_1934241801"/>
      <w:bookmarkStart w:id="48" w:name="_Toc22"/>
      <w:bookmarkEnd w:id="47"/>
      <w:r>
        <w:rPr>
          <w:rtl w:val="true"/>
        </w:rPr>
        <w:t xml:space="preserve">روایت </w:t>
      </w:r>
      <w:r>
        <w:rPr/>
        <w:t>2</w:t>
      </w:r>
      <w:bookmarkEnd w:id="48"/>
    </w:p>
    <w:p>
      <w:p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می کند ولی خود با چیزی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نقل از پدران خویش این حدیث را از رسول اکرم صلی الله علیه و آله و سلم نیز نقل کرده است</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49" w:name="__RefHeading___Toc534170_1934241801"/>
      <w:bookmarkStart w:id="50" w:name="_Toc23"/>
      <w:bookmarkEnd w:id="49"/>
      <w:r>
        <w:rPr>
          <w:rtl w:val="true"/>
        </w:rPr>
        <w:t xml:space="preserve">روایت </w:t>
      </w:r>
      <w:r>
        <w:rPr/>
        <w:t>3</w:t>
      </w:r>
      <w:bookmarkEnd w:id="5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نیز روایتی همچون روایت قبل را از رسول خدا صلی الله علیه و آله وسلم نقل کرده است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51" w:name="__RefHeading___Toc534172_1934241801"/>
      <w:bookmarkStart w:id="52" w:name="_Toc24"/>
      <w:bookmarkEnd w:id="51"/>
      <w:r>
        <w:rPr>
          <w:rtl w:val="true"/>
        </w:rPr>
        <w:t>توضیح</w:t>
      </w:r>
      <w:bookmarkEnd w:id="5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هر چیزی حتی خودش را پاک می کند، چرا که حذف مفعول دلالت بر عموم می کند، و آلودگی اش با هیچ چیز جز خودش از بین نمی رود، چرا که تعمیم با جمله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معاصران معتقد به ظاهر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هستند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حتی خودش را هم پاک نمی کند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چیزی نجس نمی شود تا این که آب یا چیز دیگری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هنگام تغییر آب، نجس، جسمی است که در آب پدیدار شده و هنگامی  که مستهلک شود، آب به طهارت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بدان، اشکال وجود دارد، هرچند از ظاهر برخی روایات به دور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حکم امام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جز به وسیله خود با چیزی پاک نمی شود، اشکال ایجاد کند، چرا که آب قلیل توسط آب جاری و مقدار زیادی ازآب راکد پاک می شود، و شاید منظور امام این باشد که آب غیر خود را پاک می کند و غیر آب، آب را پاک نمی کند</w:t>
      </w:r>
      <w:r>
        <w:rPr>
          <w:rFonts w:eastAsia="IRNazanin" w:cs="IRNazanin"/>
          <w:color w:val="111111"/>
          <w:sz w:val="28"/>
          <w:szCs w:val="28"/>
          <w:rtl w:val="true"/>
          <w:lang w:bidi="fa-IR"/>
        </w:rPr>
        <w:t xml:space="preserve">. </w:t>
      </w:r>
      <w:bookmarkStart w:id="53" w:name="pg13513_140104"/>
    </w:p>
    <w:p>
      <w:pPr>
        <w:pStyle w:val="BookText"/>
        <w:rPr/>
      </w:pPr>
      <w:bookmarkEnd w:id="53"/>
      <w:r>
        <w:rPr>
          <w:rFonts w:ascii="Amiri" w:hAnsi="Amiri" w:eastAsia="Amiri" w:cs="Amiri"/>
          <w:color w:val="111111"/>
          <w:sz w:val="28"/>
          <w:sz w:val="28"/>
          <w:szCs w:val="28"/>
          <w:rtl w:val="true"/>
          <w:lang w:bidi="ar-SA"/>
        </w:rPr>
        <w:t>فإن قلت هذا أيضا علي إطلاقه غير مستقيم فإن البئر يطهر بالنزح و هو غير الماء؟</w:t>
      </w:r>
    </w:p>
    <w:p>
      <w:pPr>
        <w:pStyle w:val="BookText"/>
        <w:rPr/>
      </w:pPr>
      <w:r>
        <w:rPr>
          <w:rFonts w:ascii="Amiri" w:hAnsi="Amiri" w:eastAsia="Amiri" w:cs="Amiri"/>
          <w:color w:val="111111"/>
          <w:sz w:val="28"/>
          <w:sz w:val="28"/>
          <w:szCs w:val="28"/>
          <w:rtl w:val="true"/>
          <w:lang w:bidi="ar-SA"/>
        </w:rPr>
        <w:t>قلت مطهر ماء البئر في الحقيقة ليس هو النزح و إنما هو الماء النابع شيئا فشيئا وقت إخراج الماء المنزوح فالإطلاق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الماء النجس يطهر بالاستحالة ملحا إذ ليس أدون من الكلب إذا استحال ملحا فقد طهر الماء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فقد عدم فلم يبق هناك ماء مطهر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الماء النجس إذا شربه حيوان مأكول اللحم و صار بولا فقد طهر الماء غيره من الأجسام من دون انعدام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كون المطهر له جوف الحيوان ممنوع و إنما مطهره استحالته بولا علي وتيرة ما تلوناه عليك في استحالته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الماء القليل النجس لو كمل كرا بمضاف لم يسلبه الإطلاق طهر عند جمع من الأصحاب فقد طهر الماء جسم 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أن يقال بعد مماشاتهم في طهارته بالإتمام إن المطهر هنا هو مجموع الماء لا المضاف</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34174_1934241801"/>
      <w:bookmarkStart w:id="55" w:name="_Toc25"/>
      <w:bookmarkEnd w:id="54"/>
      <w:r>
        <w:rPr>
          <w:rtl w:val="true"/>
        </w:rPr>
        <w:t>«</w:t>
      </w:r>
      <w:r>
        <w:rPr/>
        <w:t>4</w:t>
      </w:r>
      <w:r>
        <w:rPr>
          <w:rtl w:val="true"/>
        </w:rPr>
        <w:t>»</w:t>
      </w:r>
      <w:bookmarkEnd w:id="55"/>
    </w:p>
    <w:p>
      <w:pPr>
        <w:pStyle w:val="BookText"/>
        <w:rPr/>
      </w:pPr>
      <w:r>
        <w:rPr>
          <w:rFonts w:ascii="Amiri" w:hAnsi="Amiri" w:eastAsia="Amiri" w:cs="Amiri"/>
          <w:color w:val="111111"/>
          <w:sz w:val="28"/>
          <w:sz w:val="28"/>
          <w:szCs w:val="28"/>
          <w:rtl w:val="true"/>
          <w:lang w:bidi="ar-SA"/>
        </w:rPr>
        <w:t>الْمُعْتَبَرُ،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يُنَجِّسُهُ شَيْ‌ءٌ مَا إِلَّا غَيَّرَ لَوْنَهُ أَوْ طَعْمَهُ أَوْ رِيحَهُ‌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نقل أنه متفق علي روايته‌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534176_1934241801"/>
      <w:bookmarkStart w:id="57" w:name="_Toc26"/>
      <w:bookmarkEnd w:id="56"/>
      <w:r>
        <w:rPr>
          <w:rtl w:val="true"/>
        </w:rPr>
        <w:t>«</w:t>
      </w:r>
      <w:r>
        <w:rPr/>
        <w:t>5</w:t>
      </w:r>
      <w:r>
        <w:rPr>
          <w:rtl w:val="true"/>
        </w:rPr>
        <w:t>»</w:t>
      </w:r>
      <w:bookmarkEnd w:id="57"/>
    </w:p>
    <w:p>
      <w:pPr>
        <w:pStyle w:val="BookText"/>
        <w:rPr/>
      </w:pPr>
      <w:r>
        <w:rPr>
          <w:rFonts w:ascii="Amiri" w:hAnsi="Amiri" w:eastAsia="Amiri" w:cs="Amiri"/>
          <w:color w:val="111111"/>
          <w:sz w:val="28"/>
          <w:sz w:val="28"/>
          <w:szCs w:val="28"/>
          <w:rtl w:val="true"/>
          <w:lang w:bidi="ar-SA"/>
        </w:rPr>
        <w:t>دَعَائِمُ الْإِسْلَامِ،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يُطَهِّرْهُ الْبَحْرُ فَلَا طُهْرَ 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534178_1934241801"/>
      <w:bookmarkStart w:id="59" w:name="_Toc27"/>
      <w:bookmarkEnd w:id="58"/>
      <w:r>
        <w:rPr>
          <w:rtl w:val="true"/>
        </w:rPr>
        <w:t>«</w:t>
      </w:r>
      <w:r>
        <w:rPr/>
        <w:t>6</w:t>
      </w:r>
      <w:r>
        <w:rPr>
          <w:rtl w:val="true"/>
        </w:rPr>
        <w:t>»</w:t>
      </w:r>
      <w:bookmarkEnd w:id="59"/>
    </w:p>
    <w:p>
      <w:pPr>
        <w:pStyle w:val="BookText"/>
        <w:rPr/>
      </w:pPr>
      <w:r>
        <w:rPr>
          <w:rFonts w:ascii="Amiri" w:hAnsi="Amiri" w:eastAsia="Amiri" w:cs="Amiri"/>
          <w:color w:val="111111"/>
          <w:sz w:val="28"/>
          <w:sz w:val="28"/>
          <w:szCs w:val="28"/>
          <w:rtl w:val="true"/>
          <w:lang w:bidi="ar-SA"/>
        </w:rPr>
        <w:t>الْهِدَايَةُ،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حَتَّي يُعْلَمَ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بگویی که این مساله نیز به صورت مطلق، درست درنمی آید، زیرا چاه با بیرون کشیدن آب از آن پاک می شود و آن چیزی غیر از آب است،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آب چاه را تطهیر می کند، کشیدن آب نیست، بلکه آبی است که هنگام بیرون کشیدن، آرام آرام از زمین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اطلاق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نجس، با تبدیل شدن به نمک پاک می شود، زیرا آب پست تر از سگ نیست، هنگامی که به نمک تبدیل شود، پس در این صورت، آب را، غیر خود پاک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استحاله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از میان رفته و آبی که مطهر به غیر خود باشد،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 حلال گوشت، آب نجس را بنوشد و به بول تبدیل شود، آب بدون از بین رفتن، به وسیله دیگر اجسام پاک شده است، 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تصور شود مطهر باطن حیوان می باشد، اشتباه است، بلکه مطهر استحاله آن به ادرار است، به همان شکلی که در استحاله نجاست به نمک،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نجس با اضافه شدن آب به آن، به مقدار کر برسد، بنا به نظر برخی اصحاب، اطلاق طهارت از آن سلب نمی شود، و آب را جسمی مغایر با آن پاک گردانیده، 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مماشات با آنان در طهارت آب به طور کامل، مطهر در اینجا همه آب است نه آب مضاف</w:t>
      </w:r>
      <w:r>
        <w:rPr>
          <w:rFonts w:eastAsia="IRNazanin" w:cs="IRNazanin"/>
          <w:color w:val="111111"/>
          <w:sz w:val="28"/>
          <w:szCs w:val="28"/>
          <w:rtl w:val="true"/>
          <w:lang w:bidi="fa-IR"/>
        </w:rPr>
        <w:t>.</w:t>
      </w:r>
    </w:p>
    <w:p>
      <w:pPr>
        <w:pStyle w:val="Heading5"/>
        <w:numPr>
          <w:ilvl w:val="4"/>
          <w:numId w:val="1"/>
        </w:numPr>
        <w:rPr/>
      </w:pPr>
      <w:bookmarkStart w:id="60" w:name="__RefHeading___Toc534180_1934241801"/>
      <w:bookmarkStart w:id="61" w:name="_Toc28"/>
      <w:bookmarkEnd w:id="60"/>
      <w:r>
        <w:rPr>
          <w:rtl w:val="true"/>
        </w:rPr>
        <w:t xml:space="preserve">روایت </w:t>
      </w:r>
      <w:r>
        <w:rPr/>
        <w:t>4</w:t>
      </w:r>
      <w:bookmarkEnd w:id="61"/>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پاک آفرید، چیزی آن را نجس نمی کند مگر آن که رنگ، بو و طعم آن را تغییر 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روایت را آورده و خود نقل کرده که روایت وی مورد اتفاق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62" w:name="__RefHeading___Toc534182_1934241801"/>
      <w:bookmarkStart w:id="63" w:name="_Toc29"/>
      <w:bookmarkEnd w:id="62"/>
      <w:r>
        <w:rPr>
          <w:rtl w:val="true"/>
        </w:rPr>
        <w:t xml:space="preserve">روایت </w:t>
      </w:r>
      <w:r>
        <w:rPr/>
        <w:t>5</w:t>
      </w:r>
      <w:bookmarkEnd w:id="6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دریا پاکش نکند، هیچ پاکی برایش نیست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64" w:name="__RefHeading___Toc534184_1934241801"/>
      <w:bookmarkStart w:id="65" w:name="_Toc30"/>
      <w:bookmarkEnd w:id="64"/>
      <w:r>
        <w:rPr>
          <w:rtl w:val="true"/>
        </w:rPr>
        <w:t xml:space="preserve">روایت </w:t>
      </w:r>
      <w:r>
        <w:rPr/>
        <w:t>6</w:t>
      </w:r>
      <w:bookmarkEnd w:id="6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آب ها پاکند مگر اینکه نجاستش فهمیده شود</w:t>
      </w:r>
      <w:r>
        <w:rPr>
          <w:rFonts w:eastAsia="IRNazanin" w:cs="IRNazanin"/>
          <w:color w:val="111111"/>
          <w:sz w:val="28"/>
          <w:szCs w:val="28"/>
          <w:rtl w:val="true"/>
          <w:lang w:bidi="fa-IR"/>
        </w:rPr>
        <w:t xml:space="preserve">. </w:t>
      </w:r>
      <w:bookmarkStart w:id="66" w:name="pg13513_140105"/>
    </w:p>
    <w:p>
      <w:pPr>
        <w:pStyle w:val="Heading5"/>
        <w:numPr>
          <w:ilvl w:val="4"/>
          <w:numId w:val="1"/>
        </w:numPr>
        <w:rPr/>
      </w:pPr>
      <w:bookmarkStart w:id="67" w:name="__RefHeading___Toc534186_1934241801"/>
      <w:bookmarkStart w:id="68" w:name="_Toc31"/>
      <w:bookmarkEnd w:id="66"/>
      <w:bookmarkEnd w:id="67"/>
      <w:r>
        <w:rPr>
          <w:rtl w:val="true"/>
        </w:rPr>
        <w:t>«</w:t>
      </w:r>
      <w:r>
        <w:rPr/>
        <w:t>7</w:t>
      </w:r>
      <w:r>
        <w:rPr>
          <w:rtl w:val="true"/>
        </w:rPr>
        <w:t>»</w:t>
      </w:r>
      <w:bookmarkEnd w:id="68"/>
    </w:p>
    <w:p>
      <w:pPr>
        <w:pStyle w:val="BookText"/>
        <w:rPr/>
      </w:pPr>
      <w:r>
        <w:rPr>
          <w:rFonts w:ascii="Amiri" w:hAnsi="Amiri" w:eastAsia="Amiri" w:cs="Amiri"/>
          <w:color w:val="111111"/>
          <w:sz w:val="28"/>
          <w:sz w:val="28"/>
          <w:szCs w:val="28"/>
          <w:rtl w:val="true"/>
          <w:lang w:bidi="ar-SA"/>
        </w:rPr>
        <w:t>الْمُقْنِعَةُ،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عَلَي الْحُلْوِ فَإِنْ لَمْ تَجِدْهُ فَأَفْطِرْ عَلَي الْمَاءِ فَإِنَّ الْمَاءَ طَهُورٌ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34188_1934241801"/>
      <w:bookmarkStart w:id="70" w:name="_Toc32"/>
      <w:bookmarkEnd w:id="69"/>
      <w:r>
        <w:rPr>
          <w:rtl w:val="true"/>
        </w:rPr>
        <w:t>بيان</w:t>
      </w:r>
      <w:bookmarkEnd w:id="70"/>
    </w:p>
    <w:p>
      <w:pPr>
        <w:pStyle w:val="BookText"/>
        <w:rPr/>
      </w:pPr>
      <w:r>
        <w:rPr>
          <w:rFonts w:ascii="Amiri" w:hAnsi="Amiri" w:eastAsia="Amiri" w:cs="Amiri"/>
          <w:color w:val="111111"/>
          <w:sz w:val="28"/>
          <w:sz w:val="28"/>
          <w:szCs w:val="28"/>
          <w:rtl w:val="true"/>
          <w:lang w:bidi="ar-SA"/>
        </w:rPr>
        <w:t>لعل المراد هنا الطهور من الذنوب كما سيأتي‌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534190_1934241801"/>
      <w:bookmarkStart w:id="72" w:name="_Toc33"/>
      <w:bookmarkEnd w:id="71"/>
      <w:r>
        <w:rPr>
          <w:rtl w:val="true"/>
        </w:rPr>
        <w:t>«</w:t>
      </w:r>
      <w:r>
        <w:rPr/>
        <w:t>8</w:t>
      </w:r>
      <w:r>
        <w:rPr>
          <w:rtl w:val="true"/>
        </w:rPr>
        <w:t>»</w:t>
      </w:r>
      <w:bookmarkEnd w:id="72"/>
    </w:p>
    <w:p>
      <w:pPr>
        <w:pStyle w:val="BookText"/>
        <w:rPr/>
      </w:pPr>
      <w:r>
        <w:rPr>
          <w:rFonts w:ascii="Amiri" w:hAnsi="Amiri" w:eastAsia="Amiri" w:cs="Amiri"/>
          <w:color w:val="111111"/>
          <w:sz w:val="28"/>
          <w:sz w:val="28"/>
          <w:szCs w:val="28"/>
          <w:rtl w:val="true"/>
          <w:lang w:bidi="ar-SA"/>
        </w:rPr>
        <w:t>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قَدْ سُئِلَ عَنْ مَاءِ الْبَحْرِ فَقَالَ هُوَ الطَّهُورُ مَاؤُهُ الْحِلُّ مَيْتَتُهُ‌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534192_1934241801"/>
      <w:bookmarkStart w:id="74" w:name="_Toc34"/>
      <w:bookmarkEnd w:id="73"/>
      <w:r>
        <w:rPr>
          <w:rtl w:val="true"/>
        </w:rPr>
        <w:t>بيان</w:t>
      </w:r>
      <w:bookmarkEnd w:id="74"/>
    </w:p>
    <w:p>
      <w:pPr>
        <w:pStyle w:val="BookText"/>
        <w:rPr/>
      </w:pPr>
      <w:r>
        <w:rPr>
          <w:rFonts w:ascii="Amiri" w:hAnsi="Amiri" w:eastAsia="Amiri" w:cs="Amiri"/>
          <w:color w:val="111111"/>
          <w:sz w:val="28"/>
          <w:sz w:val="28"/>
          <w:szCs w:val="28"/>
          <w:rtl w:val="true"/>
          <w:lang w:bidi="ar-SA"/>
        </w:rPr>
        <w:t>لعل المراد بالميتة ما لم ينحر و لم يذبح فإن السمك يحل بخروجه عن الماء من غير ذبح و نحر</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534194_1934241801"/>
      <w:bookmarkStart w:id="76" w:name="_Toc35"/>
      <w:bookmarkEnd w:id="75"/>
      <w:r>
        <w:rPr>
          <w:rtl w:val="true"/>
        </w:rPr>
        <w:t>«</w:t>
      </w:r>
      <w:r>
        <w:rPr/>
        <w:t>9</w:t>
      </w:r>
      <w:r>
        <w:rPr>
          <w:rtl w:val="true"/>
        </w:rPr>
        <w:t>»</w:t>
      </w:r>
      <w:bookmarkEnd w:id="76"/>
    </w:p>
    <w:p>
      <w:pPr>
        <w:pStyle w:val="BookText"/>
        <w:rPr/>
      </w:pPr>
      <w:r>
        <w:rPr>
          <w:rFonts w:ascii="Amiri" w:hAnsi="Amiri" w:eastAsia="Amiri" w:cs="Amiri"/>
          <w:color w:val="111111"/>
          <w:sz w:val="28"/>
          <w:sz w:val="28"/>
          <w:szCs w:val="28"/>
          <w:rtl w:val="true"/>
          <w:lang w:bidi="ar-SA"/>
        </w:rPr>
        <w:t>إِرْشَادُ الْقُلُوبِ، لِلدَّيْلَمِيِّ عَنْ مُوسَي بْنِ جَعْفَرٍ عَنْ آبَائِهِ عَنْ عَلِيٍّ أَمِيرِ الْمُؤْمِنِينَ عليه السلام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 نَبِيِّنَا صلي الله عليه و آله وَ أُمَّتِهِ عَلَي الْأَنْبِيَاءِ وَ أُمَمِهِمْ إِنَّ اللَّهَ سُبْحَانَهُ رَفَعَ نَبِيَّنَا صلي الله عليه و آله إِلَي سَاقِ الْعَرْشِ فَأَوْحَي إِلَيْهِ فِيمَا أَوْحَي كَانَتِ الْأُمَمُ السَّالِفَةُ إِذَا أَصَابَهُمْ أَذًي نَجَسٌ قَرَضُوهُ مِنْ أَجْسَادِهِمْ وَ قَدْ جَعَلْتُ الْمَاءَ طَهُوراً لِأُمَّتِكَ مِنْ جَمِيعِ الْأَنْجَاسِ وَ الصَّعِيدَ فِي الْأَوْقَاتِ‌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534196_1934241801"/>
      <w:bookmarkStart w:id="78" w:name="_Toc36"/>
      <w:bookmarkEnd w:id="77"/>
      <w:r>
        <w:rPr>
          <w:rtl w:val="true"/>
        </w:rPr>
        <w:t>بيان</w:t>
      </w:r>
      <w:bookmarkEnd w:id="78"/>
    </w:p>
    <w:p>
      <w:pPr>
        <w:pStyle w:val="BookText"/>
        <w:rPr/>
      </w:pPr>
      <w:r>
        <w:rPr>
          <w:rFonts w:ascii="Amiri" w:hAnsi="Amiri" w:eastAsia="Amiri" w:cs="Amiri"/>
          <w:color w:val="111111"/>
          <w:sz w:val="28"/>
          <w:sz w:val="28"/>
          <w:szCs w:val="28"/>
          <w:rtl w:val="true"/>
          <w:lang w:bidi="ar-SA"/>
        </w:rPr>
        <w:t>لعله لم يكن الدم نجسا في شرعهم أو كان هذا معفوا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534198_1934241801"/>
      <w:bookmarkStart w:id="80" w:name="_Toc37"/>
      <w:bookmarkEnd w:id="79"/>
      <w:r>
        <w:rPr>
          <w:rtl w:val="true"/>
        </w:rPr>
        <w:t xml:space="preserve">روایت </w:t>
      </w:r>
      <w:r>
        <w:rPr/>
        <w:t>7</w:t>
      </w:r>
      <w:bookmarkEnd w:id="80"/>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شیرینی و حلوا افطار کن و اگر نیافتی با آب افطار کن چرا که آب طهور است</w:t>
      </w:r>
      <w:r>
        <w:rPr>
          <w:rFonts w:eastAsia="IRNazanin" w:cs="IRNazanin"/>
          <w:color w:val="111111"/>
          <w:sz w:val="28"/>
          <w:szCs w:val="28"/>
          <w:rtl w:val="true"/>
          <w:lang w:bidi="fa-IR"/>
        </w:rPr>
        <w:t>.</w:t>
      </w:r>
    </w:p>
    <w:p>
      <w:pPr>
        <w:pStyle w:val="Heading5"/>
        <w:numPr>
          <w:ilvl w:val="4"/>
          <w:numId w:val="1"/>
        </w:numPr>
        <w:rPr/>
      </w:pPr>
      <w:bookmarkStart w:id="81" w:name="__RefHeading___Toc534200_1934241801"/>
      <w:bookmarkStart w:id="82" w:name="_Toc38"/>
      <w:bookmarkEnd w:id="81"/>
      <w:r>
        <w:rPr>
          <w:rtl w:val="true"/>
        </w:rPr>
        <w:t>توضیح</w:t>
      </w:r>
      <w:bookmarkEnd w:id="82"/>
    </w:p>
    <w:p>
      <w:pPr>
        <w:pStyle w:val="BookText"/>
        <w:rPr/>
      </w:pPr>
      <w:r>
        <w:rPr>
          <w:rFonts w:ascii="IRNazanin" w:hAnsi="IRNazanin" w:eastAsia="IRNazanin"/>
          <w:color w:val="111111"/>
          <w:sz w:val="28"/>
          <w:sz w:val="28"/>
          <w:szCs w:val="28"/>
          <w:rtl w:val="true"/>
          <w:lang w:bidi="fa-IR"/>
        </w:rPr>
        <w:t>شاید مراد در اینجا پاک شدن از گناهان است، چنانچه بزودی بیان خواهد شد</w:t>
      </w:r>
      <w:r>
        <w:rPr>
          <w:rFonts w:eastAsia="IRNazanin" w:cs="IRNazanin"/>
          <w:color w:val="111111"/>
          <w:sz w:val="28"/>
          <w:szCs w:val="28"/>
          <w:rtl w:val="true"/>
          <w:lang w:bidi="fa-IR"/>
        </w:rPr>
        <w:t>.</w:t>
      </w:r>
    </w:p>
    <w:p>
      <w:pPr>
        <w:pStyle w:val="Heading5"/>
        <w:numPr>
          <w:ilvl w:val="4"/>
          <w:numId w:val="1"/>
        </w:numPr>
        <w:rPr/>
      </w:pPr>
      <w:bookmarkStart w:id="83" w:name="__RefHeading___Toc534202_1934241801"/>
      <w:bookmarkStart w:id="84" w:name="_Toc39"/>
      <w:bookmarkEnd w:id="83"/>
      <w:r>
        <w:rPr>
          <w:rtl w:val="true"/>
        </w:rPr>
        <w:t xml:space="preserve">روایت </w:t>
      </w:r>
      <w:r>
        <w:rPr/>
        <w:t>8</w:t>
      </w:r>
      <w:bookmarkEnd w:id="84"/>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آب دریا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پاک و مردارش حلال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85" w:name="__RefHeading___Toc534204_1934241801"/>
      <w:bookmarkStart w:id="86" w:name="_Toc40"/>
      <w:bookmarkEnd w:id="85"/>
      <w:r>
        <w:rPr>
          <w:rtl w:val="true"/>
        </w:rPr>
        <w:t>توضیح</w:t>
      </w:r>
      <w:bookmarkEnd w:id="86"/>
    </w:p>
    <w:p>
      <w:pPr>
        <w:pStyle w:val="BookText"/>
        <w:rPr/>
      </w:pPr>
      <w:r>
        <w:rPr>
          <w:rFonts w:ascii="IRNazanin" w:hAnsi="IRNazanin" w:eastAsia="IRNazanin"/>
          <w:color w:val="111111"/>
          <w:sz w:val="28"/>
          <w:sz w:val="28"/>
          <w:szCs w:val="28"/>
          <w:rtl w:val="true"/>
          <w:lang w:bidi="fa-IR"/>
        </w:rPr>
        <w:t>شاید مراد از مردار، چیزی است که آن را نحر و ذبح نمی کنند، چرا که ماهی با خارج شدن از آب، بدون ذبح و نحر حلال می شود</w:t>
      </w:r>
      <w:r>
        <w:rPr>
          <w:rFonts w:eastAsia="IRNazanin" w:cs="IRNazanin"/>
          <w:color w:val="111111"/>
          <w:sz w:val="28"/>
          <w:szCs w:val="28"/>
          <w:rtl w:val="true"/>
          <w:lang w:bidi="fa-IR"/>
        </w:rPr>
        <w:t>.</w:t>
      </w:r>
    </w:p>
    <w:p>
      <w:pPr>
        <w:pStyle w:val="Heading5"/>
        <w:numPr>
          <w:ilvl w:val="4"/>
          <w:numId w:val="1"/>
        </w:numPr>
        <w:rPr/>
      </w:pPr>
      <w:bookmarkStart w:id="87" w:name="__RefHeading___Toc534206_1934241801"/>
      <w:bookmarkStart w:id="88" w:name="_Toc41"/>
      <w:bookmarkEnd w:id="87"/>
      <w:r>
        <w:rPr>
          <w:rtl w:val="true"/>
        </w:rPr>
        <w:t xml:space="preserve">روایت </w:t>
      </w:r>
      <w:r>
        <w:rPr/>
        <w:t>9</w:t>
      </w:r>
      <w:bookmarkEnd w:id="88"/>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خویش و ایشان نیز از حضرت علی علیه السلام نقل کرده اند که در بیان فضائل پیامبرمان رسول خدا صلی الله علیه و آله وسلم و امتش بر دیگر پیامبران و امت  های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پیامبرمان را تا پای عرش بالا برد و یکی از مواردی را که به او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گذشته اگر نجاستی به آنها برخورد می کرد، آن قسمت از لباسشان را می بریدند، و من برای امتت، آب را برای همه نجاسات و خاک را در برخی اوقات، پاک کننده قرار دادم</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89" w:name="__RefHeading___Toc534208_1934241801"/>
      <w:bookmarkStart w:id="90" w:name="_Toc42"/>
      <w:bookmarkEnd w:id="89"/>
      <w:r>
        <w:rPr>
          <w:rtl w:val="true"/>
        </w:rPr>
        <w:t>توضیح</w:t>
      </w:r>
      <w:bookmarkEnd w:id="9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خون در شریعتشان نجس نبوده، یا مورد بخشش بوده است </w:t>
      </w:r>
      <w:r>
        <w:rPr>
          <w:rFonts w:eastAsia="IRNazanin" w:cs="IRNazanin"/>
          <w:color w:val="111111"/>
          <w:sz w:val="28"/>
          <w:szCs w:val="28"/>
          <w:rtl w:val="true"/>
          <w:lang w:bidi="fa-IR"/>
        </w:rPr>
        <w:t xml:space="preserve">. </w:t>
      </w:r>
      <w:bookmarkStart w:id="91" w:name="pg13513_140106"/>
    </w:p>
    <w:p>
      <w:pPr>
        <w:pStyle w:val="Heading3"/>
        <w:numPr>
          <w:ilvl w:val="2"/>
          <w:numId w:val="1"/>
        </w:numPr>
        <w:rPr/>
      </w:pPr>
      <w:bookmarkStart w:id="92" w:name="__RefHeading___Toc534210_1934241801"/>
      <w:bookmarkStart w:id="93" w:name="_Toc43"/>
      <w:bookmarkEnd w:id="91"/>
      <w:bookmarkEnd w:id="92"/>
      <w:r>
        <w:rPr>
          <w:rtl w:val="true"/>
        </w:rPr>
        <w:t xml:space="preserve">باب </w:t>
      </w:r>
      <w:r>
        <w:rPr/>
        <w:t>2</w:t>
      </w:r>
      <w:r>
        <w:rPr>
          <w:rtl w:val="true"/>
        </w:rPr>
        <w:t xml:space="preserve"> </w:t>
      </w:r>
      <w:r>
        <w:rPr>
          <w:rtl w:val="true"/>
        </w:rPr>
        <w:t>ماء المطر و طينه</w:t>
      </w:r>
      <w:bookmarkEnd w:id="93"/>
    </w:p>
    <w:p>
      <w:pPr>
        <w:pStyle w:val="Heading4"/>
        <w:numPr>
          <w:ilvl w:val="3"/>
          <w:numId w:val="1"/>
        </w:numPr>
        <w:rPr/>
      </w:pPr>
      <w:bookmarkStart w:id="94" w:name="__RefHeading___Toc534212_1934241801"/>
      <w:bookmarkStart w:id="95" w:name="_Toc44"/>
      <w:bookmarkEnd w:id="94"/>
      <w:r>
        <w:rPr>
          <w:rtl w:val="true"/>
        </w:rPr>
        <w:t>الأخبار</w:t>
      </w:r>
      <w:bookmarkEnd w:id="95"/>
    </w:p>
    <w:p>
      <w:pPr>
        <w:pStyle w:val="Heading5"/>
        <w:numPr>
          <w:ilvl w:val="4"/>
          <w:numId w:val="1"/>
        </w:numPr>
        <w:rPr/>
      </w:pPr>
      <w:bookmarkStart w:id="96" w:name="__RefHeading___Toc534214_1934241801"/>
      <w:bookmarkStart w:id="97" w:name="_Toc45"/>
      <w:bookmarkEnd w:id="96"/>
      <w:r>
        <w:rPr>
          <w:rtl w:val="true"/>
        </w:rPr>
        <w:t>«</w:t>
      </w:r>
      <w:r>
        <w:rPr/>
        <w:t>1</w:t>
      </w:r>
      <w:r>
        <w:rPr>
          <w:rtl w:val="true"/>
        </w:rPr>
        <w:t>»</w:t>
      </w:r>
      <w:bookmarkEnd w:id="97"/>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يُبَالُ عَلَي ظَهْرِهِ وَ يُغْتَسَلُ مِنَ الْجَنَابَةِ ثُمَّ يُصِيبُهُ الْمَطَرُ أَ يُؤْخَذُ مِنْ مَائِهِ فَيُتَوَضَّأَ لِلصَّلَاةِ قَالَ إِذَا جَرَي فَلَا بَأْسَ‌</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 فِي مَاءِ مَطَرٍ قَدْ صُبَّتْ فِيهِ خَمْرٌ فَأَصَابَ ثَوْبَهُ هَلْ يُصَلِّي فِيهِ قَبْلَ أَنْ يَغْسِلَهُ قَالَ لَا يَغْسِلُ ثَوْبَهُ وَ لَا رِجْلَيْهِ وَ يُصَلِّي وَ لَا بَأْسَ‌</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الْكَنِيفِ يَكُونُ فَوْقَ الْبَيْتِ فَيُصِيبُهُ الْمَطَرُ فَيَكِفُ فَيُصِيبُ الثِّيَابَ أَ يُصَلَّي فِيهَا قَبْلَ أَنْ تُغْسَلَ قَالَ إِذَا جَرَي مِنْ مَاءِ الْمَطَرِ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عن أحمد بن موسي بن جعفر بن أبي العباس عن أبي جعفر بن يزيد بن النضر الخراساني عن علي بن الحسن العلوي عن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
      </w:r>
    </w:p>
    <w:p>
      <w:pPr>
        <w:pStyle w:val="Heading5"/>
        <w:numPr>
          <w:ilvl w:val="4"/>
          <w:numId w:val="1"/>
        </w:numPr>
        <w:rPr/>
      </w:pPr>
      <w:bookmarkStart w:id="98" w:name="__RefHeading___Toc534216_1934241801"/>
      <w:bookmarkStart w:id="99" w:name="_Toc46"/>
      <w:bookmarkEnd w:id="98"/>
      <w:r>
        <w:rPr>
          <w:rtl w:val="true"/>
        </w:rPr>
        <w:t>بيان</w:t>
      </w:r>
      <w:bookmarkEnd w:id="99"/>
    </w:p>
    <w:p>
      <w:pPr>
        <w:pStyle w:val="BookText"/>
        <w:rPr/>
      </w:pPr>
      <w:r>
        <w:rPr>
          <w:rFonts w:ascii="Amiri" w:hAnsi="Amiri" w:eastAsia="Amiri" w:cs="Amiri"/>
          <w:color w:val="111111"/>
          <w:sz w:val="28"/>
          <w:sz w:val="28"/>
          <w:szCs w:val="28"/>
          <w:rtl w:val="true"/>
          <w:lang w:bidi="ar-SA"/>
        </w:rPr>
        <w:t>قوله عليه السلام إذا جري استدل به علي ما ذهب إليه الشيخ من اشتراط الجريان‌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اما الحديث الثالث فالمراد أن الوكوف إذا كان من ماء المطر فلا بأس، و أمّا إذا كان من محل الكنيف و مخلوطا بالنجاسة، فلا يكون طاهرا لنجاسة باطن السطح من دون أن يري المطر، نعم إذا جري ماء المطر من ظاهر السطح الي الباطن، ثمّ جري في الباطن و وكف الي الأرض بحيث ذهب بجريانه و غوره بنجاسة باطن السطح طهر بعد ذلك كله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يشترطه الأكثر و يمكن أن يكون الاشتراط هنا لنفوذ</w:t>
      </w:r>
    </w:p>
    <w:p>
      <w:pPr>
        <w:pStyle w:val="Heading3"/>
        <w:numPr>
          <w:ilvl w:val="2"/>
          <w:numId w:val="1"/>
        </w:numPr>
        <w:rPr/>
      </w:pPr>
      <w:bookmarkStart w:id="100" w:name="__RefHeading___Toc534218_1934241801"/>
      <w:bookmarkStart w:id="101" w:name="_Toc47"/>
      <w:bookmarkEnd w:id="100"/>
      <w:r>
        <w:rPr>
          <w:rtl w:val="true"/>
        </w:rPr>
        <w:t xml:space="preserve">باب دوم </w:t>
      </w:r>
      <w:r>
        <w:rPr>
          <w:rtl w:val="true"/>
        </w:rPr>
        <w:t xml:space="preserve">: </w:t>
      </w:r>
      <w:r>
        <w:rPr>
          <w:rtl w:val="true"/>
        </w:rPr>
        <w:t>آب باران و گل آن</w:t>
      </w:r>
      <w:bookmarkEnd w:id="101"/>
    </w:p>
    <w:p>
      <w:pPr>
        <w:pStyle w:val="Heading4"/>
        <w:numPr>
          <w:ilvl w:val="3"/>
          <w:numId w:val="1"/>
        </w:numPr>
        <w:rPr/>
      </w:pPr>
      <w:bookmarkStart w:id="102" w:name="__RefHeading___Toc534220_1934241801"/>
      <w:bookmarkStart w:id="103" w:name="_Toc48"/>
      <w:bookmarkEnd w:id="102"/>
      <w:r>
        <w:rPr>
          <w:rtl w:val="true"/>
        </w:rPr>
        <w:t>روایات</w:t>
      </w:r>
      <w:bookmarkEnd w:id="103"/>
    </w:p>
    <w:p>
      <w:pPr>
        <w:pStyle w:val="Heading5"/>
        <w:numPr>
          <w:ilvl w:val="4"/>
          <w:numId w:val="1"/>
        </w:numPr>
        <w:rPr/>
      </w:pPr>
      <w:bookmarkStart w:id="104" w:name="__RefHeading___Toc534222_1934241801"/>
      <w:bookmarkStart w:id="105" w:name="_Toc49"/>
      <w:bookmarkEnd w:id="104"/>
      <w:r>
        <w:rPr>
          <w:rtl w:val="true"/>
        </w:rPr>
        <w:t xml:space="preserve">روایت </w:t>
      </w:r>
      <w:r>
        <w:rPr/>
        <w:t>1</w:t>
      </w:r>
      <w:bookmarkEnd w:id="1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ای ادرار می شود، و غسل جنابت انجام می شود، سپس بر آن باران می بارد، آیا می توان از آبش جهت وضو گرفتن برای ادای نماز استفاده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جاری شده باشد، اشکالی ندارد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 از برادرش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سؤال کردم که از آب بارانی که در آن شراب ریخته شده، عبور کند و از آن آب به لباسش بریزد، آیا قبل از شستن لباس می تواند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پاهایش را نشوید و نماز بخواند، ایرادی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وی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بر بالای بام می باشد، بر آن آب باران می بارد و آب به داخل خانه می چکد و به لباس ها می ریزد، آیا قبل از شستن،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باران بر آن جاری شده باشد، اشکالی ندارد با آن نماز بخواند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مانند این حدیث را نقل کرده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06" w:name="__RefHeading___Toc534224_1934241801"/>
      <w:bookmarkStart w:id="107" w:name="_Toc50"/>
      <w:bookmarkEnd w:id="106"/>
      <w:r>
        <w:rPr>
          <w:rtl w:val="true"/>
        </w:rPr>
        <w:t>توضیح</w:t>
      </w:r>
      <w:bookmarkEnd w:id="10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شیخ، به شرط جاری شدن آب استدلال شده است، و حال آنکه اکثریت آن را شرط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شرط در اینجا به خاطر نفوذ </w:t>
      </w:r>
      <w:bookmarkStart w:id="108" w:name="pg13513_140107"/>
    </w:p>
    <w:p>
      <w:pPr>
        <w:pStyle w:val="BookText"/>
        <w:rPr/>
      </w:pPr>
      <w:bookmarkEnd w:id="108"/>
      <w:r>
        <w:rPr>
          <w:rFonts w:ascii="Amiri" w:hAnsi="Amiri" w:eastAsia="Amiri" w:cs="Amiri"/>
          <w:color w:val="111111"/>
          <w:sz w:val="28"/>
          <w:sz w:val="28"/>
          <w:szCs w:val="28"/>
          <w:rtl w:val="true"/>
          <w:lang w:bidi="ar-SA"/>
        </w:rPr>
        <w:t>النجاسة في السطح حتي يستولي علي النجاسة كما يدل عليه قوله يبال علي ظهره و الظاهر أن السؤال عن الاغتسال لنجاسة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السؤال الثاني إما مبني علي عدم نجاسة الخمر كما نسب إلي الصدوق أو علي كون المرور حال نزول المطر مع عدم التغير أو بعده مع الاستهلاك حالته أو مع كرية غير المتغير و بالجملة الاستدلال به علي كل من المطلبين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 يدل أن ماء المطر مع الجريان مطهر و في اشتراط الجريان ما مر من الكلام إذ الكنيف بدون الجريان يتغير منه ماء المطر و يقال وكف البيت بالفتح وكفا و وكيفا إذا تقاطر الماء من سقفه فيه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34226_1934241801"/>
      <w:bookmarkStart w:id="110" w:name="_Toc51"/>
      <w:bookmarkEnd w:id="109"/>
      <w:r>
        <w:rPr>
          <w:rtl w:val="true"/>
        </w:rPr>
        <w:t>«</w:t>
      </w:r>
      <w:r>
        <w:rPr/>
        <w:t>2</w:t>
      </w:r>
      <w:r>
        <w:rPr>
          <w:rtl w:val="true"/>
        </w:rPr>
        <w:t>»</w:t>
      </w:r>
      <w:bookmarkEnd w:id="110"/>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مَاءُ الْمَطَرِ فِي الطُّرُقَاتِ ثَلَاثَةَ أَيَّامٍ نَجِسَ وَ احْتِيجَ إِلَي غَسْلِ الثَّوْبِ مِنْهُ وَ مَاءُ الْمَطَرِ فِي الصَّحَارِي يَجُوزُ الصَّلَاةُ فِيهِ طُولَ الشَّتْوِ</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534228_1934241801"/>
      <w:bookmarkStart w:id="112" w:name="_Toc52"/>
      <w:bookmarkEnd w:id="111"/>
      <w:r>
        <w:rPr>
          <w:rtl w:val="true"/>
        </w:rPr>
        <w:t>«</w:t>
      </w:r>
      <w:r>
        <w:rPr/>
        <w:t>3</w:t>
      </w:r>
      <w:r>
        <w:rPr>
          <w:rtl w:val="true"/>
        </w:rPr>
        <w:t>»</w:t>
      </w:r>
      <w:bookmarkEnd w:id="112"/>
    </w:p>
    <w:p>
      <w:pPr>
        <w:pStyle w:val="BookText"/>
        <w:rPr/>
      </w:pPr>
      <w:r>
        <w:rPr>
          <w:rFonts w:ascii="Amiri" w:hAnsi="Amiri" w:eastAsia="Amiri" w:cs="Amiri"/>
          <w:color w:val="111111"/>
          <w:sz w:val="28"/>
          <w:sz w:val="28"/>
          <w:szCs w:val="28"/>
          <w:rtl w:val="true"/>
          <w:lang w:bidi="ar-SA"/>
        </w:rPr>
        <w:t>السَّرَائِرُ، مِنْ كِتَابِ مُحَمَّدِ بْنِ عَلِيِّ بْنِ مَحْبُوبٍ عَنْ أَحْمَدَ بْنِ مُحَمَّدٍ عَنْ مُحَمَّدِ بْنِ إِسْمَاعِيلَ عَنْ بَعْضِ أَصْحَابِنَا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534230_1934241801"/>
      <w:bookmarkStart w:id="114" w:name="_Toc53"/>
      <w:bookmarkEnd w:id="113"/>
      <w:r>
        <w:rPr>
          <w:rtl w:val="true"/>
        </w:rPr>
        <w:t>بيان</w:t>
      </w:r>
      <w:bookmarkEnd w:id="114"/>
    </w:p>
    <w:p>
      <w:pPr>
        <w:pStyle w:val="BookText"/>
        <w:rPr/>
      </w:pPr>
      <w:r>
        <w:rPr>
          <w:rFonts w:ascii="Amiri" w:hAnsi="Amiri" w:eastAsia="Amiri" w:cs="Amiri"/>
          <w:color w:val="111111"/>
          <w:sz w:val="28"/>
          <w:sz w:val="28"/>
          <w:szCs w:val="28"/>
          <w:rtl w:val="true"/>
          <w:lang w:bidi="ar-SA"/>
        </w:rPr>
        <w:t>لهذه الرواية في سائر الكتب تتمة فإن أصابه بعد ثلاثة أيام غسله و إن كان طريقا نظيفا لم يغسله‌</w:t>
      </w:r>
      <w:r>
        <w:rPr>
          <w:rStyle w:val="FootnoteAnchor"/>
          <w:rtl w:val="true"/>
        </w:rPr>
        <w:footnoteReference w:id="54"/>
      </w:r>
      <w:r>
        <w:rPr>
          <w:rFonts w:ascii="Amiri" w:hAnsi="Amiri" w:eastAsia="Amiri" w:cs="Amiri"/>
          <w:color w:val="111111"/>
          <w:sz w:val="28"/>
          <w:sz w:val="28"/>
          <w:szCs w:val="28"/>
          <w:rtl w:val="true"/>
          <w:lang w:bidi="ar-SA"/>
        </w:rPr>
        <w:t>و استدل به علي عدم انفعال ماء المطر حال</w:t>
      </w:r>
    </w:p>
    <w:p>
      <w:pPr>
        <w:pStyle w:val="BookText"/>
        <w:rPr/>
      </w:pPr>
      <w:r>
        <w:rPr>
          <w:rFonts w:ascii="IRNazanin" w:hAnsi="IRNazanin" w:eastAsia="IRNazanin"/>
          <w:color w:val="111111"/>
          <w:sz w:val="28"/>
          <w:sz w:val="28"/>
          <w:szCs w:val="28"/>
          <w:rtl w:val="true"/>
          <w:lang w:bidi="fa-IR"/>
        </w:rPr>
        <w:t xml:space="preserve">نجاست بر پشت بام است تا بر نجاست غالب شود، هم چنان که 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علی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بام 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می کند و ظاهر این است که سؤال در مورد انجام غسل، به خاطر نجاست منی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 یا مبنی بر عدم نجاست خمر است، هم چنان که آن را به شیخ صدوق نسبت داده اند، یا بر جریان آن هنگام بارش باران، بدون تغییر؛ یا بعد از بارش باران، با از بین رفتن حالت قبل؛ یا با کرّیت غیر متغیر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استدلال با آن بر هر یک از این دو مطلب،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بر این نکته دلالت دارد که آب باران زمان جریان مطهر است و در مورد شرط بودن جریان آب، پیش از این درباره آن سخن گفته شد، چرا که مستراح، بدون جریان آب باران را تغییر می دهد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 البیت و کفاً و وکیفاً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آب، از سقف چکه چکه به داخل نفوذ کند</w:t>
      </w:r>
      <w:r>
        <w:rPr>
          <w:rFonts w:eastAsia="IRNazanin" w:cs="IRNazanin"/>
          <w:color w:val="111111"/>
          <w:sz w:val="28"/>
          <w:szCs w:val="28"/>
          <w:rtl w:val="true"/>
          <w:lang w:bidi="fa-IR"/>
        </w:rPr>
        <w:t>.</w:t>
      </w:r>
    </w:p>
    <w:p>
      <w:pPr>
        <w:pStyle w:val="Heading5"/>
        <w:numPr>
          <w:ilvl w:val="4"/>
          <w:numId w:val="1"/>
        </w:numPr>
        <w:rPr/>
      </w:pPr>
      <w:bookmarkStart w:id="115" w:name="__RefHeading___Toc534232_1934241801"/>
      <w:bookmarkStart w:id="116" w:name="_Toc54"/>
      <w:bookmarkEnd w:id="115"/>
      <w:r>
        <w:rPr>
          <w:rtl w:val="true"/>
        </w:rPr>
        <w:t xml:space="preserve">روایت </w:t>
      </w:r>
      <w:r>
        <w:rPr/>
        <w:t>2</w:t>
      </w:r>
      <w:bookmarkEnd w:id="11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باران، در مسیرها سه روز بماند، نجس می شود و نیاز به شستن لباس از آن است، اما در بیابان ها، در طول زمستان، نماز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آلوده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5"/>
        <w:numPr>
          <w:ilvl w:val="4"/>
          <w:numId w:val="1"/>
        </w:numPr>
        <w:rPr/>
      </w:pPr>
      <w:bookmarkStart w:id="117" w:name="__RefHeading___Toc534234_1934241801"/>
      <w:bookmarkStart w:id="118" w:name="_Toc55"/>
      <w:bookmarkEnd w:id="117"/>
      <w:r>
        <w:rPr>
          <w:rtl w:val="true"/>
        </w:rPr>
        <w:t xml:space="preserve">روایت </w:t>
      </w:r>
      <w:r>
        <w:rPr/>
        <w:t>3</w:t>
      </w:r>
      <w:bookmarkEnd w:id="11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به نقل از برخی اصحاب و ایشان نیز از امام موسی بن جعفر علیه السلام نقل کرده اند که درباره گل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سه روز به لباس بریزد، اشکالی ندارد، مگر اینکه فرد بداند، آب پس از بارش باران به وسیله چیز دیگری نجس شده 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19" w:name="__RefHeading___Toc534236_1934241801"/>
      <w:bookmarkStart w:id="120" w:name="_Toc56"/>
      <w:bookmarkEnd w:id="119"/>
      <w:r>
        <w:rPr>
          <w:rtl w:val="true"/>
        </w:rPr>
        <w:t>توضیح</w:t>
      </w:r>
      <w:bookmarkEnd w:id="120"/>
    </w:p>
    <w:p>
      <w:pPr>
        <w:pStyle w:val="BookText"/>
        <w:rPr/>
      </w:pPr>
      <w:r>
        <w:rPr>
          <w:rFonts w:ascii="IRNazanin" w:hAnsi="IRNazanin" w:eastAsia="IRNazanin"/>
          <w:color w:val="111111"/>
          <w:sz w:val="28"/>
          <w:sz w:val="28"/>
          <w:szCs w:val="28"/>
          <w:rtl w:val="true"/>
          <w:lang w:bidi="fa-IR"/>
        </w:rPr>
        <w:t>در دیگر کتب، در تکمیل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گذشت سه روز به لباسش بریزد، آن را بشوید، و اگر مسیر راه پاک باشد، آن را نشوید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روایت بر عدم انفعال آب باران، </w:t>
      </w:r>
      <w:bookmarkStart w:id="121" w:name="pg13513_140108"/>
    </w:p>
    <w:p>
      <w:pPr>
        <w:pStyle w:val="BookText"/>
        <w:rPr/>
      </w:pPr>
      <w:bookmarkEnd w:id="121"/>
      <w:r>
        <w:rPr>
          <w:rFonts w:ascii="Amiri" w:hAnsi="Amiri" w:eastAsia="Amiri" w:cs="Amiri"/>
          <w:color w:val="111111"/>
          <w:sz w:val="28"/>
          <w:sz w:val="28"/>
          <w:szCs w:val="28"/>
          <w:rtl w:val="true"/>
          <w:lang w:bidi="ar-SA"/>
        </w:rPr>
        <w:t>التقاطر بالملاقاة لحصر البأس في طين المطر فيما إذا نجسه شي‌ء بعد المطر ففيما عداه لا بأس و هو شامل لما إذا كانت الأرض نجسة قبل المطر فيستفاد منه تطهير المطر الأرض 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المعالم اشتهر في كلام الأصحاب الحكم باستحباب إزالة طين المطر بعد ثلاثة أيام من وقت انقطاعه و أنه لا بأس به في الثلاثة ما لم يعلم فيه نجاسة و الأصل فيه رواية محمد بن إسماعيل انتهي و يظهر من الخبر أن مع علم عدم النجاسة بل مع ظنه لا يحسن الاجتناب قبل الثلاثة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التحرير لو وقع عليه في الطريق ماء و لا يعلم نجاسته لم يجب عليه السؤال إجماعا و بني علي الطهارة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534238_1934241801"/>
      <w:bookmarkStart w:id="123" w:name="_Toc57"/>
      <w:bookmarkEnd w:id="122"/>
      <w:r>
        <w:rPr>
          <w:rtl w:val="true"/>
        </w:rPr>
        <w:t>«</w:t>
      </w:r>
      <w:r>
        <w:rPr/>
        <w:t>4</w:t>
      </w:r>
      <w:r>
        <w:rPr>
          <w:rtl w:val="true"/>
        </w:rPr>
        <w:t>»</w:t>
      </w:r>
      <w:bookmarkEnd w:id="123"/>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الْمَطَرِ يَجْرِي فِي الْمَكَانِ فِيهِ الْعَذِرَةُ فَيُصِيبُ الثَّوْبَ أَ يُصَلَّي فِيهِ قَبْلَ أَنْ يُغْسَلَ قَالَ إِذَا جَرَي بِهِ الْمَطَرُ فَلَا بَأْسَ‌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534240_1934241801"/>
      <w:bookmarkStart w:id="125" w:name="_Toc58"/>
      <w:bookmarkEnd w:id="124"/>
      <w:r>
        <w:rPr>
          <w:rtl w:val="true"/>
        </w:rPr>
        <w:t>بيان</w:t>
      </w:r>
      <w:bookmarkEnd w:id="125"/>
    </w:p>
    <w:p>
      <w:pPr>
        <w:pStyle w:val="BookText"/>
        <w:rPr/>
      </w:pPr>
      <w:r>
        <w:rPr>
          <w:rFonts w:ascii="Amiri" w:hAnsi="Amiri" w:eastAsia="Amiri" w:cs="Amiri"/>
          <w:color w:val="111111"/>
          <w:sz w:val="28"/>
          <w:sz w:val="28"/>
          <w:szCs w:val="28"/>
          <w:rtl w:val="true"/>
          <w:lang w:bidi="ar-SA"/>
        </w:rPr>
        <w:t>يشمل القليل و الكثير فيدل علي عدم انفعال القليل في حال نزول المطر و لا بد من حمله عليه و علي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أكثر الأخبار عدم انفعال الماء المجتمع من المطر لا مطلق القليل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اثر تماس با نجاست در حال ریزش، استدلال شده است، و مشکل در گل باران، به زمانی محدود می گردد که چیزی پس از بارش باران آن را نجس کند، و در دیگر موارد، اشکالی ندارد؛ و آن شامل می شود، زمانی  را که زمین قبل از باران نجس باشد که از آن، تطهیر زمین به وسیله باران برداشت می شود، و در این مسئله جای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اصحاب، حکم به استحباب ازاله گل باران، پس از سه روز از زمان انقطاع آن، مشهور است و در مدت سه روز تا زمانی که علم به نجاست آن دانسته نشود، اشکالی ندارد و اصل در این حکم، روایت محمد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آشکار است که با علم به عدم نجاست، و حتی با گمان نسبت به آن، اجتناب از آن قبل و پس از سه روز نیکو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با آبی برخورد کند و از نجاستش اطلاعی نداشته باشد، بنا بر اجماع، پرسیدن در این باره واجب نیست و باید بنا را بر پاکی گذاشت</w:t>
      </w:r>
      <w:r>
        <w:rPr>
          <w:rFonts w:eastAsia="IRNazanin" w:cs="IRNazanin"/>
          <w:color w:val="111111"/>
          <w:sz w:val="28"/>
          <w:szCs w:val="28"/>
          <w:rtl w:val="true"/>
          <w:lang w:bidi="fa-IR"/>
        </w:rPr>
        <w:t>.</w:t>
      </w:r>
    </w:p>
    <w:p>
      <w:pPr>
        <w:pStyle w:val="Heading5"/>
        <w:numPr>
          <w:ilvl w:val="4"/>
          <w:numId w:val="1"/>
        </w:numPr>
        <w:rPr/>
      </w:pPr>
      <w:bookmarkStart w:id="126" w:name="__RefHeading___Toc534242_1934241801"/>
      <w:bookmarkStart w:id="127" w:name="_Toc59"/>
      <w:bookmarkEnd w:id="126"/>
      <w:r>
        <w:rPr>
          <w:rtl w:val="true"/>
        </w:rPr>
        <w:t xml:space="preserve">روایت </w:t>
      </w:r>
      <w:r>
        <w:rPr/>
        <w:t>4</w:t>
      </w:r>
      <w:bookmarkEnd w:id="127"/>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مکانی که در آن مدفوع است، جاری است و از آب باران به لباس می ریزد، آیا قبل از شستن لباس می توان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جاری باشد، اشکالی ندارد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28" w:name="__RefHeading___Toc534244_1934241801"/>
      <w:bookmarkStart w:id="129" w:name="_Toc60"/>
      <w:bookmarkEnd w:id="128"/>
      <w:r>
        <w:rPr>
          <w:rtl w:val="true"/>
        </w:rPr>
        <w:t>توضیح</w:t>
      </w:r>
      <w:bookmarkEnd w:id="129"/>
    </w:p>
    <w:p>
      <w:pPr>
        <w:pStyle w:val="BookText"/>
        <w:rPr/>
      </w:pPr>
      <w:r>
        <w:rPr>
          <w:rFonts w:ascii="IRNazanin" w:hAnsi="IRNazanin" w:eastAsia="IRNazanin"/>
          <w:color w:val="111111"/>
          <w:sz w:val="28"/>
          <w:sz w:val="28"/>
          <w:szCs w:val="28"/>
          <w:rtl w:val="true"/>
          <w:lang w:bidi="fa-IR"/>
        </w:rPr>
        <w:t>این حکم، آب قلیل و کثیر را نیز در بر می گیرد و بر عدم انفعال آب قلیل در زمان ریزش باران دلالت دارد و باید آن را بر حال بارش باران و بر عدم تغییر حمل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از ظاهر اغلب روایات، عدم انفعال آب مجتمع از باران بر می آید نه مطلق آب قلیل، پس در این نکته بیاندیش </w:t>
      </w:r>
      <w:r>
        <w:rPr>
          <w:rFonts w:eastAsia="IRNazanin" w:cs="IRNazanin"/>
          <w:color w:val="111111"/>
          <w:sz w:val="28"/>
          <w:szCs w:val="28"/>
          <w:rtl w:val="true"/>
          <w:lang w:bidi="fa-IR"/>
        </w:rPr>
        <w:t xml:space="preserve">. </w:t>
      </w:r>
      <w:bookmarkStart w:id="130" w:name="pg13513_140109"/>
    </w:p>
    <w:p>
      <w:pPr>
        <w:pStyle w:val="Heading3"/>
        <w:numPr>
          <w:ilvl w:val="2"/>
          <w:numId w:val="1"/>
        </w:numPr>
        <w:rPr/>
      </w:pPr>
      <w:bookmarkStart w:id="131" w:name="__RefHeading___Toc534246_1934241801"/>
      <w:bookmarkStart w:id="132" w:name="_Toc61"/>
      <w:bookmarkEnd w:id="130"/>
      <w:bookmarkEnd w:id="131"/>
      <w:r>
        <w:rPr>
          <w:rtl w:val="true"/>
        </w:rPr>
        <w:t xml:space="preserve">باب </w:t>
      </w:r>
      <w:r>
        <w:rPr/>
        <w:t>3</w:t>
      </w:r>
      <w:r>
        <w:rPr>
          <w:rtl w:val="true"/>
        </w:rPr>
        <w:t xml:space="preserve"> </w:t>
      </w:r>
      <w:r>
        <w:rPr>
          <w:rtl w:val="true"/>
        </w:rPr>
        <w:t>حكم الماء القليل و حد الكثير و أحكامه و حكم الجاري</w:t>
      </w:r>
      <w:bookmarkEnd w:id="132"/>
    </w:p>
    <w:p>
      <w:pPr>
        <w:pStyle w:val="Heading4"/>
        <w:numPr>
          <w:ilvl w:val="3"/>
          <w:numId w:val="1"/>
        </w:numPr>
        <w:rPr/>
      </w:pPr>
      <w:bookmarkStart w:id="133" w:name="__RefHeading___Toc534248_1934241801"/>
      <w:bookmarkStart w:id="134" w:name="_Toc62"/>
      <w:bookmarkEnd w:id="133"/>
      <w:r>
        <w:rPr>
          <w:rtl w:val="true"/>
        </w:rPr>
        <w:t>الأخبار</w:t>
      </w:r>
      <w:bookmarkEnd w:id="134"/>
    </w:p>
    <w:p>
      <w:pPr>
        <w:pStyle w:val="Heading5"/>
        <w:numPr>
          <w:ilvl w:val="4"/>
          <w:numId w:val="1"/>
        </w:numPr>
        <w:rPr/>
      </w:pPr>
      <w:bookmarkStart w:id="135" w:name="__RefHeading___Toc534250_1934241801"/>
      <w:bookmarkStart w:id="136" w:name="_Toc63"/>
      <w:bookmarkEnd w:id="135"/>
      <w:r>
        <w:rPr>
          <w:rtl w:val="true"/>
        </w:rPr>
        <w:t>«</w:t>
      </w:r>
      <w:r>
        <w:rPr/>
        <w:t>1</w:t>
      </w:r>
      <w:r>
        <w:rPr>
          <w:rtl w:val="true"/>
        </w:rPr>
        <w:t>»</w:t>
      </w:r>
      <w:bookmarkEnd w:id="136"/>
    </w:p>
    <w:p>
      <w:pPr>
        <w:pStyle w:val="BookText"/>
        <w:rPr/>
      </w:pPr>
      <w:r>
        <w:rPr>
          <w:rFonts w:ascii="Amiri" w:hAnsi="Amiri" w:eastAsia="Amiri" w:cs="Amiri"/>
          <w:color w:val="111111"/>
          <w:sz w:val="28"/>
          <w:sz w:val="28"/>
          <w:szCs w:val="28"/>
          <w:rtl w:val="true"/>
          <w:lang w:bidi="ar-SA"/>
        </w:rPr>
        <w:t>قُرْبُ الْإِسْنَادِ وَ كِتَابُ الْمَسَائِلِ، بِالْإِسْنَادَيْنِ الْمُتَقَدِّمَيْنِ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الدَّجَاجَةِ وَ الْحَمَامَةِ وَ أَشْبَاهِهِنَّ تَطَأُ الْعَذِرَةَ ثُمَّ تَدْخُلُ فِي الْمَاءِ أَ يُتَوَضَّأُ مِنْهُ قَالَ لَا إِلَّا أَنْ يَكُونَ الْمَاءُ كَثِيراً قَدْرَ كُرٍّ</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قَالَ وَ سَأَلْتُهُ عَنِ الرَّجُلِ يَتَوَضَّأُ فِي الْكَنِيفِ بِالْمَاءِ يُدْخِلُ يَدَهُ فِيهِ أَ يُتَوَضَّأُ مِنْ فَضْلِهِ لِلصَّلَاةِ قَالَ إِذَا أَدْخَلَ يَدَهُ وَ هِيَ نَظِيفَةٌ فَلَا بَأْسَ وَ لَسْتُ أُحِبُّ أَنْ يَتَعَوَّدَ ذَلِكَ إِلَّا أَنْ يَغْسِلَ يَدَهُ قَبْلَ ذَلِكَ‌</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سَأَلْتُهُ عَنْ جُنُبٍ أَصَابَتْ يَدَهُ مِنْ جَنَابَتِهِ فَمَسَحَهُ بِخِرْقَةٍ ثُمَّ أَدْخَلَ يَدَهُ فِي غِسْلِهِ قَبْلَ أَنْ يَغْسِلَهَا هَلْ يُجْزِيهِ أَنْ يَغْتَسِلَ مِنْ ذَلِكَ الْمَاءِ قَالَ إِنْ وَجَدَ مَاءً غَيْرَهُ فَلَا يُجْزِيهِ أَنْ يَغْتَسِلَ بِهِ وَ إِنْ لَمْ يَجِدْ غَيْرَهُ أَجْزَأَهُ‌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534252_1934241801"/>
      <w:bookmarkStart w:id="138" w:name="_Toc64"/>
      <w:bookmarkEnd w:id="137"/>
      <w:r>
        <w:rPr>
          <w:rtl w:val="true"/>
        </w:rPr>
        <w:t>بيان</w:t>
      </w:r>
      <w:bookmarkEnd w:id="138"/>
    </w:p>
    <w:p>
      <w:pPr>
        <w:pStyle w:val="BookText"/>
        <w:rPr/>
      </w:pPr>
      <w:r>
        <w:rPr>
          <w:rFonts w:ascii="Amiri" w:hAnsi="Amiri" w:eastAsia="Amiri" w:cs="Amiri"/>
          <w:color w:val="111111"/>
          <w:sz w:val="28"/>
          <w:sz w:val="28"/>
          <w:szCs w:val="28"/>
          <w:rtl w:val="true"/>
          <w:lang w:bidi="ar-SA"/>
        </w:rPr>
        <w:t>الجواب الأول يدل علي انفعال القليل و اشتراط الكرية في عدمه ردا علي ابن أبي عقيل و من تبعه قوله يتوضأ في الكنيف أي يستنجي و يدل علي انفعال القليل و إن كان البأس أعم من النجاسة و يدل علي استحباب غسل اليد مع النظافة أيضا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34254_1934241801"/>
      <w:bookmarkStart w:id="140" w:name="_Toc65"/>
      <w:bookmarkEnd w:id="139"/>
      <w:r>
        <w:rPr>
          <w:rtl w:val="true"/>
        </w:rPr>
        <w:t xml:space="preserve">باب سوم </w:t>
      </w:r>
      <w:r>
        <w:rPr>
          <w:rtl w:val="true"/>
        </w:rPr>
        <w:t xml:space="preserve">: </w:t>
      </w:r>
      <w:r>
        <w:rPr>
          <w:rtl w:val="true"/>
        </w:rPr>
        <w:t>حکم آب قلیل و حد آب کثیر و احکام آن، و حکم آب جاری</w:t>
      </w:r>
      <w:bookmarkEnd w:id="140"/>
    </w:p>
    <w:p>
      <w:pPr>
        <w:pStyle w:val="Heading4"/>
        <w:numPr>
          <w:ilvl w:val="3"/>
          <w:numId w:val="1"/>
        </w:numPr>
        <w:rPr/>
      </w:pPr>
      <w:bookmarkStart w:id="141" w:name="__RefHeading___Toc534256_1934241801"/>
      <w:bookmarkStart w:id="142" w:name="_Toc66"/>
      <w:bookmarkEnd w:id="141"/>
      <w:r>
        <w:rPr>
          <w:rtl w:val="true"/>
        </w:rPr>
        <w:t>روایات</w:t>
      </w:r>
      <w:bookmarkEnd w:id="142"/>
    </w:p>
    <w:p>
      <w:pPr>
        <w:pStyle w:val="Heading5"/>
        <w:numPr>
          <w:ilvl w:val="4"/>
          <w:numId w:val="1"/>
        </w:numPr>
        <w:rPr/>
      </w:pPr>
      <w:bookmarkStart w:id="143" w:name="__RefHeading___Toc534258_1934241801"/>
      <w:bookmarkStart w:id="144" w:name="_Toc67"/>
      <w:bookmarkEnd w:id="143"/>
      <w:r>
        <w:rPr>
          <w:rtl w:val="true"/>
        </w:rPr>
        <w:t xml:space="preserve">روایت </w:t>
      </w:r>
      <w:r>
        <w:rPr/>
        <w:t>1</w:t>
      </w:r>
      <w:bookmarkEnd w:id="144"/>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کبوتر و مانند آن ها، بر روی مدفوع پا می گذارد و سپس وارد آب می شود، آیا می 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آب به اندازه آب کر و زیاد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که در مستراح، با آب خود را تطهیر می کند و دستش را در آن آب وارد می کند، سؤال کردم که آیا می تواند از باقیمانده آب برای نماز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زمانی که تمیز بوده، در آب داخل کرده، ایرادی ندارد ولی دوست ندارم به این امر عادت کند، مگر اینکه دستش را قبل از آن بشوید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ایشان در مورد فرد جنبی که دستش را پس از برخورد با جنابت خود با تکه پارچه ای پاک می کند و قبل از شستن دست، آن را در آب غسل داخل کرده، سؤال کردم که آیا غسل کردن با آن آب بر او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غیر آن آب بیابد، غسل کردن کفایت نمی کند، اما اگر نیابد، کفایت می کند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45" w:name="__RefHeading___Toc534260_1934241801"/>
      <w:bookmarkStart w:id="146" w:name="_Toc68"/>
      <w:bookmarkEnd w:id="145"/>
      <w:r>
        <w:rPr>
          <w:rtl w:val="true"/>
        </w:rPr>
        <w:t>توضیح</w:t>
      </w:r>
      <w:bookmarkEnd w:id="1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 بر انفعال آب قلیل و شرط کر بودن در عدم آن دلالت دارد، و ردی بر عقیده ابن ابو عقیل و تابعین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فی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استنجا می کند و بر انفعال آب قلیل دلالت دارد، هر چند اشکال، اعم از نجاست می باشد و بر استحباب شستن دست هنگام نظافت نیز دلالت دارد</w:t>
      </w:r>
      <w:r>
        <w:rPr>
          <w:rFonts w:eastAsia="IRNazanin" w:cs="IRNazanin"/>
          <w:color w:val="111111"/>
          <w:sz w:val="28"/>
          <w:szCs w:val="28"/>
          <w:rtl w:val="true"/>
          <w:lang w:bidi="fa-IR"/>
        </w:rPr>
        <w:t xml:space="preserve">. </w:t>
      </w:r>
      <w:bookmarkStart w:id="147" w:name="pg13513_140110"/>
    </w:p>
    <w:p>
      <w:pPr>
        <w:pStyle w:val="BookText"/>
        <w:rPr/>
      </w:pPr>
      <w:bookmarkEnd w:id="147"/>
      <w:r>
        <w:rPr>
          <w:rFonts w:ascii="Amiri" w:hAnsi="Amiri" w:eastAsia="Amiri" w:cs="Amiri"/>
          <w:color w:val="111111"/>
          <w:sz w:val="28"/>
          <w:sz w:val="28"/>
          <w:szCs w:val="28"/>
          <w:rtl w:val="true"/>
          <w:lang w:bidi="ar-SA"/>
        </w:rPr>
        <w:t>و الجواب الأخير يدل علي عدم انفعال القليل و أن رعاية الكرية للاستحباب و حمله علي الكر بعيد جدا و يمكن حمله علي التقية أو علي أن المراد بقوله من جنابته ما يتبع الجنابة من العرق و شبهه لا المني</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534262_1934241801"/>
      <w:bookmarkStart w:id="149" w:name="_Toc69"/>
      <w:bookmarkEnd w:id="148"/>
      <w:r>
        <w:rPr>
          <w:rtl w:val="true"/>
        </w:rPr>
        <w:t>«</w:t>
      </w:r>
      <w:r>
        <w:rPr/>
        <w:t>2</w:t>
      </w:r>
      <w:r>
        <w:rPr>
          <w:rtl w:val="true"/>
        </w:rPr>
        <w:t>»</w:t>
      </w:r>
      <w:bookmarkEnd w:id="149"/>
    </w:p>
    <w:p>
      <w:pPr>
        <w:pStyle w:val="BookText"/>
        <w:rPr/>
      </w:pPr>
      <w:r>
        <w:rPr>
          <w:rFonts w:ascii="Amiri" w:hAnsi="Amiri" w:eastAsia="Amiri" w:cs="Amiri"/>
          <w:color w:val="111111"/>
          <w:sz w:val="28"/>
          <w:sz w:val="28"/>
          <w:szCs w:val="28"/>
          <w:rtl w:val="true"/>
          <w:lang w:bidi="ar-SA"/>
        </w:rPr>
        <w:t>عِلَلُ الصَّدُوقِ، عَنْ أَبِيهِ عَنْ سَعْدٍ عَنْ مُحَمَّدِ بْنِ الْحُسَيْنِ عَنِ ابْنِ بَزِيعٍ عَنْ يُونُسَ عَنْ رَجُلٍ مِنْ أَهْلِ الْمَشْرِقِ عَنِ الْعَيْزَارِ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سَلْ عَمَّا شِئْتَ فَأُرْتِجَتْ عَلَيَّ الْمَسَائِلُ فَقَالَ لِي سَلْ مَا بَدَا لَكَ فَقُلْتُ جُعِلْتُ فِدَاكَ الرَّجُلُ يَسْتَنْجِي فَيَقَعُ ثَوْبُهُ فِي الْمَاءِ الَّذِي اسْتَنْجَي بِهِ فَقَالَ لَا بَأْسَ بِهِ فَسَكَتَ فَقَالَ أَ وَ تَدْرِي لِمَ صَارَ لَا بَأْسَ بِهِ قُلْتُ لَا وَ اللَّهِ جُعِلْتُ فِدَاكَ فَقَالَ عليه السلام إِنَّ الْمَاءَ أَكْثَرُ مِنَ الْقَذَرِ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534264_1934241801"/>
      <w:bookmarkStart w:id="151" w:name="_Toc70"/>
      <w:bookmarkEnd w:id="150"/>
      <w:r>
        <w:rPr>
          <w:rtl w:val="true"/>
        </w:rPr>
        <w:t>توضيح</w:t>
      </w:r>
      <w:bookmarkEnd w:id="151"/>
    </w:p>
    <w:p>
      <w:pPr>
        <w:pStyle w:val="BookText"/>
        <w:rPr/>
      </w:pPr>
      <w:r>
        <w:rPr>
          <w:rFonts w:ascii="Amiri" w:hAnsi="Amiri" w:eastAsia="Amiri" w:cs="Amiri"/>
          <w:color w:val="111111"/>
          <w:sz w:val="28"/>
          <w:sz w:val="28"/>
          <w:szCs w:val="28"/>
          <w:rtl w:val="true"/>
          <w:lang w:bidi="ar-SA"/>
        </w:rPr>
        <w:t xml:space="preserve">قال الجوهري أرتج علي القارئ علي ما لم يسم فاعله إذا لم يقدر علي القراءة كأنه أطبق عليه كما يرتج الباب و لا تقل ارتج عليه بالتشديد انتهي و يدل علي طهارة غسالة الاستنجاء مع عدم التغيير بل يفهم من التعليل عدم نجاسة غسالة الخبث مطلقا مع عدم التغيير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غسالة الخبث فذهب جماعة من القدماء إلي الطهارة و الأشهر النجاسة و استثني منها غسالة استنجاء الحدثين فإن المشهور فيها الطهارة و قيل إنه نجس لكنه معفو و هو ضعيف و اشترط فيه عدم التغير و عدم وقوعه علي نجاسة خارجة و بعض عدم تميز أجزاء النجاسة في الماء و بعض عدم تقدم اليد علي الماء في الورود علي النجاسة و بعض عدم زيادة الوزن و اشترط أيضا عدم كون الخارج غير الحدثين و أن لا يخالط نجاسة الحدثين نجاسة أخري و أن لا تكون متعدية و إطلاق النص بدفع الجميع سوي الأولين و الأخير مع التفاحش بحيث لا يعد استنجاء</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34266_1934241801"/>
      <w:bookmarkStart w:id="153" w:name="_Toc71"/>
      <w:bookmarkEnd w:id="152"/>
      <w:r>
        <w:rPr>
          <w:rtl w:val="true"/>
        </w:rPr>
        <w:t>«</w:t>
      </w:r>
      <w:r>
        <w:rPr/>
        <w:t>3</w:t>
      </w:r>
      <w:r>
        <w:rPr>
          <w:rtl w:val="true"/>
        </w:rPr>
        <w:t>»</w:t>
      </w:r>
      <w:bookmarkEnd w:id="153"/>
    </w:p>
    <w:p>
      <w:pPr>
        <w:pStyle w:val="BookText"/>
        <w:rPr/>
      </w:pPr>
      <w:r>
        <w:rPr>
          <w:rFonts w:ascii="Amiri" w:hAnsi="Amiri" w:eastAsia="Amiri" w:cs="Amiri"/>
          <w:color w:val="111111"/>
          <w:sz w:val="28"/>
          <w:sz w:val="28"/>
          <w:szCs w:val="28"/>
          <w:rtl w:val="true"/>
          <w:lang w:bidi="ar-SA"/>
        </w:rPr>
        <w:t>الْبَصَائِرُ، لِلصَّفَّارِ عَنْ إِبْرَاهِيمَ بْنِ هَاشِمٍ عَنْ أَبِي عَبْدِ اللَّهِ الْبَرْقِيِّ عَنْ إِبْرَاهِيمَ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w:t>
      </w:r>
    </w:p>
    <w:p>
      <w:pPr>
        <w:pStyle w:val="BookText"/>
        <w:rPr/>
      </w:pPr>
      <w:r>
        <w:rPr>
          <w:rFonts w:ascii="IRNazanin" w:hAnsi="IRNazanin" w:eastAsia="IRNazanin"/>
          <w:color w:val="111111"/>
          <w:sz w:val="28"/>
          <w:sz w:val="28"/>
          <w:szCs w:val="28"/>
          <w:rtl w:val="true"/>
          <w:lang w:bidi="fa-IR"/>
        </w:rPr>
        <w:t xml:space="preserve">و پاسخ اخیر بر عدم انفعال آب قلیل دلالت دارد و این که رعایت حد کر بودن، جهت استحباب می باشد و حمل آن بر کر، بسیار دور از صحت است و می توان آن را حمل بر تقیه کرد؛ یا بر اینکه مراد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پی جنابت همچون عرق و مانند آن آید، نه منی</w:t>
      </w:r>
      <w:r>
        <w:rPr>
          <w:rFonts w:eastAsia="IRNazanin" w:cs="IRNazanin"/>
          <w:color w:val="111111"/>
          <w:sz w:val="28"/>
          <w:szCs w:val="28"/>
          <w:rtl w:val="true"/>
          <w:lang w:bidi="fa-IR"/>
        </w:rPr>
        <w:t>.</w:t>
      </w:r>
    </w:p>
    <w:p>
      <w:pPr>
        <w:pStyle w:val="Heading5"/>
        <w:numPr>
          <w:ilvl w:val="4"/>
          <w:numId w:val="1"/>
        </w:numPr>
        <w:rPr/>
      </w:pPr>
      <w:bookmarkStart w:id="154" w:name="__RefHeading___Toc534268_1934241801"/>
      <w:bookmarkStart w:id="155" w:name="_Toc72"/>
      <w:bookmarkEnd w:id="154"/>
      <w:r>
        <w:rPr>
          <w:rtl w:val="true"/>
        </w:rPr>
        <w:t xml:space="preserve">روایت </w:t>
      </w:r>
      <w:r>
        <w:rPr/>
        <w:t>2</w:t>
      </w:r>
      <w:bookmarkEnd w:id="155"/>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نقل کرده است که بر امام صادق علیه السلام وارد شدم،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بر 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ذهنت رسید،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فردی استنجا می کند و لباسش در آبی که با آن استنجا کرده،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سپس قدری ساکت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 بیشتر از نجاست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56" w:name="__RefHeading___Toc534270_1934241801"/>
      <w:bookmarkStart w:id="157" w:name="_Toc73"/>
      <w:bookmarkEnd w:id="156"/>
      <w:r>
        <w:rPr>
          <w:rtl w:val="true"/>
        </w:rPr>
        <w:t>توضیح</w:t>
      </w:r>
      <w:bookmarkEnd w:id="157"/>
    </w:p>
    <w:p>
      <w:pPr>
        <w:pStyle w:val="BookText"/>
        <w:rPr/>
      </w:pPr>
      <w:r>
        <w:rPr>
          <w:rFonts w:ascii="IRNazanin" w:hAnsi="IRNazanin" w:eastAsia="IRNazanin"/>
          <w:color w:val="111111"/>
          <w:sz w:val="28"/>
          <w:sz w:val="28"/>
          <w:szCs w:val="28"/>
          <w:rtl w:val="true"/>
          <w:lang w:bidi="fa-IR"/>
        </w:rPr>
        <w:t>جوهری در تفسیر این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زمانی گفته می شود که قادر بر خواندن نباشد، گویا دهانش بسته شده چنان که در بسته می شود و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طهارت غساله استنجا در صورت عدم تغییر دلالت می کند، بلکه از این تعلیل، عدم نجاست غساله خبث به طور مطلق، در صورت عدم تغییر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حکم غساله خبث،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پیشینیان به پاکی اعتقاد دارند و اشهر نجاست است و از این میان، غساله استنجاء دو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اصغر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 اند و مشهور در آن طهارت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بوده اما مورد بخشش است، لیکن ضعیف می باشد و در آن عدم تغیّر و عدم وقوع آن بر نجاست خارجی را شرط دانسته اند و برخی عدم تمیز اجزاء نجاست در آب، و گروهی دیگر عدم تقدم دست بر آب هنگام ورود به نجاست و برخی عدم فزونی وزن را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را شرط کرده اند که تنها دو حدث خارج شوند و نیز شرط شده، نجاست دو حدث، با نجاستی دیگر آمیخته و خلط نگردد و این که سرایت کننده نباشد و مطلق بودن متن، همه موارد جز دو مورد اول و مورد اخیر را دفع می کند، آن هم همراه با اختلافی فاحش، به گونه ای که استنجاء شمرده نمی شود</w:t>
      </w:r>
      <w:r>
        <w:rPr>
          <w:rFonts w:eastAsia="IRNazanin" w:cs="IRNazanin"/>
          <w:color w:val="111111"/>
          <w:sz w:val="28"/>
          <w:szCs w:val="28"/>
          <w:rtl w:val="true"/>
          <w:lang w:bidi="fa-IR"/>
        </w:rPr>
        <w:t>.</w:t>
      </w:r>
    </w:p>
    <w:p>
      <w:pPr>
        <w:pStyle w:val="Heading5"/>
        <w:numPr>
          <w:ilvl w:val="4"/>
          <w:numId w:val="1"/>
        </w:numPr>
        <w:rPr/>
      </w:pPr>
      <w:bookmarkStart w:id="158" w:name="__RefHeading___Toc534272_1934241801"/>
      <w:bookmarkStart w:id="159" w:name="_Toc74"/>
      <w:bookmarkEnd w:id="158"/>
      <w:r>
        <w:rPr>
          <w:rtl w:val="true"/>
        </w:rPr>
        <w:t xml:space="preserve">روایت </w:t>
      </w:r>
      <w:r>
        <w:rPr/>
        <w:t>3</w:t>
      </w:r>
      <w:bookmarkEnd w:id="1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البصایر از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وارد شدم </w:t>
      </w:r>
      <w:bookmarkStart w:id="160" w:name="pg13513_140111"/>
    </w:p>
    <w:p>
      <w:pPr>
        <w:pStyle w:val="BookText"/>
        <w:rPr/>
      </w:pPr>
      <w:bookmarkEnd w:id="160"/>
      <w:r>
        <w:rPr>
          <w:rFonts w:ascii="Amiri" w:hAnsi="Amiri" w:eastAsia="Amiri" w:cs="Amiri"/>
          <w:color w:val="111111"/>
          <w:sz w:val="28"/>
          <w:sz w:val="28"/>
          <w:szCs w:val="28"/>
          <w:rtl w:val="true"/>
          <w:lang w:bidi="ar-SA"/>
        </w:rPr>
        <w:t>وَ أَنَا أُرِيدُ أَنْ أَسْأَلَهُ مِنَ الْجُنُبِ يَغْرِفُ الْمَاءَ مِنَ الْحُبِّ فَلَمَّا صِرْتُ عِنْدَهُ أُنْسِيتُ الْمَسْأَلَةَ فَنَظَرَ إِلَيَّ أَبُو عَبْدِ اللَّهِ عليه السلام فَقَالَ يَا شِهَابُ لَا بَأْسَ أَنْ يَغْرِفَ الْجُنُبُ مِنَ الْحُبِ‌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534274_1934241801"/>
      <w:bookmarkStart w:id="162" w:name="_Toc75"/>
      <w:bookmarkEnd w:id="161"/>
      <w:r>
        <w:rPr>
          <w:rtl w:val="true"/>
        </w:rPr>
        <w:t>«</w:t>
      </w:r>
      <w:r>
        <w:rPr/>
        <w:t>4</w:t>
      </w:r>
      <w:r>
        <w:rPr>
          <w:rtl w:val="true"/>
        </w:rPr>
        <w:t>»</w:t>
      </w:r>
      <w:bookmarkEnd w:id="162"/>
    </w:p>
    <w:p>
      <w:pPr>
        <w:pStyle w:val="BookText"/>
        <w:rPr/>
      </w:pPr>
      <w:r>
        <w:rPr>
          <w:rFonts w:ascii="Amiri" w:hAnsi="Amiri" w:eastAsia="Amiri" w:cs="Amiri"/>
          <w:color w:val="111111"/>
          <w:sz w:val="28"/>
          <w:sz w:val="28"/>
          <w:szCs w:val="28"/>
          <w:rtl w:val="true"/>
          <w:lang w:bidi="ar-SA"/>
        </w:rPr>
        <w:t>وَ مِنْهُ، عَنْ مُحَمَّدِ بْنِ إِسْمَاعِيلَ عَنْ عَلِيِّ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أَسْأَلُهُ فَابْتَدَأَنِي فَقَالَ إِنْ شِئْتَ فَاسْأَلْ يَا شِهَابُ وَ إِنْ شِئْتَ أَخْبَرْنَاكَ بِمَا جِئْتَ لَهُ قُلْتُ أَخْبِرْنِي جُعِلْتُ فِدَاكَ قَالَ جِئْتَ لِتَسْأَلَ عَنِ الْجُنُبِ يَغْرِفُ الْمَاءَ مِنَ الْحُبِّ بِالْكُوزِ فَيُصِيبُ يَدَهُ الْمَاءُ قَالَ نَعَمْ قَالَ لَيْسَ بِهِ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إِنْ شِئْتَ سَلْ وَ إِنْ شِئْتَ أَخْبَرْتُكَ قَالَ قُلْتُ لَهُ أَخْبِرْنِي جُعِلْتُ فِدَاكَ قَالَ جِئْتَ لِتَسْأَلَ عَنِ الْجُنُبِ يَسْهُو وَ يَغْمُرُ يَدَهُ فِي الْمَاءِ قَبْلَ أَنْ يَغْسِلَهَا قُلْتُ وَ ذَاكَ جُعِلْتُ فِدَاكَ قَالَ إِذَا لَمْ يَكُنْ أَصَابَ يَدَهُ شَيْ‌ءٌ فَلَا بَأْسَ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 وَ إِنْ شِئْتَ أَخْبَرْتُكَ قُلْتُ أَخْبِرْنِي قَالَ جِئْتَ لِتَسْأَلَنِي عَنِ الْغَدِيرِ يَكُونُ فِي جَانِبِهِ الْجِيفَةُ أَتَوَضَّأُ أَوْ لَا قَالَ نَعَمْ فَتَوَضَّأْ مِنَ الْجَانِبِ الْآخَرِ إِلَّا أَنْ يَغْلِبَ عَلَي الْمَاءِ الرِّيحُ فَيُنْتِنَ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 لِتَسْأَلَ عَنِ الْمَاءِ الرَّاكِدِ مِنَ الْبِئْرِ</w:t>
      </w:r>
      <w:r>
        <w:rPr>
          <w:rStyle w:val="FootnoteAnchor"/>
          <w:rtl w:val="true"/>
        </w:rPr>
        <w:footnoteReference w:id="68"/>
      </w:r>
      <w:r>
        <w:rPr>
          <w:rFonts w:ascii="Amiri" w:hAnsi="Amiri" w:eastAsia="Amiri" w:cs="Amiri"/>
          <w:color w:val="111111"/>
          <w:sz w:val="28"/>
          <w:sz w:val="28"/>
          <w:szCs w:val="28"/>
          <w:rtl w:val="true"/>
          <w:lang w:bidi="ar-SA"/>
        </w:rPr>
        <w:t>قَالَ فَمَا لَمْ يَكُنْ فِيهِ تَغْيِيرٌ أَوْ رِيحٌ غَالِبَةٌ قُلْتُ فَمَا التَّغْيِيرُ قَالَ الصُّفْرَةُ فَتَوَضَّأْ مِنْهُ وَ كُلَّمَا غَلَبَ عَلَيْهِ كَثْرَةُ الْمَاءِ فَهُوَ طَاهِرٌ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534276_1934241801"/>
      <w:bookmarkStart w:id="164" w:name="_Toc76"/>
      <w:bookmarkEnd w:id="163"/>
      <w:r>
        <w:rPr>
          <w:rtl w:val="true"/>
        </w:rPr>
        <w:t>بيان</w:t>
      </w:r>
      <w:bookmarkEnd w:id="164"/>
    </w:p>
    <w:p>
      <w:pPr>
        <w:pStyle w:val="BookText"/>
        <w:rPr/>
      </w:pPr>
      <w:r>
        <w:rPr>
          <w:rFonts w:ascii="Amiri" w:hAnsi="Amiri" w:eastAsia="Amiri" w:cs="Amiri"/>
          <w:color w:val="111111"/>
          <w:sz w:val="28"/>
          <w:sz w:val="28"/>
          <w:szCs w:val="28"/>
          <w:rtl w:val="true"/>
          <w:lang w:bidi="ar-SA"/>
        </w:rPr>
        <w:t>قوله من البئر كذا في أكثر النسخ فيدل علي عدم انفعال البئر بدون التغيير إلا أن يحمل علي غير النابع مجازا و في بعضها من الكر فيوافق المشهور و ذكر الصفرة علي المثال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34278_1934241801"/>
      <w:bookmarkStart w:id="166" w:name="_Toc77"/>
      <w:bookmarkEnd w:id="165"/>
      <w:r>
        <w:rPr>
          <w:rtl w:val="true"/>
        </w:rPr>
        <w:t>«</w:t>
      </w:r>
      <w:r>
        <w:rPr/>
        <w:t>5</w:t>
      </w:r>
      <w:r>
        <w:rPr>
          <w:rtl w:val="true"/>
        </w:rPr>
        <w:t>»</w:t>
      </w:r>
      <w:bookmarkEnd w:id="166"/>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مَاءِ الْحَمَّامِ وَ لَمْ يَكُنْ مَعَكَ مَا تَغْرِفُ بِهِ</w:t>
      </w:r>
    </w:p>
    <w:p>
      <w:pPr>
        <w:pStyle w:val="BookText"/>
        <w:rPr/>
      </w:pPr>
      <w:r>
        <w:rPr>
          <w:rFonts w:ascii="IRNazanin" w:hAnsi="IRNazanin" w:eastAsia="IRNazanin"/>
          <w:color w:val="111111"/>
          <w:sz w:val="28"/>
          <w:sz w:val="28"/>
          <w:szCs w:val="28"/>
          <w:rtl w:val="true"/>
          <w:lang w:bidi="fa-IR"/>
        </w:rPr>
        <w:t>و می خواستم از ایشان درباره شخص جنبی که آب را از خمره با مشتش می گیرد، سؤال کنم، اما زمانی که نزد ایشان رسیدم، سؤال از خاطرم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خمره با مشت آب بردارد، اشکالی ندارد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67" w:name="__RefHeading___Toc534280_1934241801"/>
      <w:bookmarkStart w:id="168" w:name="_Toc78"/>
      <w:bookmarkEnd w:id="167"/>
      <w:r>
        <w:rPr>
          <w:rtl w:val="true"/>
        </w:rPr>
        <w:t xml:space="preserve">روایت </w:t>
      </w:r>
      <w:r>
        <w:rPr/>
        <w:t>4</w:t>
      </w:r>
      <w:bookmarkEnd w:id="168"/>
    </w:p>
    <w:p>
      <w:pPr>
        <w:pStyle w:val="BookText"/>
        <w:rPr/>
      </w:pPr>
      <w:r>
        <w:rPr>
          <w:rFonts w:ascii="IRNazanin" w:hAnsi="IRNazanin" w:eastAsia="IRNazanin"/>
          <w:color w:val="111111"/>
          <w:sz w:val="28"/>
          <w:sz w:val="28"/>
          <w:szCs w:val="28"/>
          <w:rtl w:val="true"/>
          <w:lang w:bidi="fa-IR"/>
        </w:rPr>
        <w:t>البصایر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به نزد امام صادق علیه السلام آمدم تا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من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سؤال کن، و اگر می خواهی، تو را از آنچه به خاطر آن نزد من آمده ای با خبر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درباره شخص جنبی که از خمره با کوزه آب برمی دارد و دستش به آب می خورد،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بپرس و اگر خواستی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تا درباره شخص جنبی از من سؤال کنی که سهوا قبل از شستن دست، آن را در آب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چیزی نخورده 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اگر می خواهی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از برکه ای سؤال کنی که در کنارش مرداری قرار دارد، که آیا می توان در آن وضو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دیگر وضو بگیر، مگر در صورتی که بو بر آن غالب شده و متعفن و بدبو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آمده ای تا در مورد آب راکد در چاه،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تغییری در آن ایجاد نشده باشد یا بوی غالبی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تغییر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بگیر؛ و هر چه که کثرت و زیادی آب بر آن غلبه کرد، پس آن پاک است</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69" w:name="__RefHeading___Toc534282_1934241801"/>
      <w:bookmarkStart w:id="170" w:name="_Toc79"/>
      <w:bookmarkEnd w:id="169"/>
      <w:r>
        <w:rPr>
          <w:rtl w:val="true"/>
        </w:rPr>
        <w:t>توضیح</w:t>
      </w:r>
      <w:bookmarkEnd w:id="170"/>
    </w:p>
    <w:p>
      <w:pPr>
        <w:pStyle w:val="BookText"/>
        <w:rPr/>
      </w:pPr>
      <w:r>
        <w:rPr>
          <w:rFonts w:ascii="IRNazanin" w:hAnsi="IRNazanin" w:eastAsia="IRNazanin"/>
          <w:color w:val="111111"/>
          <w:sz w:val="28"/>
          <w:sz w:val="28"/>
          <w:szCs w:val="28"/>
          <w:rtl w:val="true"/>
          <w:lang w:bidi="fa-IR"/>
        </w:rPr>
        <w:t>این گفته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در اغلب نسخه ها آمده، بر عدم انفعال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تغییر دلالت دارد، جز در صورتی که مجازاً بر آب چاهی که جوشان نیست، حمل شود و در برخی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قول مشهور سنخیت دارد و زرد شدن آب، از باب مثال ذکر شده است</w:t>
      </w:r>
      <w:r>
        <w:rPr>
          <w:rFonts w:eastAsia="IRNazanin" w:cs="IRNazanin"/>
          <w:color w:val="111111"/>
          <w:sz w:val="28"/>
          <w:szCs w:val="28"/>
          <w:rtl w:val="true"/>
          <w:lang w:bidi="fa-IR"/>
        </w:rPr>
        <w:t>.</w:t>
      </w:r>
    </w:p>
    <w:p>
      <w:pPr>
        <w:pStyle w:val="Heading5"/>
        <w:numPr>
          <w:ilvl w:val="4"/>
          <w:numId w:val="1"/>
        </w:numPr>
        <w:rPr/>
      </w:pPr>
      <w:bookmarkStart w:id="171" w:name="__RefHeading___Toc534284_1934241801"/>
      <w:bookmarkStart w:id="172" w:name="_Toc80"/>
      <w:bookmarkEnd w:id="171"/>
      <w:r>
        <w:rPr>
          <w:rtl w:val="true"/>
        </w:rPr>
        <w:t xml:space="preserve">روایت </w:t>
      </w:r>
      <w:r>
        <w:rPr/>
        <w:t>5</w:t>
      </w:r>
      <w:bookmarkEnd w:id="17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حمام غسل کردی و چیزی همراه نداشتی که با آن آب برداری </w:t>
      </w:r>
      <w:bookmarkStart w:id="173" w:name="pg13513_140112"/>
    </w:p>
    <w:p>
      <w:pPr>
        <w:pStyle w:val="BookText"/>
        <w:rPr/>
      </w:pPr>
      <w:bookmarkEnd w:id="173"/>
      <w:r>
        <w:rPr>
          <w:rFonts w:ascii="Amiri" w:hAnsi="Amiri" w:eastAsia="Amiri" w:cs="Amiri"/>
          <w:color w:val="111111"/>
          <w:sz w:val="28"/>
          <w:sz w:val="28"/>
          <w:szCs w:val="28"/>
          <w:rtl w:val="true"/>
          <w:lang w:bidi="ar-SA"/>
        </w:rPr>
        <w:t>وَ يَدَاكَ قَذِرَتَانِ فَاضْرِبْ يَدَكَ فِي الْمَاءِ وَ قُلْ بِسْمِ اللَّهِ هَذَا مِمَّا قَالَ اللَّهُ تَبَارَكَ وَ تَعَالَي ما جَعَلَ عَلَيْكُمْ فِي الدِّينِ مِنْ حَرَجٍ‌</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عليه السلام كُلُّ غَدِيرٍ فِيهِ مِنَ الْمَاءِ أَكْثَرُ مِنْ كُرٍّ لَا يُنَجِّسُهُ مَا يَقَعُ فِيهِ مِنَ النَّجَاسَاتِ إِلَّا أَنْ يَكُونَ فِيهِ الْجِيَفُ فَتُغَيِّرَ لَوْنَهُ وَ طَعْمَهُ وَ رَائِحَتَهُ فَإِذَا غَيَّرَتْهُ لَمْ تُشْرَبْ مِنْهُ وَ لَمْ تُطَهَّرْ مِنْهُ وَ اعْلَمُوا رَحِمَكُمُ اللَّهُ أَنَّ كُلَّ مَاءٍ جَارٍ لَا يُنَجِّسُهُ شَيْ‌ءٌ</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534286_1934241801"/>
      <w:bookmarkStart w:id="175" w:name="_Toc81"/>
      <w:bookmarkEnd w:id="174"/>
      <w:r>
        <w:rPr>
          <w:rtl w:val="true"/>
        </w:rPr>
        <w:t>بيان</w:t>
      </w:r>
      <w:bookmarkEnd w:id="175"/>
    </w:p>
    <w:p>
      <w:pPr>
        <w:pStyle w:val="BookText"/>
        <w:rPr/>
      </w:pPr>
      <w:r>
        <w:rPr>
          <w:rFonts w:ascii="Amiri" w:hAnsi="Amiri" w:eastAsia="Amiri" w:cs="Amiri"/>
          <w:color w:val="111111"/>
          <w:sz w:val="28"/>
          <w:sz w:val="28"/>
          <w:szCs w:val="28"/>
          <w:rtl w:val="true"/>
          <w:lang w:bidi="ar-SA"/>
        </w:rPr>
        <w:t>المراد بالقذر الدنس غير النجس و التسمية لجبر النجاسة الوهمية و تدارك ترك المستحب من غسل اليد قبل إدخال القليل اضطرارا أو هي كناية عن الشروع بلا توقف كما هو الشائع أو المراد الإتيان بالتسمية التي هي أول الأفعال المستحبة في الوضوء و الغسل أو المراد بالقذر النجس فيحمل الماء علي الكر</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534288_1934241801"/>
      <w:bookmarkStart w:id="177" w:name="_Toc82"/>
      <w:bookmarkEnd w:id="176"/>
      <w:r>
        <w:rPr>
          <w:rtl w:val="true"/>
        </w:rPr>
        <w:t>«</w:t>
      </w:r>
      <w:r>
        <w:rPr/>
        <w:t>6</w:t>
      </w:r>
      <w:r>
        <w:rPr>
          <w:rtl w:val="true"/>
        </w:rPr>
        <w:t>»</w:t>
      </w:r>
      <w:bookmarkEnd w:id="177"/>
    </w:p>
    <w:p>
      <w:pPr>
        <w:pStyle w:val="BookText"/>
        <w:rPr/>
      </w:pPr>
      <w:r>
        <w:rPr>
          <w:rFonts w:ascii="Amiri" w:hAnsi="Amiri" w:eastAsia="Amiri" w:cs="Amiri"/>
          <w:color w:val="111111"/>
          <w:sz w:val="28"/>
          <w:sz w:val="28"/>
          <w:szCs w:val="28"/>
          <w:rtl w:val="true"/>
          <w:lang w:bidi="ar-SA"/>
        </w:rPr>
        <w:t>السَّرَائِرُ، مِنْ كِتَابِ الْبَزَنْطِيِّ عَنْ عَبْدِ الْكَرِيمِ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الْجُنُبِ يَجْعَلُ الرَّكْوَةَ أَوِ التَّوْرَ فَيُدْخِلُ إِصْبَعَهُ فِيهَا فَقَالَ إِنْ كَانَتْ يَدُهُ قَذِرَةً فَلْيُهَرِقْهُ وَ إِنْ كَانَ لَمْ يُصِبْهَا قَذَرٌ فَلْيَغْتَسِلْ بِهِ هَذَا مِمَّا قَالَ اللَّهُ عَزَّ وَ جَلَ ما جَعَلَ عَلَيْكُمْ فِي الدِّينِ مِنْ حَرَجٍ‌</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534290_1934241801"/>
      <w:bookmarkStart w:id="179" w:name="_Toc83"/>
      <w:bookmarkEnd w:id="178"/>
      <w:r>
        <w:rPr>
          <w:rtl w:val="true"/>
        </w:rPr>
        <w:t>بيان</w:t>
      </w:r>
      <w:bookmarkEnd w:id="179"/>
    </w:p>
    <w:p>
      <w:pPr>
        <w:pStyle w:val="BookText"/>
        <w:rPr/>
      </w:pPr>
      <w:r>
        <w:rPr>
          <w:rFonts w:ascii="Amiri" w:hAnsi="Amiri" w:eastAsia="Amiri" w:cs="Amiri"/>
          <w:color w:val="111111"/>
          <w:sz w:val="28"/>
          <w:sz w:val="28"/>
          <w:szCs w:val="28"/>
          <w:rtl w:val="true"/>
          <w:lang w:bidi="ar-SA"/>
        </w:rPr>
        <w:t>قال في النهاية الركوة إناء صغير من جلد يشرب فيه الماء و قال التور إناء من صفر أو حجارة كالإجانة و قد يتوضأ منه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534292_1934241801"/>
      <w:bookmarkStart w:id="181" w:name="_Toc84"/>
      <w:bookmarkEnd w:id="180"/>
      <w:r>
        <w:rPr>
          <w:rtl w:val="true"/>
        </w:rPr>
        <w:t>«</w:t>
      </w:r>
      <w:r>
        <w:rPr/>
        <w:t>7</w:t>
      </w:r>
      <w:r>
        <w:rPr>
          <w:rtl w:val="true"/>
        </w:rPr>
        <w:t>»</w:t>
      </w:r>
      <w:bookmarkEnd w:id="181"/>
    </w:p>
    <w:p>
      <w:pPr>
        <w:pStyle w:val="BookText"/>
        <w:rPr/>
      </w:pPr>
      <w:r>
        <w:rPr>
          <w:rFonts w:ascii="Amiri" w:hAnsi="Amiri" w:eastAsia="Amiri" w:cs="Amiri"/>
          <w:color w:val="111111"/>
          <w:sz w:val="28"/>
          <w:sz w:val="28"/>
          <w:szCs w:val="28"/>
          <w:rtl w:val="true"/>
          <w:lang w:bidi="ar-SA"/>
        </w:rPr>
        <w:t>كَشْفُ الْغُمَّةِ، مِنْ كِتَابِ الدَّلَائِلِ لِعَبْدِ اللَّهِ بْنِ جَعْفَرٍ الْحِمْيَرِيِّ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اللَّيْلَةِ الَّتِي وُعِدَ فِيهَا عَلِيُّ بْنُ الْحُسَيْنِ عليه السلام قَالَ لِمُحَمَّدٍ يَا بُنَيَّ ابْغِنِي وَضُوءاً قَالَ فَقُمْتُ فَجِئْتُهُ بِمَاءٍ فَقَالَ لَا تَبْغِ هَذَا فَإِنَّ فِيهِ شَيْئاً مَيِّتاً قَالَ فَخَرَجْتُ فَجِئْتُ بِالْمِصْبَاحِ فَإِذَا فِيهِ فَأْرَةٌ مَيْتَةٌ فَجِئْتُهُ</w:t>
      </w:r>
    </w:p>
    <w:p>
      <w:pPr>
        <w:pStyle w:val="BookText"/>
        <w:rPr/>
      </w:pPr>
      <w:r>
        <w:rPr>
          <w:rFonts w:ascii="IRNazanin" w:hAnsi="IRNazanin" w:eastAsia="IRNazanin"/>
          <w:color w:val="111111"/>
          <w:sz w:val="28"/>
          <w:sz w:val="28"/>
          <w:szCs w:val="28"/>
          <w:rtl w:val="true"/>
          <w:lang w:bidi="fa-IR"/>
        </w:rPr>
        <w:t>و دو دستت آلوده بود، پس دستت را در آب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برکه ای که آبش بیش از حد آب کر باشد، نجاساتی که در آن می افتد، آن را نجس نمی کند؛ مگر اینکه مرداری در آن بیفتد و رنگ، طعم و بویش، به سبب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آن را تغییر داد، نه از آن نوشیده می شود و نه برای پاک کردن از آن استفاده می شود؛ 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جاری را چیزی نجس نمی کند</w:t>
      </w:r>
      <w:r>
        <w:rPr>
          <w:rFonts w:eastAsia="IRNazanin" w:cs="IRNazanin"/>
          <w:color w:val="111111"/>
          <w:sz w:val="28"/>
          <w:szCs w:val="28"/>
          <w:rtl w:val="true"/>
          <w:lang w:bidi="fa-IR"/>
        </w:rPr>
        <w:t>.</w:t>
      </w:r>
    </w:p>
    <w:p>
      <w:pPr>
        <w:pStyle w:val="Heading5"/>
        <w:numPr>
          <w:ilvl w:val="4"/>
          <w:numId w:val="1"/>
        </w:numPr>
        <w:rPr/>
      </w:pPr>
      <w:bookmarkStart w:id="182" w:name="__RefHeading___Toc534294_1934241801"/>
      <w:bookmarkStart w:id="183" w:name="_Toc85"/>
      <w:bookmarkEnd w:id="182"/>
      <w:r>
        <w:rPr>
          <w:rtl w:val="true"/>
        </w:rPr>
        <w:t>توضیح</w:t>
      </w:r>
      <w:bookmarkEnd w:id="18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آلودگی غیر نجس است و بسم الله گفتن، جهت جبران نجاست وهمیه، و جبران ترک مستحب، یعنی شستن دست قبل از داخل کردن در آب قلیل، از سر اضطرار می باشد؛ یا چنان که شایع است، کنایه از شروع بدون توقف است؛ یا مراد، بسم الله گفتن به عنوان نخستین اعمال مستحب در وضو و غسل است؛ یا منظور از قذر، نجاست است که در این صورت، آب حمل بر آب کر می شود </w:t>
      </w:r>
      <w:r>
        <w:rPr>
          <w:rFonts w:eastAsia="IRNazanin" w:cs="IRNazanin"/>
          <w:color w:val="111111"/>
          <w:sz w:val="28"/>
          <w:szCs w:val="28"/>
          <w:rtl w:val="true"/>
          <w:lang w:bidi="fa-IR"/>
        </w:rPr>
        <w:t>.</w:t>
      </w:r>
    </w:p>
    <w:p>
      <w:pPr>
        <w:pStyle w:val="Heading5"/>
        <w:numPr>
          <w:ilvl w:val="4"/>
          <w:numId w:val="1"/>
        </w:numPr>
        <w:rPr/>
      </w:pPr>
      <w:bookmarkStart w:id="184" w:name="__RefHeading___Toc534296_1934241801"/>
      <w:bookmarkStart w:id="185" w:name="_Toc86"/>
      <w:bookmarkEnd w:id="184"/>
      <w:r>
        <w:rPr>
          <w:rtl w:val="true"/>
        </w:rPr>
        <w:t xml:space="preserve">روایت </w:t>
      </w:r>
      <w:r>
        <w:rPr/>
        <w:t>6</w:t>
      </w:r>
      <w:bookmarkEnd w:id="185"/>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نقل کرده است که از امام صادق علیه السلام راجع به شخص جنبی که رکوة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از آن آب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 دهد و انگشت در آن فرو می برد،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بوده باشد، باید آب را بریزد، و اگر نجس نبوده، با آن غسل کند، زیرا که خداوند باری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سختی قرار نداده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86" w:name="__RefHeading___Toc534298_1934241801"/>
      <w:bookmarkStart w:id="187" w:name="_Toc87"/>
      <w:bookmarkEnd w:id="186"/>
      <w:r>
        <w:rPr>
          <w:rtl w:val="true"/>
        </w:rPr>
        <w:t>توضیح</w:t>
      </w:r>
      <w:bookmarkEnd w:id="187"/>
    </w:p>
    <w:p>
      <w:pPr>
        <w:pStyle w:val="BookText"/>
        <w:rPr/>
      </w:pPr>
      <w:r>
        <w:rPr>
          <w:rFonts w:ascii="IRNazanin" w:hAnsi="IRNazanin" w:eastAsia="IRNazanin"/>
          <w:color w:val="111111"/>
          <w:sz w:val="28"/>
          <w:sz w:val="28"/>
          <w:szCs w:val="28"/>
          <w:rtl w:val="true"/>
          <w:lang w:bidi="fa-IR"/>
        </w:rPr>
        <w:t>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کوچک از جنس پوست است که در آن آب می نوشند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مسی یا سنگی مانند تشت را گویند که گاه از آب آن وضو می گیرند</w:t>
      </w:r>
      <w:r>
        <w:rPr>
          <w:rFonts w:eastAsia="IRNazanin" w:cs="IRNazanin"/>
          <w:color w:val="111111"/>
          <w:sz w:val="28"/>
          <w:szCs w:val="28"/>
          <w:rtl w:val="true"/>
          <w:lang w:bidi="fa-IR"/>
        </w:rPr>
        <w:t>.</w:t>
      </w:r>
    </w:p>
    <w:p>
      <w:pPr>
        <w:pStyle w:val="Heading5"/>
        <w:numPr>
          <w:ilvl w:val="4"/>
          <w:numId w:val="1"/>
        </w:numPr>
        <w:rPr/>
      </w:pPr>
      <w:bookmarkStart w:id="188" w:name="__RefHeading___Toc534300_1934241801"/>
      <w:bookmarkStart w:id="189" w:name="_Toc88"/>
      <w:bookmarkEnd w:id="188"/>
      <w:r>
        <w:rPr>
          <w:rtl w:val="true"/>
        </w:rPr>
        <w:t xml:space="preserve">روایت </w:t>
      </w:r>
      <w:r>
        <w:rPr/>
        <w:t>7</w:t>
      </w:r>
      <w:bookmarkEnd w:id="1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عبدالله بن جعفر حمیری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شبی رسید که علی بن الحسین علیه السلام در آن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گذشتن از دارفانی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وضویی بیاور، من برخاستم و آب وضوئی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 چیز مرده ای است، من رفتم و چراغ آوردم، دیدم موش مرده ای در آن افتاده است، آب </w:t>
      </w:r>
      <w:bookmarkStart w:id="190" w:name="pg13513_140113"/>
    </w:p>
    <w:p>
      <w:pPr>
        <w:pStyle w:val="BookText"/>
        <w:rPr/>
      </w:pPr>
      <w:bookmarkEnd w:id="190"/>
      <w:r>
        <w:rPr>
          <w:rFonts w:ascii="Amiri" w:hAnsi="Amiri" w:eastAsia="Amiri" w:cs="Amiri"/>
          <w:color w:val="111111"/>
          <w:sz w:val="28"/>
          <w:sz w:val="28"/>
          <w:szCs w:val="28"/>
          <w:rtl w:val="true"/>
          <w:lang w:bidi="ar-SA"/>
        </w:rPr>
        <w:t>بِوَضُوءٍ غَيْرِهِ‌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لسعد بن عبد الله عن محمد بن عبد الله عن محمد بن إسماعيل بن بزيع عن سعد بن مسلم عن أبي عمران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
      </w:r>
    </w:p>
    <w:p>
      <w:pPr>
        <w:pStyle w:val="Heading5"/>
        <w:numPr>
          <w:ilvl w:val="4"/>
          <w:numId w:val="1"/>
        </w:numPr>
        <w:rPr/>
      </w:pPr>
      <w:bookmarkStart w:id="191" w:name="__RefHeading___Toc534302_1934241801"/>
      <w:bookmarkStart w:id="192" w:name="_Toc89"/>
      <w:bookmarkEnd w:id="191"/>
      <w:r>
        <w:rPr>
          <w:rtl w:val="true"/>
        </w:rPr>
        <w:t>بيان</w:t>
      </w:r>
      <w:bookmarkEnd w:id="192"/>
    </w:p>
    <w:p>
      <w:pPr>
        <w:pStyle w:val="BookText"/>
        <w:rPr/>
      </w:pPr>
      <w:r>
        <w:rPr>
          <w:rFonts w:ascii="Amiri" w:hAnsi="Amiri" w:eastAsia="Amiri" w:cs="Amiri"/>
          <w:color w:val="111111"/>
          <w:sz w:val="28"/>
          <w:sz w:val="28"/>
          <w:szCs w:val="28"/>
          <w:rtl w:val="true"/>
          <w:lang w:bidi="ar-SA"/>
        </w:rPr>
        <w:t>قال في النهاية يقال ابغني كذا بهمزة الوصل أي اطلب لي و أبغني بهمزة القطع أي أعني علي الطلب و منه الحديث ابغوني حديدة أستطيب بها بهمزة الوصل و القطع</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534304_1934241801"/>
      <w:bookmarkStart w:id="194" w:name="_Toc90"/>
      <w:bookmarkEnd w:id="193"/>
      <w:r>
        <w:rPr>
          <w:rtl w:val="true"/>
        </w:rPr>
        <w:t>«</w:t>
      </w:r>
      <w:r>
        <w:rPr/>
        <w:t>8</w:t>
      </w:r>
      <w:r>
        <w:rPr>
          <w:rtl w:val="true"/>
        </w:rPr>
        <w:t>»</w:t>
      </w:r>
      <w:bookmarkEnd w:id="194"/>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جَرَّةِ مَاءٍ فِيهِ أَلْفُ رِطْلٍ وَقَعَ فِيهِ أُوقِيَّةُ بَوْلٍ هَلْ يَصْلُحُ شُرْبُهُ أَوِ الْوُضُوءُ مِنْهُ قَالَ لَا يَصْلُحُ‌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534306_1934241801"/>
      <w:bookmarkStart w:id="196" w:name="_Toc91"/>
      <w:bookmarkEnd w:id="195"/>
      <w:r>
        <w:rPr>
          <w:rtl w:val="true"/>
        </w:rPr>
        <w:t>«</w:t>
      </w:r>
      <w:r>
        <w:rPr/>
        <w:t>9</w:t>
      </w:r>
      <w:r>
        <w:rPr>
          <w:rtl w:val="true"/>
        </w:rPr>
        <w:t>»</w:t>
      </w:r>
      <w:bookmarkEnd w:id="196"/>
    </w:p>
    <w:p>
      <w:pPr>
        <w:pStyle w:val="BookText"/>
        <w:rPr/>
      </w:pPr>
      <w:r>
        <w:rPr>
          <w:rFonts w:ascii="Amiri" w:hAnsi="Amiri" w:eastAsia="Amiri" w:cs="Amiri"/>
          <w:color w:val="111111"/>
          <w:sz w:val="28"/>
          <w:sz w:val="28"/>
          <w:szCs w:val="28"/>
          <w:rtl w:val="true"/>
          <w:lang w:bidi="ar-SA"/>
        </w:rPr>
        <w:t>مَجَالِسُ الصَّدُوقِ،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هُوَ مَا يَكُونُ ثَلَاثَةَ أَشْبَارٍ طُولًا فِي ثَلَاثَةِ أَشْبَارٍ عَرْضاً فِي ثَلَاثَةِ أَشْبَارٍ عُمْقاً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34308_1934241801"/>
      <w:bookmarkStart w:id="198" w:name="_Toc92"/>
      <w:bookmarkEnd w:id="197"/>
      <w:r>
        <w:rPr>
          <w:rtl w:val="true"/>
        </w:rPr>
        <w:t>«</w:t>
      </w:r>
      <w:r>
        <w:rPr/>
        <w:t>10</w:t>
      </w:r>
      <w:r>
        <w:rPr>
          <w:rtl w:val="true"/>
        </w:rPr>
        <w:t>»</w:t>
      </w:r>
      <w:bookmarkEnd w:id="198"/>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مَا يَكُونُ ثَلَاثَةَ أَشْبَارٍ طُولًا فِي عَرْضِ ثَلَاثَةِ أَشْبَارٍ فِي عُمْقِ ثَلَاثَةِ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ذِرَاعَانِ وَ شِبْرٌ فِي ذِرَاعَيْنِ وَ شِبْرٌ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عليه السلام عَنِ الْمَاءِ الَّذِي لَا يُنَجِّسُهُ شَيْ‌ءٌ قَالَ ذِرَاعَانِ عُمْقُهُ فِي ذِرَاعٍ وَ 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أَلْفٌ وَ مِائَتَا رِطْلٍ‌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534310_1934241801"/>
      <w:bookmarkStart w:id="200" w:name="_Toc93"/>
      <w:bookmarkEnd w:id="199"/>
      <w:r>
        <w:rPr>
          <w:rtl w:val="true"/>
        </w:rPr>
        <w:t>تحقيق و تفصيل</w:t>
      </w:r>
      <w:bookmarkEnd w:id="200"/>
    </w:p>
    <w:p>
      <w:pPr>
        <w:pStyle w:val="BookText"/>
        <w:rPr/>
      </w:pPr>
      <w:r>
        <w:rPr>
          <w:rFonts w:ascii="Amiri" w:hAnsi="Amiri" w:eastAsia="Amiri" w:cs="Amiri"/>
          <w:color w:val="111111"/>
          <w:sz w:val="28"/>
          <w:sz w:val="28"/>
          <w:szCs w:val="28"/>
          <w:rtl w:val="true"/>
          <w:lang w:bidi="ar-SA"/>
        </w:rPr>
        <w:t>اعلم أن للأصحاب في معرفة الكر طريقين المقدار و الأشبار و الأول ألف</w:t>
      </w:r>
    </w:p>
    <w:p>
      <w:pPr>
        <w:pStyle w:val="BookText"/>
        <w:rPr/>
      </w:pPr>
      <w:r>
        <w:rPr>
          <w:rFonts w:ascii="IRNazanin" w:hAnsi="IRNazanin" w:eastAsia="IRNazanin"/>
          <w:color w:val="111111"/>
          <w:sz w:val="28"/>
          <w:sz w:val="28"/>
          <w:szCs w:val="28"/>
          <w:rtl w:val="true"/>
          <w:lang w:bidi="fa-IR"/>
        </w:rPr>
        <w:t>وضوی دیگری برایش آوردم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نیز مانند همین روایت،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01" w:name="__RefHeading___Toc534312_1934241801"/>
      <w:bookmarkStart w:id="202" w:name="_Toc94"/>
      <w:bookmarkEnd w:id="201"/>
      <w:r>
        <w:rPr>
          <w:rtl w:val="true"/>
        </w:rPr>
        <w:t>توضیح</w:t>
      </w:r>
      <w:bookmarkEnd w:id="202"/>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وصل، یعنی برای من جستجو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قطع، یعنی مرا بر طلب و خواسته یاری کن و از این قبیل، حدیث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أبغونی حدیدة أستطیب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همزه وصل و قطع آمده است</w:t>
      </w:r>
      <w:r>
        <w:rPr>
          <w:rFonts w:eastAsia="IRNazanin" w:cs="IRNazanin"/>
          <w:color w:val="111111"/>
          <w:sz w:val="28"/>
          <w:szCs w:val="28"/>
          <w:rtl w:val="true"/>
          <w:lang w:bidi="fa-IR"/>
        </w:rPr>
        <w:t>.</w:t>
      </w:r>
    </w:p>
    <w:p>
      <w:pPr>
        <w:pStyle w:val="Heading5"/>
        <w:numPr>
          <w:ilvl w:val="4"/>
          <w:numId w:val="1"/>
        </w:numPr>
        <w:rPr/>
      </w:pPr>
      <w:bookmarkStart w:id="203" w:name="__RefHeading___Toc534314_1934241801"/>
      <w:bookmarkStart w:id="204" w:name="_Toc95"/>
      <w:bookmarkEnd w:id="203"/>
      <w:r>
        <w:rPr>
          <w:rtl w:val="true"/>
        </w:rPr>
        <w:t xml:space="preserve">روایت </w:t>
      </w:r>
      <w:r>
        <w:rPr/>
        <w:t>8</w:t>
      </w:r>
      <w:bookmarkEnd w:id="20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کوزه آبی که هزار رطل آب دارد و نیم رطل ادرار در آن ریخته شده، سؤال کردم که آیا نوشیدن آب یا وضو گرفتن با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205" w:name="__RefHeading___Toc534316_1934241801"/>
      <w:bookmarkStart w:id="206" w:name="_Toc96"/>
      <w:bookmarkEnd w:id="205"/>
      <w:r>
        <w:rPr>
          <w:rtl w:val="true"/>
        </w:rPr>
        <w:t xml:space="preserve">روایت </w:t>
      </w:r>
      <w:r>
        <w:rPr/>
        <w:t>9</w:t>
      </w:r>
      <w:bookmarkEnd w:id="206"/>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آن است که سه وجب طول، در سه وجب عرض و سه وجب عمق داشته باشد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07" w:name="__RefHeading___Toc534318_1934241801"/>
      <w:bookmarkStart w:id="208" w:name="_Toc97"/>
      <w:bookmarkEnd w:id="207"/>
      <w:r>
        <w:rPr>
          <w:rtl w:val="true"/>
        </w:rPr>
        <w:t xml:space="preserve">روایت </w:t>
      </w:r>
      <w:r>
        <w:rPr/>
        <w:t>10</w:t>
      </w:r>
      <w:bookmarkEnd w:id="208"/>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کر، سه وجب طول، در سه وجب عرض،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مقدار آب کر، دو ذراع و یک وجب، در دو ذراع و یک 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آبی که چیزی آن را نجس نمی کند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دو ذراع عمق در یک ذراع، و یک وجب مساحت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هزار و دویست رطل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09" w:name="__RefHeading___Toc534320_1934241801"/>
      <w:bookmarkStart w:id="210" w:name="_Toc98"/>
      <w:bookmarkEnd w:id="209"/>
      <w:r>
        <w:rPr>
          <w:rtl w:val="true"/>
        </w:rPr>
        <w:t>تحقیق و تفصیل</w:t>
      </w:r>
      <w:r>
        <w:rPr>
          <w:rtl w:val="true"/>
        </w:rPr>
        <w:t>:</w:t>
      </w:r>
      <w:bookmarkEnd w:id="210"/>
    </w:p>
    <w:p>
      <w:pPr>
        <w:pStyle w:val="BookText"/>
        <w:rPr/>
      </w:pPr>
      <w:r>
        <w:rPr>
          <w:rFonts w:ascii="IRNazanin" w:hAnsi="IRNazanin" w:eastAsia="IRNazanin"/>
          <w:color w:val="111111"/>
          <w:sz w:val="28"/>
          <w:sz w:val="28"/>
          <w:szCs w:val="28"/>
          <w:rtl w:val="true"/>
          <w:lang w:bidi="fa-IR"/>
        </w:rPr>
        <w:t>بدان که اصحاب در شناخت آب کر دو روش دارند، یکی مقدار و دیگر وجب 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آب کر، هزار </w:t>
      </w:r>
    </w:p>
    <w:p>
      <w:pPr>
        <w:pStyle w:val="BookText"/>
        <w:rPr/>
      </w:pPr>
      <w:r>
        <w:rPr>
          <w:rFonts w:ascii="Amiri" w:hAnsi="Amiri" w:eastAsia="Amiri" w:cs="Amiri"/>
          <w:color w:val="111111"/>
          <w:sz w:val="28"/>
          <w:sz w:val="28"/>
          <w:szCs w:val="28"/>
          <w:rtl w:val="true"/>
          <w:lang w:bidi="ar-SA"/>
        </w:rPr>
        <w:t>و مائتا رطل و ظاهر المعتبر اتفاق الأصحاب عليه لكن اختلفوا في تعيين الأرطال فذهب الأكثر إلي أنه العراقي و ذهب علم الهدي و الصدوق إلي أنه المدني و هو رطل و نصف بالعراقي و الأول أظهر و أما الثاني فالمشهور أنه ثلاثة أشبار و نصف في ثلاثة أشبار و نصف في ثلاثة أشبار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الصدوق و جماعة من القميين إلي أنه ثلاثة في ثلاثة يرتقي إلي سبعة و عشرين و هذا لا يخلو من قوة و حكي عن ابن الجنيد تحديده بما بلغ تكسيره نحوا من مائة شبر و عن القطب الراوندي بما بلغت أبعاده الثلاثة عشرة أشبار و نصفا و لم يعتبر التكسير و قال المتأخرون من أصحابنا و لم نقف لهما علي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الذراعين في ذراع و شبر فهو أصح الأخبار الواردة في هذا الباب رواه الشيخ بسند صحيح عن إسماعيل بن جابر</w:t>
      </w:r>
      <w:r>
        <w:rPr>
          <w:rStyle w:val="FootnoteAnchor"/>
          <w:rtl w:val="true"/>
        </w:rPr>
        <w:footnoteReference w:id="86"/>
      </w:r>
      <w:r>
        <w:rPr>
          <w:rFonts w:ascii="Amiri" w:hAnsi="Amiri" w:eastAsia="Amiri" w:cs="Amiri"/>
          <w:color w:val="111111"/>
          <w:sz w:val="28"/>
          <w:sz w:val="28"/>
          <w:szCs w:val="28"/>
          <w:rtl w:val="true"/>
          <w:lang w:bidi="ar-SA"/>
        </w:rPr>
        <w:t>فلو حملنا السعة علي الطول و العرض يصير ستة و ثلاثين شبرا و هذا و إن لم يعمل به أحد من حيث الأشبار لكنه أقرب التحديدات من التحديد بحسب المقدار كما حققته في رسالة الأوزان و لم أر من تفطن به و ترك العمل به حينئذ أغرب و لو حملناه علي الحوض المدور يصير مضروبه ثمانية و عشرين شبرا و سبعي شبر فيقرب من مذهب القميين و ربما كان الشبران زائدين علي الذراع بقليل و يؤيده أن راوي الخبرين واحد و هو إسماعيل بن جابر و الحوض المدور في المصانع و الغدران التي بين الحرمين شائع و لعل القطر بالسعة أقرب 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ذراعان و شبر في ذراعين و شبر فلم أره رواية و مذهبا إلا في هذا الكتاب و هو أيضا إذا حملناه علي الطول و العرض بأن حملنا الثاني علي السعة التي تشمل الطول و العرض أو يقال اكتفي بذكر الجهتين عن الثالثة يصير مائة و خمسة و عشرين و لم يقل به أحد و لو حملناه علي الحوض المدور يصير مضروبه ثمانية و تسعين و سبعا و نصف سبع و يقرب من مذهب ابن الجنيد مع أنه بني الكلام علي التقريب فهو يصلح أن يكون دليلا علي ما اختاره و الأصوب حمله علي</w:t>
      </w:r>
    </w:p>
    <w:p>
      <w:pPr>
        <w:pStyle w:val="BookText"/>
        <w:rPr/>
      </w:pPr>
      <w:r>
        <w:rPr>
          <w:rFonts w:ascii="IRNazanin" w:hAnsi="IRNazanin" w:eastAsia="IRNazanin"/>
          <w:color w:val="111111"/>
          <w:sz w:val="28"/>
          <w:sz w:val="28"/>
          <w:szCs w:val="28"/>
          <w:rtl w:val="true"/>
          <w:lang w:bidi="fa-IR"/>
        </w:rPr>
        <w:t>و دویست رطل است و ظاهر کتاب المعتبر، اتفاق نظر اصحاب بر آن است، اما در تعیین مقدار رطل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معتقدند که آن، رطل عراقی است، اما علم الهدی و شیخ صدوق بر این باورند که آن رطل مدنی است و آن پیمانه ای است معادل نصف رطل عراقی و اولی ظاهرتر است، اما در روش دوم بنابر مشهور، کر معادل سه وجب و نیم در سه وجب و نیم، در سه وجب و 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 گروهی از قمی ها معتقدند که کر، معادل سه وجب، در سه وجب، در سه وجب است که به بیست و هفت می رسد و این رأی از قوت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جنید روایت شده که وی مقدار آب کر را مساحت یکصد وجب دانسته و از قطب راوندی نقل شده که وی هر یک از زوایای سه گانه آب کر را ده وجب و نیم دانسته و مساحت را به حساب نیاورده و اصحاب متاخر در تفسیر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این گفته از سوی آنان دست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 ذراع، در یک ذراع و یک وجب، صحیح ترین روایت ذکر شده، در این باب است که شیخ با سندی صحیح از اسماعیل بن جابر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روایت کرده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طول و عرض کنیم، سی و شش 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کسی از نظر وجب  آن را نسنجیده، اما نزدیکترین اندازه ای است که بر حسب مقدار، به دست  می آید، چنانکه در رساله اوزان آن را محقق ساختم و کسی را ندیدم که به این مساله پی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ترک عمل بدان غریب تر است و اگر آن را بر حوض مدور حمل کنیم، حاصل ضرب، بیست و هشت و دو هفتم وجب می شود و به نظر قمی ها نزدیک می شود و چه بسا دو وجب قدری از ذراع بیشتر باشد و مؤید آن این است که راوی این دو روایت یک نفر، یعنی اسماعیل بن جابر است و حوض مدور کارخانه ها و برکه های میان دو حرم شایع است؛ و از طرف دیگر، چه بسا قطر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و مناسب تر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نظری که کر را معادل دو ذراع و یک وجب، در دو ذراع و یک وجب دانسته، این عقیده از حیث روایت و مذهب را جز در این کتاب،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زمانی است که آن را حمل بر طول و عرض کنیم، یعنی دوم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طول و عرض را در بر می گیرد؛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ذکر دو جهت اکتفاء کرده و جهت سوم را نگفته که معادل صد و بیست و پنج وجب می شود، که البته هیچ کس این عقیده را ابراز نداشته و اگر چنانچه آن را بر حوض مدور حمل کنیم، حاصل، نود و هشت و هفت و نیم می شود که به عقیده ابن جنید نزدیک می گردد؛ با این که سخن را بر تقریب بنا نهاده و پس آن می تواند دلیلی باشد بر آنچه او اختیار کرده، اما درست تر، حمل آن بر </w:t>
      </w:r>
      <w:bookmarkStart w:id="211" w:name="pg13513_140115"/>
    </w:p>
    <w:p>
      <w:pPr>
        <w:pStyle w:val="BookText"/>
        <w:rPr/>
      </w:pPr>
      <w:bookmarkEnd w:id="211"/>
      <w:r>
        <w:rPr>
          <w:rFonts w:ascii="Amiri" w:hAnsi="Amiri" w:eastAsia="Amiri" w:cs="Amiri"/>
          <w:color w:val="111111"/>
          <w:sz w:val="28"/>
          <w:sz w:val="28"/>
          <w:szCs w:val="28"/>
          <w:rtl w:val="true"/>
          <w:lang w:bidi="ar-SA"/>
        </w:rPr>
        <w:t>الاستحباب أو التقية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34322_1934241801"/>
      <w:bookmarkStart w:id="213" w:name="_Toc99"/>
      <w:bookmarkEnd w:id="212"/>
      <w:r>
        <w:rPr>
          <w:rtl w:val="true"/>
        </w:rPr>
        <w:t>«</w:t>
      </w:r>
      <w:r>
        <w:rPr/>
        <w:t>11</w:t>
      </w:r>
      <w:r>
        <w:rPr>
          <w:rtl w:val="true"/>
        </w:rPr>
        <w:t>»</w:t>
      </w:r>
      <w:bookmarkEnd w:id="213"/>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وَ هُوَ يَتَوَضَّأُ فَيَقْطُرُ قَطْرَةٌ فِي إِنَائِهِ هَلْ يَصْلُحُ لَهُ الْوُضُوءُ مِنْهُ قَالَ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رَعَفَ فَامْتَخَطَ فَطَارَ بَعْضُ ذَلِكَ الدَّمِ قَطْراً قَطْراً صِغَاراً فَأَصَابَ إِنَاءَهُ هَلْ يَصْلُحُ الْوُضُوءُ مِنْهُ قَالَ إِنْ لَمْ يَكُنْ شَيْ‌ءٌ يَسْتَبِينُ فِي الْمَاءِ فَلَا بَأْسَ وَ إِنْ كَانَ شَيْئاً بَيِّناً فَلَا يُتَوَضَّأُ مِنْهُ‌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534324_1934241801"/>
      <w:bookmarkStart w:id="215" w:name="_Toc100"/>
      <w:bookmarkEnd w:id="214"/>
      <w:r>
        <w:rPr>
          <w:rtl w:val="true"/>
        </w:rPr>
        <w:t>بيان</w:t>
      </w:r>
      <w:bookmarkEnd w:id="215"/>
    </w:p>
    <w:p>
      <w:pPr>
        <w:pStyle w:val="BookText"/>
        <w:rPr/>
      </w:pPr>
      <w:r>
        <w:rPr>
          <w:rFonts w:ascii="Amiri" w:hAnsi="Amiri" w:eastAsia="Amiri" w:cs="Amiri"/>
          <w:color w:val="111111"/>
          <w:sz w:val="28"/>
          <w:sz w:val="28"/>
          <w:szCs w:val="28"/>
          <w:rtl w:val="true"/>
          <w:lang w:bidi="ar-SA"/>
        </w:rPr>
        <w:t>استدل به علي ما نسب إلي الشيخ من عدم انفعال القليل بما لا يدركه الطرف من الدم و يمكن حمل السؤال علي أن مراده أن إصابة الدم الإناء معلوم و لكنه لا يري في الماء شيئا و الظاهر وصوله إلي الماء أيضا و الأصل عدمه فهل يحكم هنا بالظاهر أو بالأصل و هو محمل قريب</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534326_1934241801"/>
      <w:bookmarkStart w:id="217" w:name="_Toc101"/>
      <w:bookmarkEnd w:id="216"/>
      <w:r>
        <w:rPr>
          <w:rtl w:val="true"/>
        </w:rPr>
        <w:t>«</w:t>
      </w:r>
      <w:r>
        <w:rPr/>
        <w:t>12</w:t>
      </w:r>
      <w:r>
        <w:rPr>
          <w:rtl w:val="true"/>
        </w:rPr>
        <w:t>»</w:t>
      </w:r>
      <w:bookmarkEnd w:id="217"/>
    </w:p>
    <w:p>
      <w:pPr>
        <w:pStyle w:val="BookText"/>
        <w:rPr/>
      </w:pPr>
      <w:r>
        <w:rPr>
          <w:rFonts w:ascii="Amiri" w:hAnsi="Amiri" w:eastAsia="Amiri" w:cs="Amiri"/>
          <w:color w:val="111111"/>
          <w:sz w:val="28"/>
          <w:sz w:val="28"/>
          <w:szCs w:val="28"/>
          <w:rtl w:val="true"/>
          <w:lang w:bidi="ar-SA"/>
        </w:rPr>
        <w:t>نَوَادِرُ الرَّاوَنْدِيِّ، بِإِسْنَادِهِ إِلَي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الْمَاءُ الْجَارِي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يَمُرُّ بِالْجِيَفِ وَ الْعَذِرَةِ وَ الدَّمِ يُتَوَضَّأُ مِنْهُ وَ يُشْرَبُ لَيْسَ يُنَجِّسُهُ شَيْ‌ءٌ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534328_1934241801"/>
      <w:bookmarkStart w:id="219" w:name="_Toc102"/>
      <w:bookmarkEnd w:id="218"/>
      <w:r>
        <w:rPr>
          <w:rtl w:val="true"/>
        </w:rPr>
        <w:t>بيان</w:t>
      </w:r>
      <w:bookmarkEnd w:id="219"/>
    </w:p>
    <w:p>
      <w:pPr>
        <w:pStyle w:val="BookText"/>
        <w:rPr/>
      </w:pPr>
      <w:r>
        <w:rPr>
          <w:rFonts w:ascii="Amiri" w:hAnsi="Amiri" w:eastAsia="Amiri" w:cs="Amiri"/>
          <w:color w:val="111111"/>
          <w:sz w:val="28"/>
          <w:sz w:val="28"/>
          <w:szCs w:val="28"/>
          <w:rtl w:val="true"/>
          <w:lang w:bidi="ar-SA"/>
        </w:rPr>
        <w:t>حمل علي الجاري أو الكثير مع عدم التغيير و الأول أظهر</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534330_1934241801"/>
      <w:bookmarkStart w:id="221" w:name="_Toc103"/>
      <w:bookmarkEnd w:id="220"/>
      <w:r>
        <w:rPr>
          <w:rtl w:val="true"/>
        </w:rPr>
        <w:t>«</w:t>
      </w:r>
      <w:r>
        <w:rPr/>
        <w:t>13</w:t>
      </w:r>
      <w:r>
        <w:rPr>
          <w:rtl w:val="true"/>
        </w:rPr>
        <w:t>»</w:t>
      </w:r>
      <w:bookmarkEnd w:id="221"/>
    </w:p>
    <w:p>
      <w:pPr>
        <w:pStyle w:val="BookText"/>
        <w:rPr/>
      </w:pPr>
      <w:r>
        <w:rPr>
          <w:rFonts w:ascii="Amiri" w:hAnsi="Amiri" w:eastAsia="Amiri" w:cs="Amiri"/>
          <w:color w:val="111111"/>
          <w:sz w:val="28"/>
          <w:sz w:val="28"/>
          <w:szCs w:val="28"/>
          <w:rtl w:val="true"/>
          <w:lang w:bidi="ar-SA"/>
        </w:rPr>
        <w:t>دَعَائِمُ الْإِسْلَامِ،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الْجَارِي يَمُرُّ بِالْجِيَفِ وَ الْعَذِرَةِ وَ الدَّمِ يُتَوَضَّأُ مِنْهُ وَ يُشْرَبُ وَ لَيْسَ يُنَجِّسُهُ شَيْ‌ءٌ مَا لَمْ يَتَغَيَّرْ أَوْصَافُهُ طَعْمُهُ وَ لَوْنُهُ 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يُنَجِّسُ الْمَاءَ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أَنَّهُ سُئِلَ عَنْ مِيضَاةٍ كَانَتْ بِقُرْبِ مَسْجِدٍ تُدْخِلُ الْحَائِضُ فِيهَا يَدَهَا أَوْ الْغُلَامُ فِيهَا يَدَهُ قَالَ تَوَضَّأْ مِنْهَا فَإِنَّ الْمَاءَ لَا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استحباب یا تقیه است </w:t>
      </w:r>
      <w:r>
        <w:rPr>
          <w:rFonts w:eastAsia="IRNazanin" w:cs="IRNazanin"/>
          <w:color w:val="111111"/>
          <w:sz w:val="28"/>
          <w:szCs w:val="28"/>
          <w:rtl w:val="true"/>
          <w:lang w:bidi="fa-IR"/>
        </w:rPr>
        <w:t>.</w:t>
      </w:r>
    </w:p>
    <w:p>
      <w:pPr>
        <w:pStyle w:val="Heading5"/>
        <w:numPr>
          <w:ilvl w:val="4"/>
          <w:numId w:val="1"/>
        </w:numPr>
        <w:rPr/>
      </w:pPr>
      <w:bookmarkStart w:id="222" w:name="__RefHeading___Toc534332_1934241801"/>
      <w:bookmarkStart w:id="223" w:name="_Toc104"/>
      <w:bookmarkEnd w:id="222"/>
      <w:r>
        <w:rPr>
          <w:rtl w:val="true"/>
        </w:rPr>
        <w:t xml:space="preserve">روایت </w:t>
      </w:r>
      <w:r>
        <w:rPr/>
        <w:t>11</w:t>
      </w:r>
      <w:bookmarkEnd w:id="22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حین وضو خون دماغ شود و قطره ای خون در ظرف وضویش بریزد، آیا وضو با آن آب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فردی پرسیدم که خون دماغ شده و مخاط بینی اش را بیرون ریخته و مقداری از آن خون، به شکل قطره های کوچک پراکنده می شود و به ظرف آب می رسد، آیا وضو گرفتن از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در آب مشخص نباشد، ایرادی ندارد، اما اگر چیزی واضح باشد، نباید با آن وضو بگیرد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24" w:name="__RefHeading___Toc534334_1934241801"/>
      <w:bookmarkStart w:id="225" w:name="_Toc105"/>
      <w:bookmarkEnd w:id="224"/>
      <w:r>
        <w:rPr>
          <w:rtl w:val="true"/>
        </w:rPr>
        <w:t>توضیح</w:t>
      </w:r>
      <w:bookmarkEnd w:id="225"/>
    </w:p>
    <w:p>
      <w:pPr>
        <w:pStyle w:val="BookText"/>
        <w:rPr/>
      </w:pPr>
      <w:r>
        <w:rPr>
          <w:rFonts w:ascii="IRNazanin" w:hAnsi="IRNazanin" w:eastAsia="IRNazanin"/>
          <w:color w:val="111111"/>
          <w:sz w:val="28"/>
          <w:sz w:val="28"/>
          <w:szCs w:val="28"/>
          <w:rtl w:val="true"/>
          <w:lang w:bidi="fa-IR"/>
        </w:rPr>
        <w:t>با این قول، به عقیده منسوب به شیخ استدلال شده است که آب قلیل با مقدار خونی که چشم آن را نمی بیند، تاثیر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سؤال را حمل بر این کرد که منظور این است که اصابت خون به ظرف معلوم می باشد، اما در آب چیزی دیده نمی شود و ظاهر، رسیدن خون به آب نیز هست، و اصل عدم آن می باشد؛ و آیا در اینجا حکم به ظاهر می شود یا بر اصل؟ و این، نزدیک به صواب است</w:t>
      </w:r>
      <w:r>
        <w:rPr>
          <w:rFonts w:eastAsia="IRNazanin" w:cs="IRNazanin"/>
          <w:color w:val="111111"/>
          <w:sz w:val="28"/>
          <w:szCs w:val="28"/>
          <w:rtl w:val="true"/>
          <w:lang w:bidi="fa-IR"/>
        </w:rPr>
        <w:t>.</w:t>
      </w:r>
    </w:p>
    <w:p>
      <w:pPr>
        <w:pStyle w:val="Heading5"/>
        <w:numPr>
          <w:ilvl w:val="4"/>
          <w:numId w:val="1"/>
        </w:numPr>
        <w:rPr/>
      </w:pPr>
      <w:bookmarkStart w:id="226" w:name="__RefHeading___Toc534336_1934241801"/>
      <w:bookmarkStart w:id="227" w:name="_Toc106"/>
      <w:bookmarkEnd w:id="226"/>
      <w:r>
        <w:rPr>
          <w:rtl w:val="true"/>
        </w:rPr>
        <w:t xml:space="preserve">روایت </w:t>
      </w:r>
      <w:r>
        <w:rPr/>
        <w:t>12</w:t>
      </w:r>
      <w:bookmarkEnd w:id="227"/>
    </w:p>
    <w:p>
      <w:pPr>
        <w:pStyle w:val="BookText"/>
        <w:rPr/>
      </w:pP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را چیزی آلوده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مردار، مدفوع و خون می گذرد، با آن آب، وضو می گیرند و از آن می نوشند و چیزی آن را نجس نمی کند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228" w:name="__RefHeading___Toc534338_1934241801"/>
      <w:bookmarkStart w:id="229" w:name="_Toc107"/>
      <w:bookmarkEnd w:id="228"/>
      <w:r>
        <w:rPr>
          <w:rtl w:val="true"/>
        </w:rPr>
        <w:t>توضیح</w:t>
      </w:r>
      <w:bookmarkEnd w:id="229"/>
    </w:p>
    <w:p>
      <w:pPr>
        <w:pStyle w:val="BookText"/>
        <w:rPr/>
      </w:pPr>
      <w:r>
        <w:rPr>
          <w:rFonts w:ascii="IRNazanin" w:hAnsi="IRNazanin" w:eastAsia="IRNazanin"/>
          <w:color w:val="111111"/>
          <w:sz w:val="28"/>
          <w:sz w:val="28"/>
          <w:szCs w:val="28"/>
          <w:rtl w:val="true"/>
          <w:lang w:bidi="fa-IR"/>
        </w:rPr>
        <w:t xml:space="preserve">آب را حمل بر آب جاری یا آب کثیر کرده، به شرط عدم تغییر، 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w:t>
      </w:r>
    </w:p>
    <w:p>
      <w:pPr>
        <w:pStyle w:val="Heading5"/>
        <w:numPr>
          <w:ilvl w:val="4"/>
          <w:numId w:val="1"/>
        </w:numPr>
        <w:rPr/>
      </w:pPr>
      <w:bookmarkStart w:id="230" w:name="__RefHeading___Toc534340_1934241801"/>
      <w:bookmarkStart w:id="231" w:name="_Toc108"/>
      <w:bookmarkEnd w:id="230"/>
      <w:r>
        <w:rPr>
          <w:rtl w:val="true"/>
        </w:rPr>
        <w:t xml:space="preserve">روایت </w:t>
      </w:r>
      <w:r>
        <w:rPr/>
        <w:t>13</w:t>
      </w:r>
      <w:bookmarkEnd w:id="23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 اند که در مورد آب جاری که بر مردار، مدفوع و خون می گذرد،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وضو گرفته می شود و از آن می نوشند و تا زمانی که اوصافپ، طعم، رنگ و بویش را تغییر ندهد، چیزی آن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چیزی نجس نمی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وضوخانه ای که در نزدیکی مسجد قرار دارد و حائض و کودک دست خود را در آن داخل می کنند،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وضو بگیر، زیرا چیزی آب را نجس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الْغَدِيرِ يَكُونُ بِجَانِبِ الْقَرْيَةِ يَكُونُ فِيهِ الْعَذِرَةُ وَ يَبُولُ فِيهِ الصَّبِيُّ وَ تَبُولُ فِيهِ الدَّابَّةُ وَ تَرُوثُ قَالَ إِنْ عَرَضَ بِقَلْبِكَ شَيْ‌ءٌ مِنْهُ فَقُلْ هَكَذَا</w:t>
      </w:r>
      <w:r>
        <w:rPr>
          <w:rStyle w:val="FootnoteAnchor"/>
          <w:rtl w:val="true"/>
        </w:rPr>
        <w:footnoteReference w:id="92"/>
      </w:r>
      <w:r>
        <w:rPr>
          <w:rFonts w:ascii="Amiri" w:hAnsi="Amiri" w:eastAsia="Amiri" w:cs="Amiri"/>
          <w:color w:val="111111"/>
          <w:sz w:val="28"/>
          <w:sz w:val="28"/>
          <w:szCs w:val="28"/>
          <w:rtl w:val="true"/>
          <w:lang w:bidi="ar-SA"/>
        </w:rPr>
        <w:t>وَ تَوَضَّأْ وَ أَشَارَ بِيَدِهِ أَيْ حَرِّكْهُ وَ أَفْرِجْ عَنْهُ عَنْ بَعْضٍ وَ قَالَ إِنَّ الدِّينَ لَيْسَ بِضَيِّقٍ قَالَ اللَّهُ عَزَّ وَ جَلَ 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غَدِيرٍ فِيهِ جِيفَةٌ فَقَالَ إِنْ كَانَ الْمَاءُ قَاهِراً لَا يُوجَدُ فِيهِ رِيحُهَا فَتَوَضَّأْ</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سُئِلَ أَيْضاً عَنِ الْغَدِيرِ تَبُولُ فِيهِ الدَّوَابُّ وَ تَلَغُ مِنْهُ الْكِلَابُ وَ يَغْتَسِلُ مِنْهُ الْجُنُبُ وَ الْحَائِضُ فَقَالَ إِنْ كَانَ قَدْرَ كُرٍّ لَمْ يُنَجِّسْهُ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الْغَدِيرِ يَبُولُ فِيهِ الدَّوَابُّ وَ تَرُوثُ وَ يَغْتَسِلُ فِيهِ الْجُنُبُ فَقَالَ لَا بَأْسَ إِنَّ رَسُولَ اللَّهِ صلي الله عليه و آله نَزَلَ بِأَصْحَابِهِ فِي سَفَرٍ لَهُمْ عَلَي غَدِيرٍ وَ كَانَتْ دَوَابُّهُمْ تَبُولُ فِيهِ وَ تَرُوثُ فَيَغْتَسِلُونَ فِيهِ وَ يَتَوَضَّئُونَ مِنْهُ وَ 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الْجُنُبُ بِالْمَاءِ وَ فِيهِ الْجِيفَةُ أَوِ الْمَيْتَةُ فَإِنْ كَانَ قَدْ تَغَيَّرَ لِذَلِكَ طَعْمُهُ أَوْ رِيحُهُ أَوْ لَوْنُهُ فَلَا يَشْرَبُ مِنْهُ وَ لَا يَتَوَضَّأُ</w:t>
      </w:r>
    </w:p>
    <w:p>
      <w:pPr>
        <w:pStyle w:val="BookText"/>
        <w:rPr/>
      </w:pPr>
      <w:r>
        <w:rPr>
          <w:rFonts w:ascii="IRNazanin" w:hAnsi="IRNazanin" w:eastAsia="IRNazanin"/>
          <w:color w:val="111111"/>
          <w:sz w:val="28"/>
          <w:sz w:val="28"/>
          <w:szCs w:val="28"/>
          <w:rtl w:val="true"/>
          <w:lang w:bidi="fa-IR"/>
        </w:rPr>
        <w:t>و نیز روایت شده که از ایشان درباره برکه کنار روستا پرسیده شد که در آن مدفوع بوده و کودک در آن ادرار می کند و چهار پایان نیز در آن مدفوع و ادرار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به قلبت خطور کرد این چنین بگو و وضو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اشاره کرد، یعنی آن را حرکت داد و انگشتان دستش را از هم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تنگ و محدود نیست و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برای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برکه ای که مرداری در آن باشد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 آن غلبه داشته باشد و بوی مردار معلوم نباشد، از آن وضو بگیر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همچنین از آبگیری سؤال کردند که چهارپایان در آن ادرار می کنند و سگ ها از آن می آشامند و حائض و شخص جنب از آب آن غسل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کر باشد، چیزی آن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آبگیری که چهارپایان در آن مدفوع و ادرار می کنند و شخص جنب در آن غسل می کند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چون رسول خدا صلی الله علیه و آله وسلم همراه اصحاب خود، در سفری نزدیک برکه ای فرود آمدند که چهارپایانشان در آن ادرار و مدفوع می کردند، ولی آنان در آن غسل می کردند، از آن وضو می گرفتند و از آن می آشامیدند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جنبی از آبی بگذرد که در آن مردار و یا میته ای افتاده باشد، چنانچه به آن طعم، بو و رنگ آن تغییر کرده باشد، نباید از آن بنوشد و نباید با آن وضو </w:t>
      </w:r>
      <w:bookmarkStart w:id="232" w:name="pg13513_140117"/>
    </w:p>
    <w:p>
      <w:pPr>
        <w:pStyle w:val="BookText"/>
        <w:rPr/>
      </w:pPr>
      <w:bookmarkEnd w:id="232"/>
      <w:r>
        <w:rPr>
          <w:rFonts w:ascii="Amiri" w:hAnsi="Amiri" w:eastAsia="Amiri" w:cs="Amiri"/>
          <w:color w:val="111111"/>
          <w:sz w:val="28"/>
          <w:sz w:val="28"/>
          <w:szCs w:val="28"/>
          <w:rtl w:val="true"/>
          <w:lang w:bidi="ar-SA"/>
        </w:rPr>
        <w:t>وَ لَا يَتَطَهَّرُ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عَنِ الْمَاءِ تَرِدُهُ السِّبَاعُ وَ الْكِلَابُ وَ الْبَهَائِمُ فَقَالَ لَهَا مَا أَخَذَتْ بِأَفْوَاهِهَا وَ لَكُمْ مَا بَقِيَ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534342_1934241801"/>
      <w:bookmarkStart w:id="234" w:name="_Toc109"/>
      <w:bookmarkEnd w:id="233"/>
      <w:r>
        <w:rPr>
          <w:rtl w:val="true"/>
        </w:rPr>
        <w:t>«</w:t>
      </w:r>
      <w:r>
        <w:rPr/>
        <w:t>14</w:t>
      </w:r>
      <w:r>
        <w:rPr>
          <w:rtl w:val="true"/>
        </w:rPr>
        <w:t>»</w:t>
      </w:r>
      <w:bookmarkEnd w:id="234"/>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 وَ إِذَا كَانَ الْمَاءُ كُرّاً لَمْ يُنَجِّسْهُ شَيْ‌ءٌ وَ الْكُرُّ ثَلَاثَةُ أَشْبَارِ طُولٍ فِي عَرْضِ ثَلَاثَةِ أَشْبَارٍ فِي عُمْقِ ثَلَاثَةِ أَشْبَارٍ وَ إِنَّ أَهْلَ الْبَادِيَةِ سَأَلُوا رَسُولَ اللَّهِ صلي الله عليه و آله فَقَالُوا يَا رَسُولَ اللَّهِ إِنَّ حِيَاضَنَا هَذِهِ تَرِدُهَا السِّبَاعُ وَ الْكِلَابُ وَ الْبَهَائِمُ فَقَالَ صلي الله عليه و آله لَهَا مَا أَخَذَتْ أَفْوَاهُهَا وَ لَكُمْ سَائِرُ ذَلِكَ</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34344_1934241801"/>
      <w:bookmarkStart w:id="236" w:name="_Toc110"/>
      <w:bookmarkEnd w:id="235"/>
      <w:r>
        <w:rPr>
          <w:rtl w:val="true"/>
        </w:rPr>
        <w:t>بيان</w:t>
      </w:r>
      <w:bookmarkEnd w:id="236"/>
    </w:p>
    <w:p>
      <w:pPr>
        <w:pStyle w:val="BookText"/>
        <w:rPr/>
      </w:pPr>
      <w:r>
        <w:rPr>
          <w:rFonts w:ascii="Amiri" w:hAnsi="Amiri" w:eastAsia="Amiri" w:cs="Amiri"/>
          <w:color w:val="111111"/>
          <w:sz w:val="28"/>
          <w:sz w:val="28"/>
          <w:szCs w:val="28"/>
          <w:rtl w:val="true"/>
          <w:lang w:bidi="ar-SA"/>
        </w:rPr>
        <w:t>حمل علي الكثير أو علي عدم ملاقاة الكلاب و أشباهها بل الظن الغالب و هو غير معتبر في هذا الباب و ظاهره عدم انفعال القليل‌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طهارت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روایت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درباره آبی که درندگان، سگ ها و چهارپایان در آن وارد می شوند،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حیوانات با دهانشان بر می گیرند، از آن آنهاست، و آنچه باقی ماند، برای شماست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37" w:name="__RefHeading___Toc534346_1934241801"/>
      <w:bookmarkStart w:id="238" w:name="_Toc111"/>
      <w:bookmarkEnd w:id="237"/>
      <w:r>
        <w:rPr>
          <w:rtl w:val="true"/>
        </w:rPr>
        <w:t xml:space="preserve">روایت </w:t>
      </w:r>
      <w:r>
        <w:rPr/>
        <w:t>14</w:t>
      </w:r>
      <w:bookmarkEnd w:id="238"/>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جز حیوانی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قدر کر باشد، چیزی آن را نجس نمی کند و آب کر، آبی با میزان سه وجب طول در سه وجب عرض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از رسول خدا صلی الله علیه و آله وسلم سؤال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آبگیر ما درندگان، سگ ها و چهارپایان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با دهانشان برمی گیرند، برای آن هاست و باقیمانده آن برای شماست</w:t>
      </w:r>
      <w:r>
        <w:rPr>
          <w:rFonts w:eastAsia="IRNazanin" w:cs="IRNazanin"/>
          <w:color w:val="111111"/>
          <w:sz w:val="28"/>
          <w:szCs w:val="28"/>
          <w:rtl w:val="true"/>
          <w:lang w:bidi="fa-IR"/>
        </w:rPr>
        <w:t>.</w:t>
      </w:r>
    </w:p>
    <w:p>
      <w:pPr>
        <w:pStyle w:val="Heading5"/>
        <w:numPr>
          <w:ilvl w:val="4"/>
          <w:numId w:val="1"/>
        </w:numPr>
        <w:rPr/>
      </w:pPr>
      <w:bookmarkStart w:id="239" w:name="__RefHeading___Toc534348_1934241801"/>
      <w:bookmarkStart w:id="240" w:name="_Toc112"/>
      <w:bookmarkEnd w:id="239"/>
      <w:r>
        <w:rPr>
          <w:rtl w:val="true"/>
        </w:rPr>
        <w:t>توضیح</w:t>
      </w:r>
      <w:bookmarkEnd w:id="2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 حمل بر آب کثیر یا بر عدم تماس سگ ها با آن و نظایر آن شده، بلکه ظن غالب است که در این باب، غیرمعتبر است و ظاهر آن، عدم انفعال آب قلیل است </w:t>
      </w:r>
      <w:r>
        <w:rPr>
          <w:rFonts w:eastAsia="IRNazanin" w:cs="IRNazanin"/>
          <w:color w:val="111111"/>
          <w:sz w:val="28"/>
          <w:szCs w:val="28"/>
          <w:rtl w:val="true"/>
          <w:lang w:bidi="fa-IR"/>
        </w:rPr>
        <w:t xml:space="preserve">. </w:t>
      </w:r>
      <w:bookmarkStart w:id="241" w:name="pg13513_140118"/>
    </w:p>
    <w:p>
      <w:pPr>
        <w:pStyle w:val="Heading3"/>
        <w:numPr>
          <w:ilvl w:val="2"/>
          <w:numId w:val="1"/>
        </w:numPr>
        <w:rPr/>
      </w:pPr>
      <w:bookmarkStart w:id="242" w:name="__RefHeading___Toc534350_1934241801"/>
      <w:bookmarkStart w:id="243" w:name="_Toc113"/>
      <w:bookmarkEnd w:id="241"/>
      <w:bookmarkEnd w:id="242"/>
      <w:r>
        <w:rPr>
          <w:rtl w:val="true"/>
        </w:rPr>
        <w:t xml:space="preserve">باب </w:t>
      </w:r>
      <w:r>
        <w:rPr/>
        <w:t>4</w:t>
      </w:r>
      <w:r>
        <w:rPr>
          <w:rtl w:val="true"/>
        </w:rPr>
        <w:t xml:space="preserve"> </w:t>
      </w:r>
      <w:r>
        <w:rPr>
          <w:rtl w:val="true"/>
        </w:rPr>
        <w:t>حكم البئر و ما يقع فيها</w:t>
      </w:r>
      <w:bookmarkEnd w:id="243"/>
    </w:p>
    <w:p>
      <w:pPr>
        <w:pStyle w:val="Heading4"/>
        <w:numPr>
          <w:ilvl w:val="3"/>
          <w:numId w:val="1"/>
        </w:numPr>
        <w:rPr/>
      </w:pPr>
      <w:bookmarkStart w:id="244" w:name="__RefHeading___Toc534352_1934241801"/>
      <w:bookmarkStart w:id="245" w:name="_Toc114"/>
      <w:bookmarkEnd w:id="244"/>
      <w:r>
        <w:rPr>
          <w:rtl w:val="true"/>
        </w:rPr>
        <w:t>الأخبار</w:t>
      </w:r>
      <w:bookmarkEnd w:id="245"/>
    </w:p>
    <w:p>
      <w:pPr>
        <w:pStyle w:val="Heading5"/>
        <w:numPr>
          <w:ilvl w:val="4"/>
          <w:numId w:val="1"/>
        </w:numPr>
        <w:rPr/>
      </w:pPr>
      <w:bookmarkStart w:id="246" w:name="__RefHeading___Toc534354_1934241801"/>
      <w:bookmarkStart w:id="247" w:name="_Toc115"/>
      <w:bookmarkEnd w:id="246"/>
      <w:r>
        <w:rPr>
          <w:rtl w:val="true"/>
        </w:rPr>
        <w:t>«</w:t>
      </w:r>
      <w:r>
        <w:rPr/>
        <w:t>1</w:t>
      </w:r>
      <w:r>
        <w:rPr>
          <w:rtl w:val="true"/>
        </w:rPr>
        <w:t>»</w:t>
      </w:r>
      <w:bookmarkEnd w:id="247"/>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يَذْبَحُ شَاةً فَاضْطَرَبَتْ فَوَقَعَتْ فِي بِئْرِ مَاءٍ وَ أَوْدَاجُهَا تَشْخُبُ دَماً هَلْ يُتَوَضَّأُ مِنْ تِلْكَ الْبِئْرِ قَالَ يُنْزَحُ مِنْهَا مَا بَيْنَ الثَّلَاثِينَ إِلَي الْأَرْبَعِينَ دَلْواً ثُمَّ يُتَوَضَّأُ مِنْهَا وَ لَا بَأْسَ بِهِ‌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ذَبَحَ دَجَاجَةً أَوْ حَمَامَةً فَوَقَعَتْ مِنْ يَدِهِ فِي بِئْرِ مَاءٍ وَ أَوْدَاجُهَا تَشْخُبُ دَماً هَلْ يُتَوَضَّأُ مِنْ تِلْكَ الْبِئْرِ قَالَ يُنْزَحُ مِنْهَا مَا بَيْنَ الثَّلَاثِينَ إِلَي الْأَرْبَعِينَ‌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سَأَلْتُهُ عَنْ رَجُلٍ يَسْتَقِي مِنْ بِئْرِ مَاءٍ فَرَعَفَ فِيهَا هَلْ يُتَوَضَّأُ مِنْهَا؟ قَالَ يُنْزَحُ مِنْهَا دِلَاءٌ يَسِيرَةٌ وَ يُتَوَضَّأُ مِنْهَا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بِئْرٍ وَقَعَ فِيهَا زِنْبِيلٌ مِنْ عَذِرَةٍ رَطْبَةٍ أَوْ يَابِسَةٍ أَوْ زِنْبِيلٌ مِنْ سِرْقِينٍ هَلْ يَصْلُحُ الْوُضُوءُ مِنْهَا قَالَ لَا بَأْسَ‌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534356_1934241801"/>
      <w:bookmarkStart w:id="249" w:name="_Toc116"/>
      <w:bookmarkEnd w:id="248"/>
      <w:r>
        <w:rPr>
          <w:rtl w:val="true"/>
        </w:rPr>
        <w:t>بيان</w:t>
      </w:r>
      <w:bookmarkEnd w:id="249"/>
    </w:p>
    <w:p>
      <w:pPr>
        <w:pStyle w:val="BookText"/>
        <w:rPr/>
      </w:pPr>
      <w:r>
        <w:rPr>
          <w:rFonts w:ascii="Amiri" w:hAnsi="Amiri" w:eastAsia="Amiri" w:cs="Amiri"/>
          <w:color w:val="111111"/>
          <w:sz w:val="28"/>
          <w:sz w:val="28"/>
          <w:szCs w:val="28"/>
          <w:rtl w:val="true"/>
          <w:lang w:bidi="ar-SA"/>
        </w:rPr>
        <w:t>يدل ما سوي الجواب الأخير علي وجوب النزح إن قلنا بكون الأمر و ما في حكمه للوجوب و إلا فعلي الرجحان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خلاف في نجاسته بالتغيير و اختلف في حكمه مع مجرد الملاقاة و الأشهر أنه ينجس بالملاقاة مطلقا و ذهب جماعة من الأصحاب كالعلامة و ولده إلي عدم نجاسته مطلقا و ذهب محمد بن محمد البصروي من المتقدمين إلي التفصيل و القول بعدم النجاسة إن كان كرا و بها إن لم يكن كرا و ألزم علي العلامة القول به حيث اشترط في الجاري الكرية و فيه نظر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34358_1934241801"/>
      <w:bookmarkStart w:id="251" w:name="_Toc117"/>
      <w:bookmarkEnd w:id="250"/>
      <w:r>
        <w:rPr>
          <w:rtl w:val="true"/>
        </w:rPr>
        <w:t xml:space="preserve">باب چهارم </w:t>
      </w:r>
      <w:r>
        <w:rPr>
          <w:rtl w:val="true"/>
        </w:rPr>
        <w:t xml:space="preserve">: </w:t>
      </w:r>
      <w:r>
        <w:rPr>
          <w:rtl w:val="true"/>
        </w:rPr>
        <w:t>حکم چاه و آنچه در آن می افتد</w:t>
      </w:r>
      <w:bookmarkEnd w:id="251"/>
    </w:p>
    <w:p>
      <w:pPr>
        <w:pStyle w:val="Heading4"/>
        <w:numPr>
          <w:ilvl w:val="3"/>
          <w:numId w:val="1"/>
        </w:numPr>
        <w:rPr/>
      </w:pPr>
      <w:bookmarkStart w:id="252" w:name="__RefHeading___Toc534360_1934241801"/>
      <w:bookmarkStart w:id="253" w:name="_Toc118"/>
      <w:bookmarkEnd w:id="252"/>
      <w:r>
        <w:rPr>
          <w:rtl w:val="true"/>
        </w:rPr>
        <w:t>روایات</w:t>
      </w:r>
      <w:bookmarkEnd w:id="253"/>
    </w:p>
    <w:p>
      <w:pPr>
        <w:pStyle w:val="Heading5"/>
        <w:numPr>
          <w:ilvl w:val="4"/>
          <w:numId w:val="1"/>
        </w:numPr>
        <w:rPr/>
      </w:pPr>
      <w:bookmarkStart w:id="254" w:name="__RefHeading___Toc534362_1934241801"/>
      <w:bookmarkStart w:id="255" w:name="_Toc119"/>
      <w:bookmarkEnd w:id="254"/>
      <w:r>
        <w:rPr>
          <w:rtl w:val="true"/>
        </w:rPr>
        <w:t xml:space="preserve">روایت </w:t>
      </w:r>
      <w:r>
        <w:rPr/>
        <w:t>1</w:t>
      </w:r>
      <w:bookmarkEnd w:id="2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گوسفندی را ذبح می کند، گوسفند دست و پا می زند و بر اثر آن در چاه آب می افتد و از رگ هایش خون بیرون می ریزد، آیا از آن چاه وضو گرفته 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 تا چهل دلو از آبش تخلیه شود، سپس از آن وضو گرفته شود و مشکلی 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ایشان درباره مردی سؤال کردم که مرغ یا کبوتری را سر بریده و از دستش در چاه آب افتاده و از رگ هایش خون روان بوده، آیا از آن چاه، وضو گرفته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 تا چهل دلو از آبش تخلیه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ایشان درباره شخصی که در حال بیرون کشیدن آب از چاه، خون دماغ شده و از خون، در آب چاه می ریزد، سؤال کردم، که آیا از آن وضو گرفته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دلو اندک از آب چاه خارج شود و سپس با آن وضو گرفته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ایشان درباره چاهی که یک سبد مدفوع خیس یا خشک یا یک سبد سرگین ریخته شده، سؤال کردم که آیا وضو گرفتن از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56" w:name="__RefHeading___Toc534364_1934241801"/>
      <w:bookmarkStart w:id="257" w:name="_Toc120"/>
      <w:bookmarkEnd w:id="256"/>
      <w:r>
        <w:rPr>
          <w:rtl w:val="true"/>
        </w:rPr>
        <w:t>توضیح</w:t>
      </w:r>
      <w:bookmarkEnd w:id="257"/>
    </w:p>
    <w:p>
      <w:pPr>
        <w:pStyle w:val="BookText"/>
        <w:rPr/>
      </w:pPr>
      <w:r>
        <w:rPr>
          <w:rFonts w:ascii="IRNazanin" w:hAnsi="IRNazanin" w:eastAsia="IRNazanin"/>
          <w:color w:val="111111"/>
          <w:sz w:val="28"/>
          <w:sz w:val="28"/>
          <w:szCs w:val="28"/>
          <w:rtl w:val="true"/>
          <w:lang w:bidi="fa-IR"/>
        </w:rPr>
        <w:t>اگر امر یا آنچه در حکم آن است را حمل بر وجوب کنیم، جز پاسخ آخر، همه بر وجوب بیرون کشیدن آب دلالت دارد، در غیر این صورت، همه فی الجمله بر رجحان دلالت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صورت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حکم نجاستش اختلاف نظر وجود ندارد، بلکه در صورت برخورد با نجاست، در حکمش اختلاف است و مشهورتر این است که به صرف برخورد، مطلقا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چون علامه و فرزندش، به طور مطلق به عدم نجاست آب چاه معتقدند و محمد بن محمد بصری، از فقهای قدیم، به تفصیل معتقد است و قول به این که اگر آب چاه به اندازه کر باشد، نجس نمی شود و چنانچه کمتر از کر باشد، نجس می شود، و بر علامه نیز نظر او لازم گشته، چرا که در آب جاری، کر بودن را شرط دانسته که البته این نظر جای تامل دارد</w:t>
      </w:r>
      <w:r>
        <w:rPr>
          <w:rFonts w:eastAsia="IRNazanin" w:cs="IRNazanin"/>
          <w:color w:val="111111"/>
          <w:sz w:val="28"/>
          <w:szCs w:val="28"/>
          <w:rtl w:val="true"/>
          <w:lang w:bidi="fa-IR"/>
        </w:rPr>
        <w:t xml:space="preserve">. </w:t>
      </w:r>
      <w:bookmarkStart w:id="258" w:name="pg13513_140119"/>
    </w:p>
    <w:p>
      <w:pPr>
        <w:pStyle w:val="BookText"/>
        <w:rPr/>
      </w:pPr>
      <w:bookmarkEnd w:id="258"/>
      <w:r>
        <w:rPr>
          <w:rFonts w:ascii="Amiri" w:hAnsi="Amiri" w:eastAsia="Amiri" w:cs="Amiri"/>
          <w:color w:val="111111"/>
          <w:sz w:val="28"/>
          <w:sz w:val="28"/>
          <w:szCs w:val="28"/>
          <w:rtl w:val="true"/>
          <w:lang w:bidi="ar-SA"/>
        </w:rPr>
        <w:t>ثم القائلون بالطهارة اختلفوا في وجوب النزح بوقوع النجاسات المخصوصة و المشهور بينهم الاستحباب و ذهب العلامة في المنتهي إلي الوجوب تعبدا لا للنجاسة و لم يصرح بأنه يحرم استعماله قبل النزح حتي يتفرع عليه بطلان الوضوء و الصلاة بناء علي أن النهي في العبادة مستلزم للفساد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حكم الدم فالمفيد في المقنعة حكم بوجوب خمسة دلاء للقليل و عشرة للكثير و قال الشيخ في النهاية و المبسوط للقليل عشرة و للكثير خمسون و الصدوق قال بوجوب ثلاثين إلي أربعين في الكثير و دلاء يسيرة في القليل و إليه ميل المعتبر و الذكري و هو أقوي و قال المرتضي في المصباح في الدم ما بين الدلو الواحد إلي عشرين و في سائر كتب الحديث في جواب السؤال عن الدجاجة و الحمامة ينزح منها دلاء يسيرة و هو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المغرب أوداج الدابة هي عروق الحلق من المذبح الواحد ودج و في الصحاح انشخب عروقه دما انفجر و قال الزبيل معروف فإذا كسرت شددت فقلت زبيل أو زنبيل لأنه ليس في كلامهم فعليل بالفتح انتهي و السرقين بكسر السين معرب سرگين 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في الفقيه بعد إيراد مضمون الرواية هذا إذا كانت في زبيل و لم ينزل منه شي‌ء في البئر و ربما تحمل العذرة و السرقين علي ما إذا كانا من مأكول اللحم أو غير ذي النفس و لا يخفي بعد الوجهين و بعد مثل هذا السؤال عن مثل علي بن جعفر رضي الله عنه بل ظاهر الخبر عدم انفعال البئر بمجرد الملاقاة كما هو الظاهر من النصوص القوية و الله يعلم</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34366_1934241801"/>
      <w:bookmarkStart w:id="260" w:name="_Toc121"/>
      <w:bookmarkEnd w:id="259"/>
      <w:r>
        <w:rPr>
          <w:rtl w:val="true"/>
        </w:rPr>
        <w:t>«</w:t>
      </w:r>
      <w:r>
        <w:rPr/>
        <w:t>2</w:t>
      </w:r>
      <w:r>
        <w:rPr>
          <w:rtl w:val="true"/>
        </w:rPr>
        <w:t>»</w:t>
      </w:r>
      <w:bookmarkEnd w:id="260"/>
    </w:p>
    <w:p>
      <w:pPr>
        <w:pStyle w:val="BookText"/>
        <w:rPr/>
      </w:pPr>
      <w:r>
        <w:rPr>
          <w:rFonts w:ascii="Amiri" w:hAnsi="Amiri" w:eastAsia="Amiri" w:cs="Amiri"/>
          <w:color w:val="111111"/>
          <w:sz w:val="28"/>
          <w:sz w:val="28"/>
          <w:szCs w:val="28"/>
          <w:rtl w:val="true"/>
          <w:lang w:bidi="ar-SA"/>
        </w:rPr>
        <w:t>بَصَائِرُ الصَّفَّارِ، عَنْ مُحَمَّدِ بْنِ إِسْمَاعِيلَ عَنْ عَلِيِّ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فَقَالَ جِئْتَ لِتَسْأَلَ عَنِ الْمَاءِ الرَّاكِدِ مِنَ الْبِئْرِ قَالَ فَمَا لَمْ يَكُنْ فِيهِ تَغْيِيرٌ أَوْ رِيحٌ غَالِبَةٌ قُلْتُ فَمَا التَّغْيِيرُ قَالَ الصُّفْرَةُ فَتَوَضَّأْ مِنْهُ وَ كُلَّمَا غَلَبَ عَلَيْهِ كَثْرَةُ الْمَاءِ فَهُوَ طَاهِرٌ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افرادی که قائل به طهارتند، در وجوب کشیدن آب، در صورت افتادن نجاستهای مخصوص، اختلاف نظر دارند و مشهور در میانشان، حکم به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از سر تعبد به وجوب معتقد است، نه به خاطر نجاست، و وی بر اساس اینکه آیا نهی در عبادت مستلزم فساد است یا نه، و استعمال آن قبل از کشیدن آب حرام است تا به تبع آن بطلان وضو و نماز فهمیده شود،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حکم خون،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حکم بر وجوب پنج دلو برای خون کم و ده دلو برای خون کثیر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مسبوط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قلیل، ده دلو و برای کثیر، پنجاه دلو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وجوب کشیدن سی تا چهل دلو، در آب کثیر و چند دلو اندک در آب قلیل، معتقد است که صاحب معتبر و ذکری هم، به این نظر گرایش دارند و اقوی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در مصباح، در مورد خون، به یک تا بیست دلو نظر دارد و در دیگر کتب حدیث، در جواب سؤال، در مورد مرغ و کبوتر گفته، چند دلو اندک از آن کشیده شود، که آن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اوداج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 های گردن حیوان ذبح شده آمده، و مفرد اوداج، ودج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انشخب عروقه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شدت جاری شد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اگر آن را کسره دادی، مشدد می سازی و زبّیل یا زنبیل می گویی، زیرا در کلام عرب، فعلیل با فتح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سین، معرب سَرگین با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فقیه پس از ایراد مضمون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زنبیل باشد و چیزی از آن در چاه نیفتد، شاید مدفوع و سرگین حمل بر این شود که از حیوانی حلال گوشت یا جانوری که خون جهنده ندارد، باشد که البته بعید بودن این دو وجه،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پرسش از شخصی همچون علی بن جعفر که خداوند از ایشان راضی باد، بعید به نظر می رسد، بلکه ظاهر روایت، عدم انفعال چاه به مجرد تماس است، همچنان که این امر از متون معتبر هم بر می آید و خدا می داند</w:t>
      </w:r>
      <w:r>
        <w:rPr>
          <w:rFonts w:eastAsia="IRNazanin" w:cs="IRNazanin"/>
          <w:color w:val="111111"/>
          <w:sz w:val="28"/>
          <w:szCs w:val="28"/>
          <w:rtl w:val="true"/>
          <w:lang w:bidi="fa-IR"/>
        </w:rPr>
        <w:t>.</w:t>
      </w:r>
    </w:p>
    <w:p>
      <w:pPr>
        <w:pStyle w:val="Heading5"/>
        <w:numPr>
          <w:ilvl w:val="4"/>
          <w:numId w:val="1"/>
        </w:numPr>
        <w:rPr/>
      </w:pPr>
      <w:bookmarkStart w:id="261" w:name="__RefHeading___Toc534368_1934241801"/>
      <w:bookmarkStart w:id="262" w:name="_Toc122"/>
      <w:bookmarkEnd w:id="261"/>
      <w:r>
        <w:rPr>
          <w:rtl w:val="true"/>
        </w:rPr>
        <w:t xml:space="preserve">روایت </w:t>
      </w:r>
      <w:r>
        <w:rPr/>
        <w:t>2</w:t>
      </w:r>
      <w:bookmarkEnd w:id="2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درباره آب راکد چاه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آن تغییر یا بوی غالب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تغییر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پس از آن وضو بگیر و هرگاه کثرت آب، بر آن غالب شود، پاک است</w:t>
      </w:r>
      <w:r>
        <w:rPr>
          <w:rFonts w:eastAsia="IRNazanin" w:cs="IRNazanin"/>
          <w:color w:val="111111"/>
          <w:sz w:val="28"/>
          <w:szCs w:val="28"/>
          <w:rtl w:val="true"/>
          <w:lang w:bidi="fa-IR"/>
        </w:rPr>
        <w:t>.</w:t>
      </w:r>
      <w:r>
        <w:rPr>
          <w:rStyle w:val="FootnoteAnchor"/>
          <w:rtl w:val="true"/>
        </w:rPr>
        <w:footnoteReference w:id="107"/>
      </w:r>
      <w:bookmarkStart w:id="263" w:name="pg13513_140120"/>
    </w:p>
    <w:p>
      <w:pPr>
        <w:pStyle w:val="Heading5"/>
        <w:numPr>
          <w:ilvl w:val="4"/>
          <w:numId w:val="1"/>
        </w:numPr>
        <w:rPr/>
      </w:pPr>
      <w:bookmarkStart w:id="264" w:name="__RefHeading___Toc534370_1934241801"/>
      <w:bookmarkStart w:id="265" w:name="_Toc123"/>
      <w:bookmarkEnd w:id="263"/>
      <w:bookmarkEnd w:id="264"/>
      <w:r>
        <w:rPr>
          <w:rtl w:val="true"/>
        </w:rPr>
        <w:t>«</w:t>
      </w:r>
      <w:r>
        <w:rPr/>
        <w:t>3</w:t>
      </w:r>
      <w:r>
        <w:rPr>
          <w:rtl w:val="true"/>
        </w:rPr>
        <w:t>»</w:t>
      </w:r>
      <w:bookmarkEnd w:id="26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طَهُورٌ مَا لَمْ يُنَجِّسْهُ شَيْ‌ءٌ يَقَعُ فِيهِ وَ أَكْبَرُ مَا يَقَعُ فِيهِ إِنْسَانٌ فَيَمُوتُ فَانْزَحْ مِنْهَا سَبْعِينَ دَلْواً وَ أَصْغَرُ مَا يَقَعُ فِيهَا الصَّعْوَةُ فَانْزَحْ مِنْهَا دَلْواً وَاحِداً وَ فِيمَا بَيْنَ الصَّعْوَةِ وَ الْإِنْسَانِ عَلَي قَدْرِ مَا يَقَعُ فِيهَا فَإِنْ وَقَعَ فِيهَا حِمَارٌ فَانْزَحْ مِنْهَا كُرّاً مِنَ الْمَاءِ فَإِنْ وَقَعَ فِيهَا كَلْبٌ أَوْ سِنَّوْرٌ فَانْزَحْ مِنْهَا ثَلَاثِينَ دَلْواً إِلَي أَرْبَعِينَ وَ الْكُرُّ سِتُّونَ دَلْواً وَ قَدْ رُوِيَ سَبْعَةُ أَدْلٍ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وَصَفْنَاهُ فِي مَاءِ الْبِئْرِ مَا لَمْ يَتَغَيَّرِ الْمَاءُ فَإِنْ تَغَيَّرَ الْمَاءُ وَجَبَ أَنْ يُنْزَحَ الْمَاءُ كُلُّهُ فَإِنْ كَانَ كَثِيراً وَ صَعُبَ نَزْحُهُ فَالْوَاجِبُ عَلَيْهِ أَنْ يَكْتَرِيَ عَلَيْهِ أَرْبَعَةَ رِجَالٍ يَسْتَقُونَ مِنْهَا عَلَي التَّرَاوُحِ مِنَ الْغُدْوَةِ إِلَي اللَّيْلِ فَإِنْ تَوَضَّأْتَ مِنْهُ أَوِ اغْتَسَلْتَ أَوْ غَسَلْتَ ثَوْباً بَعْدَ مَا تَبَيَّنَ وَ كُلُّ آنِيَةٍ صُبَّ فِيهِ ذَلِكَ الْمَاءَ غُسِلَ وَ إِنْ وَقَعَتْ فِيهَا حَيَّةٌ أَوْ عَقْرَبٌ أَوْ خَنَافِسُ أَوْ بَنَاتُ وَرْدَانَ فَاسْتَقِ لِلْحَيَّةِ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لِسِوَاهَا شَيْ‌ءٌ وَ إِنْ مَاتَ فِيهَا بَعِيرٌ أَوْ صُبَّ فِيهَا خَمْرٌ فَانْزَحْ مِنْهَا الْمَاءَ كُلَّهُ وَ إِنْ قَطَرَ فِيهَا قَطَرَاتٌ مِنْ دَمٍ فَاسْتَقِ مِنْهَا دِلَاءً وَ إِنْ بَالَ فِيهَا رَجُلٌ فَاسْتَقِ مِنْهَا أَرْبَعِينَ دَلْواً وَ إِنْ بَالَ صَبِيٌّ وَ قَدْ أَكَلَ الطَّعَامَ اسْتَقِ مِنْهَا ثَلَاثَةَ أَدْلٍ وَ إِنْ كَانَ رَضِيعاً اسْتَقِ مِنْهَا دَلْواً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بِئْرٍ عُمْقُ مَائِهَا ثَلَاثَةُ أَشْبَارٍ وَ نِصْفٌ فِي مِثْلِهَا فَسَبِيلُهَا سَبِيلُ الْمَاءِ الْجَارِي إِلَّا أَنْ يَتَغَيَّرَ لَوْنُهَا وَ طَعْمُهَا وَ رَائِحَتُهَا فَإِنْ تَغَيَّرَتْ نُزِحَتْ حَتَّي تَطَيَّبَ وَ إِذَا سَقَطَ فِي الْبِئْرِ فَأْرَةٌ أَوْ طَائِرٌ أَوْ سِنَّوْرٌ وَ مَا أَشْبَهَ ذَلِكَ فَمَاتَ فِيهَا وَ لَمْ يَتَفَسَّخْ نُزِحَ مِنْهُ سَبْعَةُ أَدْلٍ مِنْ دِلَاءِ هَجَرَ وَ الدَّلْوُ أَرْبَعُونَ رِطْلًا وَ إِنْ تَفَسَّخَ نُزِحَ مِنْهَا عِشْرُونَ دَلْواً وَ رُوِيَ أَرْبَعُونَ 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يَتَغَيَّرَ اللَّوْنُ وَ الطَّعْمُ وَ الرَّائِحَةُ فَيُنْزَحُ حَتَّي تَطَيَّبَ</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34372_1934241801"/>
      <w:bookmarkStart w:id="267" w:name="_Toc124"/>
      <w:bookmarkEnd w:id="266"/>
      <w:r>
        <w:rPr>
          <w:rtl w:val="true"/>
        </w:rPr>
        <w:t>بيان</w:t>
      </w:r>
      <w:bookmarkEnd w:id="267"/>
    </w:p>
    <w:p>
      <w:pPr>
        <w:pStyle w:val="BookText"/>
        <w:rPr/>
      </w:pPr>
      <w:r>
        <w:rPr>
          <w:rFonts w:ascii="Amiri" w:hAnsi="Amiri" w:eastAsia="Amiri" w:cs="Amiri"/>
          <w:color w:val="111111"/>
          <w:sz w:val="28"/>
          <w:sz w:val="28"/>
          <w:szCs w:val="28"/>
          <w:rtl w:val="true"/>
          <w:lang w:bidi="ar-SA"/>
        </w:rPr>
        <w:t>لعل المراد بالأكبر الأكبر بحسب النزح بالنسبة إلي ما ينزح بالدلاء أو بالإضافة إلي ما يقع فيها غالبا و في أكثر نسخ التهذيب بالثاء المثلثة</w:t>
      </w:r>
      <w:r>
        <w:rPr>
          <w:rStyle w:val="FootnoteAnchor"/>
          <w:rtl w:val="true"/>
        </w:rPr>
        <w:footnoteReference w:id="108"/>
      </w:r>
      <w:r>
        <w:rPr>
          <w:rFonts w:ascii="Amiri" w:hAnsi="Amiri" w:eastAsia="Amiri" w:cs="Amiri"/>
          <w:color w:val="111111"/>
          <w:sz w:val="28"/>
          <w:sz w:val="28"/>
          <w:szCs w:val="28"/>
          <w:rtl w:val="true"/>
          <w:lang w:bidi="ar-SA"/>
        </w:rPr>
        <w:t>و لا خلاف بين القائلين بوجوب النزح أنه يجب نزح سبعين بموت الإنسان و المشهور بينهم</w:t>
      </w:r>
    </w:p>
    <w:p>
      <w:pPr>
        <w:pStyle w:val="Heading5"/>
        <w:numPr>
          <w:ilvl w:val="4"/>
          <w:numId w:val="1"/>
        </w:numPr>
        <w:rPr/>
      </w:pPr>
      <w:bookmarkStart w:id="268" w:name="__RefHeading___Toc534374_1934241801"/>
      <w:bookmarkStart w:id="269" w:name="_Toc125"/>
      <w:bookmarkEnd w:id="268"/>
      <w:r>
        <w:rPr>
          <w:rtl w:val="true"/>
        </w:rPr>
        <w:t xml:space="preserve">روایت </w:t>
      </w:r>
      <w:r>
        <w:rPr/>
        <w:t>3</w:t>
      </w:r>
      <w:bookmarkEnd w:id="26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تا زمانی که چیزی که آن را نجس کند، در آن نیفتاده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که در آن می افتد، انسانی است که می میرد، پس هفتاد دلو از آب چاه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کوچکترین چیزی که در آن می افتد، گنجشک کوچک است، پس یک دلو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آنچه بین گنجشک و انسان است، به تناسب آنچه در آن می افتد، اگر الاغی در آن افتاد، یک کر آب و اگر سگ یا گربه افتاد، بین سی تا چهل دلو آب بکش؛ و کر شصت دلو و بنابر روایتی هفت دلو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درباره آب چاه توضیح دادیم، تا زمانی است که آب تغییر نکرده باشد، اما اگر آب تغییر کرد، باید کل آب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آب زیاد باشد و کشیدن آب آن سخت باشد، باید چهار مرد بر آن گماشته شوند و به نوبت، از صبح تا شب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بعد از مشخص شدن نجاست، از این آب وضو گرفتی یا غسل کردی یا لباسی شستی، هر ظرفی که از آن آب، در آن ریخته شد،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 عقرب، سوسک یا خر خاکی در آن بیفتد، برای مار چند دلو آب بکش، اما برای غیر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شتری در آن مرد یا شرابی در آن ریخته شد، تمام آب را بیرون بکش، اگر قطراتی از خون در آن چکید، چند دلو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آن ادرار کرد چهل دلو، و اگر کودکی بول کرد که غذا خور شده، سه دلو و اگر کودک شیرخواره باشد، یک دلو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چاهی که عمق آبش، سه وجب و نیم باشد، به همین شکل است و حکم آب جاری را دارد، مگر اینکه رنگ، بو و طعم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تغییر کند، از آب آن چاه کشیده شود تا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پرنده، گربه و مانند آن در چاه بیفتد، و بمیرد و متلاشی نشود، هفت دلو هجر که معادل چهل رطل است، کشیده شود و چنانچه متلاشی شود، بیست دلو و بنا به روایتی، چهل دلو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زمانی که رنگ، طعم و رایحه آن تغییر کند، که تا پاک شدن آن، باید آب کشید</w:t>
      </w:r>
      <w:r>
        <w:rPr>
          <w:rFonts w:eastAsia="IRNazanin" w:cs="IRNazanin"/>
          <w:color w:val="111111"/>
          <w:sz w:val="28"/>
          <w:szCs w:val="28"/>
          <w:rtl w:val="true"/>
          <w:lang w:bidi="fa-IR"/>
        </w:rPr>
        <w:t>.</w:t>
      </w:r>
    </w:p>
    <w:p>
      <w:pPr>
        <w:pStyle w:val="Heading5"/>
        <w:numPr>
          <w:ilvl w:val="4"/>
          <w:numId w:val="1"/>
        </w:numPr>
        <w:rPr/>
      </w:pPr>
      <w:bookmarkStart w:id="270" w:name="__RefHeading___Toc534376_1934241801"/>
      <w:bookmarkStart w:id="271" w:name="_Toc126"/>
      <w:bookmarkEnd w:id="270"/>
      <w:r>
        <w:rPr>
          <w:rtl w:val="true"/>
        </w:rPr>
        <w:t>توضیح</w:t>
      </w:r>
      <w:bookmarkEnd w:id="271"/>
    </w:p>
    <w:p>
      <w:pPr>
        <w:pStyle w:val="BookText"/>
        <w:rPr/>
      </w:pPr>
      <w:r>
        <w:rPr>
          <w:rFonts w:ascii="IRNazanin" w:hAnsi="IRNazanin" w:eastAsia="IRNazanin"/>
          <w:color w:val="111111"/>
          <w:sz w:val="28"/>
          <w:sz w:val="28"/>
          <w:szCs w:val="28"/>
          <w:rtl w:val="true"/>
          <w:lang w:bidi="fa-IR"/>
        </w:rPr>
        <w:t>شاید مراد از بزرگ تر، بزرگ تر، بر حسب دلوهایی باشد که با آن آب کشیده می شود، یا نسبت به آنچه غالبا در 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نسخه های تهذیب،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Style w:val="FootnoteAnchor"/>
          <w:rtl w:val="true"/>
        </w:rPr>
        <w:footnoteReference w:id="10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ضبط شده است و در میان قائلان به وجوب کشیدن آب، اختلافی وجود ندارد مبنی بر اینکه در مرگ انسان، باید هفتاد دلو آب کشیده شود و بنا به مشهور، </w:t>
      </w:r>
    </w:p>
    <w:p>
      <w:pPr>
        <w:pStyle w:val="BookText"/>
        <w:rPr/>
      </w:pPr>
      <w:r>
        <w:rPr>
          <w:rFonts w:ascii="Amiri" w:hAnsi="Amiri" w:eastAsia="Amiri" w:cs="Amiri"/>
          <w:color w:val="111111"/>
          <w:sz w:val="28"/>
          <w:sz w:val="28"/>
          <w:szCs w:val="28"/>
          <w:rtl w:val="true"/>
          <w:lang w:bidi="ar-SA"/>
        </w:rPr>
        <w:t>شموله للكافر أيضا و ذهب ابن إدريس إلي نزح الجميع لموت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قدر ما يقع فيها قال الوالد العلامة رحمه الله يمكن أن يكون بتخمين المكلف أو بنصهم عليهم السلام و الغرض من ذكره أنه لا ينقص من واحد و لا يزيد علي السبعين فإن سئلوا عليهم السلام عنه بينوا و إلا احتاطوا بنزح السبعين و هو أحسن من نزح الكل و يمكن أن يكون المراد الأكبر باعتبار النزح لا الجثة و يكون عاما في الميتة إلا ما أخرجه الدليل من الكل و الكر و نحوهما انتهي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 للحمار هو المشهور بل لم يظهر مخالف و أما تحديد الكر بما ذكر فغير معروف و لم أر به قولا و لا رواية غير هذا</w:t>
      </w:r>
      <w:r>
        <w:rPr>
          <w:rStyle w:val="FootnoteAnchor"/>
          <w:rtl w:val="true"/>
        </w:rPr>
        <w:footnoteReference w:id="110"/>
      </w:r>
      <w:r>
        <w:rPr>
          <w:rFonts w:ascii="Amiri" w:hAnsi="Amiri" w:eastAsia="Amiri" w:cs="Amiri"/>
          <w:color w:val="111111"/>
          <w:sz w:val="28"/>
          <w:sz w:val="28"/>
          <w:szCs w:val="28"/>
          <w:rtl w:val="true"/>
          <w:lang w:bidi="ar-SA"/>
        </w:rPr>
        <w:t>و ما ذكر في الكلب و السنور اختاره الصدوق في المقنع و قال بعد ذلك و روي سبعة دلاء و المشهور أربعون فيهما و في ما أشبههما و أما حكم التغير فعلي القول بعدم نجاسة البئر و عدم وجوب النزح فاكتفوا بالنزح حتي يزول التغير كما يدل عليه الخبر مع كرية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القول بوجوب النزح و انفعال البئر ففيه أقوال الأول وجوب نزح الجميع فإن تعذر فالتراوح كما دلت عليه هذه الرواية مع عدم الكرية الثاني نزح الجميع فإن تعذر فإلي أن يزول التغير الثالث النزح حتي يزول التغير الرابع نزح أكثر الأمرين من استيفاء المقدر و زوال التغير الخامس نزح أكثر</w:t>
      </w:r>
    </w:p>
    <w:p>
      <w:pPr>
        <w:pStyle w:val="BookText"/>
        <w:rPr/>
      </w:pPr>
      <w:r>
        <w:rPr>
          <w:rFonts w:ascii="IRNazanin" w:hAnsi="IRNazanin" w:eastAsia="IRNazanin"/>
          <w:color w:val="111111"/>
          <w:sz w:val="28"/>
          <w:sz w:val="28"/>
          <w:szCs w:val="28"/>
          <w:rtl w:val="true"/>
          <w:lang w:bidi="fa-IR"/>
        </w:rPr>
        <w:t xml:space="preserve">کافر هم مشمول همین حکم می شود؛ ولی ابن ادریس معتقد است، برای مرگ کافر باید تمام آب چاه کشیده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والد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تخمین شخص مکلف یا با نص صریح ائمه معین گردد و مراد از ذکر این عبارت، این است که از یک دلو کمتر و از هفتاد دلو بیشتر نیست؛ و اگر از ائمه در مورد آن سؤال می شد، حتما به طور دقیق بیان می کردند، اما آن ها با حکم کشیدن هفتاد دلو، جانب احوط را رعایت کرده اند که البته از کشیدن تمام آب بهتر است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کشیدن آب باشد نه جثه، و حکم میته را هم شامل شود، مگر آنچه را که دلیل از آن خارج کند، مانند کل آب، کر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الاغ ، بیرون کشیدن مقدار یک کر مشهور می باشد و مخالف این عقیده دیده نشده است، اما تعیین مقدار کر به شکلی که گذشت، شناخته شده نیست و هیچ سخن و روایتی در این باره جز همین روایت،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مقنع، آنچه در مورد سگ و گربه ذکر شد را اختیار کرده و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دلو روایت شده و مشهور در آن دو حیوان و مشابه آن ها، چهل دلو است، اما در مورد حکم تغییر، بر اساس قول به عدم نجاست چاه و عدم وجوب کشیدن آب از آن می باشد و تا زمانی که زوال تغیر شود، به کشیدن آب چاه اکتفا کرده اند، همانطور که این روایت با کر بودن چاه بر آن دلالت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قول به وجوب کشیدن دلو آب و انفعال چاه، اقوال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وجوب کشیدن همه آب چاه است، و در صورت عذر از کشیدن همه آب چاه، به طور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 همچنان که این روایت در صورت عدم کر بودن آب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نظر بر کشیدن همه آب است، در صورت عذر، از کشیدن همه آب چاه تا زمانی که زوال تغیر شود، از آن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نیز برکشیدن آب تا زمانی است که زوال 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برکشیدن یکی از دو امر به مقدار اکثر است، یعنی کشیدن مقدار معین آب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آب چاه 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تغیر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پنجم برکشیدن </w:t>
      </w:r>
    </w:p>
    <w:p>
      <w:pPr>
        <w:pStyle w:val="BookText"/>
        <w:rPr/>
      </w:pPr>
      <w:r>
        <w:rPr>
          <w:rFonts w:ascii="Amiri" w:hAnsi="Amiri" w:eastAsia="Amiri" w:cs="Amiri"/>
          <w:color w:val="111111"/>
          <w:sz w:val="28"/>
          <w:sz w:val="28"/>
          <w:szCs w:val="28"/>
          <w:rtl w:val="true"/>
          <w:lang w:bidi="ar-SA"/>
        </w:rPr>
        <w:t>الأمرين إن كان للنجاسة مقدر و إلا فالجميع فإن تعذر فالتراوح السادس نزح الجميع فإن غلب الماء اعتبر أكثر الأمرين من زوال التغير و المقدر السابع نزح ما يزيل التغير أولا ثم استيفاء المقدر بعده إن كان لتلك النجاسة مقدر و إلا فالجميع فإن تعذر فالتراوح الثامن أكثر الأمرين إن كان لها مقدر و إلا فزوال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الحية فذهب كثير من الأصحاب إلي أن فيها ثلاث دلاء و العلامة في المختلف أسند إلي علي بن بابويه في بحث الحية القول بنزح سبع دلاء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مسألة العقرب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في رسالته إذا وقعت فيها حية أو عقرب أو خنافس أو بنات وردان فاستق منها للحية سبع دلاء و ليس عليك فيما سواها شي‌ء لكن نقل المحقق في المعتبر عبارة الرسالة بنحو آخر و فيها موضع سبع دلاء دلوا واحدا و قال صاحب المعالم و فيما عندنا من نسخة الرسالة القديمة التي عليها آثار الصحة دلاء بدون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البعير فلا خلاف بين القائلين بوجوب النزح في وجوب نزح الجميع و كذا أكثر القائلين بنجاسة البئر بالملاقاة أوجبوا نزح الجميع بوقوع الخمر مطلقا سواء كان قليلا أم كثيرا و الصدوق في المقنع فرق بين قليله و كثيره فحكم بوجوب عشرين دلوا لوقوع قطرة منه و يفهم من ظاهر المعتبر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الأربعون لبول الرجل فهو المشهور و أما الثلاثة للصبي فهو مختار الصدوق و المرتضي في المصباح و ذهب الشيخان و أتباعهما إلي السبع و في الرضيع المشهور الدلو الواحد و قال أبو الصلاح و ابن زهرة ينزح له ثلاث دلاء و يدل علي أن مع الكرية لا ينفعل ماء البئر بالنجاسة و علي أن الكر ثلاثة أشبار و نصف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الفأرة فالمشهور أنه مع عدم التفسخ أو الانتفاخ ثلاث دلاء و مع</w:t>
      </w:r>
    </w:p>
    <w:p>
      <w:pPr>
        <w:pStyle w:val="BookText"/>
        <w:rPr/>
      </w:pPr>
      <w:r>
        <w:rPr>
          <w:rFonts w:ascii="IRNazanin" w:hAnsi="IRNazanin" w:eastAsia="IRNazanin"/>
          <w:color w:val="111111"/>
          <w:sz w:val="28"/>
          <w:sz w:val="28"/>
          <w:szCs w:val="28"/>
          <w:rtl w:val="true"/>
          <w:lang w:bidi="fa-IR"/>
        </w:rPr>
        <w:t>یکی از دو امر به مقدار اکثر است، در صورتی که اندازه نجاست معین باشد؛ و در غیر این صورت همه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عذر داشتن از کشیدن همه آب چاه، باید به طور متناوب توسط چهار نفر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برکشیدن همه آب است، اگر آب غلبه یابد، حداکثر یکی از دو امر، یعنی مقدار معین آب و زوال تغیر به حساب آید، قول هفتم برکشیدن آب تا اندازه ای است که اولا زوال تغیر شود و پس از آن استیفاء اندازه معین آب است، در صورتی که برای آن نجاست، مقدار آبی که باید کشید، معین باشد؛ اما در غیر این صورت، بر کشیدن همه آب است، در صورت تعذر از کشیدن همه آب چاه، کار باید به تناوب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هشتم مقدار اکثر یکی از دو امرست، در صورتی که اندازه معینی داشته باشد، در غیر این صورت باید زوال تغیر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مار، بیشتر اصحاب قائل به سه دلو هستند و علامه در مختلف، پیرامون مار، کشیدن هفت دلو را به علی بن بابویه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عقرب گفته که علی بن بابویه در رساله خویش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چاه، مار یا عقرب یا سوسک یا خر خاکی افتاد، برای مار هفت دلو کشیده شود و در مورد بقیه جانوران، لازم نیست آبی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در معتبر، عبارت رساله را به شکل دیگری نقل کرده و به جای هفت دلو، یک دلو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نسخه قدیمی رساله که در دست ماست و آثار صحت بر آن پیداست، تنها چند دلو، و نه هفت دلو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شتر، میان کسانی که به وجوب کشیدن آب قائل اند، بر سر وجوب کشیدن همه آب چاه،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اکثر کسانی که معتقدند آب چاه با برخورد نجاست نجس می شود، کشیدن همه آب را در صورت ریختن شراب در چاه، به طور مطلق، خواه کم باشد یا زیاد،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صدوق در المقنع، بین کم و زیادش تفاوت قائل شده است و در صورت ریختن یک قطره از آن، حکم به وجوب بیست دلو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معتبر هم بر می آید که وی به این عقیده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کشیدن چهل دلو برای ادرار شخص بالغ، مشهور است؛ اما حکم به سه دلو برای کودک را صدوق و مرتضی در مصباح،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و پیروانشان به هفت دلو معتقدند و در مورد نوزاد شیرخواره، مشهور یک دلو است، اما ابو صلاح و ابن زهره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سه دلو کشیده شود و بر این دلالت دارد که در صورت کر بودن، آب چاه با نجاست منفعل نمی شود، بر این اساس که میزان کر بنابر مشهور، سه وجب و نیم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موش، مشهور این است که اگر متلاشی نشده و باد نکرده باشد، سه دلو خارج شود، </w:t>
      </w:r>
      <w:bookmarkStart w:id="272" w:name="pg13513_140123"/>
    </w:p>
    <w:p>
      <w:pPr>
        <w:pStyle w:val="BookText"/>
        <w:rPr/>
      </w:pPr>
      <w:bookmarkEnd w:id="272"/>
      <w:r>
        <w:rPr>
          <w:rFonts w:ascii="Amiri" w:hAnsi="Amiri" w:eastAsia="Amiri" w:cs="Amiri"/>
          <w:color w:val="111111"/>
          <w:sz w:val="28"/>
          <w:sz w:val="28"/>
          <w:szCs w:val="28"/>
          <w:rtl w:val="true"/>
          <w:lang w:bidi="ar-SA"/>
        </w:rPr>
        <w:t>أحدهما السبع و قال المرتضي في المصباح في الفأرة سبع و قد روي ثلاث و قال الصدوق في الفقيه فإن وقع فيها فأرة و لم تتفسخ ينزح منها دلو واحد و إذا تفسخت فسبع دلاء و لعل رواية الأربعين إشارة إلي مَا رَوَاهُ الشَّيْخُ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الْفَأْرَةِ تَقَعُ فِي الْبِئْرِ قَالَ إِذَا مَاتَتْ وَ لَمْ تُنْتِنْ فَأَرْبَعِينَ دَلْواً وَ إِذَا تَفَسَّخَتْ فِيهِ وَ نَتُنَتْ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الأصحاب في الطير السبع و يفهم من الإستبصار جواز الاكتفاء بالثلاث و أما السنور فلعله وقع في أحد الموضعين اشتباه من النساخ أو السبع علي الوجوب و الزائد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قال في الكلب ثلاثون إلي أربعين و في السنور سبع دلاء و قال الشهيد رحمه الله في الذكري المراد بالدلو حيث تذكر ما كانت عادية و قيل هجرية ثلاثون رطلا و قال الجعفي أربعون رطلا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34378_1934241801"/>
      <w:bookmarkStart w:id="274" w:name="_Toc127"/>
      <w:bookmarkEnd w:id="273"/>
      <w:r>
        <w:rPr>
          <w:rtl w:val="true"/>
        </w:rPr>
        <w:t>«</w:t>
      </w:r>
      <w:r>
        <w:rPr/>
        <w:t>4</w:t>
      </w:r>
      <w:r>
        <w:rPr>
          <w:rtl w:val="true"/>
        </w:rPr>
        <w:t>»</w:t>
      </w:r>
      <w:bookmarkEnd w:id="274"/>
    </w:p>
    <w:p>
      <w:pPr>
        <w:pStyle w:val="BookText"/>
        <w:rPr/>
      </w:pPr>
      <w:r>
        <w:rPr>
          <w:rFonts w:ascii="Amiri" w:hAnsi="Amiri" w:eastAsia="Amiri" w:cs="Amiri"/>
          <w:color w:val="111111"/>
          <w:sz w:val="28"/>
          <w:sz w:val="28"/>
          <w:szCs w:val="28"/>
          <w:rtl w:val="true"/>
          <w:lang w:bidi="ar-SA"/>
        </w:rPr>
        <w:t>الْمُعْتَبَرُ، عَنْ عَلِيِّ بْنِ حَدِيدٍ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 طَرِيقِ مَكَّةَ فَصِرْنَا إِلَي بِئْرٍ فَاسْتَقَي غُلَامُ أَبِي عَبْدِ اللَّهِ عليه السلام دَلْواً فَخَرَجَ فِيهِ فَأْرَتَانِ فَقَالَ أَبُو عَبْدِ اللَّهِ عليه السلام أَرِقْهُ قَالَ فَاسْتَقَي آخَرَ فَخَرَجَ فِيهِ فَأْرَةٌ فَقَالَ أَبُو عَبْدِ اللَّهِ عليه السلام أَرِقْهُ قَالَ فَاسْتَقَي الثَّالِثَ فَلَمْ يَخْرُجْ فِيهِ شَيْ‌ءٌ فَقَالَ صُبَّهُ فِي الْإِنَاءِ فَصَبَّهُ فَتَوَضَّأَ مِنْهُ وَ شَرِبَ‌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534380_1934241801"/>
      <w:bookmarkStart w:id="276" w:name="_Toc128"/>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هذا الخبر مما يدل علي عدم انفعال البئر بالملاقاة و الشيخ في التهذيب‌</w:t>
      </w:r>
      <w:r>
        <w:rPr>
          <w:rStyle w:val="FootnoteAnchor"/>
          <w:rtl w:val="true"/>
        </w:rPr>
        <w:footnoteReference w:id="112"/>
      </w:r>
      <w:r>
        <w:rPr>
          <w:rFonts w:ascii="Amiri" w:hAnsi="Amiri" w:eastAsia="Amiri" w:cs="Amiri"/>
          <w:color w:val="111111"/>
          <w:sz w:val="28"/>
          <w:sz w:val="28"/>
          <w:szCs w:val="28"/>
          <w:rtl w:val="true"/>
          <w:lang w:bidi="ar-SA"/>
        </w:rPr>
        <w:t>أورد هذا الخبر إلي قوله صبه في الإناء و بعد الطعن في السند قال يحتمل أن يكون أراد بالبئر المصنع الذي فيه الماء ما يزيد مقداره علي الكر فلا يجب نزح شي‌ء منه ثم إنه لم يقل إنه توضأ منه بل قال صبه في الإناء و ليس في قوله صبه في الإناء دلالة علي جواز استعماله في الوضوء و يجوز أن يكون إنما أمره بالصب في الإناء لاحتياجهم إليه في الشرب و هذا يجوز عندنا عند</w:t>
      </w:r>
    </w:p>
    <w:p>
      <w:pPr>
        <w:pStyle w:val="BookText"/>
        <w:rPr/>
      </w:pPr>
      <w:r>
        <w:rPr>
          <w:rFonts w:ascii="IRNazanin" w:hAnsi="IRNazanin" w:eastAsia="IRNazanin"/>
          <w:color w:val="111111"/>
          <w:sz w:val="28"/>
          <w:sz w:val="28"/>
          <w:szCs w:val="28"/>
          <w:rtl w:val="true"/>
          <w:lang w:bidi="fa-IR"/>
        </w:rPr>
        <w:t>اما در صورتی که تکه تکه شده یا باد کرده باشد، کشیدن هفت دلو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موش هفت دلو و بنا به روایتی، سه دلو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موشی در آن افتاده و متلاشی نشده باشد، یک دلو و اگر متلاشی شد، هفت دلو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چهل دلو، اشاره به روایتی باشد که شیخ از ابی خدیجه و وی از امام صادق علیه السلام نقل کرده است که از ایشان در مورد موشی که در چاه می افتد،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باشد و بو نگرفته باشد، چهل دلو و چنانچه متلاشی شده و متعفن شده باشد، تمام آب چاه تخلیه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میان اصحاب در خصوص پرنده، هفت دلو است و از کتاب استبصار، جواز اکتفا به سه دلو فهمیده می شود؛ اما در مورد گربه، شاید در یکی از این دو جا، اشتباهی از سوی نسخه نویس رخ داده؛ و شاید هفت دلو بنابر وجوب و بیشتر از آن، بنابر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سگ، سی تا چهل دلو و در مورد گربه، هفت دلو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که خداوند او را رحمت کناد،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دلو در اینجا، دلو معمولی است و گفته شده دلو هجری، برابر سی رطل است و جعفی گفته که معادل چهل رطل است</w:t>
      </w:r>
      <w:r>
        <w:rPr>
          <w:rFonts w:eastAsia="IRNazanin" w:cs="IRNazanin"/>
          <w:color w:val="111111"/>
          <w:sz w:val="28"/>
          <w:szCs w:val="28"/>
          <w:rtl w:val="true"/>
          <w:lang w:bidi="fa-IR"/>
        </w:rPr>
        <w:t>.</w:t>
      </w:r>
    </w:p>
    <w:p>
      <w:pPr>
        <w:pStyle w:val="Heading5"/>
        <w:numPr>
          <w:ilvl w:val="4"/>
          <w:numId w:val="1"/>
        </w:numPr>
        <w:rPr/>
      </w:pPr>
      <w:bookmarkStart w:id="277" w:name="__RefHeading___Toc534382_1934241801"/>
      <w:bookmarkStart w:id="278" w:name="_Toc129"/>
      <w:bookmarkEnd w:id="277"/>
      <w:r>
        <w:rPr>
          <w:rtl w:val="true"/>
        </w:rPr>
        <w:t xml:space="preserve">روایت </w:t>
      </w:r>
      <w:r>
        <w:rPr/>
        <w:t>4</w:t>
      </w:r>
      <w:bookmarkEnd w:id="278"/>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روایت کرده است که همراه با امام صادق علیه السلام در راه مکه بودم که به چاهی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یک دلو آب کشید و دو موش داخل دلو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 سپس دلو دیگری بالا کشید و یک موش بیرون آمد،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سوم را بیرون کشید و این بار موشی خارج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ظرفی ریخت، از آن وضو گرفت و نوشید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79" w:name="__RefHeading___Toc534384_1934241801"/>
      <w:bookmarkStart w:id="280" w:name="_Toc130"/>
      <w:bookmarkEnd w:id="279"/>
      <w:r>
        <w:rPr>
          <w:rtl w:val="true"/>
        </w:rPr>
        <w:t>توضیح</w:t>
      </w:r>
      <w:bookmarkEnd w:id="280"/>
    </w:p>
    <w:p>
      <w:pPr>
        <w:pStyle w:val="BookText"/>
        <w:rPr/>
      </w:pPr>
      <w:r>
        <w:rPr>
          <w:rFonts w:ascii="IRNazanin" w:hAnsi="IRNazanin" w:eastAsia="IRNazanin"/>
          <w:color w:val="111111"/>
          <w:sz w:val="28"/>
          <w:sz w:val="28"/>
          <w:szCs w:val="28"/>
          <w:rtl w:val="true"/>
          <w:lang w:bidi="fa-IR"/>
        </w:rPr>
        <w:t>این روایت از جمله روایاتی است که بر عدم انفعال چاه، در صورت صرف برخورد با نجاست،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w:t>
      </w:r>
      <w:r>
        <w:rPr>
          <w:rStyle w:val="FootnoteAnchor"/>
          <w:rtl w:val="true"/>
        </w:rPr>
        <w:footnoteReference w:id="1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صبه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پس از ایراد گرفتن از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از چاه، مکانی را اراده کرده باشد که آبش از مقدار کر بیشتر است و در نتیجه، کشیدن مقداری از آب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اینکه او نگفته از این آب برای وضو استفاده شده و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صبه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قول وی دلالتی بر جواز استعمال آن برای وضو نیست و ممکن است دستور به ریختن آب در ظرف، تنها به خاطر نیاز آنها به نوشیدن آب باشد و این امر به هنگام </w:t>
      </w:r>
      <w:bookmarkStart w:id="281" w:name="pg13513_140124"/>
    </w:p>
    <w:p>
      <w:pPr>
        <w:pStyle w:val="BookText"/>
        <w:rPr/>
      </w:pPr>
      <w:bookmarkEnd w:id="281"/>
      <w:r>
        <w:rPr>
          <w:rFonts w:ascii="Amiri" w:hAnsi="Amiri" w:eastAsia="Amiri" w:cs="Amiri"/>
          <w:color w:val="111111"/>
          <w:sz w:val="28"/>
          <w:sz w:val="28"/>
          <w:szCs w:val="28"/>
          <w:rtl w:val="true"/>
          <w:lang w:bidi="ar-SA"/>
        </w:rPr>
        <w:t>الضرورة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هذا الوجه الأخير لا يستقيم مع التتمة التي رواها في المعتبر و ربما يحمل علي أنه كانت الفأرة حية</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34386_1934241801"/>
      <w:bookmarkStart w:id="283" w:name="_Toc131"/>
      <w:bookmarkEnd w:id="282"/>
      <w:r>
        <w:rPr>
          <w:rtl w:val="true"/>
        </w:rPr>
        <w:t>«</w:t>
      </w:r>
      <w:r>
        <w:rPr/>
        <w:t>5</w:t>
      </w:r>
      <w:r>
        <w:rPr>
          <w:rtl w:val="true"/>
        </w:rPr>
        <w:t>»</w:t>
      </w:r>
      <w:bookmarkEnd w:id="283"/>
    </w:p>
    <w:p>
      <w:pPr>
        <w:pStyle w:val="BookText"/>
        <w:rPr/>
      </w:pPr>
      <w:r>
        <w:rPr>
          <w:rFonts w:ascii="Amiri" w:hAnsi="Amiri" w:eastAsia="Amiri" w:cs="Amiri"/>
          <w:color w:val="111111"/>
          <w:sz w:val="28"/>
          <w:sz w:val="28"/>
          <w:szCs w:val="28"/>
          <w:rtl w:val="true"/>
          <w:lang w:bidi="ar-SA"/>
        </w:rPr>
        <w:t>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مُتَوَاتِرَةٌ عَنِ الْأَئِمَّةِ الطَّاهِرِينَ سَلَامُ اللَّهِ عَلَيْهِمْ بِأَنْ يُنْزَحَ لِبَوْلِ الْإِنْسَانِ أَرْبَعُونَ دَلْواً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534388_1934241801"/>
      <w:bookmarkStart w:id="285" w:name="_Toc132"/>
      <w:bookmarkEnd w:id="284"/>
      <w:r>
        <w:rPr>
          <w:rtl w:val="true"/>
        </w:rPr>
        <w:t>بيان</w:t>
      </w:r>
      <w:bookmarkEnd w:id="285"/>
    </w:p>
    <w:p>
      <w:pPr>
        <w:pStyle w:val="BookText"/>
        <w:rPr/>
      </w:pPr>
      <w:r>
        <w:rPr>
          <w:rFonts w:ascii="Amiri" w:hAnsi="Amiri" w:eastAsia="Amiri" w:cs="Amiri"/>
          <w:color w:val="111111"/>
          <w:sz w:val="28"/>
          <w:sz w:val="28"/>
          <w:szCs w:val="28"/>
          <w:rtl w:val="true"/>
          <w:lang w:bidi="ar-SA"/>
        </w:rPr>
        <w:t>إن كان النقل بتلك العبارة كما ادعاه رحمه الله فهو شامل لبول المرأة فيدل علي ما اختاره من مساواة بولها لبوله في الحكم و ألحقه جماعة بما لا نص فيه و المحقق أوجب في المعتبر فيه ثلاثين دلوا</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34390_1934241801"/>
      <w:bookmarkStart w:id="287" w:name="_Toc133"/>
      <w:bookmarkEnd w:id="286"/>
      <w:r>
        <w:rPr>
          <w:rtl w:val="true"/>
        </w:rPr>
        <w:t>«</w:t>
      </w:r>
      <w:r>
        <w:rPr/>
        <w:t>6</w:t>
      </w:r>
      <w:r>
        <w:rPr>
          <w:rtl w:val="true"/>
        </w:rPr>
        <w:t>»</w:t>
      </w:r>
      <w:bookmarkEnd w:id="287"/>
    </w:p>
    <w:p>
      <w:pPr>
        <w:pStyle w:val="BookText"/>
        <w:rPr/>
      </w:pPr>
      <w:r>
        <w:rPr>
          <w:rFonts w:ascii="Amiri" w:hAnsi="Amiri" w:eastAsia="Amiri" w:cs="Amiri"/>
          <w:color w:val="111111"/>
          <w:sz w:val="28"/>
          <w:sz w:val="28"/>
          <w:szCs w:val="28"/>
          <w:rtl w:val="true"/>
          <w:lang w:bidi="ar-SA"/>
        </w:rPr>
        <w:t>الْمُعْتَبَرُ، رَوَي الْحُسَيْنُ بْنُ سَعِيدٍ فِي كِتَابِهِ عَنِ الْقَاسِمِ بْنِ مُحَمَّدٍ 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السِّنَّوْرِ فَقَالَ أَرْبَعُونَ دَلْواً وَ لِلْكَلْبِ وَ شِبْهِهِ‌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534392_1934241801"/>
      <w:bookmarkStart w:id="289" w:name="_Toc134"/>
      <w:bookmarkEnd w:id="288"/>
      <w:r>
        <w:rPr>
          <w:rtl w:val="true"/>
        </w:rPr>
        <w:t>بيان</w:t>
      </w:r>
      <w:bookmarkEnd w:id="289"/>
    </w:p>
    <w:p>
      <w:pPr>
        <w:pStyle w:val="BookText"/>
        <w:rPr/>
      </w:pPr>
      <w:r>
        <w:rPr>
          <w:rFonts w:ascii="Amiri" w:hAnsi="Amiri" w:eastAsia="Amiri" w:cs="Amiri"/>
          <w:color w:val="111111"/>
          <w:sz w:val="28"/>
          <w:sz w:val="28"/>
          <w:szCs w:val="28"/>
          <w:rtl w:val="true"/>
          <w:lang w:bidi="ar-SA"/>
        </w:rPr>
        <w:t>أي شبهه في الجثة أو في الأوصاف أيضا كالخنزير</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534394_1934241801"/>
      <w:bookmarkStart w:id="291" w:name="_Toc135"/>
      <w:bookmarkEnd w:id="290"/>
      <w:r>
        <w:rPr>
          <w:rtl w:val="true"/>
        </w:rPr>
        <w:t>«</w:t>
      </w:r>
      <w:r>
        <w:rPr/>
        <w:t>7</w:t>
      </w:r>
      <w:r>
        <w:rPr>
          <w:rtl w:val="true"/>
        </w:rPr>
        <w:t>»</w:t>
      </w:r>
      <w:bookmarkEnd w:id="291"/>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فَأْرَةٍ وَقَعَتْ فِي بِئْرٍ فَأُخْرِجَتْ وَ قَدْ تَقَطَّعَتْ هَلْ يَصْلُحُ الْوُضُوءُ مِنْ مَائِهَا قَالَ يُنْزَحُ مِنْهَا عِشْرُونَ دَلْواً إِذَا تَقَطَّعَتْ ثُمَّ تُتَوَضَّأُ وَ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صَبِيٍّ بَالَ فِي بِئْرٍ هَلْ يَصْلُحُ الْوُضُوءُ مِنْهَا فَقَالَ يُنْزَحُ الْمَاءُ كُلُّهُ‌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534396_1934241801"/>
      <w:bookmarkStart w:id="293" w:name="_Toc136"/>
      <w:bookmarkEnd w:id="292"/>
      <w:r>
        <w:rPr>
          <w:rtl w:val="true"/>
        </w:rPr>
        <w:t>بيان</w:t>
      </w:r>
      <w:bookmarkEnd w:id="293"/>
    </w:p>
    <w:p>
      <w:pPr>
        <w:pStyle w:val="BookText"/>
        <w:rPr/>
      </w:pPr>
      <w:r>
        <w:rPr>
          <w:rFonts w:ascii="Amiri" w:hAnsi="Amiri" w:eastAsia="Amiri" w:cs="Amiri"/>
          <w:color w:val="111111"/>
          <w:sz w:val="28"/>
          <w:sz w:val="28"/>
          <w:szCs w:val="28"/>
          <w:rtl w:val="true"/>
          <w:lang w:bidi="ar-SA"/>
        </w:rPr>
        <w:t>لعل نزح العشرين في الفأرة موافقا لما مر في الفقه الرضوي و نزح كل الماء لبول الصبي محمولان علي الاستحباب أو في الأخير علي التغير و قال سيد المحققين في المدارك الأظهر نزح دلاء للقطرات من البول مطلقا</w:t>
      </w:r>
    </w:p>
    <w:p>
      <w:pPr>
        <w:pStyle w:val="BookText"/>
        <w:rPr/>
      </w:pPr>
      <w:r>
        <w:rPr>
          <w:rFonts w:ascii="IRNazanin" w:hAnsi="IRNazanin" w:eastAsia="IRNazanin"/>
          <w:color w:val="111111"/>
          <w:sz w:val="28"/>
          <w:sz w:val="28"/>
          <w:szCs w:val="28"/>
          <w:rtl w:val="true"/>
          <w:lang w:bidi="fa-IR"/>
        </w:rPr>
        <w:t>ضرورت، نزد ما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نظر، با ادامه روایت معتبر، همخوانی ندارد و شاید حمل بر صورتی شده که موش زنده بوده</w:t>
      </w:r>
      <w:r>
        <w:rPr>
          <w:rFonts w:eastAsia="IRNazanin" w:cs="IRNazanin"/>
          <w:color w:val="111111"/>
          <w:sz w:val="28"/>
          <w:szCs w:val="28"/>
          <w:rtl w:val="true"/>
          <w:lang w:bidi="fa-IR"/>
        </w:rPr>
        <w:t>.</w:t>
      </w:r>
    </w:p>
    <w:p>
      <w:pPr>
        <w:pStyle w:val="Heading5"/>
        <w:numPr>
          <w:ilvl w:val="4"/>
          <w:numId w:val="1"/>
        </w:numPr>
        <w:rPr/>
      </w:pPr>
      <w:bookmarkStart w:id="294" w:name="__RefHeading___Toc534398_1934241801"/>
      <w:bookmarkStart w:id="295" w:name="_Toc137"/>
      <w:bookmarkEnd w:id="294"/>
      <w:r>
        <w:rPr>
          <w:rtl w:val="true"/>
        </w:rPr>
        <w:t xml:space="preserve">روایت </w:t>
      </w:r>
      <w:r>
        <w:rPr/>
        <w:t>5</w:t>
      </w:r>
      <w:bookmarkEnd w:id="29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و پی در پی از ائمه اطهار علیهم السلام مبنی بر کشیدن چهل دلو برای ادرار مرد نقل شده است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96" w:name="__RefHeading___Toc534400_1934241801"/>
      <w:bookmarkStart w:id="297" w:name="_Toc138"/>
      <w:bookmarkEnd w:id="296"/>
      <w:r>
        <w:rPr>
          <w:rtl w:val="true"/>
        </w:rPr>
        <w:t>توضیح</w:t>
      </w:r>
      <w:bookmarkEnd w:id="297"/>
    </w:p>
    <w:p>
      <w:pPr>
        <w:pStyle w:val="BookText"/>
        <w:rPr/>
      </w:pPr>
      <w:r>
        <w:rPr>
          <w:rFonts w:ascii="IRNazanin" w:hAnsi="IRNazanin" w:eastAsia="IRNazanin"/>
          <w:color w:val="111111"/>
          <w:sz w:val="28"/>
          <w:sz w:val="28"/>
          <w:szCs w:val="28"/>
          <w:rtl w:val="true"/>
          <w:lang w:bidi="fa-IR"/>
        </w:rPr>
        <w:t xml:space="preserve">اگر نقل آن عبارت به شکلی باشد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است، در نتیجه شامل ادرار زن هم می شود و بر آنچه که وی اختیار کرده، بر یکسانی حکم بول زن و مرد دلالت دارد و گروهی آن را به موارد لا 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مقداری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ساخته اند و محقق در معتبر، سی دلو را واجب دانسته است</w:t>
      </w:r>
      <w:r>
        <w:rPr>
          <w:rFonts w:eastAsia="IRNazanin" w:cs="IRNazanin"/>
          <w:color w:val="111111"/>
          <w:sz w:val="28"/>
          <w:szCs w:val="28"/>
          <w:rtl w:val="true"/>
          <w:lang w:bidi="fa-IR"/>
        </w:rPr>
        <w:t>.</w:t>
      </w:r>
    </w:p>
    <w:p>
      <w:pPr>
        <w:pStyle w:val="Heading5"/>
        <w:numPr>
          <w:ilvl w:val="4"/>
          <w:numId w:val="1"/>
        </w:numPr>
        <w:rPr/>
      </w:pPr>
      <w:bookmarkStart w:id="298" w:name="__RefHeading___Toc534402_1934241801"/>
      <w:bookmarkStart w:id="299" w:name="_Toc139"/>
      <w:bookmarkEnd w:id="298"/>
      <w:r>
        <w:rPr>
          <w:rtl w:val="true"/>
        </w:rPr>
        <w:t xml:space="preserve">روایت </w:t>
      </w:r>
      <w:r>
        <w:rPr/>
        <w:t>6</w:t>
      </w:r>
      <w:bookmarkEnd w:id="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ابوحمزه نقل کرده است که از امام صادق علیه السلام در مورد گربه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گربه، سگ و مانند آن چهل دلو کشیده شود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300" w:name="__RefHeading___Toc534404_1934241801"/>
      <w:bookmarkStart w:id="301" w:name="_Toc140"/>
      <w:bookmarkEnd w:id="300"/>
      <w:r>
        <w:rPr>
          <w:rtl w:val="true"/>
        </w:rPr>
        <w:t>توضیح</w:t>
      </w:r>
      <w:bookmarkEnd w:id="30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جثه یا اوصاف، شبیه بدان باشد و مانند خوک</w:t>
      </w:r>
      <w:r>
        <w:rPr>
          <w:rFonts w:eastAsia="IRNazanin" w:cs="IRNazanin"/>
          <w:color w:val="111111"/>
          <w:sz w:val="28"/>
          <w:szCs w:val="28"/>
          <w:rtl w:val="true"/>
          <w:lang w:bidi="fa-IR"/>
        </w:rPr>
        <w:t>.</w:t>
      </w:r>
    </w:p>
    <w:p>
      <w:pPr>
        <w:pStyle w:val="Heading5"/>
        <w:numPr>
          <w:ilvl w:val="4"/>
          <w:numId w:val="1"/>
        </w:numPr>
        <w:rPr/>
      </w:pPr>
      <w:bookmarkStart w:id="302" w:name="__RefHeading___Toc534406_1934241801"/>
      <w:bookmarkStart w:id="303" w:name="_Toc141"/>
      <w:bookmarkEnd w:id="302"/>
      <w:r>
        <w:rPr>
          <w:rtl w:val="true"/>
        </w:rPr>
        <w:t xml:space="preserve">روایت </w:t>
      </w:r>
      <w:r>
        <w:rPr/>
        <w:t>7</w:t>
      </w:r>
      <w:bookmarkEnd w:id="30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موشی سؤال کردم که در چاه افتاده و در حالی که متلاشی شده، بیرون آورده شده، آیا می 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متلاشی شده، بیست دلو کشیده شود و سپس وضو گرفته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کودکی که در چاه ادرار کرده، پرسیدم که آیا وضو گرفتن از آن، جایز است؟ فرمود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تمام آب بیرون کشیده شود</w:t>
      </w:r>
      <w:r>
        <w:rPr>
          <w:rFonts w:eastAsia="IRNazanin" w:cs="IRNazanin"/>
          <w:color w:val="111111"/>
          <w:sz w:val="28"/>
          <w:szCs w:val="28"/>
          <w:rtl w:val="true"/>
          <w:lang w:bidi="fa-IR"/>
        </w:rPr>
        <w:t>.</w:t>
      </w:r>
    </w:p>
    <w:p>
      <w:pPr>
        <w:pStyle w:val="Heading5"/>
        <w:numPr>
          <w:ilvl w:val="4"/>
          <w:numId w:val="1"/>
        </w:numPr>
        <w:rPr/>
      </w:pPr>
      <w:bookmarkStart w:id="304" w:name="__RefHeading___Toc534408_1934241801"/>
      <w:bookmarkStart w:id="305" w:name="_Toc142"/>
      <w:bookmarkEnd w:id="304"/>
      <w:r>
        <w:rPr>
          <w:rtl w:val="true"/>
        </w:rPr>
        <w:t>توضیح</w:t>
      </w:r>
      <w:bookmarkEnd w:id="305"/>
    </w:p>
    <w:p>
      <w:pPr>
        <w:pStyle w:val="BookText"/>
        <w:rPr/>
      </w:pPr>
      <w:r>
        <w:rPr>
          <w:rFonts w:ascii="IRNazanin" w:hAnsi="IRNazanin" w:eastAsia="IRNazanin"/>
          <w:color w:val="111111"/>
          <w:sz w:val="28"/>
          <w:sz w:val="28"/>
          <w:szCs w:val="28"/>
          <w:rtl w:val="true"/>
          <w:lang w:bidi="fa-IR"/>
        </w:rPr>
        <w:t>شاید کشیدن بیست دلو برای موش، طبق چیزی باشد که در فقه رضوی گذشت و کشیدن کل آب به خاطر ادرار کودک، حمل بر استحباب یا در نهایت، حمل بر تغییر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المحققین در کتاب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بنا بر روایت </w:t>
      </w:r>
      <w:bookmarkStart w:id="306" w:name="pg13513_140125"/>
    </w:p>
    <w:p>
      <w:pPr>
        <w:pStyle w:val="BookText"/>
        <w:rPr/>
      </w:pPr>
      <w:bookmarkEnd w:id="306"/>
      <w:r>
        <w:rPr>
          <w:rFonts w:ascii="Amiri" w:hAnsi="Amiri" w:eastAsia="Amiri" w:cs="Amiri"/>
          <w:color w:val="111111"/>
          <w:sz w:val="28"/>
          <w:sz w:val="28"/>
          <w:szCs w:val="28"/>
          <w:rtl w:val="true"/>
          <w:lang w:bidi="ar-SA"/>
        </w:rPr>
        <w:t>لصحيحة ابن بزيع‌</w:t>
      </w:r>
      <w:r>
        <w:rPr>
          <w:rStyle w:val="FootnoteAnchor"/>
          <w:rtl w:val="true"/>
        </w:rPr>
        <w:footnoteReference w:id="121"/>
      </w:r>
      <w:r>
        <w:rPr>
          <w:rFonts w:ascii="Amiri" w:hAnsi="Amiri" w:eastAsia="Amiri" w:cs="Amiri"/>
          <w:color w:val="111111"/>
          <w:sz w:val="28"/>
          <w:sz w:val="28"/>
          <w:szCs w:val="28"/>
          <w:rtl w:val="true"/>
          <w:lang w:bidi="ar-SA"/>
        </w:rPr>
        <w:t>و نزح الجميع لانصبابه فيها كذلك لصحيحة</w:t>
      </w:r>
      <w:r>
        <w:rPr>
          <w:rStyle w:val="FootnoteAnchor"/>
          <w:rtl w:val="true"/>
        </w:rPr>
        <w:footnoteReference w:id="122"/>
      </w:r>
      <w:r>
        <w:rPr>
          <w:rFonts w:ascii="Amiri" w:hAnsi="Amiri" w:eastAsia="Amiri" w:cs="Amiri"/>
          <w:color w:val="111111"/>
          <w:sz w:val="28"/>
          <w:sz w:val="28"/>
          <w:szCs w:val="28"/>
          <w:rtl w:val="true"/>
          <w:lang w:bidi="ar-SA"/>
        </w:rPr>
        <w:t>مُعَاوِيَةَ 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يَبُولُ فِيهَا الصَّبِيُّ أَوْ يُصَبُّ فِيهَا خَمْرٌ أَوْ بَوْلٌ فَقَالَ يُنْزَحُ الْمَاءُ كُلُّهُ</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534410_1934241801"/>
      <w:bookmarkStart w:id="308" w:name="_Toc143"/>
      <w:bookmarkEnd w:id="307"/>
      <w:r>
        <w:rPr>
          <w:rtl w:val="true"/>
        </w:rPr>
        <w:t>«</w:t>
      </w:r>
      <w:r>
        <w:rPr/>
        <w:t>8</w:t>
      </w:r>
      <w:r>
        <w:rPr>
          <w:rtl w:val="true"/>
        </w:rPr>
        <w:t>»</w:t>
      </w:r>
      <w:bookmarkEnd w:id="30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وَ أَكْبَرُ مَا يَقَعُ فِي الْبِئْرِ الْإِنْسَانُ فَيَمُوتُ فِيهَا يُنْزَحُ مِنْهَا سَبْعُونَ دَلْواً وَ أَصْغَرُ مَا يَقَعُ فِيهَا الصَّعْوَةُ يُنْزَحُ مِنْهَا دَلْوٌ وَاحِدٌ وَ فِيمَا بَيْنَ الْإِنْسَانِ وَ الصَّعْوَةِ عَلَي قَدْرِ مَا يَقَعُ فِيهَا وَ إِنْ وَقَعَ فِيهَا ثَوْرٌ أَوْ بَعِيرٌ أَوْ صُبَّ فِيهَا خَمْرٌ نُزِحَ الْمَاءُ كُلُّهُ وَ إِنْ وَقَعَ فِيهَا حِمَارٌ نُزِحَ مِنْهَا كُرٌّ مِنْ مَاءٍ وَ إِنْ وَقَعَ فِيهَا كَلْبٌ أَوْ سِنَّوْرٌ نُزِحَ مِنْهَا ثَلَاثُونَ دَلْواً إِلَي أَرْبَعِينَ دَلْواً وَ إِنْ وَقَعَتْ فِيهَا دَجَاجَةٌ أَوْ طَيْرٌ نُزِحَ مِنْهَا سَبْعُ دِلَاءٍ وَ إِنْ وَقَعَتْ فِيهَا فَأْرَةٌ نُزِحَ مِنْهَا دَلْوٌ وَاحِدٌ وَ إِنْ تَفَسَّخَتْ فَسَبْعُ دِلَاءٍ وَ إِنْ بَالَ فِيهَا رَجُلٌ نُزِحَ مِنْهَا أَرْبَعُونَ دَلْواً وَ إِنْ بَالَ فِيهَا صَبِيٌّ قَدْ أَكَلَ الطَّعَامَ نُزِحَ مِنْهَا ثَلَاثُ دِلَاءٍ فَإِنْ كَانَ رَضِيعاً نُزِحَ مِنْهَا دَلْوٌ وَاحِدٌ وَ إِنْ وَقَعَتْ فِيهَا عَذِرَةٌ اسْتُقِيَ مِنْهَا عَشَرَةُ دِلَاءٍ فَإِنْ ذَابَتْ فِيهَا فَأَرْبَعُونَ دَلْواً إِلَي خَمْسِينَ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بزیع</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خاطر قطرات ادرار، به طور مطلق، چند دلو کشیده شود و نیز بنا به روایت صحیح معاویة بن عمار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چاهی که کودک در آن ادرار می کند یا شراب و ادرار در آن ریخته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کشیده شود، می توان حکم به بیرون کشیدن تمام آب، در صورت ریختن ادرار در چاه داد</w:t>
      </w:r>
      <w:r>
        <w:rPr>
          <w:rFonts w:eastAsia="IRNazanin" w:cs="IRNazanin"/>
          <w:color w:val="111111"/>
          <w:sz w:val="28"/>
          <w:szCs w:val="28"/>
          <w:rtl w:val="true"/>
          <w:lang w:bidi="fa-IR"/>
        </w:rPr>
        <w:t>.</w:t>
      </w:r>
    </w:p>
    <w:p>
      <w:pPr>
        <w:pStyle w:val="Heading5"/>
        <w:numPr>
          <w:ilvl w:val="4"/>
          <w:numId w:val="1"/>
        </w:numPr>
        <w:rPr/>
      </w:pPr>
      <w:bookmarkStart w:id="309" w:name="__RefHeading___Toc534412_1934241801"/>
      <w:bookmarkStart w:id="310" w:name="_Toc144"/>
      <w:bookmarkEnd w:id="309"/>
      <w:r>
        <w:rPr>
          <w:rtl w:val="true"/>
        </w:rPr>
        <w:t xml:space="preserve">روایت </w:t>
      </w:r>
      <w:r>
        <w:rPr/>
        <w:t>8</w:t>
      </w:r>
      <w:bookmarkEnd w:id="3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زیاد است و چیزی آن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بزرگترین چیزی که در چاه می افتد، انسانی است که در آن می میرد که در این صورت هفتاد دلو از آن کشیده می شود و کوچک ترین چیز گنجشک است که برای آن یک دلو کشیده می شود و در مورد آنچه بین گنجشک و انسان است، به تناسب آنچه در چاه افتاده، آب بیرون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یا شتر در آن بیفتد یا شراب در آن ریخته شود، همه آب باید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الاغی در آن بیفتد، مقدار یک کر آب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گربه در آن بیفتد، بین سی تا چهل دلو آب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یا پرنده ای بیفتد، هفت دلو، اگر موشی بیفتد، یک دلو و چنانچه متلاشی شود، هفت دلو بیرون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بالغی در آن ادرار کند، چهل دلو، و اگر کودکی که غذا خور شده، بول کند، سه دلو و کودک شیر خواره، یک دلو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مدفوع در آن بیفتد، ده دلو و چنانچه مدفوع در آب حل شود، چهل تا پنجاه دلو کشیده شود </w:t>
      </w:r>
      <w:r>
        <w:rPr>
          <w:rFonts w:eastAsia="IRNazanin" w:cs="IRNazanin"/>
          <w:color w:val="111111"/>
          <w:sz w:val="28"/>
          <w:szCs w:val="28"/>
          <w:rtl w:val="true"/>
          <w:lang w:bidi="fa-IR"/>
        </w:rPr>
        <w:t xml:space="preserve">. </w:t>
      </w:r>
      <w:bookmarkStart w:id="311" w:name="pg13513_140126"/>
    </w:p>
    <w:p>
      <w:pPr>
        <w:pStyle w:val="Heading3"/>
        <w:numPr>
          <w:ilvl w:val="2"/>
          <w:numId w:val="1"/>
        </w:numPr>
        <w:rPr/>
      </w:pPr>
      <w:bookmarkStart w:id="312" w:name="__RefHeading___Toc534414_1934241801"/>
      <w:bookmarkStart w:id="313" w:name="_Toc145"/>
      <w:bookmarkEnd w:id="311"/>
      <w:bookmarkEnd w:id="312"/>
      <w:r>
        <w:rPr>
          <w:rtl w:val="true"/>
        </w:rPr>
        <w:t xml:space="preserve">باب </w:t>
      </w:r>
      <w:r>
        <w:rPr/>
        <w:t>5</w:t>
      </w:r>
      <w:r>
        <w:rPr>
          <w:rtl w:val="true"/>
        </w:rPr>
        <w:t xml:space="preserve"> </w:t>
      </w:r>
      <w:r>
        <w:rPr>
          <w:rtl w:val="true"/>
        </w:rPr>
        <w:t>البعد بين البئر و البالوعة</w:t>
      </w:r>
      <w:bookmarkEnd w:id="313"/>
    </w:p>
    <w:p>
      <w:pPr>
        <w:pStyle w:val="Heading4"/>
        <w:numPr>
          <w:ilvl w:val="3"/>
          <w:numId w:val="1"/>
        </w:numPr>
        <w:rPr/>
      </w:pPr>
      <w:bookmarkStart w:id="314" w:name="__RefHeading___Toc534416_1934241801"/>
      <w:bookmarkStart w:id="315" w:name="_Toc146"/>
      <w:bookmarkEnd w:id="314"/>
      <w:r>
        <w:rPr>
          <w:rtl w:val="true"/>
        </w:rPr>
        <w:t>الأخبار</w:t>
      </w:r>
      <w:bookmarkEnd w:id="315"/>
    </w:p>
    <w:p>
      <w:pPr>
        <w:pStyle w:val="Heading5"/>
        <w:numPr>
          <w:ilvl w:val="4"/>
          <w:numId w:val="1"/>
        </w:numPr>
        <w:rPr/>
      </w:pPr>
      <w:bookmarkStart w:id="316" w:name="__RefHeading___Toc534418_1934241801"/>
      <w:bookmarkStart w:id="317" w:name="_Toc147"/>
      <w:bookmarkEnd w:id="316"/>
      <w:r>
        <w:rPr>
          <w:rtl w:val="true"/>
        </w:rPr>
        <w:t>«</w:t>
      </w:r>
      <w:r>
        <w:rPr/>
        <w:t>1</w:t>
      </w:r>
      <w:r>
        <w:rPr>
          <w:rtl w:val="true"/>
        </w:rPr>
        <w:t>»</w:t>
      </w:r>
      <w:bookmarkEnd w:id="317"/>
    </w:p>
    <w:p>
      <w:pPr>
        <w:pStyle w:val="BookText"/>
        <w:rPr/>
      </w:pPr>
      <w:r>
        <w:rPr>
          <w:rFonts w:ascii="Amiri" w:hAnsi="Amiri" w:eastAsia="Amiri" w:cs="Amiri"/>
          <w:color w:val="111111"/>
          <w:sz w:val="28"/>
          <w:sz w:val="28"/>
          <w:szCs w:val="28"/>
          <w:rtl w:val="true"/>
          <w:lang w:bidi="ar-SA"/>
        </w:rPr>
        <w:t>قُرْبُ الْإِسْنَادِ، عَنْ مُحَمَّدِ بْنِ خَالِدٍ الطَّيَالِسِيِّ عَنِ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يَتَوَضَّأُ مِنْهَا الْقَوْمُ وَ إِلَي جَانِبِهَا بَالُوعَةٌ قَالَ إِنْ كَانَ بَيْنَهُمَا عَشَرَةُ أَذْرُعٍ وَ كَانَتِ الْبِئْرُ الَّتِي يَسْتَقُونَ مِنْهَا يَلِي الْوَادِيَ فَلَا بَأْسَ‌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534420_1934241801"/>
      <w:bookmarkStart w:id="319" w:name="_Toc148"/>
      <w:bookmarkEnd w:id="318"/>
      <w:r>
        <w:rPr>
          <w:rtl w:val="true"/>
        </w:rPr>
        <w:t>توضيح و تنقيح</w:t>
      </w:r>
      <w:bookmarkEnd w:id="319"/>
    </w:p>
    <w:p>
      <w:pPr>
        <w:pStyle w:val="BookText"/>
        <w:rPr/>
      </w:pPr>
      <w:r>
        <w:rPr>
          <w:rFonts w:ascii="Amiri" w:hAnsi="Amiri" w:eastAsia="Amiri" w:cs="Amiri"/>
          <w:color w:val="111111"/>
          <w:sz w:val="28"/>
          <w:sz w:val="28"/>
          <w:szCs w:val="28"/>
          <w:rtl w:val="true"/>
          <w:lang w:bidi="ar-SA"/>
        </w:rPr>
        <w:t>اعلم أن المشهور أن البئر لا تنجس بالبالوعة و إن تقاربتا إلا أن يعلم وصول نجاستها إلي الماء بناء علي القول بالانفعال أو بتغيره بناء علي عدمه ثم المشهور استحباب التباعد بينهما بمقدار خمس أذرع إن كانت البئر فوق البالوعة أو كانت الأرض صلبة و إلا فسبع و منهم من اعتبر الفوقية بحسب الجهة علي أن جهة الشمال أعلي فحصلت الفوقية و التحتية و التساوي بحسب الجهة و منهم من قسم التساوي إلي الشرقية و الغربية فتصير أقسام المسألة باعتبار صلابة الأرض و رخاوتها و كون البئر أعلي بسب القرار أو أسفل أو مساويا و كونها في جهة المشرق أو المغرب أو الجنوب أو الشمال أربعا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 إذا كانت البئر فوق البالوعة جهة أو قرارا أو كانت الأرض صلبة فخمس و إلا فسبع و منهم من عكس و قال إذا كانت البئر تحت البالوعة جهة أو قرارا أو كانت الأرض رخوة فسبع و إلا فخمس و الفرق بين التعبيرين ظاهر إذ التساوي في أحدهما ملحق بالخمس و في الآخر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ابن الجنيد المشهور و اختلف النقل عنه فالمشهور أنه يقول إن</w:t>
      </w:r>
    </w:p>
    <w:p>
      <w:pPr>
        <w:pStyle w:val="Heading3"/>
        <w:numPr>
          <w:ilvl w:val="2"/>
          <w:numId w:val="1"/>
        </w:numPr>
        <w:rPr/>
      </w:pPr>
      <w:bookmarkStart w:id="320" w:name="__RefHeading___Toc534422_1934241801"/>
      <w:bookmarkStart w:id="321" w:name="_Toc149"/>
      <w:bookmarkEnd w:id="320"/>
      <w:r>
        <w:rPr>
          <w:rtl w:val="true"/>
        </w:rPr>
        <w:t xml:space="preserve">باب پنجم </w:t>
      </w:r>
      <w:r>
        <w:rPr>
          <w:rtl w:val="true"/>
        </w:rPr>
        <w:t xml:space="preserve">: </w:t>
      </w:r>
      <w:r>
        <w:rPr>
          <w:rtl w:val="true"/>
        </w:rPr>
        <w:t>فاصله میان چاه و فاضلاب</w:t>
      </w:r>
      <w:bookmarkEnd w:id="321"/>
    </w:p>
    <w:p>
      <w:pPr>
        <w:pStyle w:val="Heading4"/>
        <w:numPr>
          <w:ilvl w:val="3"/>
          <w:numId w:val="1"/>
        </w:numPr>
        <w:rPr/>
      </w:pPr>
      <w:bookmarkStart w:id="322" w:name="__RefHeading___Toc534424_1934241801"/>
      <w:bookmarkStart w:id="323" w:name="_Toc150"/>
      <w:bookmarkEnd w:id="322"/>
      <w:r>
        <w:rPr>
          <w:rtl w:val="true"/>
        </w:rPr>
        <w:t>روایات</w:t>
      </w:r>
      <w:bookmarkEnd w:id="323"/>
    </w:p>
    <w:p>
      <w:pPr>
        <w:pStyle w:val="Heading5"/>
        <w:numPr>
          <w:ilvl w:val="4"/>
          <w:numId w:val="1"/>
        </w:numPr>
        <w:rPr/>
      </w:pPr>
      <w:bookmarkStart w:id="324" w:name="__RefHeading___Toc534426_1934241801"/>
      <w:bookmarkStart w:id="325" w:name="_Toc151"/>
      <w:bookmarkEnd w:id="324"/>
      <w:r>
        <w:rPr>
          <w:rtl w:val="true"/>
        </w:rPr>
        <w:t xml:space="preserve">روایت </w:t>
      </w:r>
      <w:r>
        <w:rPr/>
        <w:t>1</w:t>
      </w:r>
      <w:bookmarkEnd w:id="32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نقل کرده است که از امام صادق علیه السلام در مورد چاهی که مردم از آن وضو می گیرند و در کنار آن فاضلاب قرار دارد،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آن دو، ده ذراع فاصله باشد و چاهی که از آن آب بر می گیرند، در کنار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ندارد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26" w:name="__RefHeading___Toc534428_1934241801"/>
      <w:bookmarkStart w:id="327" w:name="_Toc152"/>
      <w:bookmarkEnd w:id="326"/>
      <w:r>
        <w:rPr>
          <w:rtl w:val="true"/>
        </w:rPr>
        <w:t>توضیح و اصلاح</w:t>
      </w:r>
      <w:bookmarkEnd w:id="327"/>
    </w:p>
    <w:p>
      <w:pPr>
        <w:pStyle w:val="BookText"/>
        <w:rPr/>
      </w:pPr>
      <w:r>
        <w:rPr>
          <w:rFonts w:ascii="IRNazanin" w:hAnsi="IRNazanin" w:eastAsia="IRNazanin"/>
          <w:color w:val="111111"/>
          <w:sz w:val="28"/>
          <w:sz w:val="28"/>
          <w:szCs w:val="28"/>
          <w:rtl w:val="true"/>
          <w:lang w:bidi="fa-IR"/>
        </w:rPr>
        <w:t>بدان که مشهور است که چاه به وسیله فاضلاب نجس نمی شود، اگر آن دو به یکدیگر نزدیک باشند؛ مگر اینکه رسیدن نجاست آن به آب بر اساس قول به انفعال یا تغییر آن، بنا بر عدم آن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مشهور، استحباب فاصله پنج ذراع میان آن دو می باشد، البته در صورتی که چاه بالای فاضلاب باشد یا اینکه زمین، سخت باشد و در غیر این صورت، هفت ذراع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بالا بودن را بر حسب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جهت شمال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اند، از این رو، بالا بودن، پایین بودن یا هم سطح بودن، بر اساس جهت حاصل شده؛ برخی نیز هم سطحی را به شرق و غرب تقسیم کرده و در نتیجه انواع مساله بر اساس سختی یا نرمی زمین، بالا، پایین یا هم سطح بودن چاه بر اساس جایگاه و قرار داشتن در جهت شرق، غرب، شمال و جنوب، بیست و چهار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از نظر جهت یا جایگاه، بالای فاضلاب باشد یا زمین سفت باشد، پنج ذراع و در غیر این صورت، هفت ذراع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عکس این سخن را اظهار داشته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از نظر جهت یا جایگاه، پایین تر از فاضلاب باشد یا زمین نرم باشد، هفت ذراع و در غیر این صورت، پنج ذراع لازم می باشد و تفاوت میان دو تعبیر آشکار است، چرا که فاصله در صورت هم سطح بودن، در یکی به پنج ذراع و در دیگری به هفت ذراع می 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با قول مشهور مخالفت کرده و درباره نقل عقیده وی اقوال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كانت الأرض رخوة و البئر تحت البالوعة فليكن بينهما اثنتا عشرة ذراعا و إن كانت صلبة أو كانت البئر فوق البالوعة فليكن بينهما سبع أذرع و حكي صاحب المعالم عنه أنه قال في المختصر لا أستحب الطهارة من بئر تلي بئر النجاسة التي تستقر فيها من أعلاها في مجري الوادي إلا إذا كان بينهما في الأرض الرخوة اثنتا عشرة ذراعا و في الأرض الصلبة سبعة أذرع فإن كانت تحتها و النظيفة أعلاها فلا بأس و إن كانت محاذيتها في سمت القبلة فإذا كان بينهما سبعة أذرع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فالخبر المتقدم لا يوافق شيئا من المذاهب و يمكن حمله علي المشهور علي مرتبة من مراتب الاستحباب و الفضل و لعل المراد بكون البئر يلي الوادي كونها في جهة الشمال لأن مجري العيون منها فالمراد الوادي تحت الأرض و لا يبعد أن يكون في الأصل أعلي الوادي وفقا لما رواه الْكُلَيْنِيُ‌</w:t>
      </w:r>
      <w:r>
        <w:rPr>
          <w:rStyle w:val="FootnoteAnchor"/>
          <w:rtl w:val="true"/>
        </w:rPr>
        <w:footnoteReference w:id="127"/>
      </w:r>
      <w:r>
        <w:rPr>
          <w:rFonts w:ascii="Amiri" w:hAnsi="Amiri" w:eastAsia="Amiri" w:cs="Amiri"/>
          <w:color w:val="111111"/>
          <w:sz w:val="28"/>
          <w:sz w:val="28"/>
          <w:szCs w:val="28"/>
          <w:rtl w:val="true"/>
          <w:lang w:bidi="ar-SA"/>
        </w:rPr>
        <w:t>عَنْ عَلِيِّ بْنِ إِبْرَاهِيمَ عَنْ أَبِيهِ عَنْ حَمَّادٍ عَنْ حَرِيزٍ عَنْ زُرَارَةَ وَ مُحَمَّدِ بْنِ مُسْلِمٍ وَ 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عليه السلام بِئْرٌ يُتَوَضَّأُ مِنْهَا يَجْرِي الْبَوْلُ قَرِيباً مِنْهَا أَ يُنَجِّسُهَا قَالَ فَقَالَ إِنْ كَانَتِ الْبِئْرُ فِي أَعْلَي الْوَادِي يَجْرِي فِيهِ الْبَوْلُ مِنْ تَحْتِهَا وَ كَانَ بَيْنَهُمَا قَدْرُ ثَلَاثَةِ أَذْرُعٍ أَوْ أَرْبَعَةِ أَذْرُعٍ لَمْ يُنَجِّسْ ذَلِكَ شَيْ‌ءٌ وَ إِنْ كَانَ أَقَلَّ مِنْ ذَلِكَ نَجَّسَهَا وَ إِنْ كَانَتِ الْبِئْرُ فِي أَسْفَلِ الْوَادِي وَ يَمُرُّ الْمَاءُ عَلَيْهَا وَ كَانَ بَيْنَ الْبِئْرِ وَ بَيْنَهُ تِسْعَةُ أَذْرُعٍ لَمْ يُنَجِّسْهَا وَ مَا كَانَ أَقَلَّ مِنْ ذَلِكَ فَلَا يُتَوَضَّأُ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فَقُلْتُ لَهُ فَإِنْ كَانَ مَجْرَي الْبَوْلِ بِلِزْقِهَا وَ كَانَ لَا يَلْبَثُ عَلَي الْأَرْضِ فَقَالَ مَا لَمْ يَكُنْ لَهُ قَرَارٌ فَلَيْسَ بِهِ بَأْسٌ وَ إِنِ اسْتَقَرَّ مِنْهُ قَلِيلٌ فَإِنَّهُ لَا يَثْقُبُ الْأَرْضَ وَ لَا قَعْرَ لَهُ حَتَّي يَبْلُغَ الْبِئْرَ وَ لَيْسَ عَلَي الْبِئْرِ مِنْهُ بَأْسٌ فَيُتَوَضَّأُ مِنْهُ إِنَّمَا ذَلِكَ إِذَا اسْتَنْقَعَ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نرم باشد و چاه زیر فاضلاب باشد، باید دوازده ذراع میان آن  دو فاصله باشد و اگر زمین سخت باشد یا چاه بالای فاضلاب باشد، باید فاصله، هفت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از ابن جنید روایت کرده که وی در مختصر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چاهی که در کنار چاه فاضلاب قرار دارد که بالای آن در مجرای وادی قرار دارد است را نمی پسندم، مگر اینکه میان آن دو، در زمین نرم، دوازده ذراع و در زمین سخت، هفت ذراع فاصله باشد؛ ولی چنانچه چاه نجاست، در پایین و چاه تمیز در بالا باشد، اشکالی ندارد و نیز اگر به موازات آن در سمت قبله باشد و بین آن دو هفت ذراع فاصله باشد،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را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قبلی با عقیده هیچ یک از مذاهب موافق نیست و می توان آن را بر مشهور و مرتبه ای از مراتب استحباب و بهتر بودن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اینکه چاه در کنار وادی باشد، بودن آن در جهت شمال باشد، چرا که مجرای چشمه ها از آن جهت است، و منظور از وادی، زیرزمین است و بعید نیست که در اصل، بالای وادی منظور باشد، بر اساس روایتی که کلینی</w:t>
      </w:r>
      <w:r>
        <w:rPr>
          <w:rStyle w:val="FootnoteAnchor"/>
          <w:rtl w:val="true"/>
        </w:rPr>
        <w:footnoteReference w:id="128"/>
      </w:r>
      <w:r>
        <w:rPr>
          <w:rFonts w:ascii="IRNazanin" w:hAnsi="IRNazanin" w:eastAsia="IRNazanin"/>
          <w:color w:val="111111"/>
          <w:sz w:val="28"/>
          <w:sz w:val="28"/>
          <w:szCs w:val="28"/>
          <w:rtl w:val="true"/>
          <w:lang w:bidi="fa-IR"/>
        </w:rPr>
        <w:t>از محمد بن مسلم و ابوبصیر نقل کرده، آمده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چاهی که از آن وضو می گیرند، بول جاری است، آیا آن را نجس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در قسمت بالای وادی باشد و ادرار از زیر آن در وادی جاری شود و میان آن دو، سه یا چهار ذراع فاصله باشد، آن چیزی را نجس نمی کند و اگر کمتر از آن باشد، آن را نجس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چاه در نقطه پایین وادی باشد و آب بر آن بگذرد و بین چاه و آن نه ذراع باشد، آن را نجس نمی کند و در مورد آنچه کمتر از آن باشد، نمی توان از آب آن وضو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مجرای بول به آن چسبیده باشد و بر زمین فرو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یک جا نایستد، و جریان داشته باشد، اشکالی ندارد و اگر مقدار کمی از آن راکد شود و در زمین فرو نرود و عمیق نشود که به چاه برسد، برای چاه به سبب آن،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وضو گرفته می شود، بلکه مشکل زمانی است که همه بول در زمین فرو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في أعلي الوادي ظاهره الفوقية بحسب القرار و يحتمل الجهة أيضا و المعني أن البئر أعلي من الوادي الذي يجري فيه البول و كذا قوله في أسفل الوادي أي أسفل من الوادي و يمر الماء أي البول عليها أي مشرفا عليها بعكس السابق و التعبير عن وادي البول بالماء للإشعار بأن الوادي قد وصل إلي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فإن كان مجري البول بلزقها الظاهر أن السابق كان حكم ما إذا وصلت بالوعة البول الماء و هذا الذي سأله زرارة حكم ما إذا لم يصل إلي الماء ففصل عليه السلام فيه بأنه إذا كان كل البول أو أكثره يستقر في مكان قريب من البئر يلزم التباعد بالقدرين المذكورين أيضا و إن كان لا يستقر منه شي‌ء أصلا أو يستقر منه شي‌ء قليل فإنه لا يثقب الأرض بكثرة المكث و لا قعر له أي لم يصل إلي الماء حتي يتصل إلي الماء بمجاريه فلا يضر 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لم أر قائلا به و من استدل به من الأصحاب علي مقدار البعد لم يتفطن لذلك و لم يتعرض له و المشهور بينهم أن مع عدم بلوغ البالوعة الماء لا يستحب التباعد مطلقا و يمكن تأويله علي ما يوافق المشهور بأن يكون المراد بعدم القرار و عدم القعر عدم الوصول إلي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إنما ذلك إذا استنقع كله أي إذا كان له منافذ و مجاري إلي البئر فإنه حينئذ يستنقع كله و لا يخفي بعده و التفصيل الذي يستفاد منه قريب من التجربة و الاعتبار فإن التجربة شاهدة بأنه إذا استقر بول كثير في مكان قريب من البئر زمانا طويلا فلا محالة يصل أثره إلي البئر و إن لم يصل إلي الماء و الله تعالي يعلم حقائق الأحكام و حججه الكرام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اعلی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مراد، بالا بودن بر اساس جایگاه است و احتمال دارد که منظور جهت باشد، بدین معنا که چاه بالاتر از گودی ای باشد که بول در آن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اسفل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پایین تر از گودی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عکس قبلی، بر آن مشرف باشد و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بگوید، وادی به آب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مجری البول بلزقها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 رسد که حکم پیشین، حکم مساله رسیدن ادرار به آب بوده، و روایتی که زراره پرسیده، حکم زمانی است که به آب نرسیده باشد و امام صادق علیه السلام توضیح داده که اگر همه ادرار یا مقدار بیشتر آن در مکانی نزدیک به چاه راکد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بین آن دو مقدار به اندازه ذکر شده، فاصله باشد و اگر هیچ چیز یا مقدار کمی از آن ثابت بماند، در نتیجه نمی تواند در بر اثر زیاد ماندن، در زمین فرو رود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آب نرسد تا اینکه به آب مجاورش متصل شود، و در نتیجه، نزدیکی آن دو، ضرری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ندیدم که قائل به این تفصیل باشد و اصحابی که برای بیان مقدار فاصله بدان استدلال کرده اند، بدان توجه نکرده و متعرض آن نشده اند و مشهور میان آن هل این است که در صورت نرسیدن فاضلاب به آب، فاصله به طور مطلق استحبابی ندارد و می توان آن را به شکلی تأویل کرد که با عقیده مشهور همخوانی داشته باشد، یعنی اینکه مراد از استقرار نیافتن و عمق نداشتن، عدم رسیدن به آب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انماذلک اذا استنقع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است که اگر راه نفوذ به چاه داشته باشد، در این صورت همه آن فرو می رود، و بعید بودن این سخن آشکار است و تفصیلی که از آن برداشت می شود، به تجربه و اعتبار نزدیک می باشد؛ چرا که تجربه شاهد است، وقتی ادرار زیادی در مکانی نزدیک به چاه برای زمان طولانی راکد شود، پس بدون شک حتی اگر به آب نرسد، قطعا اثرش به چاه می رسد؛ و خداوند متعال و حجتهای والای او به حقایق احکام آگاه هستند </w:t>
      </w:r>
      <w:r>
        <w:rPr>
          <w:rFonts w:eastAsia="IRNazanin" w:cs="IRNazanin"/>
          <w:color w:val="111111"/>
          <w:sz w:val="28"/>
          <w:szCs w:val="28"/>
          <w:rtl w:val="true"/>
          <w:lang w:bidi="fa-IR"/>
        </w:rPr>
        <w:t xml:space="preserve">. </w:t>
      </w:r>
      <w:bookmarkStart w:id="328" w:name="pg13513_140129"/>
    </w:p>
    <w:p>
      <w:pPr>
        <w:pStyle w:val="Heading3"/>
        <w:numPr>
          <w:ilvl w:val="2"/>
          <w:numId w:val="1"/>
        </w:numPr>
        <w:rPr/>
      </w:pPr>
      <w:bookmarkStart w:id="329" w:name="__RefHeading___Toc534430_1934241801"/>
      <w:bookmarkStart w:id="330" w:name="_Toc153"/>
      <w:bookmarkEnd w:id="328"/>
      <w:bookmarkEnd w:id="329"/>
      <w:r>
        <w:rPr>
          <w:rtl w:val="true"/>
        </w:rPr>
        <w:t xml:space="preserve">باب </w:t>
      </w:r>
      <w:r>
        <w:rPr/>
        <w:t>6</w:t>
      </w:r>
      <w:r>
        <w:rPr>
          <w:rtl w:val="true"/>
        </w:rPr>
        <w:t xml:space="preserve"> </w:t>
      </w:r>
      <w:r>
        <w:rPr>
          <w:rtl w:val="true"/>
        </w:rPr>
        <w:t>حكم ماء الحمام</w:t>
      </w:r>
      <w:bookmarkEnd w:id="330"/>
    </w:p>
    <w:p>
      <w:pPr>
        <w:pStyle w:val="Heading4"/>
        <w:numPr>
          <w:ilvl w:val="3"/>
          <w:numId w:val="1"/>
        </w:numPr>
        <w:rPr/>
      </w:pPr>
      <w:bookmarkStart w:id="331" w:name="__RefHeading___Toc534432_1934241801"/>
      <w:bookmarkStart w:id="332" w:name="_Toc154"/>
      <w:bookmarkEnd w:id="331"/>
      <w:r>
        <w:rPr>
          <w:rtl w:val="true"/>
        </w:rPr>
        <w:t>الأخبار</w:t>
      </w:r>
      <w:bookmarkEnd w:id="332"/>
    </w:p>
    <w:p>
      <w:pPr>
        <w:pStyle w:val="Heading5"/>
        <w:numPr>
          <w:ilvl w:val="4"/>
          <w:numId w:val="1"/>
        </w:numPr>
        <w:rPr/>
      </w:pPr>
      <w:bookmarkStart w:id="333" w:name="__RefHeading___Toc534434_1934241801"/>
      <w:bookmarkStart w:id="334" w:name="_Toc155"/>
      <w:bookmarkEnd w:id="333"/>
      <w:r>
        <w:rPr>
          <w:rtl w:val="true"/>
        </w:rPr>
        <w:t>«</w:t>
      </w:r>
      <w:r>
        <w:rPr/>
        <w:t>1</w:t>
      </w:r>
      <w:r>
        <w:rPr>
          <w:rtl w:val="true"/>
        </w:rPr>
        <w:t>»</w:t>
      </w:r>
      <w:bookmarkEnd w:id="334"/>
    </w:p>
    <w:p>
      <w:pPr>
        <w:pStyle w:val="BookText"/>
        <w:rPr/>
      </w:pPr>
      <w:r>
        <w:rPr>
          <w:rFonts w:ascii="Amiri" w:hAnsi="Amiri" w:eastAsia="Amiri" w:cs="Amiri"/>
          <w:color w:val="111111"/>
          <w:sz w:val="28"/>
          <w:sz w:val="28"/>
          <w:szCs w:val="28"/>
          <w:rtl w:val="true"/>
          <w:lang w:bidi="ar-SA"/>
        </w:rPr>
        <w:t>قُرْبُ الْإِسْنَادِ، لِلْحِمْيَرِيِّ عَنْ مُحَمَّدِ بْنِ عَبْدِ الْحَمِيدِ وَ عَبْدِ الصَّمَدِ بْنِ مُحَمَّدٍ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عليه السلام إِنِّي أَدْخُلُ الْحَمَّامَ فِي السَّحَرِ وَ فِيهِ الْجُنُبُ وَ غَيْرُ ذَلِكَ فَأَقُومُ فَأَغْتَسِلُ فَيَنْتَضِحُ عَلَيَّ بَعْدَ مَا أَفْرُغُ مِنْ مَائِهِمْ قَالَ أَ لَيْسَ هُوَ جَارٍ قُلْتُ بَلَي قَالَ لَا بَأْسَ 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534436_1934241801"/>
      <w:bookmarkStart w:id="336" w:name="_Toc156"/>
      <w:bookmarkEnd w:id="335"/>
      <w:r>
        <w:rPr>
          <w:rtl w:val="true"/>
        </w:rPr>
        <w:t>بيان</w:t>
      </w:r>
      <w:bookmarkEnd w:id="336"/>
    </w:p>
    <w:p>
      <w:pPr>
        <w:pStyle w:val="BookText"/>
        <w:rPr/>
      </w:pPr>
      <w:r>
        <w:rPr>
          <w:rFonts w:ascii="Amiri" w:hAnsi="Amiri" w:eastAsia="Amiri" w:cs="Amiri"/>
          <w:color w:val="111111"/>
          <w:sz w:val="28"/>
          <w:sz w:val="28"/>
          <w:szCs w:val="28"/>
          <w:rtl w:val="true"/>
          <w:lang w:bidi="ar-SA"/>
        </w:rPr>
        <w:t>قوله عليه السلام أ ليس هو جار أي أ ليس الماء جاريا من المادة إلي الحياض الصغار التي يغتسلون منها إذ الماء يمكن أن يكون انتضح من أبدانهم إذا كانوا خارج الحوض أو من الماء المتصل بالمادة إذا كانوا داخل الحوض أو المعني أ ليس الماء جاريا من أطراف الحوض إلي سطح الحمام فلا يضر وثوب الماء من سطح الحمام لاتصاله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المعني أ ما سمعت أن حكم ماء الحمام حكم الماء الجاري أو أ ليس يجري الماء الجاري في سطح الحمام كما هو الشائع في بعض البلاد و قيل يعني أن ماءهم جار علي أبدانهم فلا بأس أن ينتضح منه عليك فلا يخفي بعد ما سوي الأولين</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34438_1934241801"/>
      <w:bookmarkStart w:id="338" w:name="_Toc157"/>
      <w:bookmarkEnd w:id="337"/>
      <w:r>
        <w:rPr>
          <w:rtl w:val="true"/>
        </w:rPr>
        <w:t>«</w:t>
      </w:r>
      <w:r>
        <w:rPr/>
        <w:t>2</w:t>
      </w:r>
      <w:r>
        <w:rPr>
          <w:rtl w:val="true"/>
        </w:rPr>
        <w:t>»</w:t>
      </w:r>
      <w:bookmarkEnd w:id="338"/>
    </w:p>
    <w:p>
      <w:pPr>
        <w:pStyle w:val="BookText"/>
        <w:rPr/>
      </w:pPr>
      <w:r>
        <w:rPr>
          <w:rFonts w:ascii="Amiri" w:hAnsi="Amiri" w:eastAsia="Amiri" w:cs="Amiri"/>
          <w:color w:val="111111"/>
          <w:sz w:val="28"/>
          <w:sz w:val="28"/>
          <w:szCs w:val="28"/>
          <w:rtl w:val="true"/>
          <w:lang w:bidi="ar-SA"/>
        </w:rPr>
        <w:t>قُرْبُ الْإِسْنَادِ، عَنْ أَيُّوبَ بْنِ نُوحٍ عَنْ صَالِحِ بْنِ عَبْدِ اللَّهِ عَنْ إِسْمَاعِيلَ بْنِ جَابِرٍ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فَقَالَ مَاءُ الْحَمَّامِ لَا يُنَجِّسُهُ شَيْ‌ءٌ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534440_1934241801"/>
      <w:bookmarkStart w:id="340" w:name="_Toc158"/>
      <w:bookmarkEnd w:id="339"/>
      <w:r>
        <w:rPr>
          <w:rtl w:val="true"/>
        </w:rPr>
        <w:t>بيان</w:t>
      </w:r>
      <w:bookmarkEnd w:id="340"/>
    </w:p>
    <w:p>
      <w:pPr>
        <w:pStyle w:val="BookText"/>
        <w:rPr/>
      </w:pPr>
      <w:r>
        <w:rPr>
          <w:rFonts w:ascii="Amiri" w:hAnsi="Amiri" w:eastAsia="Amiri" w:cs="Amiri"/>
          <w:color w:val="111111"/>
          <w:sz w:val="28"/>
          <w:sz w:val="28"/>
          <w:szCs w:val="28"/>
          <w:rtl w:val="true"/>
          <w:lang w:bidi="ar-SA"/>
        </w:rPr>
        <w:t>فسر الأصحاب ماء الحمام بالحياض الصغار التي تكون في</w:t>
      </w:r>
    </w:p>
    <w:p>
      <w:pPr>
        <w:pStyle w:val="Heading3"/>
        <w:numPr>
          <w:ilvl w:val="2"/>
          <w:numId w:val="1"/>
        </w:numPr>
        <w:rPr/>
      </w:pPr>
      <w:bookmarkStart w:id="341" w:name="__RefHeading___Toc534442_1934241801"/>
      <w:bookmarkStart w:id="342" w:name="_Toc159"/>
      <w:bookmarkEnd w:id="341"/>
      <w:r>
        <w:rPr>
          <w:rtl w:val="true"/>
        </w:rPr>
        <w:t xml:space="preserve">باب ششم </w:t>
      </w:r>
      <w:r>
        <w:rPr>
          <w:rtl w:val="true"/>
        </w:rPr>
        <w:t xml:space="preserve">: </w:t>
      </w:r>
      <w:r>
        <w:rPr>
          <w:rtl w:val="true"/>
        </w:rPr>
        <w:t>حکم آب حمام</w:t>
      </w:r>
      <w:bookmarkEnd w:id="342"/>
    </w:p>
    <w:p>
      <w:pPr>
        <w:pStyle w:val="Heading4"/>
        <w:numPr>
          <w:ilvl w:val="3"/>
          <w:numId w:val="1"/>
        </w:numPr>
        <w:rPr/>
      </w:pPr>
      <w:bookmarkStart w:id="343" w:name="__RefHeading___Toc534444_1934241801"/>
      <w:bookmarkStart w:id="344" w:name="_Toc160"/>
      <w:bookmarkEnd w:id="343"/>
      <w:r>
        <w:rPr>
          <w:rtl w:val="true"/>
        </w:rPr>
        <w:t>روایات</w:t>
      </w:r>
      <w:bookmarkEnd w:id="344"/>
    </w:p>
    <w:p>
      <w:pPr>
        <w:pStyle w:val="Heading5"/>
        <w:numPr>
          <w:ilvl w:val="4"/>
          <w:numId w:val="1"/>
        </w:numPr>
        <w:rPr/>
      </w:pPr>
      <w:bookmarkStart w:id="345" w:name="__RefHeading___Toc534446_1934241801"/>
      <w:bookmarkStart w:id="346" w:name="_Toc161"/>
      <w:bookmarkEnd w:id="345"/>
      <w:r>
        <w:rPr>
          <w:rtl w:val="true"/>
        </w:rPr>
        <w:t xml:space="preserve">روایت </w:t>
      </w:r>
      <w:r>
        <w:rPr/>
        <w:t>1</w:t>
      </w:r>
      <w:bookmarkEnd w:id="3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حنان نقل کرده است که از مردی شنیدم که به امام صادق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حمام وارد می شوم و در آن شخص جنب و غیره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خیزم و غسل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غسل فارغ می شوم، از آب غسل آنان بر من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آب، جاری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47" w:name="__RefHeading___Toc534448_1934241801"/>
      <w:bookmarkStart w:id="348" w:name="_Toc162"/>
      <w:bookmarkEnd w:id="347"/>
      <w:r>
        <w:rPr>
          <w:rtl w:val="true"/>
        </w:rPr>
        <w:t>توضیح</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آب از منبع تا حوض های کوچکی که از آن غسل می کنند، جاری نیست؟ چرا که ممکن است، زمانی که خارج از حوض باشند، آب از بدن هایشان پاشیده شده باشد؛ یا زمانی که داخل حوض باشند، از آب متصل به منبع پاشیده شده باشد؛ یا شاید معنای آن این باشد که آیا آب از اطراف حوض به کف حمام جاری نیست؟ که در این صورت، پاشیده شدن آب از کف حمام به خاطر اتصال به منبع،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آیا نشنیده ای آب حمام حکم آب جاری را دارد؟ یا مگر به شکلی که در برخی کشورها رایج است، آب جاری در کف حمام جریان ندارد؟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آب بر بدن هایشان جاری  است و اگر از آن آب بر تو بپاشد، اشکالی ندارد؛ که البته جز دو معنای اول، دور از صحت بودن بقیه آشکار است </w:t>
      </w:r>
      <w:r>
        <w:rPr>
          <w:rFonts w:eastAsia="IRNazanin" w:cs="IRNazanin"/>
          <w:color w:val="111111"/>
          <w:sz w:val="28"/>
          <w:szCs w:val="28"/>
          <w:rtl w:val="true"/>
          <w:lang w:bidi="fa-IR"/>
        </w:rPr>
        <w:t>.</w:t>
      </w:r>
    </w:p>
    <w:p>
      <w:pPr>
        <w:pStyle w:val="Heading5"/>
        <w:numPr>
          <w:ilvl w:val="4"/>
          <w:numId w:val="1"/>
        </w:numPr>
        <w:rPr/>
      </w:pPr>
      <w:bookmarkStart w:id="349" w:name="__RefHeading___Toc534450_1934241801"/>
      <w:bookmarkStart w:id="350" w:name="_Toc163"/>
      <w:bookmarkEnd w:id="349"/>
      <w:r>
        <w:rPr>
          <w:rtl w:val="true"/>
        </w:rPr>
        <w:t xml:space="preserve">روایت </w:t>
      </w:r>
      <w:r>
        <w:rPr/>
        <w:t>2</w:t>
      </w:r>
      <w:bookmarkEnd w:id="35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است که امام موسی کاظم علیه السلام قبل از من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آب حمام را نجس نمی کند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351" w:name="__RefHeading___Toc534452_1934241801"/>
      <w:bookmarkStart w:id="352" w:name="_Toc164"/>
      <w:bookmarkEnd w:id="351"/>
      <w:r>
        <w:rPr>
          <w:rtl w:val="true"/>
        </w:rPr>
        <w:t>توضیح</w:t>
      </w:r>
      <w:bookmarkEnd w:id="3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منظور از آب حمام را به حوض های کوچک داخل </w:t>
      </w:r>
    </w:p>
    <w:p>
      <w:pPr>
        <w:pStyle w:val="BookText"/>
        <w:rPr/>
      </w:pPr>
      <w:r>
        <w:rPr>
          <w:rFonts w:ascii="Amiri" w:hAnsi="Amiri" w:eastAsia="Amiri" w:cs="Amiri"/>
          <w:color w:val="111111"/>
          <w:sz w:val="28"/>
          <w:sz w:val="28"/>
          <w:szCs w:val="28"/>
          <w:rtl w:val="true"/>
          <w:lang w:bidi="ar-SA"/>
        </w:rPr>
        <w:t>الحمامات و اختلف في أنه هل يشترط كرية المادة أم لا فقيل لا تشترط الكرية أصلا و قيل تشترط كرية الأعلي و الأسفل معا و قيل تشترط كرية الأعلي فقط و قيل يشترط كونه أزيد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أنه لو تنجس الحياض الصغار هل تطهر بمجرد الاتصال أم يعتبر فيه الامتزاج و ليس في هذا الخبر ذكر المادة و حمل عليها جمعا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أمّا الغسالة فما كانت تجري إليها، بل تجري الي بئر معدة هناك كما تراها منصوصا عليها في الروايات، فليس لماء الحمام بنفسه حكم يختص به، بل ماء الحمام كماء الطشت و الاجانة إذا قطر من ماء الغسالة في الطشت، اللّهمّ الا ما عند المتأخرين من الحكم بكرية الماء المتصل بالكر من دون امتزاج و وحدة، فتكون تلك الحياض الصغار أيضا ماؤها محكوما بالطهارة و الكرية، و أنّها لا ينجسها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جنابة فأراد الغسل فليفرغ علي كفيه فليغسلهما دون المرفق ثمّ يدخل يده في انائه ثمّ يغسل فرجه ثمّ ليصب علي رأسه ثلاث مرّات مل‌ء كفيه ثمّ يضرب بكف من ماء علي صدره و كف بين كتفيه ثمّ يفيض الماء علي جسده كله، فما انتضح من مائه في انائه بعد ما صنع ما وصفت 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بمعناه أحاديث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ها، تفسیر کرده اند؛ و در اینکه آیا کر بودن منبع آب شرط است یا 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کر بودن به هیچ عنوان شرط نیست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قسمت بالا و پایین آب با هم شرط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 بودن قسمت بالای آب شرط می باشد؛ و نیز گفته شده، شرط است که از آب کر بیشتر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است که آیا اگر آب حوض های کوچک نجس شد، تنها با اتصال به منبع پاک می شود، یا اینکه آمیختن در آن شرط است؟ در این روایت، اسمی از منبع برده نشده و همه را بر آن حمل کرده اند</w:t>
      </w:r>
      <w:r>
        <w:rPr>
          <w:rFonts w:eastAsia="IRNazanin" w:cs="IRNazanin"/>
          <w:color w:val="111111"/>
          <w:sz w:val="28"/>
          <w:szCs w:val="28"/>
          <w:rtl w:val="true"/>
          <w:lang w:bidi="fa-IR"/>
        </w:rPr>
        <w:t xml:space="preserve">. </w:t>
      </w:r>
      <w:bookmarkStart w:id="353" w:name="pg13513_140131"/>
    </w:p>
    <w:p>
      <w:pPr>
        <w:pStyle w:val="Heading5"/>
        <w:numPr>
          <w:ilvl w:val="4"/>
          <w:numId w:val="1"/>
        </w:numPr>
        <w:rPr/>
      </w:pPr>
      <w:bookmarkStart w:id="354" w:name="__RefHeading___Toc534454_1934241801"/>
      <w:bookmarkStart w:id="355" w:name="_Toc165"/>
      <w:bookmarkEnd w:id="353"/>
      <w:bookmarkEnd w:id="354"/>
      <w:r>
        <w:rPr>
          <w:rtl w:val="true"/>
        </w:rPr>
        <w:t>«</w:t>
      </w:r>
      <w:r>
        <w:rPr/>
        <w:t>3</w:t>
      </w:r>
      <w:r>
        <w:rPr>
          <w:rtl w:val="true"/>
        </w:rPr>
        <w:t>»</w:t>
      </w:r>
      <w:bookmarkEnd w:id="355"/>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اغْتَسَلْتَ مِنْ مَاءِ الْحَمَّامِ وَ لَمْ يَكُنْ مَعَكَ مَا تَغْرِفُ بِهِ وَ يَدَاكَ قَذِرَتَانِ فَاضْرِبْ يَدَكَ فِي الْمَاءِ وَ قُلْ بِسْمِ اللَّهِ وَ هَذَا مِمَّا قَالَ اللَّهُ تَبَارَكَ وَ تَعَالَي وَ ما جَعَلَ عَلَيْكُمْ فِي الدِّينِ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اجْتَمَعَ مُسْلِمٌ مَعَ ذِمِّيٍّ فِي الْحَمَّامِ اغْتَسَلَ الْمُسْلِمُ مِنَ الْحَوْضِ قَبْلَ الذِّمِّيِّ وَ مَاءُ الْحَمَّامِ سَبِيلُهُ سَبِيلُ الْمَاءِ الْجَارِي إِذَا كَانَتْ لَهُ مَادَّةٌ</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34456_1934241801"/>
      <w:bookmarkStart w:id="357" w:name="_Toc166"/>
      <w:bookmarkEnd w:id="356"/>
      <w:r>
        <w:rPr>
          <w:rtl w:val="true"/>
        </w:rPr>
        <w:t>بيان</w:t>
      </w:r>
      <w:bookmarkEnd w:id="357"/>
    </w:p>
    <w:p>
      <w:pPr>
        <w:pStyle w:val="BookText"/>
        <w:rPr/>
      </w:pPr>
      <w:r>
        <w:rPr>
          <w:rFonts w:ascii="Amiri" w:hAnsi="Amiri" w:eastAsia="Amiri" w:cs="Amiri"/>
          <w:color w:val="111111"/>
          <w:sz w:val="28"/>
          <w:sz w:val="28"/>
          <w:szCs w:val="28"/>
          <w:rtl w:val="true"/>
          <w:lang w:bidi="ar-SA"/>
        </w:rPr>
        <w:t>لعل تقديم المسلم في الغسل علي الاستحباب لشرف الإسلام إذا كان الماء كثيرا و إذا كان الماء قليلا فعلي الوجوب بمعني عدم الاكتفاء به في رفع الحدث و الخبث</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534458_1934241801"/>
      <w:bookmarkStart w:id="359" w:name="_Toc167"/>
      <w:bookmarkEnd w:id="358"/>
      <w:r>
        <w:rPr>
          <w:rtl w:val="true"/>
        </w:rPr>
        <w:t>«</w:t>
      </w:r>
      <w:r>
        <w:rPr/>
        <w:t>4</w:t>
      </w:r>
      <w:r>
        <w:rPr>
          <w:rtl w:val="true"/>
        </w:rPr>
        <w:t>»</w:t>
      </w:r>
      <w:bookmarkEnd w:id="359"/>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الْحَمَّامِ سَبِيلُهُ سَبِيلُ الْمَاءِ الْجَارِي إِذَا كَانَتْ لَهُ مَادَّةٌ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534460_1934241801"/>
      <w:bookmarkStart w:id="361" w:name="_Toc168"/>
      <w:bookmarkEnd w:id="360"/>
      <w:r>
        <w:rPr>
          <w:rtl w:val="true"/>
        </w:rPr>
        <w:t>«</w:t>
      </w:r>
      <w:r>
        <w:rPr/>
        <w:t>5</w:t>
      </w:r>
      <w:r>
        <w:rPr>
          <w:rtl w:val="true"/>
        </w:rPr>
        <w:t>»</w:t>
      </w:r>
      <w:bookmarkEnd w:id="361"/>
    </w:p>
    <w:p>
      <w:pPr>
        <w:pStyle w:val="BookText"/>
        <w:rPr/>
      </w:pPr>
      <w:r>
        <w:rPr>
          <w:rFonts w:ascii="Amiri" w:hAnsi="Amiri" w:eastAsia="Amiri" w:cs="Amiri"/>
          <w:color w:val="111111"/>
          <w:sz w:val="28"/>
          <w:sz w:val="28"/>
          <w:szCs w:val="28"/>
          <w:rtl w:val="true"/>
          <w:lang w:bidi="ar-SA"/>
        </w:rPr>
        <w:t>الْمَكَارِمُ،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مَاءِ الْحَمَّامِ قَالَ هُوَ بِمَنْزِلَةِ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الْحَمَّامُ يَغْتَسِلُ فِيهِ الْجُنُبُ وَ غَيْرُهُ أَغْتَسِلُ مِنْ مَائِهِ قَالَ نَعَمْ لَا بَأْسَ أَنْ يَغْتَسِلَ مِنْهُ الْجُنُبُ وَ لَقَدِ اغْتَسَلْتُ فِيهِ ثُمَّ جِئْتُ فَغَسَلْتُ رِجْلَيَّ وَ مَا غَسَلْتُهُمَا إِلَّا مِمَّا لَزِقَ بِهِمَا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الْبَاقِرَ عليه السلام يَخْرُجُ مِنَ الْحَمَّامِ فَيَمْضِي كَمَا هُوَ لَا يَغْسِلُ رِجْلَهُ حَتَّي يُصَلِّيَ‌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534462_1934241801"/>
      <w:bookmarkStart w:id="363" w:name="_Toc169"/>
      <w:bookmarkEnd w:id="362"/>
      <w:r>
        <w:rPr>
          <w:rtl w:val="true"/>
        </w:rPr>
        <w:t>«</w:t>
      </w:r>
      <w:r>
        <w:rPr/>
        <w:t>6</w:t>
      </w:r>
      <w:r>
        <w:rPr>
          <w:rtl w:val="true"/>
        </w:rPr>
        <w:t>»</w:t>
      </w:r>
      <w:bookmarkEnd w:id="363"/>
    </w:p>
    <w:p>
      <w:pPr>
        <w:pStyle w:val="BookText"/>
        <w:rPr/>
      </w:pPr>
      <w:r>
        <w:rPr>
          <w:rFonts w:ascii="Amiri" w:hAnsi="Amiri" w:eastAsia="Amiri" w:cs="Amiri"/>
          <w:color w:val="111111"/>
          <w:sz w:val="28"/>
          <w:sz w:val="28"/>
          <w:szCs w:val="28"/>
          <w:rtl w:val="true"/>
          <w:lang w:bidi="ar-SA"/>
        </w:rPr>
        <w:t>الْعِلَلُ، عَنْ مُحَمَّدِ بْنِ الْحَسَنِ عَنْ سَعْدِ بْنِ عَبْدِ اللَّهِ عَنْ أَحْمَدَ بْنِ الْحَسَنِ بْنِ فَضَّالٍ عَنِ الْحَسَنِ بْنِ عَلِيٍّ عَنْ عَبْدِ اللَّهِ بْنِ بُكَيْرٍ عَنْ عَبْدِ اللَّهِ بْنِ أَبِي يَعْفُورٍ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تَغْتَسِلَ مِنْ غُسَالَةِ الْحَمَّامِ فَفِيهَا تَجْتَمِعُ غُسَالَةُ الْيَهُودِيِّ وَ النَّصْرَانِيِّ وَ الْمَجُوسِيِّ وَ النَّاصِبِ لَنَا أَهْلَ الْبَيْتِ وَ هُوَ</w:t>
      </w:r>
    </w:p>
    <w:p>
      <w:pPr>
        <w:pStyle w:val="Heading5"/>
        <w:numPr>
          <w:ilvl w:val="4"/>
          <w:numId w:val="1"/>
        </w:numPr>
        <w:rPr/>
      </w:pPr>
      <w:bookmarkStart w:id="364" w:name="__RefHeading___Toc534464_1934241801"/>
      <w:bookmarkStart w:id="365" w:name="_Toc170"/>
      <w:bookmarkEnd w:id="364"/>
      <w:r>
        <w:rPr>
          <w:rtl w:val="true"/>
        </w:rPr>
        <w:t xml:space="preserve">روایت </w:t>
      </w:r>
      <w:r>
        <w:rPr/>
        <w:t>3</w:t>
      </w:r>
      <w:bookmarkEnd w:id="3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حمام غسل کردی و ظرفی برای برداشت آب نداشتی و دستانت آلوده بود، دستانت را در آب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زیرا خداوند تبارک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در دین،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با فردی از اهل ذمه در حمام گرد هم آمدند، مسلمان پیش از اهل ذمه با آب غسل کند و آب حمام، اگر منبع داشته باشد، حکم آب جاری را دارد</w:t>
      </w:r>
      <w:r>
        <w:rPr>
          <w:rFonts w:eastAsia="IRNazanin" w:cs="IRNazanin"/>
          <w:color w:val="111111"/>
          <w:sz w:val="28"/>
          <w:szCs w:val="28"/>
          <w:rtl w:val="true"/>
          <w:lang w:bidi="fa-IR"/>
        </w:rPr>
        <w:t>.</w:t>
      </w:r>
    </w:p>
    <w:p>
      <w:pPr>
        <w:pStyle w:val="Heading5"/>
        <w:numPr>
          <w:ilvl w:val="4"/>
          <w:numId w:val="1"/>
        </w:numPr>
        <w:rPr/>
      </w:pPr>
      <w:bookmarkStart w:id="366" w:name="__RefHeading___Toc534466_1934241801"/>
      <w:bookmarkStart w:id="367" w:name="_Toc171"/>
      <w:bookmarkEnd w:id="366"/>
      <w:r>
        <w:rPr>
          <w:rtl w:val="true"/>
        </w:rPr>
        <w:t>توضیح</w:t>
      </w:r>
      <w:bookmarkEnd w:id="367"/>
    </w:p>
    <w:p>
      <w:pPr>
        <w:pStyle w:val="BookText"/>
        <w:rPr/>
      </w:pPr>
      <w:r>
        <w:rPr>
          <w:rFonts w:ascii="IRNazanin" w:hAnsi="IRNazanin" w:eastAsia="IRNazanin"/>
          <w:color w:val="111111"/>
          <w:sz w:val="28"/>
          <w:sz w:val="28"/>
          <w:szCs w:val="28"/>
          <w:rtl w:val="true"/>
          <w:lang w:bidi="fa-IR"/>
        </w:rPr>
        <w:t>شاید مقدم دانستن مسلمان در غسل، در صورتی که آب کثیر باشد، به خاطر استحباب شرافت اسلام باشد؛ اما اگر آب قلیل باشد، بنابر وجوب، به معنای عدم اکتفا بدان در رفع حدث و خبث است</w:t>
      </w:r>
      <w:r>
        <w:rPr>
          <w:rFonts w:eastAsia="IRNazanin" w:cs="IRNazanin"/>
          <w:color w:val="111111"/>
          <w:sz w:val="28"/>
          <w:szCs w:val="28"/>
          <w:rtl w:val="true"/>
          <w:lang w:bidi="fa-IR"/>
        </w:rPr>
        <w:t>.</w:t>
      </w:r>
    </w:p>
    <w:p>
      <w:pPr>
        <w:pStyle w:val="Heading5"/>
        <w:numPr>
          <w:ilvl w:val="4"/>
          <w:numId w:val="1"/>
        </w:numPr>
        <w:rPr/>
      </w:pPr>
      <w:bookmarkStart w:id="368" w:name="__RefHeading___Toc534468_1934241801"/>
      <w:bookmarkStart w:id="369" w:name="_Toc172"/>
      <w:bookmarkEnd w:id="368"/>
      <w:r>
        <w:rPr>
          <w:rtl w:val="true"/>
        </w:rPr>
        <w:t xml:space="preserve">روایت </w:t>
      </w:r>
      <w:r>
        <w:rPr/>
        <w:t>4</w:t>
      </w:r>
      <w:bookmarkEnd w:id="369"/>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اگر منبع داشته باشد، حکم آب جاری را دارد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370" w:name="__RefHeading___Toc534470_1934241801"/>
      <w:bookmarkStart w:id="371" w:name="_Toc173"/>
      <w:bookmarkEnd w:id="370"/>
      <w:r>
        <w:rPr>
          <w:rtl w:val="true"/>
        </w:rPr>
        <w:t xml:space="preserve">روایت </w:t>
      </w:r>
      <w:r>
        <w:rPr/>
        <w:t>5</w:t>
      </w:r>
      <w:bookmarkEnd w:id="371"/>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اگر منبع داشته باشد،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نقل کرده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خصوص آب حمام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آب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جنب و غیر او در حمام غسل می کنند، آیا با آبش غسل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که جنب با آن غسل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غسل کردم و سپس آمدم و پاهایم را تنها به خاطر خاکی که بدان چسبیده بود،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نقل کرده است که امام باقر علیه السلام را دیدم که بدون اینکه پاهایش را، پس از خروج از حمام بشوید، به نماز می ایستاد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72" w:name="__RefHeading___Toc534472_1934241801"/>
      <w:bookmarkStart w:id="373" w:name="_Toc174"/>
      <w:bookmarkEnd w:id="372"/>
      <w:r>
        <w:rPr>
          <w:rtl w:val="true"/>
        </w:rPr>
        <w:t xml:space="preserve">روایت </w:t>
      </w:r>
      <w:r>
        <w:rPr/>
        <w:t>6</w:t>
      </w:r>
      <w:bookmarkEnd w:id="3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در حدیثی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در غساله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غسل کنی، چرا که غساله یهودی، مسیحی، زرتشتی و دشمنان ما اهل بیت </w:t>
      </w:r>
      <w:r>
        <w:rPr>
          <w:rFonts w:eastAsia="IRNazanin" w:cs="IRNazanin"/>
          <w:color w:val="111111"/>
          <w:sz w:val="28"/>
          <w:szCs w:val="28"/>
          <w:rtl w:val="true"/>
          <w:lang w:bidi="fa-IR"/>
        </w:rPr>
        <w:t xml:space="preserve">- </w:t>
      </w:r>
      <w:bookmarkStart w:id="374" w:name="pg13513_140132"/>
    </w:p>
    <w:p>
      <w:pPr>
        <w:pStyle w:val="BookText"/>
        <w:rPr/>
      </w:pPr>
      <w:bookmarkEnd w:id="374"/>
      <w:r>
        <w:rPr>
          <w:rFonts w:ascii="Amiri" w:hAnsi="Amiri" w:eastAsia="Amiri" w:cs="Amiri"/>
          <w:color w:val="111111"/>
          <w:sz w:val="28"/>
          <w:sz w:val="28"/>
          <w:szCs w:val="28"/>
          <w:rtl w:val="true"/>
          <w:lang w:bidi="ar-SA"/>
        </w:rPr>
        <w:t>شَرُّهُمْ فَإِنَّ اللَّهَ تَبَارَكَ وَ تَعَالَي لَمْ يَخْلُقْ خَلْقاً أَنْجَسَ مِنَ الْكَلْبِ وَ إِنَّ النَّاصِبَ لَنَا أَهْلَ الْبَيْتِ لَأَنْجَسُ مِنْهُ‌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534474_1934241801"/>
      <w:bookmarkStart w:id="376" w:name="_Toc175"/>
      <w:bookmarkEnd w:id="375"/>
      <w:r>
        <w:rPr>
          <w:rtl w:val="true"/>
        </w:rPr>
        <w:t>تبيين</w:t>
      </w:r>
      <w:bookmarkEnd w:id="376"/>
    </w:p>
    <w:p>
      <w:pPr>
        <w:pStyle w:val="BookText"/>
        <w:rPr/>
      </w:pPr>
      <w:r>
        <w:rPr>
          <w:rFonts w:ascii="Amiri" w:hAnsi="Amiri" w:eastAsia="Amiri" w:cs="Amiri"/>
          <w:color w:val="111111"/>
          <w:sz w:val="28"/>
          <w:sz w:val="28"/>
          <w:szCs w:val="28"/>
          <w:rtl w:val="true"/>
          <w:lang w:bidi="ar-SA"/>
        </w:rPr>
        <w:t>اعلم أن الأصحاب اختلفوا في غسالة الحمام فقال الصدوق لا يجوز التطهر بغسالة الحمام لأنه تجتمع فيه غسالة اليهودي و المجوسي و المبغض لآل محمد صلي الله عليه و آله و هو شرهم و قريب منه كلام أبيه و قال الشيخ في النهاية غسالة الحمام لا يجوز استعمالها علي حال و قال ابن إدريس غسالة الحمام لا يجوز استعمالها علي حال و هذا إجماع و قد وردت به عن الأئمة عليهم السلام آثار معتمدة قد أجمع الأصحاب عليها لا أحد خالف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لا يغتسل بغسالة الحمام إلا أن يعلم خلوها من النجاسة و نحوه قال العلامة في بعض كتبه و الشهيد في البيان و ليس في تلك العبارات تصريح بالنجاسة بل مقتضاها عدم جواز الاستعمال بل الظاهر أن الصدوق قائل بطهارتها لأنه نقل الرواية الدالة علي نفي البأس إذا أصابت الثوب‌</w:t>
      </w:r>
      <w:r>
        <w:rPr>
          <w:rStyle w:val="FootnoteAnchor"/>
          <w:rtl w:val="true"/>
        </w:rPr>
        <w:footnoteReference w:id="139"/>
      </w:r>
      <w:r>
        <w:rPr>
          <w:rFonts w:ascii="Amiri" w:hAnsi="Amiri" w:eastAsia="Amiri" w:cs="Amiri"/>
          <w:color w:val="111111"/>
          <w:sz w:val="28"/>
          <w:sz w:val="28"/>
          <w:szCs w:val="28"/>
          <w:rtl w:val="true"/>
          <w:lang w:bidi="ar-SA"/>
        </w:rPr>
        <w:t>و العلامة في بعض كتبه صرح بالنجاسة و استقرب في المنتهي الطهارة و تبعه في ذلك بعض الأصحاب و الأخبار في ذلك مختلفة و أخبار طهارة الماء حتي يعلم نجاسته مؤيدة للطهارة مع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الخبر علي ما إذا علم دخول غسالة هؤلاء الأنجاس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الأخبار الواردة في نجاستها مختصة بالبئر التي يجتمع فيها</w:t>
      </w:r>
    </w:p>
    <w:p>
      <w:pPr>
        <w:pStyle w:val="BookText"/>
        <w:rPr/>
      </w:pPr>
      <w:r>
        <w:rPr>
          <w:rFonts w:ascii="IRNazanin" w:hAnsi="IRNazanin" w:eastAsia="IRNazanin"/>
          <w:color w:val="111111"/>
          <w:sz w:val="28"/>
          <w:sz w:val="28"/>
          <w:szCs w:val="28"/>
          <w:rtl w:val="true"/>
          <w:lang w:bidi="fa-IR"/>
        </w:rPr>
        <w:t xml:space="preserve">که بدترین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می شود، همانا خداوند تبارک و تعالی، موجودی نجس تر از سگ را نیافریده و دشمن ما اهل بیت از سگ هم نجس تر است</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377" w:name="__RefHeading___Toc534476_1934241801"/>
      <w:bookmarkStart w:id="378" w:name="_Toc176"/>
      <w:bookmarkEnd w:id="377"/>
      <w:r>
        <w:rPr>
          <w:rtl w:val="true"/>
        </w:rPr>
        <w:t>توضیح</w:t>
      </w:r>
      <w:bookmarkEnd w:id="378"/>
    </w:p>
    <w:p>
      <w:pPr>
        <w:pStyle w:val="BookText"/>
        <w:rPr/>
      </w:pPr>
      <w:r>
        <w:rPr>
          <w:rFonts w:ascii="IRNazanin" w:hAnsi="IRNazanin" w:eastAsia="IRNazanin"/>
          <w:color w:val="111111"/>
          <w:sz w:val="28"/>
          <w:sz w:val="28"/>
          <w:szCs w:val="28"/>
          <w:rtl w:val="true"/>
          <w:lang w:bidi="fa-IR"/>
        </w:rPr>
        <w:t>بدان که اصحاب در مورد غساله حمام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نمودن با غساله حمام جایز نیست، چرا که غساله یهودی، زرتشتی و دشمن اهل بیت – که از همه آنان بدترند – در آن جمع می شود و سخن پدر شیخ نیز هم به همین قول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غساله حمام، در هیچ شرایطی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غساله حمام، در هیچ صورتی جایز نیست و همه بر این رأی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روایت های محکمی از ائمه نقل شده که همه اصحاب بر آن اتفاق نظر دارند و هیچ کس با آن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غساله حمام غسل نشود، جز در صورتی که علم به پاکی آن از نجاست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برخی آثار خویش و همچنین شهید در کتاب بیان، نظری مشابه این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عبارات، به نجاست تصریح نشده، بلکه مقتضای آن، عدم جواز استعمال است؛ بلکه در ظاهر، صدوق قائل به طهارت آن می باشد، چرا که او روایتی مبتنی بر عدم اشکال در تماس لباس با غساله، نقل کرده و علامه در برخی آثارش به نجاست تصریح کرده و در منتهی، به طهارت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اصحاب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کرده اند و روایات در این زمینه مختلف است و روایاتی که بر طهارت آب تا زمانی که نجاستش دانسته شود دلالت دارد، مؤید پاکی آب بنا بر اصل برائت می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روایت را حمل کرد بر این که شخص، ورود غساله این افراد نجس را در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روایات نقل شده در خصوص نجاست آن، مختص به چاهی است که </w:t>
      </w:r>
    </w:p>
    <w:p>
      <w:pPr>
        <w:pStyle w:val="BookText"/>
        <w:rPr/>
      </w:pPr>
      <w:r>
        <w:rPr>
          <w:rFonts w:ascii="Amiri" w:hAnsi="Amiri" w:eastAsia="Amiri" w:cs="Amiri"/>
          <w:color w:val="111111"/>
          <w:sz w:val="28"/>
          <w:sz w:val="28"/>
          <w:szCs w:val="28"/>
          <w:rtl w:val="true"/>
          <w:lang w:bidi="ar-SA"/>
        </w:rPr>
        <w:t>ماء الحمام كَقَوْلِ أَبِي عَبْدِ اللَّهِ عليه السلام فِي خَبَرِ ابْنِ أَبِي يَعْفُورٍ</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فِي الْبِئْرِ الَّتِي تَجْتَمِعُ فِيهَا غُسَالَةُ الْحَمَّامِ فَإِنَّ فِيهَا غُسَالَةَ وَلَدِ الزِّنَا وَ هُوَ لَا يَطْهُرُ إِلَي سِتَّةِ آبَاءٍ وَ فِيهَا غُسَالَةُ النَّاصِبِ وَ هُوَ شَرُّهُمَا وَ كَقَوْلِ أَبِي الْحَسَنِ عليه السلام‌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الَّتِي تَجْتَمِعُ فِيهَا مَاءُ الْحَمَّامِ فَإِنَّهُ يَسِيلُ فِيهَا مَا يَغْتَسِلُ بِهِ الْجُنُبُ وَ وَلَدُ الزِّنَا وَ النَّاصِبُ لَنَا أَهْلَ الْبَيْتِ وَ هُوَ شَرُّهُمْ فإلحاق المياه المنحدرة في سطح الحمام بها مما لا دليل عليه‌</w:t>
      </w:r>
      <w:r>
        <w:rPr>
          <w:rStyle w:val="FootnoteAnchor"/>
          <w:rtl w:val="true"/>
        </w:rPr>
        <w:footnoteReference w:id="143"/>
      </w:r>
      <w:r>
        <w:rPr>
          <w:rFonts w:ascii="Amiri" w:hAnsi="Amiri" w:eastAsia="Amiri" w:cs="Amiri"/>
          <w:color w:val="111111"/>
          <w:sz w:val="28"/>
          <w:sz w:val="28"/>
          <w:szCs w:val="28"/>
          <w:rtl w:val="true"/>
          <w:lang w:bidi="ar-SA"/>
        </w:rPr>
        <w:t>و مع ورود روايات أخر دالة علي الطهارة كرواية محمد بن مسلم و زرارة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حمام در آن جمع می شود، همچنان که ابن ابی یعفور</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روایتی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چاهی که غساله حمام در آن جمع می شود، غسل نکن که در آن غساله زنا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 شش پشت پاک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غساله دشمن اهل بیت که بدترین آنهاست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امام موسی بن جعفر</w:t>
      </w:r>
      <w:r>
        <w:rPr>
          <w:rStyle w:val="FootnoteAnchor"/>
          <w:rtl w:val="true"/>
        </w:rPr>
        <w:footnoteReference w:id="1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چاهی که آب حمام در آن جمع می شود، غسل نکن، چرا که آب غسل جنب، زنا زاده و دشمن اهل بیت که بدترین آن هاست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ملحق کردن آب های سرازیر شده در کف حمام به آن، از مواردی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روایات دیگری مثل روایت محمد بن مسلم و زراره</w:t>
      </w:r>
      <w:r>
        <w:rPr>
          <w:rStyle w:val="FootnoteAnchor"/>
          <w:rtl w:val="true"/>
        </w:rPr>
        <w:footnoteReference w:id="147"/>
      </w:r>
      <w:r>
        <w:rPr>
          <w:rFonts w:ascii="IRNazanin" w:hAnsi="IRNazanin" w:eastAsia="IRNazanin"/>
          <w:color w:val="111111"/>
          <w:sz w:val="28"/>
          <w:sz w:val="28"/>
          <w:szCs w:val="28"/>
          <w:rtl w:val="true"/>
          <w:lang w:bidi="fa-IR"/>
        </w:rPr>
        <w:t>وارد شده است که بر طهارت دلالت دارد</w:t>
      </w:r>
      <w:r>
        <w:rPr>
          <w:rFonts w:eastAsia="IRNazanin" w:cs="IRNazanin"/>
          <w:color w:val="111111"/>
          <w:sz w:val="28"/>
          <w:szCs w:val="28"/>
          <w:rtl w:val="true"/>
          <w:lang w:bidi="fa-IR"/>
        </w:rPr>
        <w:t xml:space="preserve">. </w:t>
      </w:r>
      <w:bookmarkStart w:id="379" w:name="pg13513_140134"/>
    </w:p>
    <w:p>
      <w:pPr>
        <w:pStyle w:val="Heading3"/>
        <w:numPr>
          <w:ilvl w:val="2"/>
          <w:numId w:val="1"/>
        </w:numPr>
        <w:rPr/>
      </w:pPr>
      <w:bookmarkStart w:id="380" w:name="__RefHeading___Toc534478_1934241801"/>
      <w:bookmarkStart w:id="381" w:name="_Toc177"/>
      <w:bookmarkEnd w:id="379"/>
      <w:bookmarkEnd w:id="380"/>
      <w:r>
        <w:rPr>
          <w:rtl w:val="true"/>
        </w:rPr>
        <w:t xml:space="preserve">باب </w:t>
      </w:r>
      <w:r>
        <w:rPr/>
        <w:t>7</w:t>
      </w:r>
      <w:r>
        <w:rPr>
          <w:rtl w:val="true"/>
        </w:rPr>
        <w:t xml:space="preserve"> </w:t>
      </w:r>
      <w:r>
        <w:rPr>
          <w:rtl w:val="true"/>
        </w:rPr>
        <w:t>المضاف و أحكامه</w:t>
      </w:r>
      <w:bookmarkEnd w:id="381"/>
    </w:p>
    <w:p>
      <w:pPr>
        <w:pStyle w:val="Heading4"/>
        <w:numPr>
          <w:ilvl w:val="3"/>
          <w:numId w:val="1"/>
        </w:numPr>
        <w:rPr/>
      </w:pPr>
      <w:bookmarkStart w:id="382" w:name="__RefHeading___Toc534480_1934241801"/>
      <w:bookmarkStart w:id="383" w:name="_Toc178"/>
      <w:bookmarkEnd w:id="382"/>
      <w:r>
        <w:rPr>
          <w:rtl w:val="true"/>
        </w:rPr>
        <w:t>الأخبار</w:t>
      </w:r>
      <w:bookmarkEnd w:id="383"/>
    </w:p>
    <w:p>
      <w:pPr>
        <w:pStyle w:val="Heading5"/>
        <w:numPr>
          <w:ilvl w:val="4"/>
          <w:numId w:val="1"/>
        </w:numPr>
        <w:rPr/>
      </w:pPr>
      <w:bookmarkStart w:id="384" w:name="__RefHeading___Toc534482_1934241801"/>
      <w:bookmarkStart w:id="385" w:name="_Toc179"/>
      <w:bookmarkEnd w:id="384"/>
      <w:r>
        <w:rPr>
          <w:rtl w:val="true"/>
        </w:rPr>
        <w:t>«</w:t>
      </w:r>
      <w:r>
        <w:rPr/>
        <w:t>1</w:t>
      </w:r>
      <w:r>
        <w:rPr>
          <w:rtl w:val="true"/>
        </w:rPr>
        <w:t>»</w:t>
      </w:r>
      <w:bookmarkEnd w:id="385"/>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مُضَافٍ أَوْ مُضَافٍ إِلَيْهِ فَلَا يَجُوزُ التَّطْهِيرُ بِهِ وَ يَجُوزُ شُرْبُهُ مِثْلُ مَاءِ الْوَرْدِ وَ مَاءِ الْقَرْعِ وَ مِيَاهِ الرَّيَاحِينِ وَ الْعَصِيرِ وَ الْخَلِّ وَ مِثْلُ مَاءِ الْبَاقِلَّي وَ مَاءِ الْخَلُوقِ وَ غَيْرِهِ مِمَّا يُشْبِهُهَا وَ كُلُّ ذَلِكَ لَا يَجُوزُ اسْتِعْمَالُهَا إِلَّا الْمَاءَ الْقَرَاحَ أَوِ التُّرَابَ‌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534484_1934241801"/>
      <w:bookmarkStart w:id="387" w:name="_Toc180"/>
      <w:bookmarkEnd w:id="386"/>
      <w:r>
        <w:rPr>
          <w:rtl w:val="true"/>
        </w:rPr>
        <w:t>بيان</w:t>
      </w:r>
      <w:bookmarkEnd w:id="387"/>
    </w:p>
    <w:p>
      <w:pPr>
        <w:pStyle w:val="BookText"/>
        <w:rPr/>
      </w:pPr>
      <w:r>
        <w:rPr>
          <w:rFonts w:ascii="Amiri" w:hAnsi="Amiri" w:eastAsia="Amiri" w:cs="Amiri"/>
          <w:color w:val="111111"/>
          <w:sz w:val="28"/>
          <w:sz w:val="28"/>
          <w:szCs w:val="28"/>
          <w:rtl w:val="true"/>
          <w:lang w:bidi="ar-SA"/>
        </w:rPr>
        <w:t>جمهور الأصحاب علي أن الماء المضاف لا يرفع الحدث بل ادعي عليه الإجماع جماعة و خالف في ذلك الصدوق رحمه الله فقال في الفقيه‌</w:t>
      </w:r>
      <w:r>
        <w:rPr>
          <w:rStyle w:val="FootnoteAnchor"/>
          <w:rtl w:val="true"/>
        </w:rPr>
        <w:footnoteReference w:id="149"/>
      </w:r>
      <w:r>
        <w:rPr>
          <w:rFonts w:ascii="Amiri" w:hAnsi="Amiri" w:eastAsia="Amiri" w:cs="Amiri"/>
          <w:color w:val="111111"/>
          <w:sz w:val="28"/>
          <w:sz w:val="28"/>
          <w:szCs w:val="28"/>
          <w:rtl w:val="true"/>
          <w:lang w:bidi="ar-SA"/>
        </w:rPr>
        <w:t>و لا بأس بالوضوء و الغسل من الجنابة و الاستياك بماء الورد</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الورد انما يعمل من ماء كثير يلقي فيه ورق الاوراد ثمّ يغلي تحته فيعلو البخار و بعد ما يصير ماء يجري من الانبيق الي الظروف، فان كان الاعتبار بحقيقة المائية فلا بأس به فانه ماء حقيقة قد اختلط به عناصر الورد، فزاده بهاء، كما قد يختلط به عناصر الجيفة فينتن، و لا يخرجه عن كونه ماء، أو يختلط به غير ذلك من العناصر و الاملاح كماء البحر الاجاج المنتن أو ماء الكبريت، و ان كان الاعتبار بعنوان اللفظ و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 اللغة فهو مشكل، الا أن يثبت صحة الخبر، فيكون واردا و سائر الأدلة مورودا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الشيخ</w:t>
      </w:r>
    </w:p>
    <w:p>
      <w:pPr>
        <w:pStyle w:val="Heading3"/>
        <w:numPr>
          <w:ilvl w:val="2"/>
          <w:numId w:val="1"/>
        </w:numPr>
        <w:rPr/>
      </w:pPr>
      <w:bookmarkStart w:id="388" w:name="__RefHeading___Toc534486_1934241801"/>
      <w:bookmarkStart w:id="389" w:name="_Toc181"/>
      <w:bookmarkEnd w:id="388"/>
      <w:r>
        <w:rPr>
          <w:rtl w:val="true"/>
        </w:rPr>
        <w:t xml:space="preserve">باب هفتم </w:t>
      </w:r>
      <w:r>
        <w:rPr>
          <w:rtl w:val="true"/>
        </w:rPr>
        <w:t xml:space="preserve">: </w:t>
      </w:r>
      <w:r>
        <w:rPr>
          <w:rtl w:val="true"/>
        </w:rPr>
        <w:t>آب مضاف و احکام آن</w:t>
      </w:r>
      <w:bookmarkEnd w:id="389"/>
    </w:p>
    <w:p>
      <w:pPr>
        <w:pStyle w:val="Heading4"/>
        <w:numPr>
          <w:ilvl w:val="3"/>
          <w:numId w:val="1"/>
        </w:numPr>
        <w:rPr/>
      </w:pPr>
      <w:bookmarkStart w:id="390" w:name="__RefHeading___Toc534488_1934241801"/>
      <w:bookmarkStart w:id="391" w:name="_Toc182"/>
      <w:bookmarkEnd w:id="390"/>
      <w:r>
        <w:rPr>
          <w:rtl w:val="true"/>
        </w:rPr>
        <w:t>روایات</w:t>
      </w:r>
      <w:bookmarkEnd w:id="391"/>
    </w:p>
    <w:p>
      <w:pPr>
        <w:pStyle w:val="Heading5"/>
        <w:numPr>
          <w:ilvl w:val="4"/>
          <w:numId w:val="1"/>
        </w:numPr>
        <w:rPr/>
      </w:pPr>
      <w:bookmarkStart w:id="392" w:name="__RefHeading___Toc534490_1934241801"/>
      <w:bookmarkStart w:id="393" w:name="_Toc183"/>
      <w:bookmarkEnd w:id="392"/>
      <w:r>
        <w:rPr>
          <w:rtl w:val="true"/>
        </w:rPr>
        <w:t xml:space="preserve">روایت </w:t>
      </w:r>
      <w:r>
        <w:rPr/>
        <w:t>1</w:t>
      </w:r>
      <w:bookmarkEnd w:id="39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به وسیله هر آب مضاف یا آنچه که بدان اضافه شده، جائز نیست اما نوشیدن آن جائز است، همچون گلاب، آب کدو، آب گیاهان خوشبو و عصاره، آب میوه، سرکه، آب باقلا و آب خلوق و مانند آن؛ و تنها استعمال آب پاک و آب گل آلود جائز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اصحاب به اتفاق، براین باورند که آب مضاف، رافع حدث نیست، و گروهی بر این قول،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ایشان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رای مخالف کرده و در فقیه گفته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غسل جنابت و مسواک زدن با گلاب ایرادی ندارد و شیخ </w:t>
      </w:r>
    </w:p>
    <w:p>
      <w:pPr>
        <w:pStyle w:val="BookText"/>
        <w:rPr/>
      </w:pPr>
      <w:r>
        <w:rPr>
          <w:rFonts w:ascii="Amiri" w:hAnsi="Amiri" w:eastAsia="Amiri" w:cs="Amiri"/>
          <w:color w:val="111111"/>
          <w:sz w:val="28"/>
          <w:sz w:val="28"/>
          <w:szCs w:val="28"/>
          <w:rtl w:val="true"/>
          <w:lang w:bidi="ar-SA"/>
        </w:rPr>
        <w:t>في الخلاف عن قوم من أصحاب الحديث منا أنهم أجازوا الوضوء بماء الورد و ما عليه الأكثر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للأصحاب في إزالة النجاسة بالمضاف قولان أحدهما المنع و هو قول المعظم و الثاني الجواز و هو اختيار المفيد و المرتضي و يحكي عن ابن أبي عقيل ما يشعر بالمصير إليه أيضا إلا أنه خص جواز الاستعمال بحال الضرورة و عدم وجدان غيره و ظاهر العبارة المحكية عنه أنه يري جواز الاستعمال حينئذ في رفع الحدث أيضا حيث أطلق تجويز الاستعمال مع الضرورة و المشهور أقوي و العمل به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في مختصره لا بأس بأن يزال بالبصاق عين الدم من الثوب‌</w:t>
      </w:r>
      <w:r>
        <w:rPr>
          <w:rStyle w:val="FootnoteAnchor"/>
          <w:rtl w:val="true"/>
        </w:rPr>
        <w:footnoteReference w:id="153"/>
      </w:r>
      <w:r>
        <w:rPr>
          <w:rFonts w:ascii="Amiri" w:hAnsi="Amiri" w:eastAsia="Amiri" w:cs="Amiri"/>
          <w:color w:val="111111"/>
          <w:sz w:val="28"/>
          <w:sz w:val="28"/>
          <w:szCs w:val="28"/>
          <w:rtl w:val="true"/>
          <w:lang w:bidi="ar-SA"/>
        </w:rPr>
        <w:t>و ظاهر هذا الكلام كون ذلك علي جهة التطهير له و جزم الشهيد بنسبة القول بذلك إليه و قد رَوَي الشَّيْخُ فِي الْمُوَثَّقِ‌</w:t>
      </w:r>
      <w:r>
        <w:rPr>
          <w:rStyle w:val="FootnoteAnchor"/>
          <w:rtl w:val="true"/>
        </w:rPr>
        <w:footnoteReference w:id="154"/>
      </w:r>
      <w:r>
        <w:rPr>
          <w:rFonts w:ascii="Amiri" w:hAnsi="Amiri" w:eastAsia="Amiri" w:cs="Amiri"/>
          <w:color w:val="111111"/>
          <w:sz w:val="28"/>
          <w:sz w:val="28"/>
          <w:szCs w:val="28"/>
          <w:rtl w:val="true"/>
          <w:lang w:bidi="ar-SA"/>
        </w:rPr>
        <w:t>عَنْ غِيَاثِ بْنِ إِبْرَاهِيمَ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بِالْبُزَاقِ شَيْ‌ءٌ غَيْرُ الدَّمِ وَ بِسَنَدٍ آخَرَ عَنْ غِيَاثٍ أَيْضاً عَنْ أَبِي عَبْدِ اللَّهِ عَنْ أَبِيهِ عليهما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يُغْسَلَ الدَّمُ بِالْبُصَاقِ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خلاف، از گروهی از اصحاب حدیث روایت کرده که آنان وضو با گلاب را جایز دانسته اند و آنچه که اغلب برآنند، اقوی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ازاله نجاست با آب مضاف،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که نظر بیشتر آنان می باشد، منع استفاده از آن، و نظر دوم که مفید و مرتضی آن را اختیار کرده اند، جواز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عقیل هم سخنی نقل شده که نشان می دهد او هم به همین نظر رسیده، با این تفاوت که وی جواز استعمال را تنها به حالت ضرورت و نیافتن غیر آن اختصاص داده و ظاهر عبارت نقل شده از او، حاکی از آن است که وی به جواز استعمال این آب، در رفع حدث نیز باور دارد، زیرا استعمال آن را در حال ضرورت جایز دانسته؛ اما قول مشهور، اقوی و عمل بدان اولی می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در مختصر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عین خون از لباس به وسیله بزاق دهان، اشکالی ندارد و از ظاهر این کلام برمی آید، استفاده از آن، به عنوان تطهیر آن می باشد و شهید هم با قاطعیت این سخن را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موثق</w:t>
      </w:r>
      <w:r>
        <w:rPr>
          <w:rStyle w:val="FootnoteAnchor"/>
          <w:rtl w:val="true"/>
        </w:rPr>
        <w:footnoteReference w:id="155"/>
      </w:r>
      <w:r>
        <w:rPr>
          <w:rFonts w:ascii="IRNazanin" w:hAnsi="IRNazanin" w:eastAsia="IRNazanin"/>
          <w:color w:val="111111"/>
          <w:sz w:val="28"/>
          <w:sz w:val="28"/>
          <w:szCs w:val="28"/>
          <w:rtl w:val="true"/>
          <w:lang w:bidi="fa-IR"/>
        </w:rPr>
        <w:t>از غیاث بن ابراهیم، و او از امام صادق علیه السلام و امام نیز به نقل از پدر خویش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بزاق، چیزی جز خون شسته نمی شود، و با استناد به سندی دیگر از غیاث نقل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خون با بزاق اشکالی ندارد</w:t>
      </w:r>
      <w:r>
        <w:rPr>
          <w:rFonts w:eastAsia="IRNazanin" w:cs="IRNazanin"/>
          <w:color w:val="111111"/>
          <w:sz w:val="28"/>
          <w:szCs w:val="28"/>
          <w:rtl w:val="true"/>
          <w:lang w:bidi="fa-IR"/>
        </w:rPr>
        <w:t xml:space="preserve">. </w:t>
      </w:r>
      <w:bookmarkStart w:id="394" w:name="pg13513_140136"/>
    </w:p>
    <w:p>
      <w:pPr>
        <w:pStyle w:val="BookText"/>
        <w:rPr/>
      </w:pPr>
      <w:bookmarkEnd w:id="394"/>
      <w:r>
        <w:rPr>
          <w:rFonts w:ascii="Amiri" w:hAnsi="Amiri" w:eastAsia="Amiri" w:cs="Amiri"/>
          <w:color w:val="111111"/>
          <w:sz w:val="28"/>
          <w:sz w:val="28"/>
          <w:szCs w:val="28"/>
          <w:rtl w:val="true"/>
          <w:lang w:bidi="ar-SA"/>
        </w:rPr>
        <w:t>و قال في المختلف بعد حكاية كلام ابن الجنيد إن قصد بذلك الدم النجس و أن تلك الإزالة تطهره فهو ممنوع و إن قصد إزالة الدم الطاهر كدم السمك و شبهه أو إزالة النجس مع بقاء المحل علي نجاسته فهو صحيح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زوال عين الدم عن باطن الفم فإنه لا يحتاج إلي الغسل علي المشهور كما سيأتي و نسب التطهير إلي البصاق لأنه تصير سببا لزوال العين أو إزالة عين الدم المعفو عن الثوب و البدن تقليلا للنجاسة و هو قريب من الوجه الثاني من الوجهين المتقدمين لكن التعبير بهذا الوجه أحسن كما لا يخفي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534492_1934241801"/>
      <w:bookmarkStart w:id="396" w:name="_Toc184"/>
      <w:bookmarkEnd w:id="395"/>
      <w:r>
        <w:rPr>
          <w:rtl w:val="true"/>
        </w:rPr>
        <w:t>«</w:t>
      </w:r>
      <w:r>
        <w:rPr/>
        <w:t>2</w:t>
      </w:r>
      <w:r>
        <w:rPr>
          <w:rtl w:val="true"/>
        </w:rPr>
        <w:t>»</w:t>
      </w:r>
      <w:bookmarkEnd w:id="396"/>
    </w:p>
    <w:p>
      <w:pPr>
        <w:pStyle w:val="BookText"/>
        <w:rPr/>
      </w:pPr>
      <w:r>
        <w:rPr>
          <w:rFonts w:ascii="Amiri" w:hAnsi="Amiri" w:eastAsia="Amiri" w:cs="Amiri"/>
          <w:color w:val="111111"/>
          <w:sz w:val="28"/>
          <w:sz w:val="28"/>
          <w:szCs w:val="28"/>
          <w:rtl w:val="true"/>
          <w:lang w:bidi="ar-SA"/>
        </w:rPr>
        <w:t>الْهِدَايَةُ</w:t>
      </w:r>
      <w:r>
        <w:rPr>
          <w:rStyle w:val="FootnoteAnchor"/>
          <w:rtl w:val="true"/>
        </w:rPr>
        <w:footnoteReference w:id="1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يُتَوَضَّأَ بِمَاءِ الْوَرْدِ لِلصَّلَاةِ وَ يُغْتَسَلَ بِهِ مِنَ الْجَنَابَةِ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مختلف، بعد از نقل سخن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از آن خون نجس و از ازاله اش، پاک شدن آن را قصد کرده باشد، این نظر مردود است، اما اگر ازاله خون پاک، مثل خون ماهی و مانند آن یا ازاله نجاست با باقی ماندن محل نجاست آن را قصد کرده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397" w:name="__RefHeading___Toc534494_1934241801"/>
      <w:bookmarkStart w:id="398" w:name="_Toc185"/>
      <w:bookmarkEnd w:id="397"/>
      <w:r>
        <w:rPr>
          <w:rtl w:val="true"/>
        </w:rPr>
        <w:t>مؤلف</w:t>
      </w:r>
      <w:bookmarkEnd w:id="398"/>
    </w:p>
    <w:p>
      <w:pPr>
        <w:pStyle w:val="BookText"/>
        <w:rPr/>
      </w:pPr>
      <w:r>
        <w:rPr>
          <w:rFonts w:ascii="IRNazanin" w:hAnsi="IRNazanin" w:eastAsia="IRNazanin"/>
          <w:color w:val="111111"/>
          <w:sz w:val="28"/>
          <w:sz w:val="28"/>
          <w:szCs w:val="28"/>
          <w:rtl w:val="true"/>
          <w:lang w:bidi="fa-IR"/>
        </w:rPr>
        <w:t xml:space="preserve">احتمال دارد منظور، زوال عین خون از داخل دهان باشد که در این صورت بنا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شستن ندارد و نسبت تطهیر به بزاق، از این جهت است که سبب زوال عین خون یا ازاله عین خون بخشوده شده از لباس و بدن، جهت کاستن نجاست می گردد؛ و این وجه از دو وجه ذکر شده به وجه دوم نزدیک تر است اما تعبیر به این وجه، چنانچه واضح است، احسن می باشد</w:t>
      </w:r>
      <w:r>
        <w:rPr>
          <w:rFonts w:eastAsia="IRNazanin" w:cs="IRNazanin"/>
          <w:color w:val="111111"/>
          <w:sz w:val="28"/>
          <w:szCs w:val="28"/>
          <w:rtl w:val="true"/>
          <w:lang w:bidi="fa-IR"/>
        </w:rPr>
        <w:t>.</w:t>
      </w:r>
    </w:p>
    <w:p>
      <w:pPr>
        <w:pStyle w:val="Heading5"/>
        <w:numPr>
          <w:ilvl w:val="4"/>
          <w:numId w:val="1"/>
        </w:numPr>
        <w:rPr/>
      </w:pPr>
      <w:bookmarkStart w:id="399" w:name="__RefHeading___Toc534496_1934241801"/>
      <w:bookmarkStart w:id="400" w:name="_Toc186"/>
      <w:bookmarkEnd w:id="399"/>
      <w:r>
        <w:rPr>
          <w:rtl w:val="true"/>
        </w:rPr>
        <w:t xml:space="preserve">روایت </w:t>
      </w:r>
      <w:r>
        <w:rPr/>
        <w:t>2</w:t>
      </w:r>
      <w:bookmarkEnd w:id="4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با گلاب جهت ادای نماز وضو گرفته شود و با آن غسل جنابت شود</w:t>
      </w:r>
      <w:r>
        <w:rPr>
          <w:rFonts w:eastAsia="IRNazanin" w:cs="IRNazanin"/>
          <w:color w:val="111111"/>
          <w:sz w:val="28"/>
          <w:szCs w:val="28"/>
          <w:rtl w:val="true"/>
          <w:lang w:bidi="fa-IR"/>
        </w:rPr>
        <w:t>.</w:t>
      </w:r>
      <w:r>
        <w:rPr>
          <w:rStyle w:val="FootnoteAnchor"/>
          <w:rtl w:val="true"/>
        </w:rPr>
        <w:footnoteReference w:id="158"/>
      </w:r>
      <w:bookmarkStart w:id="401" w:name="pg13513_140137"/>
    </w:p>
    <w:p>
      <w:pPr>
        <w:pStyle w:val="Heading2"/>
        <w:numPr>
          <w:ilvl w:val="1"/>
          <w:numId w:val="1"/>
        </w:numPr>
        <w:rPr/>
      </w:pPr>
      <w:bookmarkStart w:id="402" w:name="__RefHeading___Toc534498_1934241801"/>
      <w:bookmarkStart w:id="403" w:name="_Toc187"/>
      <w:bookmarkEnd w:id="401"/>
      <w:bookmarkEnd w:id="402"/>
      <w:r>
        <w:rPr>
          <w:rtl w:val="true"/>
        </w:rPr>
        <w:t>أبواب الأسئار و بيان أقسام النجاسات و أحكامها</w:t>
      </w:r>
      <w:bookmarkEnd w:id="403"/>
    </w:p>
    <w:p>
      <w:pPr>
        <w:pStyle w:val="Heading3"/>
        <w:numPr>
          <w:ilvl w:val="2"/>
          <w:numId w:val="1"/>
        </w:numPr>
        <w:rPr/>
      </w:pPr>
      <w:bookmarkStart w:id="404" w:name="__RefHeading___Toc534500_1934241801"/>
      <w:bookmarkStart w:id="405" w:name="_Toc188"/>
      <w:bookmarkEnd w:id="404"/>
      <w:r>
        <w:rPr>
          <w:rtl w:val="true"/>
        </w:rPr>
        <w:t xml:space="preserve">باب </w:t>
      </w:r>
      <w:r>
        <w:rPr/>
        <w:t>1</w:t>
      </w:r>
      <w:r>
        <w:rPr>
          <w:rtl w:val="true"/>
        </w:rPr>
        <w:t xml:space="preserve"> </w:t>
      </w:r>
      <w:r>
        <w:rPr>
          <w:rtl w:val="true"/>
        </w:rPr>
        <w:t>أسئار الكفار و بيان نجاستهم و حكم ما لاقوه</w:t>
      </w:r>
      <w:bookmarkEnd w:id="405"/>
    </w:p>
    <w:p>
      <w:pPr>
        <w:pStyle w:val="Heading4"/>
        <w:numPr>
          <w:ilvl w:val="3"/>
          <w:numId w:val="1"/>
        </w:numPr>
        <w:rPr/>
      </w:pPr>
      <w:bookmarkStart w:id="406" w:name="__RefHeading___Toc534502_1934241801"/>
      <w:bookmarkStart w:id="407" w:name="_Toc189"/>
      <w:bookmarkEnd w:id="406"/>
      <w:r>
        <w:rPr>
          <w:rtl w:val="true"/>
        </w:rPr>
        <w:t>الآيات</w:t>
      </w:r>
      <w:bookmarkEnd w:id="40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عَنْهُمْ إِنَّهُمْ رِجْسٌ‌</w:t>
      </w:r>
      <w:r>
        <w:rPr>
          <w:rStyle w:val="FootnoteAnchor"/>
          <w:rtl w:val="true"/>
        </w:rPr>
        <w:footnoteReference w:id="161"/>
      </w:r>
    </w:p>
    <w:p>
      <w:pPr>
        <w:pStyle w:val="Heading4"/>
        <w:numPr>
          <w:ilvl w:val="3"/>
          <w:numId w:val="1"/>
        </w:numPr>
        <w:rPr/>
      </w:pPr>
      <w:bookmarkStart w:id="408" w:name="__RefHeading___Toc534504_1934241801"/>
      <w:bookmarkStart w:id="409" w:name="_Toc190"/>
      <w:bookmarkEnd w:id="408"/>
      <w:r>
        <w:rPr>
          <w:rtl w:val="true"/>
        </w:rPr>
        <w:t>التفسير</w:t>
      </w:r>
      <w:bookmarkEnd w:id="409"/>
    </w:p>
    <w:p>
      <w:pPr>
        <w:pStyle w:val="BookText"/>
        <w:rPr/>
      </w:pPr>
      <w:r>
        <w:rPr>
          <w:rFonts w:ascii="Amiri" w:hAnsi="Amiri" w:eastAsia="Amiri" w:cs="Amiri"/>
          <w:color w:val="111111"/>
          <w:sz w:val="28"/>
          <w:sz w:val="28"/>
          <w:szCs w:val="28"/>
          <w:rtl w:val="true"/>
          <w:lang w:bidi="ar-SA"/>
        </w:rPr>
        <w:t>ربما يستدل بالآية الأولي علي طهارة أهل الكتاب و حل ذبائحهم‌</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فالمراد أن ما يشرونه أهل الكتاب من الطعام و يبيعونه في الاسواق يحل لكم اشتراؤها و ابتياعها كما أن ما تشرونه و تبيعونه في الاسواق يحل لهم ابتياعها و شراؤها، و المقصود حلية التعامل بيننا و بينهم، و أمّا أن ما يبيعونه نجس أو مغصوب أو ميتة أو لحم خنزير فالآية ليست بصدد بيانها، و انما بحثت عنها آيات أخر، مع أن المشهور عند اللغويين أن الطعام بمعني البر خاصّة، راجع في ذلك النهاية و المصباح و المقاييس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534506_1934241801"/>
      <w:bookmarkStart w:id="411" w:name="_Toc191"/>
      <w:bookmarkEnd w:id="410"/>
      <w:r>
        <w:rPr>
          <w:rtl w:val="true"/>
        </w:rPr>
        <w:t>باب های نیم خورده ها و بیان انواع نجاسات و احکام آن</w:t>
      </w:r>
      <w:bookmarkEnd w:id="411"/>
    </w:p>
    <w:p>
      <w:pPr>
        <w:pStyle w:val="Heading3"/>
        <w:numPr>
          <w:ilvl w:val="2"/>
          <w:numId w:val="1"/>
        </w:numPr>
        <w:rPr/>
      </w:pPr>
      <w:bookmarkStart w:id="412" w:name="__RefHeading___Toc534508_1934241801"/>
      <w:bookmarkStart w:id="413" w:name="_Toc192"/>
      <w:bookmarkEnd w:id="412"/>
      <w:r>
        <w:rPr>
          <w:rtl w:val="true"/>
        </w:rPr>
        <w:t xml:space="preserve">باب اول </w:t>
      </w:r>
      <w:r>
        <w:rPr>
          <w:rtl w:val="true"/>
        </w:rPr>
        <w:t xml:space="preserve">: </w:t>
      </w:r>
      <w:r>
        <w:rPr>
          <w:rtl w:val="true"/>
        </w:rPr>
        <w:t>نیم خورده کفار و بیان نجاستشان و حکم آنچه آنان با آن تماس پیدا کنند</w:t>
      </w:r>
      <w:bookmarkEnd w:id="413"/>
    </w:p>
    <w:p>
      <w:pPr>
        <w:pStyle w:val="Heading4"/>
        <w:numPr>
          <w:ilvl w:val="3"/>
          <w:numId w:val="1"/>
        </w:numPr>
        <w:rPr/>
      </w:pPr>
      <w:bookmarkStart w:id="414" w:name="__RefHeading___Toc534510_1934241801"/>
      <w:bookmarkStart w:id="415" w:name="_Toc193"/>
      <w:bookmarkEnd w:id="414"/>
      <w:r>
        <w:rPr>
          <w:rtl w:val="true"/>
        </w:rPr>
        <w:t>آیات</w:t>
      </w:r>
      <w:bookmarkEnd w:id="415"/>
    </w:p>
    <w:p>
      <w:pPr>
        <w:pStyle w:val="BookText"/>
        <w:rPr/>
      </w:pPr>
      <w:r>
        <w:rPr>
          <w:rFonts w:ascii="IRNazanin" w:hAnsi="IRNazanin" w:eastAsia="IRNazanin"/>
          <w:color w:val="111111"/>
          <w:sz w:val="28"/>
          <w:sz w:val="28"/>
          <w:szCs w:val="28"/>
          <w:rtl w:val="true"/>
          <w:lang w:bidi="fa-IR"/>
        </w:rPr>
        <w:t>و طعام الذین اوتوا الکتاب حلّ لکم</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کسانی که اهل کتاب اند، برای شما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المشرکون نجس فلا یقربوا المسجد الحرام بعد عامهم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مشرکان ناپاکند، پس نباید از سال آینده به مسجدالحرام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فاعرضوا عنهم فانهم 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برتابید، چراکه آنان پلیدند</w:t>
      </w:r>
      <w:r>
        <w:rPr>
          <w:rFonts w:eastAsia="IRNazanin" w:cs="IRNazanin"/>
          <w:color w:val="111111"/>
          <w:sz w:val="28"/>
          <w:szCs w:val="28"/>
          <w:rtl w:val="true"/>
          <w:lang w:bidi="fa-IR"/>
        </w:rPr>
        <w:t>.}</w:t>
      </w:r>
    </w:p>
    <w:p>
      <w:pPr>
        <w:pStyle w:val="Heading4"/>
        <w:numPr>
          <w:ilvl w:val="3"/>
          <w:numId w:val="1"/>
        </w:numPr>
        <w:rPr/>
      </w:pPr>
      <w:bookmarkStart w:id="416" w:name="__RefHeading___Toc534512_1934241801"/>
      <w:bookmarkStart w:id="417" w:name="_Toc194"/>
      <w:bookmarkEnd w:id="416"/>
      <w:r>
        <w:rPr>
          <w:rtl w:val="true"/>
        </w:rPr>
        <w:t>تفسیر</w:t>
      </w:r>
      <w:bookmarkEnd w:id="41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آیه اول بر طهارت اهل کتاب و حلال بودن قربانی هایشان استدلال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بِالْحُبُوبِ وَ مَا لَا يَحْتَاجُ فِيهِ إِلَي التَّذْكِيَةِ و قيل المعني أن طعامهم من حيث إنه طعامهم ليس حراما عليكم فلا ينافي تحريمه من جهة كونه مغصوبا أو نجسا أو غير مذكي و سيأتي تمام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فأكثر علمائنا علي أن المراد بالمشركين ما يعم عباد الأصنام و غيرهم من اليهود و النصاري فإنهم مشركون أيضا لقوله تعالي وَ قالَتِ الْيَهُودُ عُزَيْرٌ ابْنُ اللَّهِ وَ قالَتِ النَّصاري الْمَسِيحُ ابْنُ اللَّهِ إلي قوله سُبْحانَهُ عَمَّا يُشْرِكُونَ‌</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مع أن اللّه عزّ و جلّ يقول في 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نزه اللّه سبحانه عن وصف كل واصف مسلما كان أو كافرا الا أن يكون من عباد اللّه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النجس بالتحريك مصدر و وقوع المصدر خبرا عن ذي</w:t>
      </w:r>
    </w:p>
    <w:p>
      <w:pPr>
        <w:pStyle w:val="BookText"/>
        <w:rPr/>
      </w:pPr>
      <w:r>
        <w:rPr>
          <w:rFonts w:ascii="IRNazanin" w:hAnsi="IRNazanin" w:eastAsia="IRNazanin"/>
          <w:color w:val="111111"/>
          <w:sz w:val="28"/>
          <w:sz w:val="28"/>
          <w:szCs w:val="28"/>
          <w:rtl w:val="true"/>
          <w:lang w:bidi="fa-IR"/>
        </w:rPr>
        <w:t>از امام صادق علیه السلام روایت شده که این آیه مربوط به غلات و آنچه نیازمند تذکیه نیست، می باشد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طعام ایشان از این حیث که غذای آنهاست بر شما حرام نیست، از این رو حرام کردن آن از جهت غصب یا نجاست یا تذکیه نبودن منافاتی ندارد، و به زودی تمامی اقوال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آیه دوم، اغلب علمای ما براین باورند که مشرکین، معنایی است که بت پرستان، یهودیان و نصاری را در بر می گیرد، چرا که آنان هم بنا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عزیر ابن الله و قالت النصاری المسیح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از آنچه با وی شریک می گردانند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مشرک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خبر واقع شدن مصدر، برای اسم ذات </w:t>
      </w:r>
    </w:p>
    <w:p>
      <w:pPr>
        <w:pStyle w:val="BookText"/>
        <w:rPr/>
      </w:pPr>
      <w:r>
        <w:rPr>
          <w:rFonts w:ascii="Amiri" w:hAnsi="Amiri" w:eastAsia="Amiri" w:cs="Amiri"/>
          <w:color w:val="111111"/>
          <w:sz w:val="28"/>
          <w:sz w:val="28"/>
          <w:szCs w:val="28"/>
          <w:rtl w:val="true"/>
          <w:lang w:bidi="ar-SA"/>
        </w:rPr>
        <w:t>جثة إما بتقدير مضاف أو بتأويله بالمشتق أو هو باق علي المصدرية من غير إضمار طلبا للمبالغة و الحصر للمبالغة و القصر إضافي من قصر الموصوف علي الصفة نحو إنما زيد شاعر و هو قصر قلب أي ليس المشركون طاهرين كما يعتقدون بل هم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المراد بالنجس هنا فالذي عليه علماؤنا هو أن المراد به النجاسة الشرعية و أن أعيانهم نجسة كالكلاب و الخنازير و هو المنقول عن ابن عباس و قيل المراد خبث باطنهم و سوء اعتقادهم و قيل نجاستهم لأنهم لا يتطهرون من الجنابة و لا يجتنبون النجاسات‌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أطبق علماؤنا علي نجاسة من عدا اليهود و النصاري من أصناف الكفار و قال أكثرهم بنجاسة هذين الصنفين أيضا و المخالف في ذلك ابن الجنيد و ابن أبي عقيل و المفيد في المسائل الغرية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المراد بقوله تعالي فَلا يَقْرَبُوا الْمَسْجِدَ الْحَرامَ فقيل المراد منعهم من الحج و قيل منعهم من دخول الحرم و قيل من دخول المسجد الحرام خاصة و أصحابنا علي منعهم من دخوله و دخول كل مسجد و إن لم تتعد نجاستهم إليه و المراد بعامهم سنة تسع من الهجرة و هي السنة التي بعث النبي صلي الله عليه و آله فيها أمير المؤمنين عليه السلام لأخذ سورة براءة من أبي بكر و قراءتها علي أهل الموسم فقرأها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فسر الرجس أيضا بالنجس‌</w:t>
      </w:r>
      <w:r>
        <w:rPr>
          <w:rStyle w:val="FootnoteAnchor"/>
          <w:rtl w:val="true"/>
        </w:rPr>
        <w:footnoteReference w:id="167"/>
      </w:r>
      <w:r>
        <w:rPr>
          <w:rFonts w:ascii="Amiri" w:hAnsi="Amiri" w:eastAsia="Amiri" w:cs="Amiri"/>
          <w:color w:val="111111"/>
          <w:sz w:val="28"/>
          <w:sz w:val="28"/>
          <w:szCs w:val="28"/>
          <w:rtl w:val="true"/>
          <w:lang w:bidi="ar-SA"/>
        </w:rPr>
        <w:t>و لعل النجاسة المعنوية هنا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با در تقدیرگرفتن مضاف یا با تاویل آن به مشتق صورت می گیرد، و یا با همین حالت مصدریت و بدون در تقدیرگرفتن، برای مبالغه است، و حصر جهت مبالغه و قصر اضافی، از نوع قصر موصوف بر صفت می باشد،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قصر، قصر قلب است، بدین معنا که مشرکان بر خلاف اعتقادشان، پاک نیستند، بلکه نجس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مراد از نجس در اینجا،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علمای ما بر آنند، این است که منظور از آن، نجاست شرعی  است و این که اعیان آنها مثل سگ ها و خوک ها، نجس می باشد و این از ابن عباس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اعتقادات نادرست آنان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نجاست این است که آنها از جنابت خود را پاک نمی کنند و از نجاسات اجتناب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بر نجاست کفار، به استثناء یهودیان و نصاری، اتفاق نظر دارند و اغلب آنان به نجاست این دو گروه هم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این رای مخالفند، ابن جنید، ابن ابی عقیل و مفید در کتاب المسائل الغریّه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به مسجد الحرام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منع آنان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منع آنان از ورود به حرم می باشد؛ و عده ای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منعشان از ورود به مسجدالحرام می باشد؛ و اصحاب ما براین باورند که مراد، منع از ورود به مسجدالحرام و هر مسجد دیگری است، هرچند نجاستشان به آن تعدی نکند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نهم هجرت، یعنی همان سالی است که رسول خدا صلی الله علیه و آله و سلم، حضرت علی علیه السلام را برای تحویل گرفتن سوره برائت از ابوبکر و خواندن آن بر اهل 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 و او بر ایشان 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تفسیر شده و شاید نجاست معنوی در اینجا اظهر باشد</w:t>
      </w:r>
      <w:r>
        <w:rPr>
          <w:rFonts w:eastAsia="IRNazanin" w:cs="IRNazanin"/>
          <w:color w:val="111111"/>
          <w:sz w:val="28"/>
          <w:szCs w:val="28"/>
          <w:rtl w:val="true"/>
          <w:lang w:bidi="fa-IR"/>
        </w:rPr>
        <w:t xml:space="preserve">. </w:t>
      </w:r>
      <w:bookmarkStart w:id="418" w:name="pg13513_140140"/>
    </w:p>
    <w:p>
      <w:pPr>
        <w:pStyle w:val="Heading4"/>
        <w:numPr>
          <w:ilvl w:val="3"/>
          <w:numId w:val="1"/>
        </w:numPr>
        <w:rPr/>
      </w:pPr>
      <w:bookmarkStart w:id="419" w:name="__RefHeading___Toc534514_1934241801"/>
      <w:bookmarkStart w:id="420" w:name="_Toc195"/>
      <w:bookmarkEnd w:id="418"/>
      <w:bookmarkEnd w:id="419"/>
      <w:r>
        <w:rPr>
          <w:rtl w:val="true"/>
        </w:rPr>
        <w:t>الأخبار</w:t>
      </w:r>
      <w:bookmarkEnd w:id="420"/>
    </w:p>
    <w:p>
      <w:pPr>
        <w:pStyle w:val="Heading5"/>
        <w:numPr>
          <w:ilvl w:val="4"/>
          <w:numId w:val="1"/>
        </w:numPr>
        <w:rPr/>
      </w:pPr>
      <w:bookmarkStart w:id="421" w:name="__RefHeading___Toc534516_1934241801"/>
      <w:bookmarkStart w:id="422" w:name="_Toc196"/>
      <w:bookmarkEnd w:id="421"/>
      <w:r>
        <w:rPr>
          <w:rtl w:val="true"/>
        </w:rPr>
        <w:t>«</w:t>
      </w:r>
      <w:r>
        <w:rPr/>
        <w:t>1</w:t>
      </w:r>
      <w:r>
        <w:rPr>
          <w:rtl w:val="true"/>
        </w:rPr>
        <w:t>»</w:t>
      </w:r>
      <w:bookmarkEnd w:id="422"/>
    </w:p>
    <w:p>
      <w:pPr>
        <w:pStyle w:val="BookText"/>
        <w:rPr/>
      </w:pPr>
      <w:r>
        <w:rPr>
          <w:rFonts w:ascii="Amiri" w:hAnsi="Amiri" w:eastAsia="Amiri" w:cs="Amiri"/>
          <w:color w:val="111111"/>
          <w:sz w:val="28"/>
          <w:sz w:val="28"/>
          <w:szCs w:val="28"/>
          <w:rtl w:val="true"/>
          <w:lang w:bidi="ar-SA"/>
        </w:rPr>
        <w:t>الْمَحَاسِنُ، عَنِ الْوَشَّاءِ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بِكَوَامِيخِ الْمَجُوسِ وَ لَا بَأْسَ بِصَيْدِهِمْ لِلسَّمَكِ‌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534518_1934241801"/>
      <w:bookmarkStart w:id="424" w:name="_Toc197"/>
      <w:bookmarkEnd w:id="423"/>
      <w:r>
        <w:rPr>
          <w:rtl w:val="true"/>
        </w:rPr>
        <w:t>بيان</w:t>
      </w:r>
      <w:bookmarkEnd w:id="424"/>
    </w:p>
    <w:p>
      <w:pPr>
        <w:pStyle w:val="BookText"/>
        <w:rPr/>
      </w:pPr>
      <w:r>
        <w:rPr>
          <w:rFonts w:ascii="Amiri" w:hAnsi="Amiri" w:eastAsia="Amiri" w:cs="Amiri"/>
          <w:color w:val="111111"/>
          <w:sz w:val="28"/>
          <w:sz w:val="28"/>
          <w:szCs w:val="28"/>
          <w:rtl w:val="true"/>
          <w:lang w:bidi="ar-SA"/>
        </w:rPr>
        <w:t>الظاهر أن المراد بالكواميخ ما يعملونه من السمك و يمكن حمله علي ما إذا علم إخراجهم له من الماء و لم يعلم ملاقاتهم و إن بعد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534520_1934241801"/>
      <w:bookmarkStart w:id="426" w:name="_Toc198"/>
      <w:bookmarkEnd w:id="425"/>
      <w:r>
        <w:rPr>
          <w:rtl w:val="true"/>
        </w:rPr>
        <w:t>«</w:t>
      </w:r>
      <w:r>
        <w:rPr/>
        <w:t>2</w:t>
      </w:r>
      <w:r>
        <w:rPr>
          <w:rtl w:val="true"/>
        </w:rPr>
        <w:t>»</w:t>
      </w:r>
      <w:bookmarkEnd w:id="426"/>
    </w:p>
    <w:p>
      <w:pPr>
        <w:pStyle w:val="BookText"/>
        <w:rPr/>
      </w:pPr>
      <w:r>
        <w:rPr>
          <w:rFonts w:ascii="Amiri" w:hAnsi="Amiri" w:eastAsia="Amiri" w:cs="Amiri"/>
          <w:color w:val="111111"/>
          <w:sz w:val="28"/>
          <w:sz w:val="28"/>
          <w:szCs w:val="28"/>
          <w:rtl w:val="true"/>
          <w:lang w:bidi="ar-SA"/>
        </w:rPr>
        <w:t>وَ مِنْهُ، عَنْ أَبِيهِ وَ غَيْرِهِ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وَ طَعامُ الَّذِينَ أُوتُوا الْكِتابَ حِلٌّ لَكُمْ قَالَ الْحُبُوبُ وَ الْبُقُولُ‌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534522_1934241801"/>
      <w:bookmarkStart w:id="428" w:name="_Toc199"/>
      <w:bookmarkEnd w:id="427"/>
      <w:r>
        <w:rPr>
          <w:rtl w:val="true"/>
        </w:rPr>
        <w:t>«</w:t>
      </w:r>
      <w:r>
        <w:rPr/>
        <w:t>3</w:t>
      </w:r>
      <w:r>
        <w:rPr>
          <w:rtl w:val="true"/>
        </w:rPr>
        <w:t>»</w:t>
      </w:r>
      <w:bookmarkEnd w:id="428"/>
    </w:p>
    <w:p>
      <w:pPr>
        <w:pStyle w:val="BookText"/>
        <w:rPr/>
      </w:pPr>
      <w:r>
        <w:rPr>
          <w:rFonts w:ascii="Amiri" w:hAnsi="Amiri" w:eastAsia="Amiri" w:cs="Amiri"/>
          <w:color w:val="111111"/>
          <w:sz w:val="28"/>
          <w:sz w:val="28"/>
          <w:szCs w:val="28"/>
          <w:rtl w:val="true"/>
          <w:lang w:bidi="ar-SA"/>
        </w:rPr>
        <w:t>وَ مِنْهُ، عَنْ أَبِيهِ عَنْ مُحَمَّدِ بْنِ سِنَانٍ عَنْ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طَعَامِ أَهْلِ الْكِتَابِ مَا يَحِلُّ مِنْهُ قَالَ الْحُبُوبُ‌</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عيسي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534524_1934241801"/>
      <w:bookmarkStart w:id="430" w:name="_Toc200"/>
      <w:bookmarkEnd w:id="429"/>
      <w:r>
        <w:rPr>
          <w:rtl w:val="true"/>
        </w:rPr>
        <w:t>«</w:t>
      </w:r>
      <w:r>
        <w:rPr/>
        <w:t>4</w:t>
      </w:r>
      <w:r>
        <w:rPr>
          <w:rtl w:val="true"/>
        </w:rPr>
        <w:t>»</w:t>
      </w:r>
      <w:bookmarkEnd w:id="430"/>
    </w:p>
    <w:p>
      <w:pPr>
        <w:pStyle w:val="BookText"/>
        <w:rPr/>
      </w:pPr>
      <w:r>
        <w:rPr>
          <w:rFonts w:ascii="Amiri" w:hAnsi="Amiri" w:eastAsia="Amiri" w:cs="Amiri"/>
          <w:color w:val="111111"/>
          <w:sz w:val="28"/>
          <w:sz w:val="28"/>
          <w:szCs w:val="28"/>
          <w:rtl w:val="true"/>
          <w:lang w:bidi="ar-SA"/>
        </w:rPr>
        <w:t>وَ مِنْهُ، عَنْ أَبِيهِ عَنْ مُحَمَّدِ بْنِ سِنَانٍ عَنْ إِسْمَاعِيلَ بْنِ جَابِرٍ وَ عَبْدِ اللَّهِ بْنِ</w:t>
      </w:r>
    </w:p>
    <w:p>
      <w:pPr>
        <w:pStyle w:val="Heading4"/>
        <w:numPr>
          <w:ilvl w:val="3"/>
          <w:numId w:val="1"/>
        </w:numPr>
        <w:rPr/>
      </w:pPr>
      <w:bookmarkStart w:id="431" w:name="__RefHeading___Toc534526_1934241801"/>
      <w:bookmarkStart w:id="432" w:name="_Toc201"/>
      <w:bookmarkEnd w:id="431"/>
      <w:r>
        <w:rPr>
          <w:rtl w:val="true"/>
        </w:rPr>
        <w:t>روایات</w:t>
      </w:r>
      <w:bookmarkEnd w:id="432"/>
    </w:p>
    <w:p>
      <w:pPr>
        <w:pStyle w:val="Heading5"/>
        <w:numPr>
          <w:ilvl w:val="4"/>
          <w:numId w:val="1"/>
        </w:numPr>
        <w:rPr/>
      </w:pPr>
      <w:bookmarkStart w:id="433" w:name="__RefHeading___Toc534528_1934241801"/>
      <w:bookmarkStart w:id="434" w:name="_Toc202"/>
      <w:bookmarkEnd w:id="433"/>
      <w:r>
        <w:rPr>
          <w:rtl w:val="true"/>
        </w:rPr>
        <w:t xml:space="preserve">روایت </w:t>
      </w:r>
      <w:r>
        <w:rPr/>
        <w:t>1</w:t>
      </w:r>
      <w:bookmarkEnd w:id="43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کوامیخ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ماهیگیری آن ها ایرادی نیست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534530_1934241801"/>
      <w:bookmarkStart w:id="436" w:name="_Toc203"/>
      <w:bookmarkEnd w:id="435"/>
      <w:r>
        <w:rPr>
          <w:rtl w:val="true"/>
        </w:rPr>
        <w:t>توضیح</w:t>
      </w:r>
      <w:bookmarkEnd w:id="436"/>
    </w:p>
    <w:p>
      <w:pPr>
        <w:pStyle w:val="BookText"/>
        <w:rPr/>
      </w:pPr>
      <w:r>
        <w:rPr>
          <w:rFonts w:ascii="IRNazanin" w:hAnsi="IRNazanin" w:eastAsia="IRNazanin"/>
          <w:color w:val="111111"/>
          <w:sz w:val="28"/>
          <w:sz w:val="28"/>
          <w:szCs w:val="28"/>
          <w:rtl w:val="true"/>
          <w:lang w:bidi="fa-IR"/>
        </w:rPr>
        <w:t>به نظرمی رسد منظور از کوامیخ، چیزی است که از ماهی درست می کنند، و می توان آن را حمل کرد بر این که به بیرون آوردن ماهی از آب توسط آنان علم داشته باشیم اما نسبت به تماس آنان با ماهی یقین نداشته باشیم، هر چند بعید است</w:t>
      </w:r>
      <w:r>
        <w:rPr>
          <w:rFonts w:eastAsia="IRNazanin" w:cs="IRNazanin"/>
          <w:color w:val="111111"/>
          <w:sz w:val="28"/>
          <w:szCs w:val="28"/>
          <w:rtl w:val="true"/>
          <w:lang w:bidi="fa-IR"/>
        </w:rPr>
        <w:t>.</w:t>
      </w:r>
    </w:p>
    <w:p>
      <w:pPr>
        <w:pStyle w:val="Heading5"/>
        <w:numPr>
          <w:ilvl w:val="4"/>
          <w:numId w:val="1"/>
        </w:numPr>
        <w:rPr/>
      </w:pPr>
      <w:bookmarkStart w:id="437" w:name="__RefHeading___Toc534532_1934241801"/>
      <w:bookmarkStart w:id="438" w:name="_Toc204"/>
      <w:bookmarkEnd w:id="437"/>
      <w:r>
        <w:rPr>
          <w:rtl w:val="true"/>
        </w:rPr>
        <w:t xml:space="preserve">روایت </w:t>
      </w:r>
      <w:r>
        <w:rPr/>
        <w:t>2</w:t>
      </w:r>
      <w:bookmarkEnd w:id="43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نقل کرده است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کسانی که اهل کتاب اند،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غلات و سبزیجات می باشد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439" w:name="__RefHeading___Toc534534_1934241801"/>
      <w:bookmarkStart w:id="440" w:name="_Toc205"/>
      <w:bookmarkEnd w:id="439"/>
      <w:r>
        <w:rPr>
          <w:rtl w:val="true"/>
        </w:rPr>
        <w:t xml:space="preserve">روایت </w:t>
      </w:r>
      <w:r>
        <w:rPr/>
        <w:t>3</w:t>
      </w:r>
      <w:bookmarkEnd w:id="4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از امام صادق علیه السلام در خصوص خوراک اهل کتاب پرسیدم که چه خوراکی از ایشان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نیز این حدیث را نقل کرده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441" w:name="__RefHeading___Toc534536_1934241801"/>
      <w:bookmarkStart w:id="442" w:name="_Toc206"/>
      <w:bookmarkEnd w:id="441"/>
      <w:r>
        <w:rPr>
          <w:rtl w:val="true"/>
        </w:rPr>
        <w:t xml:space="preserve">روایت </w:t>
      </w:r>
      <w:r>
        <w:rPr/>
        <w:t>4</w:t>
      </w:r>
      <w:bookmarkEnd w:id="4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سنان و عبدالله بن </w:t>
      </w:r>
      <w:bookmarkStart w:id="443" w:name="pg13513_140141"/>
    </w:p>
    <w:p>
      <w:pPr>
        <w:pStyle w:val="BookText"/>
        <w:rPr/>
      </w:pPr>
      <w:bookmarkEnd w:id="443"/>
      <w:r>
        <w:rPr>
          <w:rFonts w:ascii="Amiri" w:hAnsi="Amiri" w:eastAsia="Amiri" w:cs="Amiri"/>
          <w:color w:val="111111"/>
          <w:sz w:val="28"/>
          <w:sz w:val="28"/>
          <w:szCs w:val="28"/>
          <w:rtl w:val="true"/>
          <w:lang w:bidi="ar-SA"/>
        </w:rPr>
        <w:t>طَلْحَةَ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ذَبِيحَةِ الْيَهُودِيِّ وَ لَا تَأْكُلْ فِي آنِيَتِهِمْ‌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534538_1934241801"/>
      <w:bookmarkStart w:id="445" w:name="_Toc207"/>
      <w:bookmarkEnd w:id="444"/>
      <w:r>
        <w:rPr>
          <w:rtl w:val="true"/>
        </w:rPr>
        <w:t>«</w:t>
      </w:r>
      <w:r>
        <w:rPr/>
        <w:t>5</w:t>
      </w:r>
      <w:r>
        <w:rPr>
          <w:rtl w:val="true"/>
        </w:rPr>
        <w:t>»</w:t>
      </w:r>
      <w:bookmarkEnd w:id="445"/>
    </w:p>
    <w:p>
      <w:pPr>
        <w:pStyle w:val="BookText"/>
        <w:rPr/>
      </w:pPr>
      <w:r>
        <w:rPr>
          <w:rFonts w:ascii="Amiri" w:hAnsi="Amiri" w:eastAsia="Amiri" w:cs="Amiri"/>
          <w:color w:val="111111"/>
          <w:sz w:val="28"/>
          <w:sz w:val="28"/>
          <w:szCs w:val="28"/>
          <w:rtl w:val="true"/>
          <w:lang w:bidi="ar-SA"/>
        </w:rPr>
        <w:t>وَ مِنْهُ، عَنِ الْيَقْطِينِيِّ عَنْ صَفْوَانَ عَنْ مُوسَي بْنِ بَكْرٍ عَنْ زُرَارَةَ عَنْ أَبِي عَبْدِ اللَّهِ عليه السلام فِي آنِيَةِ الْمَجُوسِ قَالَ إِذَا اضْطُرِرْتُمْ إِلَيْهَا فَاغْسِلُوهَا بِالْمَاءِ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534540_1934241801"/>
      <w:bookmarkStart w:id="447" w:name="_Toc208"/>
      <w:bookmarkEnd w:id="446"/>
      <w:r>
        <w:rPr>
          <w:rtl w:val="true"/>
        </w:rPr>
        <w:t>«</w:t>
      </w:r>
      <w:r>
        <w:rPr/>
        <w:t>6</w:t>
      </w:r>
      <w:r>
        <w:rPr>
          <w:rtl w:val="true"/>
        </w:rPr>
        <w:t>»</w:t>
      </w:r>
      <w:bookmarkEnd w:id="447"/>
    </w:p>
    <w:p>
      <w:pPr>
        <w:pStyle w:val="BookText"/>
        <w:rPr/>
      </w:pPr>
      <w:r>
        <w:rPr>
          <w:rFonts w:ascii="Amiri" w:hAnsi="Amiri" w:eastAsia="Amiri" w:cs="Amiri"/>
          <w:color w:val="111111"/>
          <w:sz w:val="28"/>
          <w:sz w:val="28"/>
          <w:szCs w:val="28"/>
          <w:rtl w:val="true"/>
          <w:lang w:bidi="ar-SA"/>
        </w:rPr>
        <w:t>قُرْبُ الْإِسْنَادِ، عَنِ 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يَرَي بِالصَّلَاةِ بَأْساً فِي الثَّوْبِ الَّذِي يُشْتَرَي مِنَ النَّصَارَي وَ الْمَجُوسِ وَ الْيَهُودِيِّ قَبْلَ أَنْ يُغْسَلَ يَعْنِي الثِّيَابَ الَّتِي تَكُونُ فِي أَيْدِيهِمْ فَيَجْتَنِبُونَهَا</w:t>
      </w:r>
      <w:r>
        <w:rPr>
          <w:rStyle w:val="FootnoteAnchor"/>
          <w:rtl w:val="true"/>
        </w:rPr>
        <w:footnoteReference w:id="178"/>
      </w:r>
      <w:r>
        <w:rPr>
          <w:rFonts w:ascii="Amiri" w:hAnsi="Amiri" w:eastAsia="Amiri" w:cs="Amiri"/>
          <w:color w:val="111111"/>
          <w:sz w:val="28"/>
          <w:sz w:val="28"/>
          <w:szCs w:val="28"/>
          <w:rtl w:val="true"/>
          <w:lang w:bidi="ar-SA"/>
        </w:rPr>
        <w:t>وَ لَيْسَتْ بِثِيَابِهِمُ الَّتِي يَلْبَسُونَهَا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طَعَامَ الْمَجُوسِ كُلَّهُ مَا خَلَا ذَبَائِحَهُمْ فَإِنَّهَا لَا تَحِلُّ وَ إِنْ ذُكِرَ اسْمُ اللَّهِ تَعَالَي عَلَيْهَا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الْعَلَوِيِّ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ثَوْباً مِنَ السُّوقِ وَ لَبِيساً لَا يَدْرِي لِمَنْ كَانَ يَصْلُحُ لَهُ الصَّلَاةُ فِيهِ قَالَ إِنْ كَانَ اشْتَرَاهُ مِنْ مُسْلِمٍ فَلْيُصَلِّ فِيهِ وَ إِنْ كَانَ اشْتَرَاهُ مِنْ نَصْرَانِيٍّ فَلَا يُصَلِّي فِيهِ حَتَّي يَغْسِلَهُ‌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نقل کرده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ذبح شده توسط یهودی مخور و در ظرف آن ها نیز چیزی نخور</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448" w:name="__RefHeading___Toc534542_1934241801"/>
      <w:bookmarkStart w:id="449" w:name="_Toc209"/>
      <w:bookmarkEnd w:id="448"/>
      <w:r>
        <w:rPr>
          <w:rtl w:val="true"/>
        </w:rPr>
        <w:t xml:space="preserve">روایت </w:t>
      </w:r>
      <w:r>
        <w:rPr/>
        <w:t>5</w:t>
      </w:r>
      <w:bookmarkEnd w:id="4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درباره ظرف مجوس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استفاده از آن شدید، آن را با آب بشویید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450" w:name="__RefHeading___Toc534544_1934241801"/>
      <w:bookmarkStart w:id="451" w:name="_Toc210"/>
      <w:bookmarkEnd w:id="450"/>
      <w:r>
        <w:rPr>
          <w:rtl w:val="true"/>
        </w:rPr>
        <w:t xml:space="preserve">روایت </w:t>
      </w:r>
      <w:r>
        <w:rPr/>
        <w:t>6</w:t>
      </w:r>
      <w:bookmarkEnd w:id="45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 که امام علی علیه السلام در نماز خواندن با لباسی که از نصاری، مجوس یا یهودی خریده شده، قبل از شستن، عیبی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لباسی است که در اختیار دارند اما با آن تماس ندارند، نه لباسی که بر تن می کنند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لَیْسَتْ بِثِیَابِهِمُ الَّتِی یَلْبَسُونَهَا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غذاهای مجوس، جز آنچه که ذبح می کنند، بخورید؛ زیرا ذبیحه آنان حلال نیست، هرچند نام خدا بر آنها برده شود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 مورد مردی که لباسی از بازار می خرد و لباس پوشیده شده ای است که نمی داند از چه کسی بوده، سؤال کردم که آیا نماز خواندن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مسلمان خریداری شده، در آن نماز گزارد و اگر از نصرانی خریده، تا زمانی که آن را نشسته، با آن نماز نخواند</w:t>
      </w:r>
      <w:r>
        <w:rPr>
          <w:rFonts w:eastAsia="IRNazanin" w:cs="IRNazanin"/>
          <w:color w:val="111111"/>
          <w:sz w:val="28"/>
          <w:szCs w:val="28"/>
          <w:rtl w:val="true"/>
          <w:lang w:bidi="fa-IR"/>
        </w:rPr>
        <w:t>.</w:t>
      </w:r>
      <w:r>
        <w:rPr>
          <w:rStyle w:val="FootnoteAnchor"/>
          <w:rtl w:val="true"/>
        </w:rPr>
        <w:footnoteReference w:id="187"/>
      </w:r>
      <w:bookmarkStart w:id="452" w:name="pg13513_140142"/>
    </w:p>
    <w:p>
      <w:pPr>
        <w:pStyle w:val="BookText"/>
        <w:rPr/>
      </w:pPr>
      <w:bookmarkEnd w:id="452"/>
      <w:r>
        <w:rPr>
          <w:rFonts w:ascii="Amiri" w:hAnsi="Amiri" w:eastAsia="Amiri" w:cs="Amiri"/>
          <w:color w:val="111111"/>
          <w:sz w:val="28"/>
          <w:sz w:val="28"/>
          <w:szCs w:val="28"/>
          <w:rtl w:val="true"/>
          <w:lang w:bidi="ar-SA"/>
        </w:rPr>
        <w:t>السرائر، من جامع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
      </w:r>
    </w:p>
    <w:p>
      <w:pPr>
        <w:pStyle w:val="Heading5"/>
        <w:numPr>
          <w:ilvl w:val="4"/>
          <w:numId w:val="1"/>
        </w:numPr>
        <w:rPr/>
      </w:pPr>
      <w:bookmarkStart w:id="453" w:name="__RefHeading___Toc534546_1934241801"/>
      <w:bookmarkStart w:id="454" w:name="_Toc211"/>
      <w:bookmarkEnd w:id="453"/>
      <w:r>
        <w:rPr>
          <w:rtl w:val="true"/>
        </w:rPr>
        <w:t>بيان</w:t>
      </w:r>
      <w:bookmarkEnd w:id="454"/>
    </w:p>
    <w:p>
      <w:pPr>
        <w:pStyle w:val="BookText"/>
        <w:rPr/>
      </w:pPr>
      <w:r>
        <w:rPr>
          <w:rFonts w:ascii="Amiri" w:hAnsi="Amiri" w:eastAsia="Amiri" w:cs="Amiri"/>
          <w:color w:val="111111"/>
          <w:sz w:val="28"/>
          <w:sz w:val="28"/>
          <w:szCs w:val="28"/>
          <w:rtl w:val="true"/>
          <w:lang w:bidi="ar-SA"/>
        </w:rPr>
        <w:t xml:space="preserve">الظاهر أن يعني من كلام الحميري أول به الخبر و تجويز أكل طعام المجوس ظاهره يشتمل ما إذا علم ملاقاتهم له بالرطوبة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كالآية و باب التأويل واسع و أما النهي عن لبس الثوب فمع علم ملاقاتهم بالرطوبة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فالنهي علي المشهور للحرمة و إلا فعلي الكراهة كما ذكره الشهيد في الذكري و غيره لِرِوَايةِ عَبْدِ اللَّهِ بْنِ سِنَانٍ‌</w:t>
      </w:r>
      <w:r>
        <w:rPr>
          <w:rStyle w:val="FootnoteAnchor"/>
          <w:rtl w:val="true"/>
        </w:rPr>
        <w:footnoteReference w:id="19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سِنَاناً أَتَاهُ سَأَلَهُ فِي الذِّمِّيِّ يُعِيرُهُ الثَّوْبَ وَ هُوَ يَعْلَمُ أَنَّهُ يَشْرَبُ الْخَمْرَ وَ يَأْكُلُ لَحْمَ الْخِنْزِيرِ وَ يَرُدُّهُ عَلَيْهِ أَ يَغْسِلُهُ قَالَ عليه السلام صَلِّ فِيهِ وَ لَا تَغْسِلْهُ فَإِنَّكَ أَعَرْتَهُ وَ هُوَ طَاهِرٌ وَ لَمْ تَسْتَيْقِنْ أَنَّهُ تنجسه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تُصَلِّيَ فِيهِ حَتَّي تَسْتَيْقِنَ أَنَّهُ نَجَّسَهُ و غيره من الأخبار</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534548_1934241801"/>
      <w:bookmarkStart w:id="456" w:name="_Toc212"/>
      <w:bookmarkEnd w:id="455"/>
      <w:r>
        <w:rPr>
          <w:rtl w:val="true"/>
        </w:rPr>
        <w:t>«</w:t>
      </w:r>
      <w:r>
        <w:rPr/>
        <w:t>7</w:t>
      </w:r>
      <w:r>
        <w:rPr>
          <w:rtl w:val="true"/>
        </w:rPr>
        <w:t>»</w:t>
      </w:r>
      <w:bookmarkEnd w:id="456"/>
    </w:p>
    <w:p>
      <w:pPr>
        <w:pStyle w:val="BookText"/>
        <w:rPr/>
      </w:pPr>
      <w:r>
        <w:rPr>
          <w:rFonts w:ascii="Amiri" w:hAnsi="Amiri" w:eastAsia="Amiri" w:cs="Amiri"/>
          <w:color w:val="111111"/>
          <w:sz w:val="28"/>
          <w:sz w:val="28"/>
          <w:szCs w:val="28"/>
          <w:rtl w:val="true"/>
          <w:lang w:bidi="ar-SA"/>
        </w:rPr>
        <w:t>قُرْبُ الْإِسْنَادِ بِالْإِسْنَادِ الْمُتَقَدِّمَةِ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لَهُ أَنْ يَأْكُلَ مَعَ الْمَجُوسِ فِي قَصْعَةٍ وَاحِدَةٍ أَوْ يَقْعُدَ مَعَهُ عَلَي فِرَاشٍ أَوْ فِي الْمَسْجِدِ أَوْ يُصَاحِبَهُ قَالَ لَا</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قَالَ وَ سَأَلْتُهُ عَنْ ثِيَابِ الْيَهُودِ وَ النَّصَارَي يَنَامُ عَلَيْهَا الْمُسْلِمُ قَالَ لَا بَأْسَ‌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534550_1934241801"/>
      <w:bookmarkStart w:id="458" w:name="_Toc213"/>
      <w:bookmarkEnd w:id="457"/>
      <w:r>
        <w:rPr>
          <w:rtl w:val="true"/>
        </w:rPr>
        <w:t>بيان</w:t>
      </w:r>
      <w:bookmarkEnd w:id="458"/>
    </w:p>
    <w:p>
      <w:pPr>
        <w:pStyle w:val="BookText"/>
        <w:rPr/>
      </w:pPr>
      <w:r>
        <w:rPr>
          <w:rFonts w:ascii="Amiri" w:hAnsi="Amiri" w:eastAsia="Amiri" w:cs="Amiri"/>
          <w:color w:val="111111"/>
          <w:sz w:val="28"/>
          <w:sz w:val="28"/>
          <w:szCs w:val="28"/>
          <w:rtl w:val="true"/>
          <w:lang w:bidi="ar-SA"/>
        </w:rPr>
        <w:t>المناهي الأولة أكثرها محمولة علي الكراهة و يشكل الاستدلال بها علي النجاسة كما أن عدم البأس في الأخير لا يدل علي الطهارة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534552_1934241801"/>
      <w:bookmarkStart w:id="460" w:name="_Toc214"/>
      <w:bookmarkEnd w:id="459"/>
      <w:r>
        <w:rPr>
          <w:rtl w:val="true"/>
        </w:rPr>
        <w:t>«</w:t>
      </w:r>
      <w:r>
        <w:rPr/>
        <w:t>8</w:t>
      </w:r>
      <w:r>
        <w:rPr>
          <w:rtl w:val="true"/>
        </w:rPr>
        <w:t>»</w:t>
      </w:r>
      <w:bookmarkEnd w:id="460"/>
    </w:p>
    <w:p>
      <w:pPr>
        <w:pStyle w:val="BookText"/>
        <w:rPr/>
      </w:pPr>
      <w:r>
        <w:rPr>
          <w:rFonts w:ascii="Amiri" w:hAnsi="Amiri" w:eastAsia="Amiri" w:cs="Amiri"/>
          <w:color w:val="111111"/>
          <w:sz w:val="28"/>
          <w:sz w:val="28"/>
          <w:szCs w:val="28"/>
          <w:rtl w:val="true"/>
          <w:lang w:bidi="ar-SA"/>
        </w:rPr>
        <w:t>الْمَحَاسِنُ، عَنْ أَبِي الْقَاسِمِ عَبْدِ الرَّحْمَنِ بْنِ حَمَّادٍ عَنْ صَفْوَانَ عَنْ عَبْدِ 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مُسْلِمِينَ حَضَرَهُمْ رَجُلٌ مَجُوسِيٌّ يَدْعُونَهُ إِلَي طَعَامِهِمْ قَالَ أَمَّا أَنَا فَلَا أُؤَاكِلُ الْمَجُوسِيَّ وَ أَكْرَهُ أَنْ أُحَرِّمَ عَلَيْكُمْ شَيْئاً تَصْنَعُونَهُ فِي بِلَادِكُمْ‌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مشابه این حدیث را نقل کرده است</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461" w:name="__RefHeading___Toc534554_1934241801"/>
      <w:bookmarkStart w:id="462" w:name="_Toc215"/>
      <w:bookmarkEnd w:id="461"/>
      <w:r>
        <w:rPr>
          <w:rtl w:val="true"/>
        </w:rPr>
        <w:t>توضیح</w:t>
      </w:r>
      <w:bookmarkEnd w:id="462"/>
    </w:p>
    <w:p>
      <w:pPr>
        <w:pStyle w:val="BookText"/>
        <w:rPr/>
      </w:pPr>
      <w:r>
        <w:rPr>
          <w:rFonts w:ascii="IRNazanin" w:hAnsi="IRNazanin" w:eastAsia="IRNazanin"/>
          <w:color w:val="111111"/>
          <w:sz w:val="28"/>
          <w:sz w:val="28"/>
          <w:szCs w:val="28"/>
          <w:rtl w:val="true"/>
          <w:lang w:bidi="fa-IR"/>
        </w:rPr>
        <w:t xml:space="preserve">به نظر می رسد حمیری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خویش، خبر را به تاویل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جواز خوردن غذای مجوس بر می آید، زمانی که علم به تماس مجوس با رطوبت غذا دانسته شود،، نظیر همین آیه و باب تاویل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از پوشیدن لباس، با وجود علم آنان از برخورد با رطوبت، بنا بر رأی مشهور، نهی به خاطر حرمت و در غیر این صورت، بنا بر کراهت است، چنانچه شهید در ذکری و دیگران به دلیل روایت عبدالله بن سنان از امام صادق علیه السلام که این گونه نقل کرده اند که سنان نزد امام صادق علیه السلام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لباسی را به یکی از اهل ذمّه عاریت می دهد در حالی که او می داند که آن فرد شراب می نوشد و گوشت خوک می خورد، پس لباس را به او باز می گرداند، آیا باید لباس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نماز بخوان و آن را نشوی، چرا که تو آن را پاک به امانت داده ای و یقین نداری که وی آن لباس را نجس کرده، پس تا زمانی که یقین پیدا نکرده ای که وی آن لباس را نجس کرده، نماز گزاردن در آن اشکالی ندارد و به دلیل روایات دیگری که نقل شده است</w:t>
      </w:r>
      <w:r>
        <w:rPr>
          <w:rFonts w:eastAsia="IRNazanin" w:cs="IRNazanin"/>
          <w:color w:val="111111"/>
          <w:sz w:val="28"/>
          <w:szCs w:val="28"/>
          <w:rtl w:val="true"/>
          <w:lang w:bidi="fa-IR"/>
        </w:rPr>
        <w:t>.</w:t>
      </w:r>
    </w:p>
    <w:p>
      <w:pPr>
        <w:pStyle w:val="Heading5"/>
        <w:numPr>
          <w:ilvl w:val="4"/>
          <w:numId w:val="1"/>
        </w:numPr>
        <w:rPr/>
      </w:pPr>
      <w:bookmarkStart w:id="463" w:name="__RefHeading___Toc534556_1934241801"/>
      <w:bookmarkStart w:id="464" w:name="_Toc216"/>
      <w:bookmarkEnd w:id="463"/>
      <w:r>
        <w:rPr>
          <w:rtl w:val="true"/>
        </w:rPr>
        <w:t xml:space="preserve">روایت </w:t>
      </w:r>
      <w:r>
        <w:rPr/>
        <w:t>7</w:t>
      </w:r>
      <w:bookmarkEnd w:id="4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سؤال کردم که آیا مسلمان حق دارد با مجوسی، در یک ظرف غذا بخورد یا با او در سجاده یا تشک همنشین باشد یا با او مصاحبت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لباس یهودی و نصاری سؤال کردم که مسلمان روی آن می 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465" w:name="__RefHeading___Toc534558_1934241801"/>
      <w:bookmarkStart w:id="466" w:name="_Toc217"/>
      <w:bookmarkEnd w:id="465"/>
      <w:r>
        <w:rPr>
          <w:rtl w:val="true"/>
        </w:rPr>
        <w:t>توضیح</w:t>
      </w:r>
      <w:bookmarkEnd w:id="466"/>
    </w:p>
    <w:p>
      <w:pPr>
        <w:pStyle w:val="BookText"/>
        <w:rPr/>
      </w:pPr>
      <w:r>
        <w:rPr>
          <w:rFonts w:ascii="IRNazanin" w:hAnsi="IRNazanin" w:eastAsia="IRNazanin"/>
          <w:color w:val="111111"/>
          <w:sz w:val="28"/>
          <w:sz w:val="28"/>
          <w:szCs w:val="28"/>
          <w:rtl w:val="true"/>
          <w:lang w:bidi="fa-IR"/>
        </w:rPr>
        <w:t>اغلب موارد نهی شده نخست، حمل بر کراهت می شود و استدلال بدان بر نجاست مشکل است، همچنانکه اشکال نداشتن مورد اخیر، بر طهارت دلالت ندارد</w:t>
      </w:r>
      <w:r>
        <w:rPr>
          <w:rFonts w:eastAsia="IRNazanin" w:cs="IRNazanin"/>
          <w:color w:val="111111"/>
          <w:sz w:val="28"/>
          <w:szCs w:val="28"/>
          <w:rtl w:val="true"/>
          <w:lang w:bidi="fa-IR"/>
        </w:rPr>
        <w:t>.</w:t>
      </w:r>
    </w:p>
    <w:p>
      <w:pPr>
        <w:pStyle w:val="Heading5"/>
        <w:numPr>
          <w:ilvl w:val="4"/>
          <w:numId w:val="1"/>
        </w:numPr>
        <w:rPr/>
      </w:pPr>
      <w:bookmarkStart w:id="467" w:name="__RefHeading___Toc534560_1934241801"/>
      <w:bookmarkStart w:id="468" w:name="_Toc218"/>
      <w:bookmarkEnd w:id="467"/>
      <w:r>
        <w:rPr>
          <w:rtl w:val="true"/>
        </w:rPr>
        <w:t xml:space="preserve">روایت </w:t>
      </w:r>
      <w:r>
        <w:rPr/>
        <w:t>8</w:t>
      </w:r>
      <w:bookmarkEnd w:id="4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نقل کرده است که از امام صادق علیه السلام در مورد گروهی از مسلمانان که مردی مجوسی بر آن ها وارد می شود و آنان او را به خوردن طعام خویش دعوت می کنند،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مجوس هم غذا نمی شوم و ناپسند می دانم کارهایی را که شما در شهرهایتان انجام می دهید بر شما حرام کنم</w:t>
      </w:r>
      <w:r>
        <w:rPr>
          <w:rFonts w:eastAsia="IRNazanin" w:cs="IRNazanin"/>
          <w:color w:val="111111"/>
          <w:sz w:val="28"/>
          <w:szCs w:val="28"/>
          <w:rtl w:val="true"/>
          <w:lang w:bidi="fa-IR"/>
        </w:rPr>
        <w:t>.</w:t>
      </w:r>
      <w:r>
        <w:rPr>
          <w:rStyle w:val="FootnoteAnchor"/>
          <w:rtl w:val="true"/>
        </w:rPr>
        <w:footnoteReference w:id="197"/>
      </w:r>
      <w:bookmarkStart w:id="469" w:name="pg13513_140143"/>
    </w:p>
    <w:p>
      <w:pPr>
        <w:pStyle w:val="Heading5"/>
        <w:numPr>
          <w:ilvl w:val="4"/>
          <w:numId w:val="1"/>
        </w:numPr>
        <w:rPr/>
      </w:pPr>
      <w:bookmarkStart w:id="470" w:name="__RefHeading___Toc534562_1934241801"/>
      <w:bookmarkStart w:id="471" w:name="_Toc219"/>
      <w:bookmarkEnd w:id="469"/>
      <w:bookmarkEnd w:id="470"/>
      <w:r>
        <w:rPr>
          <w:rtl w:val="true"/>
        </w:rPr>
        <w:t>بيان</w:t>
      </w:r>
      <w:bookmarkEnd w:id="471"/>
    </w:p>
    <w:p>
      <w:pPr>
        <w:pStyle w:val="BookText"/>
        <w:rPr/>
      </w:pPr>
      <w:r>
        <w:rPr>
          <w:rFonts w:ascii="Amiri" w:hAnsi="Amiri" w:eastAsia="Amiri" w:cs="Amiri"/>
          <w:color w:val="111111"/>
          <w:sz w:val="28"/>
          <w:sz w:val="28"/>
          <w:szCs w:val="28"/>
          <w:rtl w:val="true"/>
          <w:lang w:bidi="ar-SA"/>
        </w:rPr>
        <w:t>أي لا أجوز لكم ترك التقية في شي‌ء اتفق عليه أهل بلادكم من معاشرة أهل الكتاب و الحكم بطهارتهم و يظهر منه أن الأخبار الدالة علي الطهارة محمولة علي التقية و يمكن أن يكون محمولا علي الكراهة بأن تكون المؤاكلة في شي‌ء لا يتعدي نجاستهم إليه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534564_1934241801"/>
      <w:bookmarkStart w:id="473" w:name="_Toc220"/>
      <w:bookmarkEnd w:id="472"/>
      <w:r>
        <w:rPr>
          <w:rtl w:val="true"/>
        </w:rPr>
        <w:t>«</w:t>
      </w:r>
      <w:r>
        <w:rPr/>
        <w:t>9</w:t>
      </w:r>
      <w:r>
        <w:rPr>
          <w:rtl w:val="true"/>
        </w:rPr>
        <w:t>»</w:t>
      </w:r>
      <w:bookmarkEnd w:id="473"/>
    </w:p>
    <w:p>
      <w:pPr>
        <w:pStyle w:val="BookText"/>
        <w:rPr/>
      </w:pPr>
      <w:r>
        <w:rPr>
          <w:rFonts w:ascii="Amiri" w:hAnsi="Amiri" w:eastAsia="Amiri" w:cs="Amiri"/>
          <w:color w:val="111111"/>
          <w:sz w:val="28"/>
          <w:sz w:val="28"/>
          <w:szCs w:val="28"/>
          <w:rtl w:val="true"/>
          <w:lang w:bidi="ar-SA"/>
        </w:rPr>
        <w:t>الْمَحَاسِنُ، عَنْ مُحَمَّدِ بْنِ عَلِيٍّ عَنِ ابْنِ أَسْبَاطٍ عَنْ عَلِيِّ بْنِ جَعْفَرٍ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مُؤَاكَلَةِ الْمَجُوسِيِّ فِي قَصْعَةٍ وَاحِدَةٍ أَوْ أَرْقُدَ مَعَهُ عَلَي فِرَاشٍ وَاحِدٍ أَوْ فِي مَجْلِسٍ وَاحِدٍ أَوْ أُصَافِحَهُ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يوسف عن علي بن جعفر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534566_1934241801"/>
      <w:bookmarkStart w:id="475" w:name="_Toc221"/>
      <w:bookmarkEnd w:id="474"/>
      <w:r>
        <w:rPr>
          <w:rtl w:val="true"/>
        </w:rPr>
        <w:t>بيان</w:t>
      </w:r>
      <w:bookmarkEnd w:id="475"/>
    </w:p>
    <w:p>
      <w:pPr>
        <w:pStyle w:val="BookText"/>
        <w:rPr/>
      </w:pPr>
      <w:r>
        <w:rPr>
          <w:rFonts w:ascii="Amiri" w:hAnsi="Amiri" w:eastAsia="Amiri" w:cs="Amiri"/>
          <w:color w:val="111111"/>
          <w:sz w:val="28"/>
          <w:sz w:val="28"/>
          <w:szCs w:val="28"/>
          <w:rtl w:val="true"/>
          <w:lang w:bidi="ar-SA"/>
        </w:rPr>
        <w:t>قال الشيخ البهائي قدس سره أرقد بالنصب بإضمار أن لعطفه علي المصدر أعني المؤاكلة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34568_1934241801"/>
      <w:bookmarkStart w:id="477" w:name="_Toc222"/>
      <w:bookmarkEnd w:id="476"/>
      <w:r>
        <w:rPr>
          <w:rtl w:val="true"/>
        </w:rPr>
        <w:t>«</w:t>
      </w:r>
      <w:r>
        <w:rPr/>
        <w:t>10</w:t>
      </w:r>
      <w:r>
        <w:rPr>
          <w:rtl w:val="true"/>
        </w:rPr>
        <w:t>»</w:t>
      </w:r>
      <w:bookmarkEnd w:id="477"/>
    </w:p>
    <w:p>
      <w:pPr>
        <w:pStyle w:val="BookText"/>
        <w:rPr/>
      </w:pPr>
      <w:r>
        <w:rPr>
          <w:rFonts w:ascii="Amiri" w:hAnsi="Amiri" w:eastAsia="Amiri" w:cs="Amiri"/>
          <w:color w:val="111111"/>
          <w:sz w:val="28"/>
          <w:sz w:val="28"/>
          <w:szCs w:val="28"/>
          <w:rtl w:val="true"/>
          <w:lang w:bidi="ar-SA"/>
        </w:rPr>
        <w:t>الْمَحَاسِنُ، عَنْ إِسْمَاعِيلَ بْنِ مِهْرَانَ عَنْ مُحَمَّدِ بْنِ زِيَادٍ عَنِ ابْنِ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أُخَالِطُ الْمَجُوسَ فَآكُلُ مِنْ طَعَامِهِمْ قَالَ لَا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534570_1934241801"/>
      <w:bookmarkStart w:id="479" w:name="_Toc223"/>
      <w:bookmarkEnd w:id="478"/>
      <w:r>
        <w:rPr>
          <w:rtl w:val="true"/>
        </w:rPr>
        <w:t>«</w:t>
      </w:r>
      <w:r>
        <w:rPr/>
        <w:t>11</w:t>
      </w:r>
      <w:r>
        <w:rPr>
          <w:rtl w:val="true"/>
        </w:rPr>
        <w:t>»</w:t>
      </w:r>
      <w:bookmarkEnd w:id="479"/>
    </w:p>
    <w:p>
      <w:pPr>
        <w:pStyle w:val="BookText"/>
        <w:rPr/>
      </w:pPr>
      <w:r>
        <w:rPr>
          <w:rFonts w:ascii="Amiri" w:hAnsi="Amiri" w:eastAsia="Amiri" w:cs="Amiri"/>
          <w:color w:val="111111"/>
          <w:sz w:val="28"/>
          <w:sz w:val="28"/>
          <w:szCs w:val="28"/>
          <w:rtl w:val="true"/>
          <w:lang w:bidi="ar-SA"/>
        </w:rPr>
        <w:t>وَ مِنْهُ، عَنْ أَبِيهِ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مُؤَاكَلَةِ الْيَهُودِ وَ النَّصَارَي وَ الْمَجُوسِ فَقَالَ إِذَا أَكَلُوا مِنْ طَعَامِكَ وَ تَوَضَّئُوا فَلَا بَأْسَ‌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534572_1934241801"/>
      <w:bookmarkStart w:id="481" w:name="_Toc224"/>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المراد بالوضوء هنا غسل اليد و ظاهره طهارة أهل الكتاب‌</w:t>
      </w:r>
      <w:r>
        <w:rPr>
          <w:rStyle w:val="FootnoteAnchor"/>
          <w:rtl w:val="true"/>
        </w:rPr>
        <w:footnoteReference w:id="201"/>
      </w:r>
      <w:r>
        <w:rPr>
          <w:rFonts w:ascii="Amiri" w:hAnsi="Amiri" w:eastAsia="Amiri" w:cs="Amiri"/>
          <w:color w:val="111111"/>
          <w:sz w:val="28"/>
          <w:sz w:val="28"/>
          <w:szCs w:val="28"/>
          <w:rtl w:val="true"/>
          <w:lang w:bidi="ar-SA"/>
        </w:rPr>
        <w:t>و أن نجاستهم عارضية و هذا أيضا وجه جمع بين الأخبار و يمكن حمله علي الأطعمة</w:t>
      </w:r>
    </w:p>
    <w:p>
      <w:pPr>
        <w:pStyle w:val="Heading5"/>
        <w:numPr>
          <w:ilvl w:val="4"/>
          <w:numId w:val="1"/>
        </w:numPr>
        <w:rPr/>
      </w:pPr>
      <w:bookmarkStart w:id="482" w:name="__RefHeading___Toc534574_1934241801"/>
      <w:bookmarkStart w:id="483" w:name="_Toc225"/>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یعنی من بر شما ترک تقیه را در مورد مساله ای که مردم سرزمینتان، در خصوص معاشرت با اهل کتاب و حکم بر طهارت آنان، بر آن توافق کرده اند را جایز نمی دانم و از اینجا مشخص می شود، روایاتی که بر طهارت دلالت دارد، حمل بر تقیه می شود، همچنین ممکن است هم خوراک شدن در غذایی که نجاستشان بدان سرایت نمی کند، حمل بر کراهت شود</w:t>
      </w:r>
      <w:r>
        <w:rPr>
          <w:rFonts w:eastAsia="IRNazanin" w:cs="IRNazanin"/>
          <w:color w:val="111111"/>
          <w:sz w:val="28"/>
          <w:szCs w:val="28"/>
          <w:rtl w:val="true"/>
          <w:lang w:bidi="fa-IR"/>
        </w:rPr>
        <w:t>.</w:t>
      </w:r>
    </w:p>
    <w:p>
      <w:pPr>
        <w:pStyle w:val="Heading5"/>
        <w:numPr>
          <w:ilvl w:val="4"/>
          <w:numId w:val="1"/>
        </w:numPr>
        <w:rPr/>
      </w:pPr>
      <w:bookmarkStart w:id="484" w:name="__RefHeading___Toc534576_1934241801"/>
      <w:bookmarkStart w:id="485" w:name="_Toc226"/>
      <w:bookmarkEnd w:id="484"/>
      <w:r>
        <w:rPr>
          <w:rtl w:val="true"/>
        </w:rPr>
        <w:t xml:space="preserve">روایت </w:t>
      </w:r>
      <w:r>
        <w:rPr/>
        <w:t>9</w:t>
      </w:r>
      <w:bookmarkEnd w:id="48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از امام موسی بن جعفر علیه السلام در خصوص هم غذا شدن با مجوس در یک ظرف، یا هم خواب شدن با او در یک بستر یا یک مجلس، یا دست دادن با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با اسناد دیگری نقل شده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486" w:name="__RefHeading___Toc534578_1934241801"/>
      <w:bookmarkStart w:id="487" w:name="_Toc227"/>
      <w:bookmarkEnd w:id="486"/>
      <w:r>
        <w:rPr>
          <w:rtl w:val="true"/>
        </w:rPr>
        <w:t>توضیح</w:t>
      </w:r>
      <w:bookmarkEnd w:id="487"/>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عطف بر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غذا شدن</w:t>
      </w:r>
      <w:r>
        <w:rPr>
          <w:rFonts w:eastAsia="IRNazanin" w:cs="IRNazanin"/>
          <w:color w:val="111111"/>
          <w:sz w:val="28"/>
          <w:szCs w:val="28"/>
          <w:rtl w:val="true"/>
          <w:lang w:bidi="fa-IR"/>
        </w:rPr>
        <w:t>.</w:t>
      </w:r>
    </w:p>
    <w:p>
      <w:pPr>
        <w:pStyle w:val="Heading5"/>
        <w:numPr>
          <w:ilvl w:val="4"/>
          <w:numId w:val="1"/>
        </w:numPr>
        <w:rPr/>
      </w:pPr>
      <w:bookmarkStart w:id="488" w:name="__RefHeading___Toc534580_1934241801"/>
      <w:bookmarkStart w:id="489" w:name="_Toc228"/>
      <w:bookmarkEnd w:id="488"/>
      <w:r>
        <w:rPr>
          <w:rtl w:val="true"/>
        </w:rPr>
        <w:t xml:space="preserve">روایت </w:t>
      </w:r>
      <w:r>
        <w:rPr/>
        <w:t>10</w:t>
      </w:r>
      <w:bookmarkEnd w:id="48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نقل کرده است که 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مجوس آمد و شد دارم، آیا از غذایشان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490" w:name="__RefHeading___Toc534582_1934241801"/>
      <w:bookmarkStart w:id="491" w:name="_Toc229"/>
      <w:bookmarkEnd w:id="490"/>
      <w:r>
        <w:rPr>
          <w:rtl w:val="true"/>
        </w:rPr>
        <w:t xml:space="preserve">روایت </w:t>
      </w:r>
      <w:r>
        <w:rPr/>
        <w:t>11</w:t>
      </w:r>
      <w:bookmarkEnd w:id="49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نقل کرده است که از امام صادق علیه السلام در مورد هم خوراک شدن با یهودی، نصاری و مجوس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غذایت خوردند و وضو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492" w:name="__RefHeading___Toc534584_1934241801"/>
      <w:bookmarkStart w:id="493" w:name="_Toc230"/>
      <w:bookmarkEnd w:id="492"/>
      <w:r>
        <w:rPr>
          <w:rtl w:val="true"/>
        </w:rPr>
        <w:t>توضیح</w:t>
      </w:r>
      <w:bookmarkEnd w:id="4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وضو در اینجا، شستن دست می باشد و ظاهر این حدیث، حاکی از طهارت اهل کتاب و عارضی بودن نجاست آنان می باشد و این وجه جمع بین روایاتی است که در این مورد آمده و می توان آن را بر غذاهای </w:t>
      </w:r>
      <w:bookmarkStart w:id="494" w:name="pg13513_140144"/>
    </w:p>
    <w:p>
      <w:pPr>
        <w:pStyle w:val="BookText"/>
        <w:rPr/>
      </w:pPr>
      <w:bookmarkEnd w:id="494"/>
      <w:r>
        <w:rPr>
          <w:rFonts w:ascii="Amiri" w:hAnsi="Amiri" w:eastAsia="Amiri" w:cs="Amiri"/>
          <w:color w:val="111111"/>
          <w:sz w:val="28"/>
          <w:sz w:val="28"/>
          <w:szCs w:val="28"/>
          <w:rtl w:val="true"/>
          <w:lang w:bidi="ar-SA"/>
        </w:rPr>
        <w:t>الجامدة فيكون غسل اليد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 قال الشيخ في النهاية يكره أن يدعو الإنسان أحدا من الكفار إلي طعامه فيأكل معه فإذا دعاه فليأمره بغسل يديه ثم يأكل معه إن شاء و قال المفيد لا يجوز مؤاكلة المجوس و قال ابن البراج لا يجوز الأكل و الشرب مع الكفار و قال ابن إدريس قول شيخنا في النهاية رواية شاذة</w:t>
      </w:r>
      <w:r>
        <w:rPr>
          <w:rStyle w:val="FootnoteAnchor"/>
          <w:rtl w:val="true"/>
        </w:rPr>
        <w:footnoteReference w:id="205"/>
      </w:r>
      <w:r>
        <w:rPr>
          <w:rFonts w:ascii="Amiri" w:hAnsi="Amiri" w:eastAsia="Amiri" w:cs="Amiri"/>
          <w:color w:val="111111"/>
          <w:sz w:val="28"/>
          <w:sz w:val="28"/>
          <w:szCs w:val="28"/>
          <w:rtl w:val="true"/>
          <w:lang w:bidi="ar-SA"/>
        </w:rPr>
        <w:t>أوردها شيخنا إيرادا لا اعتقادا و هذه الرواية مخالفة لأصول المذهب ثم قال و المعتمد ما اختاره ابن إدريس ثم أجاب عن الرواية بالحمل علي ما إذا كان الطعام مما لا ينفعل بالملاقاة كالفواكه اليابسة و الثمار و الحبوب</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534586_1934241801"/>
      <w:bookmarkStart w:id="496" w:name="_Toc231"/>
      <w:bookmarkEnd w:id="495"/>
      <w:r>
        <w:rPr>
          <w:rtl w:val="true"/>
        </w:rPr>
        <w:t>«</w:t>
      </w:r>
      <w:r>
        <w:rPr/>
        <w:t>12</w:t>
      </w:r>
      <w:r>
        <w:rPr>
          <w:rtl w:val="true"/>
        </w:rPr>
        <w:t>»</w:t>
      </w:r>
      <w:bookmarkEnd w:id="496"/>
    </w:p>
    <w:p>
      <w:pPr>
        <w:pStyle w:val="BookText"/>
        <w:rPr/>
      </w:pPr>
      <w:r>
        <w:rPr>
          <w:rFonts w:ascii="Amiri" w:hAnsi="Amiri" w:eastAsia="Amiri" w:cs="Amiri"/>
          <w:color w:val="111111"/>
          <w:sz w:val="28"/>
          <w:sz w:val="28"/>
          <w:szCs w:val="28"/>
          <w:rtl w:val="true"/>
          <w:lang w:bidi="ar-SA"/>
        </w:rPr>
        <w:t>الْمَحَاسِنُ، عَنْ عَلِيِّ بْنِ الْحَكَمِ وَ مُعَاوِيَةَ بْنِ وَهْبٍ جَمِيعاً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فَقُلْتُ لِأَبِي عَبْدِ اللَّهِ عليه السلام إِنَّ أَهْلَ بَيْتِي عَلَي النَّصْرَانِيَّةِ فَأَكُونُ مَعَهُمْ فِي بَيْتٍ وَاحِدٍ فَآكُلُ فِي آنِيَتِهِمْ فَقَالَ لِي يَأْكُلُونَ لَحْمَ الْخِنْزِيرِ قُلْتُ لَا قَالَ لَا بَأْسَ‌</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534588_1934241801"/>
      <w:bookmarkStart w:id="498" w:name="_Toc232"/>
      <w:bookmarkEnd w:id="497"/>
      <w:r>
        <w:rPr>
          <w:rtl w:val="true"/>
        </w:rPr>
        <w:t>«</w:t>
      </w:r>
      <w:r>
        <w:rPr/>
        <w:t>13</w:t>
      </w:r>
      <w:r>
        <w:rPr>
          <w:rtl w:val="true"/>
        </w:rPr>
        <w:t>»</w:t>
      </w:r>
      <w:bookmarkEnd w:id="498"/>
    </w:p>
    <w:p>
      <w:pPr>
        <w:pStyle w:val="BookText"/>
        <w:rPr/>
      </w:pPr>
      <w:r>
        <w:rPr>
          <w:rFonts w:ascii="Amiri" w:hAnsi="Amiri" w:eastAsia="Amiri" w:cs="Amiri"/>
          <w:color w:val="111111"/>
          <w:sz w:val="28"/>
          <w:sz w:val="28"/>
          <w:szCs w:val="28"/>
          <w:rtl w:val="true"/>
          <w:lang w:bidi="ar-SA"/>
        </w:rPr>
        <w:t>وَ مِنْهُ، عَنْ أَبِيهِ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مُؤَاكَلَةِ الْيَهُودِيِّ وَ النَّصْرَانِيِّ وَ الْمَجُوسِيِّ فَآكُلُ مِنْ طَعَامِهِمْ قَالَ لَا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534590_1934241801"/>
      <w:bookmarkStart w:id="500" w:name="_Toc233"/>
      <w:bookmarkEnd w:id="499"/>
      <w:r>
        <w:rPr>
          <w:rtl w:val="true"/>
        </w:rPr>
        <w:t>«</w:t>
      </w:r>
      <w:r>
        <w:rPr/>
        <w:t>14</w:t>
      </w:r>
      <w:r>
        <w:rPr>
          <w:rtl w:val="true"/>
        </w:rPr>
        <w:t>»</w:t>
      </w:r>
      <w:bookmarkEnd w:id="500"/>
    </w:p>
    <w:p>
      <w:pPr>
        <w:pStyle w:val="BookText"/>
        <w:rPr/>
      </w:pPr>
      <w:r>
        <w:rPr>
          <w:rFonts w:ascii="Amiri" w:hAnsi="Amiri" w:eastAsia="Amiri" w:cs="Amiri"/>
          <w:color w:val="111111"/>
          <w:sz w:val="28"/>
          <w:sz w:val="28"/>
          <w:szCs w:val="28"/>
          <w:rtl w:val="true"/>
          <w:lang w:bidi="ar-SA"/>
        </w:rPr>
        <w:t>وَ مِنْهُ، عَنْ عِدَّةٍ مِنْ أَصْحَابِهِ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آنِيَةِ أَهْلِ الذِّمَّةِ فَقَالَ لَا تَأْكُلُوا فِيهَا إِذَا كَانُوا يَأْكُلُونَ فِيهَا الْمَيْتَةَ وَ الدَّمَ وَ لَحْمَ الْخِنْزِيرِ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534592_1934241801"/>
      <w:bookmarkStart w:id="502" w:name="_Toc234"/>
      <w:bookmarkEnd w:id="501"/>
      <w:r>
        <w:rPr>
          <w:rtl w:val="true"/>
        </w:rPr>
        <w:t>«</w:t>
      </w:r>
      <w:r>
        <w:rPr/>
        <w:t>15</w:t>
      </w:r>
      <w:r>
        <w:rPr>
          <w:rtl w:val="true"/>
        </w:rPr>
        <w:t>»</w:t>
      </w:r>
      <w:bookmarkEnd w:id="502"/>
    </w:p>
    <w:p>
      <w:pPr>
        <w:pStyle w:val="BookText"/>
        <w:rPr/>
      </w:pPr>
      <w:r>
        <w:rPr>
          <w:rFonts w:ascii="Amiri" w:hAnsi="Amiri" w:eastAsia="Amiri" w:cs="Amiri"/>
          <w:color w:val="111111"/>
          <w:sz w:val="28"/>
          <w:sz w:val="28"/>
          <w:szCs w:val="28"/>
          <w:rtl w:val="true"/>
          <w:lang w:bidi="ar-SA"/>
        </w:rPr>
        <w:t>وَ مِنْهُ،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p>
    <w:p>
      <w:pPr>
        <w:pStyle w:val="BookText"/>
        <w:rPr/>
      </w:pPr>
      <w:r>
        <w:rPr>
          <w:rFonts w:ascii="IRNazanin" w:hAnsi="IRNazanin" w:eastAsia="IRNazanin"/>
          <w:color w:val="111111"/>
          <w:sz w:val="28"/>
          <w:sz w:val="28"/>
          <w:szCs w:val="28"/>
          <w:rtl w:val="true"/>
          <w:lang w:bidi="fa-IR"/>
        </w:rPr>
        <w:t>جامد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بنا بر استحباب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انسان فردی از کفار را به خوراکش دعوت کند و همراه با او از غذا بخورد؛ و اگر فرد کافر را دعوت کند، نخست باید او را به شستن دستانش امر کند، سپس اگر خواست، با او هم 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 شدن با مجوس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نوشیدن با کفار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ما در النهایه، یک روایت نادر است که تنها آن را ایراد کرده و از سر اعتقاد نیاورده و این روایت با اصول مذهب منافات دارد،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قابل اعتماد آن است که ابن ادریس اختیار کرده و در پاسخ این روایت گفته که می توان این روایت را حمل بر غذاهایی مثل میوه های خشک، میوه ها و غلات کرد که بر اثر برخورد، منفعل نمی شود</w:t>
      </w:r>
      <w:r>
        <w:rPr>
          <w:rFonts w:eastAsia="IRNazanin" w:cs="IRNazanin"/>
          <w:color w:val="111111"/>
          <w:sz w:val="28"/>
          <w:szCs w:val="28"/>
          <w:rtl w:val="true"/>
          <w:lang w:bidi="fa-IR"/>
        </w:rPr>
        <w:t>.</w:t>
      </w:r>
    </w:p>
    <w:p>
      <w:pPr>
        <w:pStyle w:val="Heading5"/>
        <w:numPr>
          <w:ilvl w:val="4"/>
          <w:numId w:val="1"/>
        </w:numPr>
        <w:rPr/>
      </w:pPr>
      <w:bookmarkStart w:id="503" w:name="__RefHeading___Toc534594_1934241801"/>
      <w:bookmarkStart w:id="504" w:name="_Toc235"/>
      <w:bookmarkEnd w:id="503"/>
      <w:r>
        <w:rPr>
          <w:rtl w:val="true"/>
        </w:rPr>
        <w:t xml:space="preserve">روایت </w:t>
      </w:r>
      <w:r>
        <w:rPr/>
        <w:t>12</w:t>
      </w:r>
      <w:bookmarkEnd w:id="50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ابراهیم نقل کرده است که نصرانی بودم و سپس اسلام آوردم و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بر دین نصرانی اند و من با آن ها در یک خانه ام و در ظرفشان 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خوک می 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505" w:name="__RefHeading___Toc534596_1934241801"/>
      <w:bookmarkStart w:id="506" w:name="_Toc236"/>
      <w:bookmarkEnd w:id="505"/>
      <w:r>
        <w:rPr>
          <w:rtl w:val="true"/>
        </w:rPr>
        <w:t xml:space="preserve">روایت </w:t>
      </w:r>
      <w:r>
        <w:rPr/>
        <w:t>13</w:t>
      </w:r>
      <w:bookmarkEnd w:id="50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نقل کرده است که از امام صادق علیه السلام در خصوص هم خوراک شدن با یهودی، نصرانی و مجوس سؤال کردم که آیا از غذایشان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507" w:name="__RefHeading___Toc534598_1934241801"/>
      <w:bookmarkStart w:id="508" w:name="_Toc237"/>
      <w:bookmarkEnd w:id="507"/>
      <w:r>
        <w:rPr>
          <w:rtl w:val="true"/>
        </w:rPr>
        <w:t xml:space="preserve">روایت </w:t>
      </w:r>
      <w:r>
        <w:rPr/>
        <w:t>14</w:t>
      </w:r>
      <w:bookmarkEnd w:id="50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نقل کرده است که از امام باقر علیه السلام در مورد ظرف اهل ذمه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مردار، خون و گوشت خوک می خورند، شما در آن غذا نخورید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509" w:name="__RefHeading___Toc534600_1934241801"/>
      <w:bookmarkStart w:id="510" w:name="_Toc238"/>
      <w:bookmarkEnd w:id="509"/>
      <w:r>
        <w:rPr>
          <w:rtl w:val="true"/>
        </w:rPr>
        <w:t xml:space="preserve">روایت </w:t>
      </w:r>
      <w:r>
        <w:rPr/>
        <w:t>15</w:t>
      </w:r>
      <w:bookmarkEnd w:id="5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نقل کرده است که از امام باقر علیه السلام </w:t>
      </w:r>
      <w:bookmarkStart w:id="511" w:name="pg13513_140145"/>
    </w:p>
    <w:p>
      <w:pPr>
        <w:pStyle w:val="BookText"/>
        <w:rPr/>
      </w:pPr>
      <w:bookmarkEnd w:id="511"/>
      <w:r>
        <w:rPr>
          <w:rFonts w:ascii="Amiri" w:hAnsi="Amiri" w:eastAsia="Amiri" w:cs="Amiri"/>
          <w:color w:val="111111"/>
          <w:sz w:val="28"/>
          <w:sz w:val="28"/>
          <w:szCs w:val="28"/>
          <w:rtl w:val="true"/>
          <w:lang w:bidi="ar-SA"/>
        </w:rPr>
        <w:t>عَنْ آنِيَةِ أَهْلِ الذِّمَّةِ وَ الْمَجُوسِ فَقَالَ لَا تَأْكُلْ فِي آنِيَتِهِمْ وَ لَا مِنْ طَعَامِهِمُ الَّذِي يَطْبُخُونَ وَ لَا مِنْ آنِيَتِهِمُ الَّتِي يَشْرَبُونَ فِيهَا الْخَمْرَ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534602_1934241801"/>
      <w:bookmarkStart w:id="513" w:name="_Toc239"/>
      <w:bookmarkEnd w:id="512"/>
      <w:r>
        <w:rPr>
          <w:rtl w:val="true"/>
        </w:rPr>
        <w:t>«</w:t>
      </w:r>
      <w:r>
        <w:rPr/>
        <w:t>16</w:t>
      </w:r>
      <w:r>
        <w:rPr>
          <w:rtl w:val="true"/>
        </w:rPr>
        <w:t>»</w:t>
      </w:r>
      <w:bookmarkEnd w:id="513"/>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213"/>
      </w:r>
      <w:r>
        <w:rPr>
          <w:rFonts w:ascii="Amiri" w:hAnsi="Amiri" w:eastAsia="Amiri" w:cs="Amiri"/>
          <w:color w:val="111111"/>
          <w:sz w:val="28"/>
          <w:sz w:val="28"/>
          <w:szCs w:val="28"/>
          <w:rtl w:val="true"/>
          <w:lang w:bidi="ar-SA"/>
        </w:rPr>
        <w:t>، عَنْ أَبِيهِ عَنْ صَفْوَانَ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طَعَامِ أَهْلِ الْكِتَابِ فَقَالَ لَا تَأْكُلْهُ ثُمَّ سَكَتَ هُنَيَّةً ثُمَّ قَالَ لَا تَأْكُلْهُ ثُمَّ سَكَتَ هُنَيَّةً ثُمَّ قَالَ لَا تَأْكُلْهُ وَ لَا تَتْرُكْهُ تَقُولُ إِنَّهُ حَرَامٌ وَ لَكِنْ تَتْرُكُهُ تَنَزُّهاً عَنْهُ إِنَّ فِي آنِيَتِهِمُ الْخَمْرَ وَ لَحْمَ الْخِنْزِيرِ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534604_1934241801"/>
      <w:bookmarkStart w:id="515" w:name="_Toc240"/>
      <w:bookmarkEnd w:id="514"/>
      <w:r>
        <w:rPr>
          <w:rtl w:val="true"/>
        </w:rPr>
        <w:t>بيان</w:t>
      </w:r>
      <w:bookmarkEnd w:id="515"/>
    </w:p>
    <w:p>
      <w:pPr>
        <w:pStyle w:val="BookText"/>
        <w:rPr/>
      </w:pPr>
      <w:r>
        <w:rPr>
          <w:rFonts w:ascii="Amiri" w:hAnsi="Amiri" w:eastAsia="Amiri" w:cs="Amiri"/>
          <w:color w:val="111111"/>
          <w:sz w:val="28"/>
          <w:sz w:val="28"/>
          <w:szCs w:val="28"/>
          <w:rtl w:val="true"/>
          <w:lang w:bidi="ar-SA"/>
        </w:rPr>
        <w:t>قال في القاموس هنية مصغر هنة أصلها هنوة أي شي‌ء يسير و يروي هنيهة بإبدال الياء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سره ما تضمنه هذا الحديث من نهيه عليه السلام عن أكل طعامهم أولا ثم سكوته ثم نهيه ثم سكوته ثم أمره أخيرا بالتنزه عنه يوجب الطعن في متنه لإشعاره بتردده عليه السلام فيه و حاشاهم عن ذلك ثم قال لعل نهيه عليه السلام عن أكل طعامهم محمول علي الكراهة إن أريد به الحبوب و نحوها و يمكن جعل قوله عليه السلام لا تأكله مرتين للإشعار بالتحريم كما هو ظاهر التأكيد و يكون قوله بعد ذلك لا تأكله و لا تتركه محمولا علي التقية بعد حصول التنبيه و الإشعار بالتحريم هذا إن أريد بطعامهم اللحوم و الدسوم و ما مسوه برطوبة و يمكن تخصيص الطعام بما عدا اللحوم و نحوها يؤيده تعليله عليه السلام باشتمال آنيتهم علي الخمر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ره تعليل النهي فيها بمباشرتهم للنجاسات يدل علي عدم نجاسة ذواتهم إذ لو كانت نجسة لم يحسن التعليل بالنجاسة العرضية التي قد تتفق و قد لا تتفق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ظرف اهل ذمه و مجوس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ظرفشان چیزی بخور، و نه از غذایی که طبخ می کنند و نه از ظرفی که در آن شراب می نوشند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516" w:name="__RefHeading___Toc534606_1934241801"/>
      <w:bookmarkStart w:id="517" w:name="_Toc241"/>
      <w:bookmarkEnd w:id="516"/>
      <w:r>
        <w:rPr>
          <w:rtl w:val="true"/>
        </w:rPr>
        <w:t xml:space="preserve">روایت </w:t>
      </w:r>
      <w:r>
        <w:rPr/>
        <w:t>16</w:t>
      </w:r>
      <w:bookmarkEnd w:id="51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نقل کرده است که به امام صادق علیه السلام در مورد طعام اهل کتاب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 ولی آن را ترک مکن که بگویی حرام است، بلکه از باب رعایت پاکیزگی ترک کن، زیرا که در ظرف هایشان شراب و گوشت خوک است</w:t>
      </w:r>
      <w:r>
        <w:rPr>
          <w:rFonts w:eastAsia="IRNazanin" w:cs="IRNazanin"/>
          <w:color w:val="111111"/>
          <w:sz w:val="28"/>
          <w:szCs w:val="28"/>
          <w:rtl w:val="true"/>
          <w:lang w:bidi="fa-IR"/>
        </w:rPr>
        <w:t>.</w:t>
      </w:r>
    </w:p>
    <w:p>
      <w:pPr>
        <w:pStyle w:val="Heading5"/>
        <w:numPr>
          <w:ilvl w:val="4"/>
          <w:numId w:val="1"/>
        </w:numPr>
        <w:rPr/>
      </w:pPr>
      <w:bookmarkStart w:id="518" w:name="__RefHeading___Toc534608_1934241801"/>
      <w:bookmarkStart w:id="519" w:name="_Toc242"/>
      <w:bookmarkEnd w:id="518"/>
      <w:r>
        <w:rPr>
          <w:rtl w:val="true"/>
        </w:rPr>
        <w:t>توضیح</w:t>
      </w:r>
      <w:bookmarkEnd w:id="519"/>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هنه از ریشه هنوة به معنای شیء اندک می باشد و هنیهه با تبدیل یاء به هاء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حدیث در وهله اول از خوردن غذای اهل کتاب نهی کرده، سپس سکوت و نهی و بار دیگر سکوت و نهی و در آخر هم امر او به پاک نگاه داشتن خود از آن، موجب اشکال در متن آن می شود، زیرا نشانگر تردید امام در آن است و آنان علیهم السلام از تردید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نهی امام صادق علیه السلام از خوردن غذای اهل کتاب، اگر مراد غلات و مانند آن باشد، حمل بر کراهت شود و می توان دو بار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را برای اشعار به تحریم آن، در نظر گرفت، همانطور که از تأکید، این گونه ظاهر می شود 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لاتأکله و لا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تنبیه و اشعار تحریم، در صورتی که مراد از غذا گوشت  و چربی ها و آنچه با رطوبت همراه است، باشد، حمل بر تقیه می شود و می توان غذاها را به غذاهایی جز گوشت و مانند آن، اختصاص داد و دلیل امام صادق علیه السلام مبنی بر اینکه در ظرف هایشان شراب و گوشت خوک است، خود تأییدی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در این حدیث، در خصوص ارتباط مستقیم با نجاسات، دلالت بر این امر دارد که ذاتشان نجس نیست، چرا که در صورت نجس بودن ذاتشان، علت آوردن به نجاست عرضی که گاهی رخ می دهد و گاهی رخ نمی دهد، نیکو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نهی در این حدیث، در خصوص ارتباط مستقیم با نجاسات، دلالت بر این امر دارد که ذاتشان نجس نیست، چرا که در صورت نجس بودن ذاتشان، علت آوردن برای نعرضی که </w:t>
      </w:r>
      <w:bookmarkStart w:id="520" w:name="pg13513_140146"/>
    </w:p>
    <w:p>
      <w:pPr>
        <w:pStyle w:val="Heading5"/>
        <w:numPr>
          <w:ilvl w:val="4"/>
          <w:numId w:val="1"/>
        </w:numPr>
        <w:rPr/>
      </w:pPr>
      <w:bookmarkStart w:id="521" w:name="__RefHeading___Toc534610_1934241801"/>
      <w:bookmarkStart w:id="522" w:name="_Toc243"/>
      <w:bookmarkEnd w:id="520"/>
      <w:bookmarkEnd w:id="521"/>
      <w:r>
        <w:rPr>
          <w:rtl w:val="true"/>
        </w:rPr>
        <w:t>«</w:t>
      </w:r>
      <w:r>
        <w:rPr/>
        <w:t>17</w:t>
      </w:r>
      <w:r>
        <w:rPr>
          <w:rtl w:val="true"/>
        </w:rPr>
        <w:t>»</w:t>
      </w:r>
      <w:bookmarkEnd w:id="522"/>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أَ نَأْكُلُ فِي إِنَائِهِمْ إِذَا كَانُوا يَأْكُلُونَ الْمَيْتَةَ وَ الْخِنْزِيرَ قَالَ لَا وَ لَا فِي آنِيَةِ الذَّهَبِ وَ الْفِضَّةِ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الْيَهُودِيِّ وَ النَّصْرَانِيِّ يُدْخِلُ يَدَهُ فِي الْمَاءِ أَ يُتَوَضَّأُ مِنْهُ لِلصَّلَاةِ قَالَ لَا إِلَّا أَنْ يُضْطَرَّ إِلَيْهِ‌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سَأَلْتُهُ عَنِ النَّصْرَانِيِّ وَ الْيَهُودِيِّ يَغْتَسِلُ مَعَ الْمُسْلِمِينَ فِي الْحَمَّامِ قَالَ إِذَا عُلِمَ أَنَّهُ نَصْرَانِيٌّ اغْتَسَلَ بِغَيْرِ مَاءِ الْحَمَّامِ إِلَّا أَنْ يَغْتَسِلَ وَحْدَهُ عَلَي الْحَوْضِ فَيَغْسِلُهُ ثُمَّ يَغْتَسِلُ‌</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سَأَلْتُهُ عَنِ الْيَهُودِيِّ وَ النَّصْرَانِيِّ يَشْرَبُ مَعَ الدَّوْرَقِ‌</w:t>
      </w:r>
      <w:r>
        <w:rPr>
          <w:rStyle w:val="FootnoteAnchor"/>
          <w:rtl w:val="true"/>
        </w:rPr>
        <w:footnoteReference w:id="219"/>
      </w:r>
      <w:r>
        <w:rPr>
          <w:rFonts w:ascii="Amiri" w:hAnsi="Amiri" w:eastAsia="Amiri" w:cs="Amiri"/>
          <w:color w:val="111111"/>
          <w:sz w:val="28"/>
          <w:sz w:val="28"/>
          <w:szCs w:val="28"/>
          <w:rtl w:val="true"/>
          <w:lang w:bidi="ar-SA"/>
        </w:rPr>
        <w:t>أَ يَشْرَبُ مِنْهُ الْمُسْلِمُ قَالَ لَا بَأْسَ‌</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سَأَلْتُهُ عَنِ الصَّلَاةِ عَلَي بَوَارِيِّ النَّصَارَي وَ الْيَهُودِ الَّتِي يَقْعُدُونَ عَلَيْهَا فِي بُيُوتِهِمْ أَ يَصْلُحُ قَالَ لَا يُصَلَّي عَلَيْهَا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534612_1934241801"/>
      <w:bookmarkStart w:id="524" w:name="_Toc244"/>
      <w:bookmarkEnd w:id="523"/>
      <w:r>
        <w:rPr>
          <w:rtl w:val="true"/>
        </w:rPr>
        <w:t>توضيح</w:t>
      </w:r>
      <w:bookmarkEnd w:id="524"/>
    </w:p>
    <w:p>
      <w:pPr>
        <w:pStyle w:val="BookText"/>
        <w:rPr/>
      </w:pPr>
      <w:r>
        <w:rPr>
          <w:rFonts w:ascii="Amiri" w:hAnsi="Amiri" w:eastAsia="Amiri" w:cs="Amiri"/>
          <w:color w:val="111111"/>
          <w:sz w:val="28"/>
          <w:sz w:val="28"/>
          <w:szCs w:val="28"/>
          <w:rtl w:val="true"/>
          <w:lang w:bidi="ar-SA"/>
        </w:rPr>
        <w:t>الجواب الأول علي الطهارة أدل منه علي النجاسة و كذا الجواب الثاني إلا أن يحمل الاضطرار علي التقية أو لغير الطهارة كالشرب لكنه بعيد و ربما يحمل الوضوء علي إزالة الوسخ و هو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فقال الشيخ البهائي زاد الله في بهائه كان الكلام إنما هو في اغتسال النصراني مع المسلم من حوض الحمام الناقص عن الكر المنسد المادة لتنجسه بمباشرة النصراني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اغتسل بغير ماء الحمام يراد به غير مائه الذي في ذلك</w:t>
      </w:r>
    </w:p>
    <w:p>
      <w:pPr>
        <w:pStyle w:val="Heading5"/>
        <w:numPr>
          <w:ilvl w:val="4"/>
          <w:numId w:val="1"/>
        </w:numPr>
        <w:rPr/>
      </w:pPr>
      <w:bookmarkStart w:id="525" w:name="__RefHeading___Toc534614_1934241801"/>
      <w:bookmarkStart w:id="526" w:name="_Toc245"/>
      <w:bookmarkEnd w:id="525"/>
      <w:r>
        <w:rPr>
          <w:rtl w:val="true"/>
        </w:rPr>
        <w:t xml:space="preserve">روایت </w:t>
      </w:r>
      <w:r>
        <w:rPr/>
        <w:t>17</w:t>
      </w:r>
      <w:bookmarkEnd w:id="52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اهل ذمه سؤال کردم که اگر آنها مردار و خوک می خورند، در ظرفشان غذا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ظرفشان و نه در ظرف طلا و نقره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فرد یهودی و نصرانی سؤال کردم که دستش را در آب می زند، آیا می توان از آن آب برای نماز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مجبور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ایشان، در مورد یهودی و نصرانی که با مسلمان، در حمام خود را می شوید،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او نصرانی است، با آبی جز آب حمام خود را بشوید؛ مگر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خود را در حوض بشوید، پس حوض را شسته، و سپس خود در آن غسل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مسیحی از کوزه ای آب می نوشند، آیا مسلمان هم از آن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از ایشان سؤال کردم که آیا نمازگزاردن بر حصیری که یهود و مسیحیان در خانه هایشان بر آن می نشینند،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نماز خوانده نشود</w:t>
      </w:r>
      <w:r>
        <w:rPr>
          <w:rFonts w:eastAsia="IRNazanin" w:cs="IRNazanin"/>
          <w:color w:val="111111"/>
          <w:sz w:val="28"/>
          <w:szCs w:val="28"/>
          <w:rtl w:val="true"/>
          <w:lang w:bidi="fa-IR"/>
        </w:rPr>
        <w:t>.</w:t>
      </w:r>
    </w:p>
    <w:p>
      <w:pPr>
        <w:pStyle w:val="Heading5"/>
        <w:numPr>
          <w:ilvl w:val="4"/>
          <w:numId w:val="1"/>
        </w:numPr>
        <w:rPr/>
      </w:pPr>
      <w:bookmarkStart w:id="527" w:name="__RefHeading___Toc534616_1934241801"/>
      <w:bookmarkStart w:id="528" w:name="_Toc246"/>
      <w:bookmarkEnd w:id="527"/>
      <w:r>
        <w:rPr>
          <w:rtl w:val="true"/>
        </w:rPr>
        <w:t>توضیح</w:t>
      </w:r>
      <w:bookmarkEnd w:id="528"/>
    </w:p>
    <w:p>
      <w:pPr>
        <w:pStyle w:val="BookText"/>
        <w:rPr/>
      </w:pPr>
      <w:r>
        <w:rPr>
          <w:rFonts w:ascii="IRNazanin" w:hAnsi="IRNazanin" w:eastAsia="IRNazanin"/>
          <w:color w:val="111111"/>
          <w:sz w:val="28"/>
          <w:sz w:val="28"/>
          <w:szCs w:val="28"/>
          <w:rtl w:val="true"/>
          <w:lang w:bidi="fa-IR"/>
        </w:rPr>
        <w:t>پاسخ اول بیشتر بر طهارت دلالت دارد تا نجاست، جواب دوم نیز اینگونه است، مگر اینکه اضطرار، حمل بر تقیه یا بر غیر تطهیر، مثل نوشیدن شود که دور از صحت است و شاید وضو، حمل بر ازاله آلودگی باشد که این امر بیش از مورد قبل، دور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که خداوند بر ارجش بیفزاید،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سخن در مورد غسل نصاری با مسلمان از حوض حمامی است که آبش کمتر از حد کر باشد و از منبع بسته شده باشد که به خاطر تماس داشتن مسیحی با آن، نجس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آبی غیر از آب حمام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غیر از آب آن </w:t>
      </w:r>
      <w:bookmarkStart w:id="529" w:name="pg13513_140147"/>
    </w:p>
    <w:p>
      <w:pPr>
        <w:pStyle w:val="BookText"/>
        <w:rPr/>
      </w:pPr>
      <w:bookmarkEnd w:id="529"/>
      <w:r>
        <w:rPr>
          <w:rFonts w:ascii="Amiri" w:hAnsi="Amiri" w:eastAsia="Amiri" w:cs="Amiri"/>
          <w:color w:val="111111"/>
          <w:sz w:val="28"/>
          <w:sz w:val="28"/>
          <w:szCs w:val="28"/>
          <w:rtl w:val="true"/>
          <w:lang w:bidi="ar-SA"/>
        </w:rPr>
        <w:t>الحوض و الضمير في قوله عليه السلام إلا أن يغتسل وحده يجوز عوده إلي النصراني أي أن يكون قد اغتسل من ذلك الحوض قبل المسلم فيغسله المسلم بإجراء المادة إليه حتي يطهر ثم يغتسل منه و يمكن عوده إلي المسلم أي إلا أن يغتسل المسلم من ذلك الحوض بعد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الأصحاب علل منعه عليه السلام من اغتسال المسلم مع النصراني في هذا الحديث بأن الاغتسال معه يوجب وصول ما يتقاطر من بدنه إلي بدن المسلم و فيه أن هذا وحده لا يقتضي تعين الغسل بغير ماء الحمام و إنما يوجب تباعد المسلم عنه حال غسله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ظاهره طهارتهم إلا أن يحمل علي ما بعد الغسل و لا استبعاد كثيرا في مثل هذا السؤال إذ لا يبعد مرجوحية الشرب من إناء شربوا منه و إن كان بعد الغسل و الدورق الجرة ذات العروة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ظاهره نجاستهم مع ذلك إما محمول علي العلم بملاقاتهم بالرطوبة مع السجود عليها أو بناء علي تغليب الظاهر علي الأصل و يمكن حمله علي الاستحباب فلا يدل علي نجاستهم</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34618_1934241801"/>
      <w:bookmarkStart w:id="531" w:name="_Toc247"/>
      <w:bookmarkEnd w:id="530"/>
      <w:r>
        <w:rPr>
          <w:rtl w:val="true"/>
        </w:rPr>
        <w:t>«</w:t>
      </w:r>
      <w:r>
        <w:rPr/>
        <w:t>18</w:t>
      </w:r>
      <w:r>
        <w:rPr>
          <w:rtl w:val="true"/>
        </w:rPr>
        <w:t>»</w:t>
      </w:r>
      <w:bookmarkEnd w:id="531"/>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 السلام عَنْ ثِيَابِ الْمُشْرِكِينَ يُصَلَّي فِيهَا قَالَ لَا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رَخَّصُوا عليهم السلام فِي الصَّلَاةِ فِي الثِّيَابِ الَّتِي تَعْمَلُهَا الْمُشْرِكُونَ مَا لَمْ يَلْبَسُوهَا أَوْ تَظْهَرْ فِيهَا نَجَاسَةٌ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534620_1934241801"/>
      <w:bookmarkStart w:id="533" w:name="_Toc248"/>
      <w:bookmarkEnd w:id="532"/>
      <w:r>
        <w:rPr>
          <w:rtl w:val="true"/>
        </w:rPr>
        <w:t>«</w:t>
      </w:r>
      <w:r>
        <w:rPr/>
        <w:t>19</w:t>
      </w:r>
      <w:r>
        <w:rPr>
          <w:rtl w:val="true"/>
        </w:rPr>
        <w:t>»</w:t>
      </w:r>
      <w:bookmarkEnd w:id="53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الْوُضُوءُ بِسُؤْرِ الْيَهُودِيِّ وَ النَّصْرَانِيِّ وَ وَلَدِ الزِّنَا وَ الْمُشْرِكِ وَ كُلِّ مَنْ خَالَفَ الْإِسْلَامَ‌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حوض می باشد و ضمیر در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یغتسل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فرد نصاری برگردد، یعنی مگر اینکه نصاری قبل از مسلمان، از آن حوض خود را بشوید، سپس مسلمان با جاری کردن آب منبع بر حوض، آن را بشوید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غسل کند و ممکن است این ضمیر به مسلمان برگردد، یعنی مگر اینکه مسلمان بعد از نصرانی از آب آن حوض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برای منع غسل مسلمان با نصاری در این حدیث اینگونه دلیل آورده اند که غسل با او سبب می شود، قطره های آبی که از بدن فرد نصرانی می چکد، به بدن مسلمان برسد و این جای بحث دارد، زیرا این امر به تنهایی تعین غسل از غیر آب حمام را اقتضا نمی کند، بلکه دوری مسلمان از نصرانی در زمان شستن او را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پاسخ چهارم، بر طهارت آنان دلالت دارد، مگر اینکه بر زمان پس از شستن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از این دست، زیاد عجیب نیست، چون مرجوحیت شرب از ظرفی که از آن نوشیده اند، هر چند پس از شستن آن، بعید نیست و فیروزآبادی،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آن، کوزه ای دسته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پاسخ پنجم، بر نجاست آنان دلالت دارد، با این وجود، یا حمل بر این می شود که شخص، علم به این دارد که بدنش هنگام سجده بر آن، خیس بوده، یا بنا را بر غلبه دادن ظاهر بر اصل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حمل بر استحباب کرد که در این صورت، دیگر بر نجاست آنان دلالت ندارد</w:t>
      </w:r>
      <w:r>
        <w:rPr>
          <w:rFonts w:eastAsia="IRNazanin" w:cs="IRNazanin"/>
          <w:color w:val="111111"/>
          <w:sz w:val="28"/>
          <w:szCs w:val="28"/>
          <w:rtl w:val="true"/>
          <w:lang w:bidi="fa-IR"/>
        </w:rPr>
        <w:t>.</w:t>
      </w:r>
    </w:p>
    <w:p>
      <w:pPr>
        <w:pStyle w:val="Heading5"/>
        <w:numPr>
          <w:ilvl w:val="4"/>
          <w:numId w:val="1"/>
        </w:numPr>
        <w:rPr/>
      </w:pPr>
      <w:bookmarkStart w:id="534" w:name="__RefHeading___Toc534622_1934241801"/>
      <w:bookmarkStart w:id="535" w:name="_Toc249"/>
      <w:bookmarkEnd w:id="534"/>
      <w:r>
        <w:rPr>
          <w:rtl w:val="true"/>
        </w:rPr>
        <w:t xml:space="preserve">روایت </w:t>
      </w:r>
      <w:r>
        <w:rPr/>
        <w:t>18</w:t>
      </w:r>
      <w:bookmarkEnd w:id="53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از خواندن نماز در لباس مشرکین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ائمه علیهم السلام نمازخواندن با لباسی را که ساخته دست مشرکان است، تا زمانی که آن را نپوشیده اند، یا نجاستی در آن دیده نشده، مجاز دانسته اند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536" w:name="__RefHeading___Toc534624_1934241801"/>
      <w:bookmarkStart w:id="537" w:name="_Toc250"/>
      <w:bookmarkEnd w:id="536"/>
      <w:r>
        <w:rPr>
          <w:rtl w:val="true"/>
        </w:rPr>
        <w:t xml:space="preserve">روایت </w:t>
      </w:r>
      <w:r>
        <w:rPr/>
        <w:t>19</w:t>
      </w:r>
      <w:bookmarkEnd w:id="5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 مانده آبی که یهودی، نصرانی، زنا زاده، مشرک و هر که با اسلام مخالف است، از آن آشامیده، جایز نیست</w:t>
      </w:r>
      <w:r>
        <w:rPr>
          <w:rFonts w:eastAsia="IRNazanin" w:cs="IRNazanin"/>
          <w:color w:val="111111"/>
          <w:sz w:val="28"/>
          <w:szCs w:val="28"/>
          <w:rtl w:val="true"/>
          <w:lang w:bidi="fa-IR"/>
        </w:rPr>
        <w:t xml:space="preserve">. </w:t>
      </w:r>
      <w:bookmarkStart w:id="538" w:name="pg13513_140148"/>
    </w:p>
    <w:p>
      <w:pPr>
        <w:pStyle w:val="Heading5"/>
        <w:numPr>
          <w:ilvl w:val="4"/>
          <w:numId w:val="1"/>
        </w:numPr>
        <w:rPr/>
      </w:pPr>
      <w:bookmarkStart w:id="539" w:name="__RefHeading___Toc534626_1934241801"/>
      <w:bookmarkStart w:id="540" w:name="_Toc251"/>
      <w:bookmarkEnd w:id="538"/>
      <w:bookmarkEnd w:id="539"/>
      <w:r>
        <w:rPr>
          <w:rtl w:val="true"/>
        </w:rPr>
        <w:t>«</w:t>
      </w:r>
      <w:r>
        <w:rPr/>
        <w:t>20</w:t>
      </w:r>
      <w:r>
        <w:rPr>
          <w:rtl w:val="true"/>
        </w:rPr>
        <w:t>»</w:t>
      </w:r>
      <w:bookmarkEnd w:id="540"/>
    </w:p>
    <w:p>
      <w:pPr>
        <w:pStyle w:val="BookText"/>
        <w:rPr/>
      </w:pPr>
      <w:r>
        <w:rPr>
          <w:rFonts w:ascii="Amiri" w:hAnsi="Amiri" w:eastAsia="Amiri" w:cs="Amiri"/>
          <w:color w:val="111111"/>
          <w:sz w:val="28"/>
          <w:sz w:val="28"/>
          <w:szCs w:val="28"/>
          <w:rtl w:val="true"/>
          <w:lang w:bidi="ar-SA"/>
        </w:rPr>
        <w:t>الْخَرَائِجُ،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قَالَ لِعَلِيٍّ عليه السلام إِنَّ مُحَمَّداً صلي الله عليه و آله قَالَ إِنَّ فِي كُلِّ رُمَّانَةٍ حَبَّةً مِنَ الْجَنَّةِ وَ أَنَا كَسَرْتُ وَاحِدَةً وَ أَكَلْتُهَا كُلَّهَا فَقَالَ عليه السلام صَدَقَ رَسُولُ اللَّهِ صلي الله عليه و آله وَ ضَرَبَ يَدَهُ عَلَي لِحْيَتِهِ فَوَقَعَتْ حَبَّةٌ فَتَنَاوَلَهَا عليه السلام وَ أَكَلَهَا وَ قَالَ لَمْ يَأْكُلْهَا الْكَافِرُ وَ الْحَمْدُ لِلَّهِ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34628_1934241801"/>
      <w:bookmarkStart w:id="542" w:name="_Toc252"/>
      <w:bookmarkEnd w:id="541"/>
      <w:r>
        <w:rPr>
          <w:rtl w:val="true"/>
        </w:rPr>
        <w:t>بيان</w:t>
      </w:r>
      <w:bookmarkEnd w:id="542"/>
    </w:p>
    <w:p>
      <w:pPr>
        <w:pStyle w:val="BookText"/>
        <w:rPr/>
      </w:pPr>
      <w:r>
        <w:rPr>
          <w:rFonts w:ascii="Amiri" w:hAnsi="Amiri" w:eastAsia="Amiri" w:cs="Amiri"/>
          <w:color w:val="111111"/>
          <w:sz w:val="28"/>
          <w:sz w:val="28"/>
          <w:szCs w:val="28"/>
          <w:rtl w:val="true"/>
          <w:lang w:bidi="ar-SA"/>
        </w:rPr>
        <w:t>يدل بظاهره علي طهارة أهل الكتاب أو طهارة ما لا تحله الحياة من الكفار و يمكن حمله علي أنه عليه السلام أكلها بعد الغسل أو علي أنها لم تلاق لحيته بالإعجاز و الحمل علي عدم السراية بعيد</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534630_1934241801"/>
      <w:bookmarkStart w:id="544" w:name="_Toc253"/>
      <w:bookmarkEnd w:id="543"/>
      <w:r>
        <w:rPr>
          <w:rtl w:val="true"/>
        </w:rPr>
        <w:t xml:space="preserve">روایت </w:t>
      </w:r>
      <w:r>
        <w:rPr/>
        <w:t>20</w:t>
      </w:r>
      <w:bookmarkEnd w:id="544"/>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فردی یهودی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دانه 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انار را شکسته و تمامش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 و دست بر ریش او زد و دانه ای فرو افتاد، آن را برداشت و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کافر آن را نخورد</w:t>
      </w:r>
      <w:r>
        <w:rPr>
          <w:rFonts w:eastAsia="IRNazanin" w:cs="IRNazanin"/>
          <w:color w:val="111111"/>
          <w:sz w:val="28"/>
          <w:szCs w:val="28"/>
          <w:rtl w:val="true"/>
          <w:lang w:bidi="fa-IR"/>
        </w:rPr>
        <w:t>.</w:t>
      </w:r>
    </w:p>
    <w:p>
      <w:pPr>
        <w:pStyle w:val="Heading5"/>
        <w:numPr>
          <w:ilvl w:val="4"/>
          <w:numId w:val="1"/>
        </w:numPr>
        <w:rPr/>
      </w:pPr>
      <w:bookmarkStart w:id="545" w:name="__RefHeading___Toc534632_1934241801"/>
      <w:bookmarkStart w:id="546" w:name="_Toc254"/>
      <w:bookmarkEnd w:id="545"/>
      <w:r>
        <w:rPr>
          <w:rtl w:val="true"/>
        </w:rPr>
        <w:t>توضیح</w:t>
      </w:r>
      <w:bookmarkEnd w:id="5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روایت بر طهارت اهل کتاب یا طهارت چیزهایی از کفار که جان در آن وارد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و می توان آن را حمل بر این کرد که بعد از شستن دانه، آن را خورده، یا اینکه از روی معجزه، با ریشش تماس پیدا نکرده که البته حمل بر عدم تماس، دور از صحت است </w:t>
      </w:r>
      <w:r>
        <w:rPr>
          <w:rFonts w:eastAsia="IRNazanin" w:cs="IRNazanin"/>
          <w:color w:val="111111"/>
          <w:sz w:val="28"/>
          <w:szCs w:val="28"/>
          <w:rtl w:val="true"/>
          <w:lang w:bidi="fa-IR"/>
        </w:rPr>
        <w:t xml:space="preserve">. </w:t>
      </w:r>
      <w:bookmarkStart w:id="547" w:name="pg13513_140149"/>
    </w:p>
    <w:p>
      <w:pPr>
        <w:pStyle w:val="Heading3"/>
        <w:numPr>
          <w:ilvl w:val="2"/>
          <w:numId w:val="1"/>
        </w:numPr>
        <w:rPr/>
      </w:pPr>
      <w:bookmarkStart w:id="548" w:name="__RefHeading___Toc534634_1934241801"/>
      <w:bookmarkStart w:id="549" w:name="_Toc255"/>
      <w:bookmarkEnd w:id="547"/>
      <w:bookmarkEnd w:id="548"/>
      <w:r>
        <w:rPr>
          <w:rtl w:val="true"/>
        </w:rPr>
        <w:t xml:space="preserve">باب </w:t>
      </w:r>
      <w:r>
        <w:rPr/>
        <w:t>2</w:t>
      </w:r>
      <w:r>
        <w:rPr>
          <w:rtl w:val="true"/>
        </w:rPr>
        <w:t xml:space="preserve"> </w:t>
      </w:r>
      <w:r>
        <w:rPr>
          <w:rtl w:val="true"/>
        </w:rPr>
        <w:t>سؤر الكلب و الخنزير و السنور و الفأرة و أنواع السباع و حكم ما لاقته رطبا أو يابسا</w:t>
      </w:r>
      <w:bookmarkEnd w:id="549"/>
    </w:p>
    <w:p>
      <w:pPr>
        <w:pStyle w:val="Heading4"/>
        <w:numPr>
          <w:ilvl w:val="3"/>
          <w:numId w:val="1"/>
        </w:numPr>
        <w:rPr/>
      </w:pPr>
      <w:bookmarkStart w:id="550" w:name="__RefHeading___Toc534636_1934241801"/>
      <w:bookmarkStart w:id="551" w:name="_Toc256"/>
      <w:bookmarkEnd w:id="550"/>
      <w:r>
        <w:rPr>
          <w:rtl w:val="true"/>
        </w:rPr>
        <w:t>الأخبار</w:t>
      </w:r>
      <w:bookmarkEnd w:id="551"/>
    </w:p>
    <w:p>
      <w:pPr>
        <w:pStyle w:val="Heading5"/>
        <w:numPr>
          <w:ilvl w:val="4"/>
          <w:numId w:val="1"/>
        </w:numPr>
        <w:rPr/>
      </w:pPr>
      <w:bookmarkStart w:id="552" w:name="__RefHeading___Toc534638_1934241801"/>
      <w:bookmarkStart w:id="553" w:name="_Toc257"/>
      <w:bookmarkEnd w:id="552"/>
      <w:r>
        <w:rPr>
          <w:rtl w:val="true"/>
        </w:rPr>
        <w:t>«</w:t>
      </w:r>
      <w:r>
        <w:rPr/>
        <w:t>1</w:t>
      </w:r>
      <w:r>
        <w:rPr>
          <w:rtl w:val="true"/>
        </w:rPr>
        <w:t>»</w:t>
      </w:r>
      <w:bookmarkEnd w:id="553"/>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خِنْزِيرٍ أَصَابَ ثَوْباً وَ هُوَ جَافٌّ أَ تَصْلُحُ الصَّلَاةُ فِيهِ قَبْلَ أَنْ يُغْسَلَ قَالَ نَعَمْ يَنْضِحُهُ بِالْمَاءِ ثُمَّ يُصَلِّي فِيهِ‌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534640_1934241801"/>
      <w:bookmarkStart w:id="555" w:name="_Toc258"/>
      <w:bookmarkEnd w:id="554"/>
      <w:r>
        <w:rPr>
          <w:rtl w:val="true"/>
        </w:rPr>
        <w:t>بيان</w:t>
      </w:r>
      <w:bookmarkEnd w:id="555"/>
    </w:p>
    <w:p>
      <w:pPr>
        <w:pStyle w:val="BookText"/>
        <w:rPr/>
      </w:pPr>
      <w:r>
        <w:rPr>
          <w:rFonts w:ascii="Amiri" w:hAnsi="Amiri" w:eastAsia="Amiri" w:cs="Amiri"/>
          <w:color w:val="111111"/>
          <w:sz w:val="28"/>
          <w:sz w:val="28"/>
          <w:szCs w:val="28"/>
          <w:rtl w:val="true"/>
          <w:lang w:bidi="ar-SA"/>
        </w:rPr>
        <w:t>المشهور بين الأصحاب استحباب النضح مع ملاقاة الكلب و الخنزير يابسا و قال في المعتبر إنه مذهب علمائنا أجمع و نقل عن ابن حمزة أنه أوجب الرش أخذا بظاهر الأمر و هو ظاهر اختيار المفيد في المقنعة و الصدوق في كتابه و هو أحوط</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534642_1934241801"/>
      <w:bookmarkStart w:id="557" w:name="_Toc259"/>
      <w:bookmarkEnd w:id="556"/>
      <w:r>
        <w:rPr>
          <w:rtl w:val="true"/>
        </w:rPr>
        <w:t>«</w:t>
      </w:r>
      <w:r>
        <w:rPr/>
        <w:t>2</w:t>
      </w:r>
      <w:r>
        <w:rPr>
          <w:rtl w:val="true"/>
        </w:rPr>
        <w:t>»</w:t>
      </w:r>
      <w:bookmarkEnd w:id="557"/>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عَنِ الْحَسَنِ بْنِ رَاشِدٍ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مِنْ قُرْبِ الْكِلَابِ فَمَنْ أَصَابَ الْكَلْبَ وَ هُوَ رَطْبٌ فَلْيَغْسِلْهُ وَ إِنْ كَانَ جَافّاً فَلْيَنْضِحْ ثَوْبَهُ بِالْمَاءِ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534644_1934241801"/>
      <w:bookmarkStart w:id="559" w:name="_Toc260"/>
      <w:bookmarkEnd w:id="558"/>
      <w:r>
        <w:rPr>
          <w:rtl w:val="true"/>
        </w:rPr>
        <w:t>«</w:t>
      </w:r>
      <w:r>
        <w:rPr/>
        <w:t>3</w:t>
      </w:r>
      <w:r>
        <w:rPr>
          <w:rtl w:val="true"/>
        </w:rPr>
        <w:t>»</w:t>
      </w:r>
      <w:bookmarkEnd w:id="55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كَلْبٌ فِي الْمَاءِ أَوْ شَرِبَ مِنْهُ أُهَرِيقَ الْمَاءُ وَ غُسِلَ الْإِنَاءُ ثَلَاثَ مَرَّاتٍ مَرَّةً بِالتُّرَابِ وَ مَرَّتَيْنِ بِالْمَاءِ ثُمَّ يُجَفَّفُ</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534646_1934241801"/>
      <w:bookmarkStart w:id="561" w:name="_Toc261"/>
      <w:bookmarkEnd w:id="560"/>
      <w:r>
        <w:rPr>
          <w:rtl w:val="true"/>
        </w:rPr>
        <w:t>بيان</w:t>
      </w:r>
      <w:bookmarkEnd w:id="561"/>
    </w:p>
    <w:p>
      <w:pPr>
        <w:pStyle w:val="BookText"/>
        <w:rPr/>
      </w:pPr>
      <w:r>
        <w:rPr>
          <w:rFonts w:ascii="Amiri" w:hAnsi="Amiri" w:eastAsia="Amiri" w:cs="Amiri"/>
          <w:color w:val="111111"/>
          <w:sz w:val="28"/>
          <w:sz w:val="28"/>
          <w:szCs w:val="28"/>
          <w:rtl w:val="true"/>
          <w:lang w:bidi="ar-SA"/>
        </w:rPr>
        <w:t>اختلف الأصحاب في كيفية تطهير الإناء من ولوغ الكلب فذهب</w:t>
      </w:r>
    </w:p>
    <w:p>
      <w:pPr>
        <w:pStyle w:val="Heading3"/>
        <w:numPr>
          <w:ilvl w:val="2"/>
          <w:numId w:val="1"/>
        </w:numPr>
        <w:rPr/>
      </w:pPr>
      <w:bookmarkStart w:id="562" w:name="__RefHeading___Toc534648_1934241801"/>
      <w:bookmarkStart w:id="563" w:name="_Toc262"/>
      <w:bookmarkEnd w:id="562"/>
      <w:r>
        <w:rPr>
          <w:rtl w:val="true"/>
        </w:rPr>
        <w:t xml:space="preserve">باب دوم </w:t>
      </w:r>
      <w:r>
        <w:rPr>
          <w:rtl w:val="true"/>
        </w:rPr>
        <w:t xml:space="preserve">: </w:t>
      </w:r>
      <w:r>
        <w:rPr>
          <w:rtl w:val="true"/>
        </w:rPr>
        <w:t>نیم خورده سگ، خوک، گربه، موش و انواع درندگان و حکم آنچه با آن در حالت خشک یا تر تماس پیدا کرده اند</w:t>
      </w:r>
      <w:bookmarkEnd w:id="563"/>
    </w:p>
    <w:p>
      <w:pPr>
        <w:pStyle w:val="Heading4"/>
        <w:numPr>
          <w:ilvl w:val="3"/>
          <w:numId w:val="1"/>
        </w:numPr>
        <w:rPr/>
      </w:pPr>
      <w:bookmarkStart w:id="564" w:name="__RefHeading___Toc534650_1934241801"/>
      <w:bookmarkStart w:id="565" w:name="_Toc263"/>
      <w:bookmarkEnd w:id="564"/>
      <w:r>
        <w:rPr>
          <w:rtl w:val="true"/>
        </w:rPr>
        <w:t>روایات</w:t>
      </w:r>
      <w:bookmarkEnd w:id="565"/>
    </w:p>
    <w:p>
      <w:pPr>
        <w:pStyle w:val="Heading5"/>
        <w:numPr>
          <w:ilvl w:val="4"/>
          <w:numId w:val="1"/>
        </w:numPr>
        <w:rPr/>
      </w:pPr>
      <w:bookmarkStart w:id="566" w:name="__RefHeading___Toc534652_1934241801"/>
      <w:bookmarkStart w:id="567" w:name="_Toc264"/>
      <w:bookmarkEnd w:id="566"/>
      <w:r>
        <w:rPr>
          <w:rtl w:val="true"/>
        </w:rPr>
        <w:t xml:space="preserve">روایت </w:t>
      </w:r>
      <w:r>
        <w:rPr/>
        <w:t>1</w:t>
      </w:r>
      <w:bookmarkEnd w:id="5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خوکی سؤال کردم که به لباسی خشک برخورد کند، آیا قبل از شستن، نماز خواندن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آب آن را خیس کند و سپس در آن لباس نماز گزارد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568" w:name="__RefHeading___Toc534654_1934241801"/>
      <w:bookmarkStart w:id="569" w:name="_Toc265"/>
      <w:bookmarkEnd w:id="568"/>
      <w:r>
        <w:rPr>
          <w:rtl w:val="true"/>
        </w:rPr>
        <w:t>توضیح</w:t>
      </w:r>
      <w:bookmarkEnd w:id="569"/>
    </w:p>
    <w:p>
      <w:pPr>
        <w:pStyle w:val="BookText"/>
        <w:rPr/>
      </w:pPr>
      <w:r>
        <w:rPr>
          <w:rFonts w:ascii="IRNazanin" w:hAnsi="IRNazanin" w:eastAsia="IRNazanin"/>
          <w:color w:val="111111"/>
          <w:sz w:val="28"/>
          <w:sz w:val="28"/>
          <w:szCs w:val="28"/>
          <w:rtl w:val="true"/>
          <w:lang w:bidi="fa-IR"/>
        </w:rPr>
        <w:t>آنچه میان اصحاب مشهور می باشد، استحباب خیس کردن لباس خشک، در صورت برخورد با سگ و خوک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حلی در کتاب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تمامی علمای ماست و از ابن حمزه روایت شده که او با تکیه بر ظاهر امر، پاشیدن آب را بر روی لباس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شیخ مفید در کتاب مقنعه و صدوق در کتاب خویش نیز، همین رأی را اختیار کرده اند و آن احوط است</w:t>
      </w:r>
      <w:r>
        <w:rPr>
          <w:rFonts w:eastAsia="IRNazanin" w:cs="IRNazanin"/>
          <w:color w:val="111111"/>
          <w:sz w:val="28"/>
          <w:szCs w:val="28"/>
          <w:rtl w:val="true"/>
          <w:lang w:bidi="fa-IR"/>
        </w:rPr>
        <w:t>.</w:t>
      </w:r>
    </w:p>
    <w:p>
      <w:pPr>
        <w:pStyle w:val="Heading5"/>
        <w:numPr>
          <w:ilvl w:val="4"/>
          <w:numId w:val="1"/>
        </w:numPr>
        <w:rPr/>
      </w:pPr>
      <w:bookmarkStart w:id="570" w:name="__RefHeading___Toc534656_1934241801"/>
      <w:bookmarkStart w:id="571" w:name="_Toc266"/>
      <w:bookmarkEnd w:id="570"/>
      <w:r>
        <w:rPr>
          <w:rtl w:val="true"/>
        </w:rPr>
        <w:t xml:space="preserve">روایت </w:t>
      </w:r>
      <w:r>
        <w:rPr/>
        <w:t>2</w:t>
      </w:r>
      <w:bookmarkEnd w:id="5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سگ ها بپرهیزید، کسی که سگ در حال رطوبت به او برخورد کند، آن را بشوید، و اگر خشک باشد، لباس خود را با آب خیس کند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572" w:name="__RefHeading___Toc534658_1934241801"/>
      <w:bookmarkStart w:id="573" w:name="_Toc267"/>
      <w:bookmarkEnd w:id="572"/>
      <w:r>
        <w:rPr>
          <w:rtl w:val="true"/>
        </w:rPr>
        <w:t xml:space="preserve">روایت </w:t>
      </w:r>
      <w:r>
        <w:rPr/>
        <w:t>3</w:t>
      </w:r>
      <w:bookmarkEnd w:id="57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سگی در آب بیفتد یا از آن آب بنوشد، آب ریخته شود و ظرف سه مرتبه، یک بار با خاک و دو بار با آب شسته شود و سپس خشک شود</w:t>
      </w:r>
      <w:r>
        <w:rPr>
          <w:rFonts w:eastAsia="IRNazanin" w:cs="IRNazanin"/>
          <w:color w:val="111111"/>
          <w:sz w:val="28"/>
          <w:szCs w:val="28"/>
          <w:rtl w:val="true"/>
          <w:lang w:bidi="fa-IR"/>
        </w:rPr>
        <w:t>.</w:t>
      </w:r>
    </w:p>
    <w:p>
      <w:pPr>
        <w:pStyle w:val="Heading5"/>
        <w:numPr>
          <w:ilvl w:val="4"/>
          <w:numId w:val="1"/>
        </w:numPr>
        <w:rPr/>
      </w:pPr>
      <w:bookmarkStart w:id="574" w:name="__RefHeading___Toc534660_1934241801"/>
      <w:bookmarkStart w:id="575" w:name="_Toc268"/>
      <w:bookmarkEnd w:id="574"/>
      <w:r>
        <w:rPr>
          <w:rtl w:val="true"/>
        </w:rPr>
        <w:t>توضیح</w:t>
      </w:r>
      <w:bookmarkEnd w:id="5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در نحوه تطهیر ظرفی که بر اثر زبان زدن سگ، نجس شده باشد، اختلاف نظر دارند</w:t>
      </w:r>
      <w:r>
        <w:rPr>
          <w:rFonts w:eastAsia="IRNazanin" w:cs="IRNazanin"/>
          <w:color w:val="111111"/>
          <w:sz w:val="28"/>
          <w:szCs w:val="28"/>
          <w:rtl w:val="true"/>
          <w:lang w:bidi="fa-IR"/>
        </w:rPr>
        <w:t xml:space="preserve">. </w:t>
      </w:r>
      <w:bookmarkStart w:id="576" w:name="pg13513_140150"/>
    </w:p>
    <w:p>
      <w:pPr>
        <w:pStyle w:val="BookText"/>
        <w:rPr/>
      </w:pPr>
      <w:bookmarkEnd w:id="576"/>
      <w:r>
        <w:rPr>
          <w:rFonts w:ascii="Amiri" w:hAnsi="Amiri" w:eastAsia="Amiri" w:cs="Amiri"/>
          <w:color w:val="111111"/>
          <w:sz w:val="28"/>
          <w:sz w:val="28"/>
          <w:szCs w:val="28"/>
          <w:rtl w:val="true"/>
          <w:lang w:bidi="ar-SA"/>
        </w:rPr>
        <w:t>الأكثر إلي غسله ثلاثا أولاهن بالتراب و قال في المقنعة يغسل ثلاثا وسطاهن بالتراب ثم يجفف و قيل إحداهن بالتراب و قال في الفقيه يغسل مرة بالتراب و مرتين بالماء كما في الرواية و قال ابن الجنيد يغسل سبعا إحداهن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هذا الحكم مخصوص بالولوغ و هو شربه مما في الإناء بطرف لسانه قالوا و في معناه لطعه الإناء بلسانه فلو أصاب الإناء بيده أو برجله كان كغيره من النجاسات و ألحق في الفقيه بالولوغ الوقوع و ذكروا أن هذا و التجفيف لا يعلم مستندهما و هما مصرحان في الفقه الرضوي إن أمكن الاستناد إليه في مثل هذا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534662_1934241801"/>
      <w:bookmarkStart w:id="578" w:name="_Toc269"/>
      <w:bookmarkEnd w:id="577"/>
      <w:r>
        <w:rPr>
          <w:rtl w:val="true"/>
        </w:rPr>
        <w:t>«</w:t>
      </w:r>
      <w:r>
        <w:rPr/>
        <w:t>4</w:t>
      </w:r>
      <w:r>
        <w:rPr>
          <w:rtl w:val="true"/>
        </w:rPr>
        <w:t>»</w:t>
      </w:r>
      <w:bookmarkEnd w:id="57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وَقَعَ ثَوْبُهُ عَلَي كَلْبٍ مَيْتٍ قَالَ يَنْضِحُهُ بِالْمَاءِ وَ يُصَلِّي فِيهِ وَ لَا بَأْسَ‌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534664_1934241801"/>
      <w:bookmarkStart w:id="580" w:name="_Toc270"/>
      <w:bookmarkEnd w:id="579"/>
      <w:r>
        <w:rPr>
          <w:rtl w:val="true"/>
        </w:rPr>
        <w:t>«</w:t>
      </w:r>
      <w:r>
        <w:rPr/>
        <w:t>5</w:t>
      </w:r>
      <w:r>
        <w:rPr>
          <w:rtl w:val="true"/>
        </w:rPr>
        <w:t>»</w:t>
      </w:r>
      <w:bookmarkEnd w:id="580"/>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ثَوْبَهُ خِنْزِيرٌ فَذَكَرَ وَ هُوَ فِي صَلَاتِهِ قَالَ فَلْيَمْضِ فَلَا بَأْسَ وَ إِنْ لَمْ يَكُنْ دَخَلَ فِي صَلَاتِهِ فَلْيَنْضِحْ مَا أَصَابَ مِنْ ثَوْبِهِ إِلَّا أَنْ يَكُونَ فِيهِ أَثَرٌ فَيَغْسِلُهُ‌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الْكَلْبِ وَ الْفَأْرَةِ إِذَا أَكَلَا مِنَ الْجُبُنِّ أَوِ السَّمْنِ أَ يُؤْكَلُ قَالَ يُطْرَحُ مَا شَمَّاهُ وَ يُؤْكَلُ مَا بَقِيَ‌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534666_1934241801"/>
      <w:bookmarkStart w:id="582" w:name="_Toc271"/>
      <w:bookmarkEnd w:id="581"/>
      <w:r>
        <w:rPr>
          <w:rtl w:val="true"/>
        </w:rPr>
        <w:t>بيان</w:t>
      </w:r>
      <w:bookmarkEnd w:id="582"/>
    </w:p>
    <w:p>
      <w:pPr>
        <w:pStyle w:val="BookText"/>
        <w:rPr/>
      </w:pPr>
      <w:r>
        <w:rPr>
          <w:rFonts w:ascii="Amiri" w:hAnsi="Amiri" w:eastAsia="Amiri" w:cs="Amiri"/>
          <w:color w:val="111111"/>
          <w:sz w:val="28"/>
          <w:sz w:val="28"/>
          <w:szCs w:val="28"/>
          <w:rtl w:val="true"/>
          <w:lang w:bidi="ar-SA"/>
        </w:rPr>
        <w:t>قال في المعالم بعد إيراد الجزء الأول من هذه الرواية الظاهر من الرواية عدم استناد الحكم إلي النجاسة فبتقدير الوجوب يكون تعبدا و ذلك لأنه أمر فيها بالمضي في الصلاة إذا كان قد دخل فيها و ظاهره نفي التنجيس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اصحاب به سه بار شستن، که دوبار نخست با خاک باشد،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شسته شود و دومین بار آن با خاک باشد و سپس خشک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سه مرتبه با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خاک و دو بار دیگر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شسته شود که از این تعداد ، یک بار با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این حکم، مربوط به ولوغ است و ولوغ بدین شکل است که سگ، آنچه در ظرف می باشد را با سر زبان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ظرف با زبان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یا پای سگ به ظرف برخورد کند، حکم دیگر نجاسات را دارد و در کتاب فقیه، افتادن حیوان در ظرف، به حکم ولوغ ملحق شده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این رای و خشک کردن، معلوم نیست و به این دو رأی، در فقه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بتوان در این موارد به آن 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Heading5"/>
        <w:numPr>
          <w:ilvl w:val="4"/>
          <w:numId w:val="1"/>
        </w:numPr>
        <w:rPr/>
      </w:pPr>
      <w:bookmarkStart w:id="583" w:name="__RefHeading___Toc534668_1934241801"/>
      <w:bookmarkStart w:id="584" w:name="_Toc272"/>
      <w:bookmarkEnd w:id="583"/>
      <w:r>
        <w:rPr>
          <w:rtl w:val="true"/>
        </w:rPr>
        <w:t xml:space="preserve">روایت </w:t>
      </w:r>
      <w:r>
        <w:rPr/>
        <w:t>4</w:t>
      </w:r>
      <w:bookmarkEnd w:id="5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موسی بن جعفر علیه السلام نقل کرده است که از ایشان در خصوص مردی که لباسش بر سگی مرده افتاده،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خیس کند و سپس با آن نماز بخواند، ایرادی ندارد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585" w:name="__RefHeading___Toc534670_1934241801"/>
      <w:bookmarkStart w:id="586" w:name="_Toc273"/>
      <w:bookmarkEnd w:id="585"/>
      <w:r>
        <w:rPr>
          <w:rtl w:val="true"/>
        </w:rPr>
        <w:t xml:space="preserve">روایت </w:t>
      </w:r>
      <w:r>
        <w:rPr/>
        <w:t>5</w:t>
      </w:r>
      <w:bookmarkEnd w:id="58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سؤال کردم که جامه اش با خوک تماس پیدا کرده و آن را نشسته، سپس در بین نماز یادش آمده است، اکنون چه بکند؟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 ایرادی ندارد و اگر داخل نماز نشده، باید بر آن قسمت از جامه خود که با خوک برخورد کرده، آب بریزد، مگر اینکه در لباسش اثری از آن باشد که در این صورت باید آن را بشوید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سگ یا موش از پنیر یا روغن بخورند، آیا از آن خورده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آن را بوییده اند، دور ریخته و بقیه خورده شود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587" w:name="__RefHeading___Toc534672_1934241801"/>
      <w:bookmarkStart w:id="588" w:name="_Toc274"/>
      <w:bookmarkEnd w:id="587"/>
      <w:r>
        <w:rPr>
          <w:rtl w:val="true"/>
        </w:rPr>
        <w:t>توضیح</w:t>
      </w:r>
      <w:bookmarkEnd w:id="5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معالم، پس از بیان قسمت اول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عدم استناد حکم به نجاست می باشد و با فرض وجوب، ادامه دادن از سر تعبد می باشد، چرا که در صورت داخل شدن در نماز، دستور به ادامه آن داده شده و از ظاهر آن، نفی نجس شدن بر می آید</w:t>
      </w:r>
      <w:r>
        <w:rPr>
          <w:rFonts w:eastAsia="IRNazanin" w:cs="IRNazanin"/>
          <w:color w:val="111111"/>
          <w:sz w:val="28"/>
          <w:szCs w:val="28"/>
          <w:rtl w:val="true"/>
          <w:lang w:bidi="fa-IR"/>
        </w:rPr>
        <w:t xml:space="preserve">. </w:t>
      </w:r>
      <w:bookmarkStart w:id="589" w:name="pg13513_140151"/>
    </w:p>
    <w:p>
      <w:pPr>
        <w:pStyle w:val="BookText"/>
        <w:rPr/>
      </w:pPr>
      <w:bookmarkEnd w:id="589"/>
      <w:r>
        <w:rPr>
          <w:rFonts w:ascii="Amiri" w:hAnsi="Amiri" w:eastAsia="Amiri" w:cs="Amiri"/>
          <w:color w:val="111111"/>
          <w:sz w:val="28"/>
          <w:sz w:val="28"/>
          <w:szCs w:val="28"/>
          <w:rtl w:val="true"/>
          <w:lang w:bidi="ar-SA"/>
        </w:rPr>
        <w:t>لا يقال إن الأمر بالغسل مع وجود الأثر ليس إلا للتنجيس و الحكم بالمضي في الصلاة إذا كان قد دخل فيها شامل له كما يشعر به ذكر الحكمين علي تقدير عدم الدخول فلا يصلح الاستناد في نفي التنجيس حينئذ إلي الأمر بالمضي و إن لم يعهد في غير هذا الموضع تفاوت الحال في وجوب إزالة النجاسة مع الإمكان بالدخول في الصلاة و عدمه فلعل ذلك من خصوصيات هذا النوع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ليس في كلام السائل دلالة علي علمه بحصول الأثر من الملاقاة يعني وجدان الرطوبة المؤثرة قبل دخوله في الصلاة و مقتضي الأصل انتفاؤها فلذلك أمر بالمضي حينئذ و هو يدل علي عدم وجوب التفحص و أنه يكفي البناء علي أصالة طهارة الثوب عند الشك و هذا الحكم مستفاد من بعض الأخبار في غير هذه النجاسة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الدخول فحيث أنه مأمور بالنضح وجوبا أو استحبابا يحتاج إلي ملاحظة موضع الملاقاة فإذا تبين فيه الأثر وجب غسله و هذا التوجيه لو لم يكن ظاهرا لكفي احتماله في المصير إليه لما في إثبات الخصوصية من التعسف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الاستثناء قيد لمجموع الشرطيتين فالحكم بالمضي بعد الدخول ليس شاملا لصورة وجود الأثر</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534674_1934241801"/>
      <w:bookmarkStart w:id="591" w:name="_Toc275"/>
      <w:bookmarkEnd w:id="590"/>
      <w:r>
        <w:rPr>
          <w:rtl w:val="true"/>
        </w:rPr>
        <w:t>«</w:t>
      </w:r>
      <w:r>
        <w:rPr/>
        <w:t>6</w:t>
      </w:r>
      <w:r>
        <w:rPr>
          <w:rtl w:val="true"/>
        </w:rPr>
        <w:t>»</w:t>
      </w:r>
      <w:bookmarkEnd w:id="591"/>
    </w:p>
    <w:p>
      <w:pPr>
        <w:pStyle w:val="BookText"/>
        <w:rPr/>
      </w:pPr>
      <w:r>
        <w:rPr>
          <w:rFonts w:ascii="Amiri" w:hAnsi="Amiri" w:eastAsia="Amiri" w:cs="Amiri"/>
          <w:color w:val="111111"/>
          <w:sz w:val="28"/>
          <w:sz w:val="28"/>
          <w:szCs w:val="28"/>
          <w:rtl w:val="true"/>
          <w:lang w:bidi="ar-SA"/>
        </w:rPr>
        <w:t>قُرْبُ الْإِسْنَادِ، بِالسَّنَدِ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الْكَلْبِ إِذَا أَكَلَا مِنَ الْخُبْزِ وَ شِبْهِهِ أَ يَحِلُّ أَكْلُهُ قَالَ يُطْرَحُ مِنْهُ مَا أَكَلَ وَ يُؤْكَلُ الْبَاقِي‌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534676_1934241801"/>
      <w:bookmarkStart w:id="593" w:name="_Toc276"/>
      <w:bookmarkEnd w:id="592"/>
      <w:r>
        <w:rPr>
          <w:rtl w:val="true"/>
        </w:rPr>
        <w:t>بيان</w:t>
      </w:r>
      <w:bookmarkEnd w:id="593"/>
    </w:p>
    <w:p>
      <w:pPr>
        <w:pStyle w:val="BookText"/>
        <w:rPr/>
      </w:pPr>
      <w:r>
        <w:rPr>
          <w:rFonts w:ascii="Amiri" w:hAnsi="Amiri" w:eastAsia="Amiri" w:cs="Amiri"/>
          <w:color w:val="111111"/>
          <w:sz w:val="28"/>
          <w:sz w:val="28"/>
          <w:szCs w:val="28"/>
          <w:rtl w:val="true"/>
          <w:lang w:bidi="ar-SA"/>
        </w:rPr>
        <w:t>هذا الخبر في الكتب المشهورة</w:t>
      </w:r>
      <w:r>
        <w:rPr>
          <w:rStyle w:val="FootnoteAnchor"/>
          <w:rtl w:val="true"/>
        </w:rPr>
        <w:footnoteReference w:id="242"/>
      </w:r>
      <w:r>
        <w:rPr>
          <w:rFonts w:ascii="Amiri" w:hAnsi="Amiri" w:eastAsia="Amiri" w:cs="Amiri"/>
          <w:color w:val="111111"/>
          <w:sz w:val="28"/>
          <w:sz w:val="28"/>
          <w:szCs w:val="28"/>
          <w:rtl w:val="true"/>
          <w:lang w:bidi="ar-SA"/>
        </w:rPr>
        <w:t>هكذا سألته عن الفأرة و الكلب إذا أكلا من الخبز أو شماه أ يؤكل قال يطرح ما شماه و يؤكل</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شستن، با وجود اثر، تنها به خاطر نجاست است و حکم به ادامه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خواندن آن داخل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دو حکم، با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شستن، با وجود اثر، تنها به خاطر نجاست است و حکم به ادامه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خواندن آن داخل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همین حکم است، چنانچه ذکر دو حکم با فرض عدم دخول در نماز، همین مطلب را می رساند، از این رو در این هنگام، استناد در نفی نجاست در امر به ادامه نماز صحیح نیست، هر چند در غیر از این موضع، تفاوت حال در وجوب ازاله نجاست با وجود امکان آن در داخل شدن در نماز یا عدم آن نبوده است، و شاید این از خصوصیات این نوع از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سائل، امری که دال بر آگاهی وی بر حصول اثر از برخورد، یعنی یافتن رطوبت موثر قبل از داخل شدن فرد در نماز وجود داشته باشد نیست، زیرا ما می گوییم، در روایت سائل، امری که دال بر آگاهی وی از حصول اثر از تماس، یعنی یافتن رطوبت مؤثر قبل از داخل شدن فرد در نماز وجود داشته باشد، نیست؛ و مقتضای اصل، انتفاء آن می باشد، به همین دلیل، در آن زمان دستور به ادامه نماز داده شده که دلالت بر عدم وجوب تفحص دارد، و این خود برای حکم به اصالت طهارت لباس، هنگام شک، کفایت می کند، و این حکم به غیر از این مورد نجاست، از برخی روایات دیگر نیز</w:t>
      </w:r>
    </w:p>
    <w:p>
      <w:pPr>
        <w:pStyle w:val="BookText"/>
        <w:rPr/>
      </w:pPr>
      <w:r>
        <w:rPr>
          <w:rFonts w:ascii="IRNazanin" w:hAnsi="IRNazanin" w:eastAsia="IRNazanin"/>
          <w:color w:val="111111"/>
          <w:sz w:val="28"/>
          <w:sz w:val="28"/>
          <w:szCs w:val="28"/>
          <w:rtl w:val="true"/>
          <w:lang w:bidi="fa-IR"/>
        </w:rPr>
        <w:t xml:space="preserve">برداشت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عدم دخول در نماز، که شخص بنابر وجوب یا استحباب، مامور به ریختن آب شده، نیاز است که موضع تماس بررسی شود و چنانچه اثر در آن مشخص گردد، شستن واجب است، و این توجیه اگر ظاهر نباشد، احتمال دادن آن برای رسیدن به آن کفایت می کند، چرا که در اثبات خصوصیت، تعسف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قیدی برای هر دو شرط است و حکم به ادامه نماز، بعد از دخول در نماز، شامل صورت وجود اثر نیست</w:t>
      </w:r>
      <w:r>
        <w:rPr>
          <w:rFonts w:eastAsia="IRNazanin" w:cs="IRNazanin"/>
          <w:color w:val="111111"/>
          <w:sz w:val="28"/>
          <w:szCs w:val="28"/>
          <w:rtl w:val="true"/>
          <w:lang w:bidi="fa-IR"/>
        </w:rPr>
        <w:t>.</w:t>
      </w:r>
    </w:p>
    <w:p>
      <w:pPr>
        <w:pStyle w:val="Heading5"/>
        <w:numPr>
          <w:ilvl w:val="4"/>
          <w:numId w:val="1"/>
        </w:numPr>
        <w:rPr/>
      </w:pPr>
      <w:bookmarkStart w:id="594" w:name="__RefHeading___Toc534678_1934241801"/>
      <w:bookmarkStart w:id="595" w:name="_Toc277"/>
      <w:bookmarkEnd w:id="594"/>
      <w:r>
        <w:rPr>
          <w:rtl w:val="true"/>
        </w:rPr>
        <w:t xml:space="preserve">روایت </w:t>
      </w:r>
      <w:r>
        <w:rPr/>
        <w:t>6</w:t>
      </w:r>
      <w:bookmarkEnd w:id="5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سؤال کردم، اگر موش و سگ از نان و مانند آن بخورند، آیا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ازآن خورده شده، دور ریخته می شود و باقیمانده آن خورده  شود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596" w:name="__RefHeading___Toc534680_1934241801"/>
      <w:bookmarkStart w:id="597" w:name="_Toc278"/>
      <w:bookmarkEnd w:id="596"/>
      <w:r>
        <w:rPr>
          <w:rtl w:val="true"/>
        </w:rPr>
        <w:t>توضیح</w:t>
      </w:r>
      <w:bookmarkEnd w:id="5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کتب مشهور</w:t>
      </w:r>
      <w:r>
        <w:rPr>
          <w:rStyle w:val="FootnoteAnchor"/>
          <w:rtl w:val="true"/>
        </w:rPr>
        <w:footnoteReference w:id="244"/>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خصوص موش و سگ که از نان بخورند یا آن را بو کنند، سؤال کردم که آیا این نان خورده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آن دو بوییده اند، دور ریخته می شود و بقیه نان خورده می شود</w:t>
      </w:r>
      <w:r>
        <w:rPr>
          <w:rFonts w:eastAsia="IRNazanin" w:cs="IRNazanin"/>
          <w:color w:val="111111"/>
          <w:sz w:val="28"/>
          <w:szCs w:val="28"/>
          <w:rtl w:val="true"/>
          <w:lang w:bidi="fa-IR"/>
        </w:rPr>
        <w:t xml:space="preserve">. </w:t>
      </w:r>
      <w:bookmarkStart w:id="598" w:name="pg13513_140152"/>
    </w:p>
    <w:p>
      <w:pPr>
        <w:pStyle w:val="BookText"/>
        <w:rPr/>
      </w:pPr>
      <w:bookmarkEnd w:id="598"/>
      <w:r>
        <w:rPr>
          <w:rFonts w:ascii="Amiri" w:hAnsi="Amiri" w:eastAsia="Amiri" w:cs="Amiri"/>
          <w:color w:val="111111"/>
          <w:sz w:val="28"/>
          <w:sz w:val="28"/>
          <w:szCs w:val="28"/>
          <w:rtl w:val="true"/>
          <w:lang w:bidi="ar-SA"/>
        </w:rPr>
        <w:t>ما بقي و قيل لعله عليه السلام ذكر حكم الشم مقتصرا عليه لأنه يعلم منه حكم الأكل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 سؤر الفأرة و المشهور بين المتأخرين الكراهة و قال الشيخ في النهاية إذا أصاب ثوب الإنسان كلب أو خنزير أو ثعلب أو أرنب أو فأرة أو وزغة و كان رطبا وجب غسل الموضع الذي أصابته من الرطوبة و قال المفيد رحمه الله في المقنعة و كذلك الحكم في الفأرة و الوزغة يرش الموضع الذي مساه إن لم يؤثرا فيه و إن رطباه و أثرا فيه 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فالأمر بالطرح علي المشهور أعم من الوجوب و الاستحباب إذ في الفأرة الظاهر حمله علي الاستحباب إلا أن يقال في الأكل تبقي في المحل رطوبة و هي من فضلات ما لا يؤكل لحمه و فيه خباثة أيضا علي طريقة القوم و كذا في الشم لا ينفك غالبا أنفه من رطوبة و الظاهر سرايتها إلي المحل و لا يخفي ما فيها من التكلفات و أما الكلب ففي الأكل الظاهر أن الأمر علي الوجوب لحصول العلم العادي بسراية النجاسة إلي المحل و إن احتمل تغليب الأصل في مثله و في الشم هذا الاحتمال أظهر و أقوي فيحمل علي الاستحباب إلا أن يحمل علي العلم بوصول الرطوبة إلي المحل</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534682_1934241801"/>
      <w:bookmarkStart w:id="600" w:name="_Toc279"/>
      <w:bookmarkEnd w:id="599"/>
      <w:r>
        <w:rPr>
          <w:rtl w:val="true"/>
        </w:rPr>
        <w:t>«</w:t>
      </w:r>
      <w:r>
        <w:rPr/>
        <w:t>7</w:t>
      </w:r>
      <w:r>
        <w:rPr>
          <w:rtl w:val="true"/>
        </w:rPr>
        <w:t>»</w:t>
      </w:r>
      <w:bookmarkEnd w:id="600"/>
    </w:p>
    <w:p>
      <w:pPr>
        <w:pStyle w:val="BookText"/>
        <w:rPr/>
      </w:pPr>
      <w:r>
        <w:rPr>
          <w:rFonts w:ascii="Amiri" w:hAnsi="Amiri" w:eastAsia="Amiri" w:cs="Amiri"/>
          <w:color w:val="111111"/>
          <w:sz w:val="28"/>
          <w:sz w:val="28"/>
          <w:szCs w:val="28"/>
          <w:rtl w:val="true"/>
          <w:lang w:bidi="ar-SA"/>
        </w:rPr>
        <w:t>دَعَائِمُ الْإِسْلَامِ،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الْكَلْبِ وَ الْفَأْرَةِ يَأْكُلَانِ مِنَ الْخُبْزِ أَوْ يَشَمَّانِهِ قَالَ يُنْزَعُ ذَلِكَ الْمَوْضِعُ الَّذِي أَكَلَا مِنْهُ أَوْ شَمَّاهُ وَ يُؤْكَلُ سَائِرُهُ‌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فِيمَا أَكَلَ أَوْ شَرِبَ مِنْهُ السِّنَّوْرُ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به ذکر حکم بوییدن اکتفا کرده، شاید به این دلیل است که بنابر اولویت، حکم خوردن از آن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اصحاب در حکم نیم خورده موش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معاصران، حکم به کراهت است و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خوک، روباه، خرگوش، موش یا مارمولک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انسان در حالت خیسی برخورد کنند، باید موضع خیسی که با آن تماس داشته اند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خداوند او را رحمت کناد، در مقنعه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موش و مارمولک یا سوسمار نیز اینگونه است و به موضعی که با آن تماس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اثری بر جای نگذاشته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بپاشند؛ ولی اگر آن را خیس کرده و اثری بر جای گذاشته اند، با آب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دانستی، بنا بر مشهور، امر به دور افکندن، اعم از وجوب و استحباب است، چرا که در مورد موش، ظاهر، حمل آن بر استحباب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خوردن، رطوبت باقی می ماند که این رطوبت، از زائده ها و فضولات حیوان حرام گوشت می باشد، و نیز بنا به اعتقاد قوم، در آن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بوییدن، بینی اش مرطوب است و از رطوبت جدا نمی شود، و ظاهر است که این رطوبت، به محل سرایت می کند و تکلف و سختی موجود در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نیم خورده سگ، ظاهر این است که امر بر وجوب، برای حصول علم عادی مبنی بر سرایت نجاست به محل است، هرچند احتمال غلبه دادن اصل در موارد مشابه وجود دارد و این احتمال در مورد بوییدن، اظهر و اقوی می باشد، از این رو حمل بر استجاب می شود، مگر اینکه حمل بر علم به وصول رطوبت به محل گردد</w:t>
      </w:r>
      <w:r>
        <w:rPr>
          <w:rFonts w:eastAsia="IRNazanin" w:cs="IRNazanin"/>
          <w:color w:val="111111"/>
          <w:sz w:val="28"/>
          <w:szCs w:val="28"/>
          <w:rtl w:val="true"/>
          <w:lang w:bidi="fa-IR"/>
        </w:rPr>
        <w:t>.</w:t>
      </w:r>
    </w:p>
    <w:p>
      <w:pPr>
        <w:pStyle w:val="Heading5"/>
        <w:numPr>
          <w:ilvl w:val="4"/>
          <w:numId w:val="1"/>
        </w:numPr>
        <w:rPr/>
      </w:pPr>
      <w:bookmarkStart w:id="601" w:name="__RefHeading___Toc534684_1934241801"/>
      <w:bookmarkStart w:id="602" w:name="_Toc280"/>
      <w:bookmarkEnd w:id="601"/>
      <w:r>
        <w:rPr>
          <w:rtl w:val="true"/>
        </w:rPr>
        <w:t xml:space="preserve">روایت </w:t>
      </w:r>
      <w:r>
        <w:rPr/>
        <w:t>7</w:t>
      </w:r>
      <w:bookmarkEnd w:id="60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سگ و موشی که از نان می خورند یا آن را بو می کنند،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از آن خورده یا بوییده اند، جدا می شود و بقیه خورده می شود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کرده اند که ایشان آنچه را گربه از آن خورده یا نوشیده، مجاز دانسته است</w:t>
      </w:r>
      <w:r>
        <w:rPr>
          <w:rFonts w:eastAsia="IRNazanin" w:cs="IRNazanin"/>
          <w:color w:val="111111"/>
          <w:sz w:val="28"/>
          <w:szCs w:val="28"/>
          <w:rtl w:val="true"/>
          <w:lang w:bidi="fa-IR"/>
        </w:rPr>
        <w:t>.</w:t>
      </w:r>
      <w:r>
        <w:rPr>
          <w:rStyle w:val="FootnoteAnchor"/>
          <w:rtl w:val="true"/>
        </w:rPr>
        <w:footnoteReference w:id="248"/>
      </w:r>
      <w:bookmarkStart w:id="603" w:name="pg13513_140153"/>
    </w:p>
    <w:p>
      <w:pPr>
        <w:pStyle w:val="Heading5"/>
        <w:numPr>
          <w:ilvl w:val="4"/>
          <w:numId w:val="1"/>
        </w:numPr>
        <w:rPr/>
      </w:pPr>
      <w:bookmarkStart w:id="604" w:name="__RefHeading___Toc534686_1934241801"/>
      <w:bookmarkStart w:id="605" w:name="_Toc281"/>
      <w:bookmarkEnd w:id="603"/>
      <w:bookmarkEnd w:id="604"/>
      <w:r>
        <w:rPr>
          <w:rtl w:val="true"/>
        </w:rPr>
        <w:t>«</w:t>
      </w:r>
      <w:r>
        <w:rPr/>
        <w:t>8</w:t>
      </w:r>
      <w:r>
        <w:rPr>
          <w:rtl w:val="true"/>
        </w:rPr>
        <w:t>»</w:t>
      </w:r>
      <w:bookmarkEnd w:id="60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الْمَاءُ الْآجِنُ وَ الَّذِي قَدْ وَلَغَ فِيهِ الْكَلْبُ وَ السِّنَّوْرُ فَإِنَّهُ لَا بَأْسَ بِأَنْ يُتَوَضَّأَ مِنْهُ وَ يُغْتَسَلَ إِلَّا أَنْ يُوجَدَ غَيْرُهُ فَيُتَنَزَّهُ عَنْهُ‌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534688_1934241801"/>
      <w:bookmarkStart w:id="607" w:name="_Toc282"/>
      <w:bookmarkEnd w:id="606"/>
      <w:r>
        <w:rPr>
          <w:rtl w:val="true"/>
        </w:rPr>
        <w:t>بيان</w:t>
      </w:r>
      <w:bookmarkEnd w:id="607"/>
    </w:p>
    <w:p>
      <w:pPr>
        <w:pStyle w:val="BookText"/>
        <w:rPr/>
      </w:pPr>
      <w:r>
        <w:rPr>
          <w:rFonts w:ascii="Amiri" w:hAnsi="Amiri" w:eastAsia="Amiri" w:cs="Amiri"/>
          <w:color w:val="111111"/>
          <w:sz w:val="28"/>
          <w:sz w:val="28"/>
          <w:szCs w:val="28"/>
          <w:rtl w:val="true"/>
          <w:lang w:bidi="ar-SA"/>
        </w:rPr>
        <w:t>لعل مراده من الذي ولغ فيه الكلب ما كان كرا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534690_1934241801"/>
      <w:bookmarkStart w:id="609" w:name="_Toc283"/>
      <w:bookmarkEnd w:id="608"/>
      <w:r>
        <w:rPr>
          <w:rtl w:val="true"/>
        </w:rPr>
        <w:t>«</w:t>
      </w:r>
      <w:r>
        <w:rPr/>
        <w:t>9</w:t>
      </w:r>
      <w:r>
        <w:rPr>
          <w:rtl w:val="true"/>
        </w:rPr>
        <w:t>»</w:t>
      </w:r>
      <w:bookmarkEnd w:id="609"/>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عَنْ أَبِيهِ عليهما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 أَنْ يُشْرَبَ مِنْهُ وَ يُتَوَضَّأَ</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534692_1934241801"/>
      <w:bookmarkStart w:id="611" w:name="_Toc284"/>
      <w:bookmarkEnd w:id="610"/>
      <w:r>
        <w:rPr>
          <w:rtl w:val="true"/>
        </w:rPr>
        <w:t>«</w:t>
      </w:r>
      <w:r>
        <w:rPr/>
        <w:t>10</w:t>
      </w:r>
      <w:r>
        <w:rPr>
          <w:rtl w:val="true"/>
        </w:rPr>
        <w:t>»</w:t>
      </w:r>
      <w:bookmarkEnd w:id="611"/>
    </w:p>
    <w:p>
      <w:pPr>
        <w:pStyle w:val="BookText"/>
        <w:rPr/>
      </w:pPr>
      <w:r>
        <w:rPr>
          <w:rFonts w:ascii="Amiri" w:hAnsi="Amiri" w:eastAsia="Amiri" w:cs="Amiri"/>
          <w:color w:val="111111"/>
          <w:sz w:val="28"/>
          <w:sz w:val="28"/>
          <w:szCs w:val="28"/>
          <w:rtl w:val="true"/>
          <w:lang w:bidi="ar-SA"/>
        </w:rPr>
        <w:t>وَ مِنْهُ،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وَقَعَتْ فِي حُبِّ دُهْنٍ فَأُخْرِجَتْ قَبْلَ أَنْ تَمُوتَ أَ يَبِيعُهُ مِنْ مُسْلِمٍ قَالَ نَعَمْ وَ يَدَّهِنُ بِهِ‌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534694_1934241801"/>
      <w:bookmarkStart w:id="613" w:name="_Toc285"/>
      <w:bookmarkEnd w:id="612"/>
      <w:r>
        <w:rPr>
          <w:rtl w:val="true"/>
        </w:rPr>
        <w:t>«</w:t>
      </w:r>
      <w:r>
        <w:rPr/>
        <w:t>11</w:t>
      </w:r>
      <w:r>
        <w:rPr>
          <w:rtl w:val="true"/>
        </w:rPr>
        <w:t>»</w:t>
      </w:r>
      <w:bookmarkEnd w:id="613"/>
    </w:p>
    <w:p>
      <w:pPr>
        <w:pStyle w:val="BookText"/>
        <w:rPr/>
      </w:pPr>
      <w:r>
        <w:rPr>
          <w:rFonts w:ascii="Amiri" w:hAnsi="Amiri" w:eastAsia="Amiri" w:cs="Amiri"/>
          <w:color w:val="111111"/>
          <w:sz w:val="28"/>
          <w:sz w:val="28"/>
          <w:szCs w:val="28"/>
          <w:rtl w:val="true"/>
          <w:lang w:bidi="ar-SA"/>
        </w:rPr>
        <w:t>وَ مِنْهُ، وَ مِنْ كِتَابِ الْمَسَائِلِ، بِإِسْنَادِهِمَا 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أَوْ كَلْبٍ شَرِبَا مِنْ زَيْتٍ أَوْ سَمْنٍ أَوْ لَبَنٍ قَالَ إِنْ كَانَ جَرَّةً أَوْ نَحْوَهَا فَلَا يَأْكُلْهُ وَ لَكِنْ يَنْتَفِعُ بِهِ بِسِرَاجٍ أَوْ نَحْوِهِ وَ إِنْ كَانَ أَكْثَرَ مِنْ ذَلِكَ فَلَا بَأْسَ بِأَكْلِهِ إِلَّا أَنْ يَكُونَ صَاحِبُهُ مُوسِراً يَحْتَمِلُ أَنْ يُهَرِيقَهُ فَلَا يَنْتَفِعُ بِهِ فِي شَيْ‌ءٍ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الْفَأْرَةِ تُصِيبُ الثَّوْبَ قَالَ إِذَا لَمْ يَكُنِ الْفَأْرَةُ رَطْبَةً فَلَا بَأْسَ وَ إِنْ كَانَ رَطْبَةً فَاغْسِلْ مَا أَصَابَ مِنْ ثَوْبِكَ وَ الْكَلْبُ بِمِثْلِ 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534696_1934241801"/>
      <w:bookmarkStart w:id="615" w:name="_Toc286"/>
      <w:bookmarkEnd w:id="614"/>
      <w:r>
        <w:rPr>
          <w:rtl w:val="true"/>
        </w:rPr>
        <w:t>بيان</w:t>
      </w:r>
      <w:bookmarkEnd w:id="615"/>
    </w:p>
    <w:p>
      <w:pPr>
        <w:pStyle w:val="BookText"/>
        <w:rPr/>
      </w:pPr>
      <w:r>
        <w:rPr>
          <w:rFonts w:ascii="Amiri" w:hAnsi="Amiri" w:eastAsia="Amiri" w:cs="Amiri"/>
          <w:color w:val="111111"/>
          <w:sz w:val="28"/>
          <w:sz w:val="28"/>
          <w:szCs w:val="28"/>
          <w:rtl w:val="true"/>
          <w:lang w:bidi="ar-SA"/>
        </w:rPr>
        <w:t>قوله عليه السلام و لكن ينتفع به يدل علي جواز الاستصباح بالدهن المتنجس من غير تقييد بكونه تحت السماء و قد اعترف الأكثر بانتفاء المستند فيه و أما تجويز الأكل مع كثرة الدهن فلم أر قائلا به في الكلب و حمله</w:t>
      </w:r>
    </w:p>
    <w:p>
      <w:pPr>
        <w:pStyle w:val="Heading5"/>
        <w:numPr>
          <w:ilvl w:val="4"/>
          <w:numId w:val="1"/>
        </w:numPr>
        <w:rPr/>
      </w:pPr>
      <w:bookmarkStart w:id="616" w:name="__RefHeading___Toc534698_1934241801"/>
      <w:bookmarkStart w:id="617" w:name="_Toc287"/>
      <w:bookmarkEnd w:id="616"/>
      <w:r>
        <w:rPr>
          <w:rtl w:val="true"/>
        </w:rPr>
        <w:t xml:space="preserve">روایت </w:t>
      </w:r>
      <w:r>
        <w:rPr/>
        <w:t>8</w:t>
      </w:r>
      <w:bookmarkEnd w:id="617"/>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آب بدبو و همچنین آبی که سگ و گربه در آن زبان زده 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و غسل با آن اشکال ندارد، مگر اینکه آبی جز آن پیدا شود که در این صورت، از این آب باید دوری جست</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618" w:name="__RefHeading___Toc534700_1934241801"/>
      <w:bookmarkStart w:id="619" w:name="_Toc288"/>
      <w:bookmarkEnd w:id="618"/>
      <w:r>
        <w:rPr>
          <w:rtl w:val="true"/>
        </w:rPr>
        <w:t>توضیح</w:t>
      </w:r>
      <w:bookmarkEnd w:id="619"/>
    </w:p>
    <w:p>
      <w:pPr>
        <w:pStyle w:val="BookText"/>
        <w:rPr/>
      </w:pPr>
      <w:r>
        <w:rPr>
          <w:rFonts w:ascii="IRNazanin" w:hAnsi="IRNazanin" w:eastAsia="IRNazanin"/>
          <w:color w:val="111111"/>
          <w:sz w:val="28"/>
          <w:sz w:val="28"/>
          <w:szCs w:val="28"/>
          <w:rtl w:val="true"/>
          <w:lang w:bidi="fa-IR"/>
        </w:rPr>
        <w:t>شاید منظور از آبی که سگ در آن زبان زده باشد، آب کر باشد</w:t>
      </w:r>
      <w:r>
        <w:rPr>
          <w:rFonts w:eastAsia="IRNazanin" w:cs="IRNazanin"/>
          <w:color w:val="111111"/>
          <w:sz w:val="28"/>
          <w:szCs w:val="28"/>
          <w:rtl w:val="true"/>
          <w:lang w:bidi="fa-IR"/>
        </w:rPr>
        <w:t>.</w:t>
      </w:r>
    </w:p>
    <w:p>
      <w:pPr>
        <w:pStyle w:val="Heading5"/>
        <w:numPr>
          <w:ilvl w:val="4"/>
          <w:numId w:val="1"/>
        </w:numPr>
        <w:rPr/>
      </w:pPr>
      <w:bookmarkStart w:id="620" w:name="__RefHeading___Toc534702_1934241801"/>
      <w:bookmarkStart w:id="621" w:name="_Toc289"/>
      <w:bookmarkEnd w:id="620"/>
      <w:r>
        <w:rPr>
          <w:rtl w:val="true"/>
        </w:rPr>
        <w:t xml:space="preserve">روایت </w:t>
      </w:r>
      <w:r>
        <w:rPr/>
        <w:t>9</w:t>
      </w:r>
      <w:bookmarkEnd w:id="62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خویش علیهما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و وضو گرفتن از آبی که موش از آن نوشیده، ایرادی ندارد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622" w:name="__RefHeading___Toc534704_1934241801"/>
      <w:bookmarkStart w:id="623" w:name="_Toc290"/>
      <w:bookmarkEnd w:id="622"/>
      <w:r>
        <w:rPr>
          <w:rtl w:val="true"/>
        </w:rPr>
        <w:t xml:space="preserve">روایت </w:t>
      </w:r>
      <w:r>
        <w:rPr/>
        <w:t>10</w:t>
      </w:r>
      <w:bookmarkEnd w:id="62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درباره موشی سؤال کردم که در ظرف روغن افتاده و قبل از اینکه بمیرد، آن را بیرون آورده اند، آیا مسلمان آن را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چرب کردن استعمال شود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624" w:name="__RefHeading___Toc534706_1934241801"/>
      <w:bookmarkStart w:id="625" w:name="_Toc291"/>
      <w:bookmarkEnd w:id="624"/>
      <w:r>
        <w:rPr>
          <w:rtl w:val="true"/>
        </w:rPr>
        <w:t xml:space="preserve">روایت </w:t>
      </w:r>
      <w:r>
        <w:rPr/>
        <w:t>11</w:t>
      </w:r>
      <w:bookmarkEnd w:id="625"/>
    </w:p>
    <w:p>
      <w:pPr>
        <w:pStyle w:val="BookText"/>
        <w:rPr/>
      </w:pPr>
      <w:r>
        <w:rPr>
          <w:rFonts w:ascii="IRNazanin" w:hAnsi="IRNazanin" w:eastAsia="IRNazanin"/>
          <w:color w:val="111111"/>
          <w:sz w:val="28"/>
          <w:sz w:val="28"/>
          <w:szCs w:val="28"/>
          <w:rtl w:val="true"/>
          <w:lang w:bidi="fa-IR"/>
        </w:rPr>
        <w:t>قرب الاسناد،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موش یا سگی که از روغن، چربی یا شیر نوشیده اند،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کوزه یا مانند آن باشد، از آن نخورد اما جهت روشن کردن چراغ از آن بهره برد؛ و اگر بیش از این مقدار باشد، خوردنش اشکالی ندارد، مگر اینکه صاحبش، فرد ثروتمندی باشد که می تواند آن را بریزد و از آن سودی نبرد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موشی که با لباس تماس پیدا می کند،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خیس نباشد، اشکالی ندارد و اگر خیس باشد، قسمتی از لباس را که با آن تماس پیدا کرده، بشوی، و سگ هم همین حکم را دارد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626" w:name="__RefHeading___Toc534708_1934241801"/>
      <w:bookmarkStart w:id="627" w:name="_Toc292"/>
      <w:bookmarkEnd w:id="626"/>
      <w:r>
        <w:rPr>
          <w:rtl w:val="true"/>
        </w:rPr>
        <w:t>توضیح</w:t>
      </w:r>
      <w:bookmarkEnd w:id="6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روشن کردن چراغ توسط روغن نجس، بدون مقید کردن به زیر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اغلب اصحاب به نبودن مستند در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جواز خوردن روغن در صورت کثرت آن، درباره سگ، کسی را ندیدم که قائل بدان باشد، و حمل آن </w:t>
      </w:r>
      <w:bookmarkStart w:id="628" w:name="pg13513_140154"/>
    </w:p>
    <w:p>
      <w:pPr>
        <w:pStyle w:val="BookText"/>
        <w:rPr/>
      </w:pPr>
      <w:bookmarkEnd w:id="628"/>
      <w:r>
        <w:rPr>
          <w:rFonts w:ascii="Amiri" w:hAnsi="Amiri" w:eastAsia="Amiri" w:cs="Amiri"/>
          <w:color w:val="111111"/>
          <w:sz w:val="28"/>
          <w:sz w:val="28"/>
          <w:szCs w:val="28"/>
          <w:rtl w:val="true"/>
          <w:lang w:bidi="ar-SA"/>
        </w:rPr>
        <w:t>علي الجامد بعيد جدا لا سيما في الأخير إلا أن يحمل اللبن علي الماست و يمكن تخصيصه بالفأرة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فاغسل ما أصاب حمل علي الاستحباب علي المشهور و ظاهره النجاسة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534710_1934241801"/>
      <w:bookmarkStart w:id="630" w:name="_Toc293"/>
      <w:bookmarkEnd w:id="629"/>
      <w:r>
        <w:rPr>
          <w:rtl w:val="true"/>
        </w:rPr>
        <w:t>«</w:t>
      </w:r>
      <w:r>
        <w:rPr/>
        <w:t>12</w:t>
      </w:r>
      <w:r>
        <w:rPr>
          <w:rtl w:val="true"/>
        </w:rPr>
        <w:t>»</w:t>
      </w:r>
      <w:bookmarkEnd w:id="630"/>
    </w:p>
    <w:p>
      <w:pPr>
        <w:pStyle w:val="BookText"/>
        <w:rPr/>
      </w:pPr>
      <w:r>
        <w:rPr>
          <w:rFonts w:ascii="Amiri" w:hAnsi="Amiri" w:eastAsia="Amiri" w:cs="Amiri"/>
          <w:color w:val="111111"/>
          <w:sz w:val="28"/>
          <w:sz w:val="28"/>
          <w:szCs w:val="28"/>
          <w:rtl w:val="true"/>
          <w:lang w:bidi="ar-SA"/>
        </w:rPr>
        <w:t>مَجَالِسُ الصَّدُوقِ،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سُؤْرِ الْفَأْرِ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534712_1934241801"/>
      <w:bookmarkStart w:id="632" w:name="_Toc294"/>
      <w:bookmarkEnd w:id="631"/>
      <w:r>
        <w:rPr>
          <w:rtl w:val="true"/>
        </w:rPr>
        <w:t>«</w:t>
      </w:r>
      <w:r>
        <w:rPr/>
        <w:t>13</w:t>
      </w:r>
      <w:r>
        <w:rPr>
          <w:rtl w:val="true"/>
        </w:rPr>
        <w:t>»</w:t>
      </w:r>
      <w:bookmarkEnd w:id="632"/>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ظَهْرَ سِنَّوْرٍ هَلْ يَصْلُحُ لَهُ أَنْ يُصَلِّيَ قَبْلَ أَنْ يَغْسِلَ يَدَهُ قَالَ لَا بَأْسَ‌</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534714_1934241801"/>
      <w:bookmarkStart w:id="634" w:name="_Toc295"/>
      <w:bookmarkEnd w:id="633"/>
      <w:r>
        <w:rPr>
          <w:rtl w:val="true"/>
        </w:rPr>
        <w:t>«</w:t>
      </w:r>
      <w:r>
        <w:rPr/>
        <w:t>14</w:t>
      </w:r>
      <w:r>
        <w:rPr>
          <w:rtl w:val="true"/>
        </w:rPr>
        <w:t>»</w:t>
      </w:r>
      <w:bookmarkEnd w:id="634"/>
    </w:p>
    <w:p>
      <w:pPr>
        <w:pStyle w:val="BookText"/>
        <w:rPr/>
      </w:pPr>
      <w:r>
        <w:rPr>
          <w:rFonts w:ascii="Amiri" w:hAnsi="Amiri" w:eastAsia="Amiri" w:cs="Amiri"/>
          <w:color w:val="111111"/>
          <w:sz w:val="28"/>
          <w:sz w:val="28"/>
          <w:szCs w:val="28"/>
          <w:rtl w:val="true"/>
          <w:lang w:bidi="ar-SA"/>
        </w:rPr>
        <w:t>كِتَابُ الْمَسَائِلِ، بِسَنَدِهِ عَنْ عَلِيٍّ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تَمُوتُ فِي السَّمْنِ وَ الْعَسَلِ الْجَامِدِ أَ يَصْلُحُ أَكْلُهُ قَالَ اطْرَحْ مَا حَوْلَ مَكَانِهَا الَّذِي مَاتَتْ فِيهِ وَ كُلْ مَا بَقِيَ وَ لَا بَأْسَ‌</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534716_1934241801"/>
      <w:bookmarkStart w:id="636" w:name="_Toc296"/>
      <w:bookmarkEnd w:id="635"/>
      <w:r>
        <w:rPr>
          <w:rtl w:val="true"/>
        </w:rPr>
        <w:t>«</w:t>
      </w:r>
      <w:r>
        <w:rPr/>
        <w:t>15</w:t>
      </w:r>
      <w:r>
        <w:rPr>
          <w:rtl w:val="true"/>
        </w:rPr>
        <w:t>»</w:t>
      </w:r>
      <w:bookmarkEnd w:id="63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يَتَوَضَّأُ إِذْ لَاذَ بِهِ هِرُّ الْبَيْتِ وَ عَرَفَ رَسُولُ اللَّهِ صلي الله عليه و آله أَنَّهُ عَطْشَانُ فَأَصْغَي إِلَيْهِ الْإِنَاءَ حَتَّي شَرِبَ مِنْهُ الْهِرُّ وَ تَوَضَّأَ بِفَضْلِهِ‌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34718_1934241801"/>
      <w:bookmarkStart w:id="638" w:name="_Toc297"/>
      <w:bookmarkEnd w:id="637"/>
      <w:r>
        <w:rPr>
          <w:rtl w:val="true"/>
        </w:rPr>
        <w:t>إيضاح</w:t>
      </w:r>
      <w:bookmarkEnd w:id="638"/>
    </w:p>
    <w:p>
      <w:pPr>
        <w:pStyle w:val="BookText"/>
        <w:rPr/>
      </w:pPr>
      <w:r>
        <w:rPr>
          <w:rFonts w:ascii="Amiri" w:hAnsi="Amiri" w:eastAsia="Amiri" w:cs="Amiri"/>
          <w:color w:val="111111"/>
          <w:sz w:val="28"/>
          <w:sz w:val="28"/>
          <w:szCs w:val="28"/>
          <w:rtl w:val="true"/>
          <w:lang w:bidi="ar-SA"/>
        </w:rPr>
        <w:t>قال في النهاية في حديث الهرة إنه كان يصغي لها الإناء أي يميله ليسهل عليه الشرب منه</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34720_1934241801"/>
      <w:bookmarkStart w:id="640" w:name="_Toc298"/>
      <w:bookmarkEnd w:id="639"/>
      <w:r>
        <w:rPr>
          <w:rtl w:val="true"/>
        </w:rPr>
        <w:t>«</w:t>
      </w:r>
      <w:r>
        <w:rPr/>
        <w:t>16</w:t>
      </w:r>
      <w:r>
        <w:rPr>
          <w:rtl w:val="true"/>
        </w:rPr>
        <w:t>»</w:t>
      </w:r>
      <w:bookmarkEnd w:id="640"/>
    </w:p>
    <w:p>
      <w:pPr>
        <w:pStyle w:val="BookText"/>
        <w:rPr/>
      </w:pPr>
      <w:r>
        <w:rPr>
          <w:rFonts w:ascii="Amiri" w:hAnsi="Amiri" w:eastAsia="Amiri" w:cs="Amiri"/>
          <w:color w:val="111111"/>
          <w:sz w:val="28"/>
          <w:sz w:val="28"/>
          <w:szCs w:val="28"/>
          <w:rtl w:val="true"/>
          <w:lang w:bidi="ar-SA"/>
        </w:rPr>
        <w:t>قُرْبُ الْإِسْنَادِ، بِالسَّنَدِ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قَدْ وَقَعَتْ فِي الْمَاءِ تَمْشِي عَلَي الثِّيَابِ</w:t>
      </w:r>
    </w:p>
    <w:p>
      <w:pPr>
        <w:pStyle w:val="BookText"/>
        <w:rPr/>
      </w:pPr>
      <w:r>
        <w:rPr>
          <w:rFonts w:ascii="IRNazanin" w:hAnsi="IRNazanin" w:eastAsia="IRNazanin"/>
          <w:color w:val="111111"/>
          <w:sz w:val="28"/>
          <w:sz w:val="28"/>
          <w:szCs w:val="28"/>
          <w:rtl w:val="true"/>
          <w:lang w:bidi="fa-IR"/>
        </w:rPr>
        <w:t>بر جامد، بسیار دور از ذهن می باشد، به ویژه در مورد اخیر، مگر اینکه شیر، حمل بر ماست شود و می توان حکم را فقط به موش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حمل بر استحباب شده و از ظاهرش، نجاست به ذهن می آید</w:t>
      </w:r>
      <w:r>
        <w:rPr>
          <w:rFonts w:eastAsia="IRNazanin" w:cs="IRNazanin"/>
          <w:color w:val="111111"/>
          <w:sz w:val="28"/>
          <w:szCs w:val="28"/>
          <w:rtl w:val="true"/>
          <w:lang w:bidi="fa-IR"/>
        </w:rPr>
        <w:t>.</w:t>
      </w:r>
    </w:p>
    <w:p>
      <w:pPr>
        <w:pStyle w:val="Heading5"/>
        <w:numPr>
          <w:ilvl w:val="4"/>
          <w:numId w:val="1"/>
        </w:numPr>
        <w:rPr/>
      </w:pPr>
      <w:bookmarkStart w:id="641" w:name="__RefHeading___Toc534722_1934241801"/>
      <w:bookmarkStart w:id="642" w:name="_Toc299"/>
      <w:bookmarkEnd w:id="641"/>
      <w:r>
        <w:rPr>
          <w:rtl w:val="true"/>
        </w:rPr>
        <w:t xml:space="preserve">روایت </w:t>
      </w:r>
      <w:r>
        <w:rPr/>
        <w:t>12</w:t>
      </w:r>
      <w:bookmarkEnd w:id="64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پیامبر از آن نهی کرده، خوردن نیم خورده موش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643" w:name="__RefHeading___Toc534724_1934241801"/>
      <w:bookmarkStart w:id="644" w:name="_Toc300"/>
      <w:bookmarkEnd w:id="643"/>
      <w:r>
        <w:rPr>
          <w:rtl w:val="true"/>
        </w:rPr>
        <w:t xml:space="preserve">روایت </w:t>
      </w:r>
      <w:r>
        <w:rPr/>
        <w:t>13</w:t>
      </w:r>
      <w:bookmarkEnd w:id="644"/>
    </w:p>
    <w:p>
      <w:pPr>
        <w:pStyle w:val="BookText"/>
        <w:rPr/>
      </w:pPr>
      <w:r>
        <w:rPr>
          <w:rFonts w:ascii="IRNazanin" w:hAnsi="IRNazanin" w:eastAsia="IRNazanin"/>
          <w:color w:val="111111"/>
          <w:sz w:val="28"/>
          <w:sz w:val="28"/>
          <w:szCs w:val="28"/>
          <w:rtl w:val="true"/>
          <w:lang w:bidi="fa-IR"/>
        </w:rPr>
        <w:t>قرب الاسناد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بر پشت گربه ای دست می کشد، آیا قبل از شستن دست ها، نماز بر او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645" w:name="__RefHeading___Toc534726_1934241801"/>
      <w:bookmarkStart w:id="646" w:name="_Toc301"/>
      <w:bookmarkEnd w:id="645"/>
      <w:r>
        <w:rPr>
          <w:rtl w:val="true"/>
        </w:rPr>
        <w:t xml:space="preserve">روایت </w:t>
      </w:r>
      <w:r>
        <w:rPr/>
        <w:t>14</w:t>
      </w:r>
      <w:bookmarkEnd w:id="64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موشی سؤال کردم که در روغن یا عسل جامد می میرد، آیا خوردن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اطراف مکان مردن موش است را دور بریز و بقیه را بخور، اشکالی ندارد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647" w:name="__RefHeading___Toc534728_1934241801"/>
      <w:bookmarkStart w:id="648" w:name="_Toc302"/>
      <w:bookmarkEnd w:id="647"/>
      <w:r>
        <w:rPr>
          <w:rtl w:val="true"/>
        </w:rPr>
        <w:t xml:space="preserve">روایت </w:t>
      </w:r>
      <w:r>
        <w:rPr/>
        <w:t>15</w:t>
      </w:r>
      <w:bookmarkEnd w:id="64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وآله و سلم در حال وضو گرفتن بود، به ناگاه گربه خانگی به او پناه آورد و پیامبر دانست که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سویش کج کرد تا از آن بنوشد و با باقیمانده آن، وضو گرفت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649" w:name="__RefHeading___Toc534730_1934241801"/>
      <w:bookmarkStart w:id="650" w:name="_Toc303"/>
      <w:bookmarkEnd w:id="649"/>
      <w:r>
        <w:rPr>
          <w:rtl w:val="true"/>
        </w:rPr>
        <w:t>توضیح</w:t>
      </w:r>
      <w:bookmarkEnd w:id="650"/>
    </w:p>
    <w:p>
      <w:pPr>
        <w:pStyle w:val="BookText"/>
        <w:rPr/>
      </w:pPr>
      <w:r>
        <w:rPr>
          <w:rFonts w:ascii="IRNazanin" w:hAnsi="IRNazanin" w:eastAsia="IRNazanin"/>
          <w:color w:val="111111"/>
          <w:sz w:val="28"/>
          <w:sz w:val="28"/>
          <w:szCs w:val="28"/>
          <w:rtl w:val="true"/>
          <w:lang w:bidi="fa-IR"/>
        </w:rPr>
        <w:t>ابن اثیر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مربوط به گربه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یصغی لها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به سوی او کج کرد تا به آسانی از آن بنوشد</w:t>
      </w:r>
      <w:r>
        <w:rPr>
          <w:rFonts w:eastAsia="IRNazanin" w:cs="IRNazanin"/>
          <w:color w:val="111111"/>
          <w:sz w:val="28"/>
          <w:szCs w:val="28"/>
          <w:rtl w:val="true"/>
          <w:lang w:bidi="fa-IR"/>
        </w:rPr>
        <w:t>.</w:t>
      </w:r>
    </w:p>
    <w:p>
      <w:pPr>
        <w:pStyle w:val="Heading5"/>
        <w:numPr>
          <w:ilvl w:val="4"/>
          <w:numId w:val="1"/>
        </w:numPr>
        <w:rPr/>
      </w:pPr>
      <w:bookmarkStart w:id="651" w:name="__RefHeading___Toc534732_1934241801"/>
      <w:bookmarkStart w:id="652" w:name="_Toc304"/>
      <w:bookmarkEnd w:id="651"/>
      <w:r>
        <w:rPr>
          <w:rtl w:val="true"/>
        </w:rPr>
        <w:t xml:space="preserve">روایت </w:t>
      </w:r>
      <w:r>
        <w:rPr/>
        <w:t>16</w:t>
      </w:r>
      <w:bookmarkEnd w:id="6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موشی سؤال کردم که در آب افتاده و خیس شده و بر روی لباس ها </w:t>
      </w:r>
      <w:bookmarkStart w:id="653" w:name="pg13513_140155"/>
    </w:p>
    <w:p>
      <w:pPr>
        <w:pStyle w:val="BookText"/>
        <w:rPr/>
      </w:pPr>
      <w:bookmarkEnd w:id="653"/>
      <w:r>
        <w:rPr>
          <w:rFonts w:ascii="Amiri" w:hAnsi="Amiri" w:eastAsia="Amiri" w:cs="Amiri"/>
          <w:color w:val="111111"/>
          <w:sz w:val="28"/>
          <w:sz w:val="28"/>
          <w:szCs w:val="28"/>
          <w:rtl w:val="true"/>
          <w:lang w:bidi="ar-SA"/>
        </w:rPr>
        <w:t>أَ تَصْلُحُ لِلصَّلَاةِ قَبْلَ أَنْ تُغْسَلَ قَالَ اغْسِلْ مَا رَأَيْتَ مِنْ أَثَرِهَا وَ مَا لَمْ تَرَهُ فَتَنْضِحُهُ بِالْمَاءِ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534734_1934241801"/>
      <w:bookmarkStart w:id="655" w:name="_Toc305"/>
      <w:bookmarkEnd w:id="654"/>
      <w:r>
        <w:rPr>
          <w:rtl w:val="true"/>
        </w:rPr>
        <w:t>بيان</w:t>
      </w:r>
      <w:bookmarkEnd w:id="655"/>
    </w:p>
    <w:p>
      <w:pPr>
        <w:pStyle w:val="BookText"/>
        <w:rPr/>
      </w:pPr>
      <w:r>
        <w:rPr>
          <w:rFonts w:ascii="Amiri" w:hAnsi="Amiri" w:eastAsia="Amiri" w:cs="Amiri"/>
          <w:color w:val="111111"/>
          <w:sz w:val="28"/>
          <w:sz w:val="28"/>
          <w:szCs w:val="28"/>
          <w:rtl w:val="true"/>
          <w:lang w:bidi="ar-SA"/>
        </w:rPr>
        <w:t>ظاهره نجاسة الفأرة و حمل الغسل و النضح في المشهور علي الاستحباب</w:t>
      </w:r>
    </w:p>
    <w:p>
      <w:pPr>
        <w:pStyle w:val="Heading5"/>
        <w:numPr>
          <w:ilvl w:val="4"/>
          <w:numId w:val="1"/>
        </w:numPr>
        <w:rPr/>
      </w:pPr>
      <w:bookmarkStart w:id="656" w:name="__RefHeading___Toc534736_1934241801"/>
      <w:bookmarkStart w:id="657" w:name="_Toc306"/>
      <w:bookmarkEnd w:id="656"/>
      <w:r>
        <w:rPr>
          <w:rtl w:val="true"/>
        </w:rPr>
        <w:t>بفائدة</w:t>
      </w:r>
      <w:bookmarkEnd w:id="657"/>
    </w:p>
    <w:p>
      <w:pPr>
        <w:pStyle w:val="BookText"/>
        <w:rPr/>
      </w:pPr>
      <w:r>
        <w:rPr>
          <w:rFonts w:ascii="Amiri" w:hAnsi="Amiri" w:eastAsia="Amiri" w:cs="Amiri"/>
          <w:color w:val="111111"/>
          <w:sz w:val="28"/>
          <w:sz w:val="28"/>
          <w:szCs w:val="28"/>
          <w:rtl w:val="true"/>
          <w:lang w:bidi="ar-SA"/>
        </w:rPr>
        <w:t>اعلم أن الأصحاب ذكروا في النضح مواضع الأول بول الرضيع و هو علي الوجوب الثاني ملاقاة الكلب باليبوسة استحبابا علي المشهور و وجوبا علي بعض الأقوال كما عرفت الثالث ملاقاة الخنزير جافا استحبابا أو وجوبا كما مر الرابع حكي العلامة في المختلف عن ابن حمزة إيجاب رش الثوب من ملاقاة الكافر باليبوسة ثم إنه استقرب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إذا أصاب ثوب الإنسان كلب أو خنزير أو ثعلب أو أرنب أو فأرة أو وزغة و كان يابسا وجب أن يرش الموضع بعينه و إن لم يتعين رش الثوب كله و قال المفيد في المقنعة و إذا مس ثوب الإنسان كلب أو خنزير و كانا يابسين فليرش موضع مسهما منه بالماء و كذلك الحكم في الفأرة و الوزغة و صرح سلار في رسالته بوجوب الرش من مماسة الكلب و الخنزير و الفأرة و الوزغة و جسد الكافر باليبوسة و حكي المحقق في المعتبر أن الشيخ قال في المبسوط كل نجاسة أصابت الثوب و كانت يابسة لا يجب غسلها و إنما يستحب نضح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المعالم و لا نعلم لاعتبار شي‌ء من ذلك في غير الكلب و الخنزير بالوجوب أو الاستحباب حجة سوي ما رواه الشيخ في الصحيح عن علي بن جعفر و ذكر هذه الرواية</w:t>
      </w:r>
      <w:r>
        <w:rPr>
          <w:rStyle w:val="FootnoteAnchor"/>
          <w:rtl w:val="true"/>
        </w:rPr>
        <w:footnoteReference w:id="268"/>
      </w:r>
      <w:r>
        <w:rPr>
          <w:rFonts w:ascii="Amiri" w:hAnsi="Amiri" w:eastAsia="Amiri" w:cs="Amiri"/>
          <w:color w:val="111111"/>
          <w:sz w:val="28"/>
          <w:sz w:val="28"/>
          <w:szCs w:val="28"/>
          <w:rtl w:val="true"/>
          <w:lang w:bidi="ar-SA"/>
        </w:rPr>
        <w:t>و مَا رَوَاهُ الشَّيْخُ أَيْضاً فِي الصَّحِيحِ‌</w:t>
      </w:r>
      <w:r>
        <w:rPr>
          <w:rStyle w:val="FootnoteAnchor"/>
          <w:rtl w:val="true"/>
        </w:rPr>
        <w:footnoteReference w:id="269"/>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نماز با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از آن دیدی آن را بشوی و اگر اثری ندیدی، بر آن آب بپاش</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658" w:name="__RefHeading___Toc534738_1934241801"/>
      <w:bookmarkStart w:id="659" w:name="_Toc307"/>
      <w:bookmarkEnd w:id="658"/>
      <w:r>
        <w:rPr>
          <w:rtl w:val="true"/>
        </w:rPr>
        <w:t>توضیح</w:t>
      </w:r>
      <w:bookmarkEnd w:id="659"/>
    </w:p>
    <w:p>
      <w:pPr>
        <w:pStyle w:val="BookText"/>
        <w:rPr/>
      </w:pPr>
      <w:r>
        <w:rPr>
          <w:rFonts w:ascii="IRNazanin" w:hAnsi="IRNazanin" w:eastAsia="IRNazanin"/>
          <w:color w:val="111111"/>
          <w:sz w:val="28"/>
          <w:sz w:val="28"/>
          <w:szCs w:val="28"/>
          <w:rtl w:val="true"/>
          <w:lang w:bidi="fa-IR"/>
        </w:rPr>
        <w:t xml:space="preserve">ظاهر روایت، نجاست موش است و حمل شستن و خیس کردن لباس، بر اساس رأی مشهور، بنا بر استحباب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مواردی را برای پاشیدن آب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کودک شیرخوار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سگ که بدنش خشک باشد، که چنانچه دانستی، بنا به رأی مشهور، مستحب و بنا به برخی اقوال،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خوک که جسمش خشک باشد، چنان که بیان شد، بنا بر استحباب یا وجوب، چنان که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از ابن حمزه، وجوب پاشیدن آب بر لباس را در برخورد با کافر، در حالت خشکی، روایت کرده و سپس آن را به استحباب نزدیک 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خوک، روباه، خرگوش، موش یا قورباغه که جسمش خشک باشد، با لباس انسان برخورد کند، باید بر موضع آب پاشیده شود و اگر موضع مشخص نباشد، بر کل لباس آب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خوکی که خشک باشند، با لباس انسان برخورد کنند، باید بر موضع تماس آب پاشید، و حکم موش و سوسمار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در رساله خود به وجوب پاشیدن آب بر لباس در اثر تماس با سگ، خوک، موش، سوسمار و بدن کافر در حالت خشکی، تصریح کرده است و محقق حلی در معتبر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نجاست خشکی که با لباس برخورد کند، شستنش واجب نیست، فقط مستحب است که بر آن آب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برای حکم به وجوب و استحباب، در غیر سگ و خوک می دانیم، روایتی است که شیخ در صحیح از علی بن جعفر روایت کرده است و این روایت</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نیز روایت شیخ از حلبی در صحیح</w:t>
      </w:r>
      <w:r>
        <w:rPr>
          <w:rStyle w:val="FootnoteAnchor"/>
          <w:rtl w:val="true"/>
        </w:rPr>
        <w:footnoteReference w:id="2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ذکر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أَبَا عَبْدِ اللَّهِ عليه السلام عَنِ الصَّلَاةِ فِي ثَوْبِ الْمَجُوسِيِّ فَقَالَ يُرَشُّ بِالْمَاءِ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هذا الخبر إنما يصلح دليلا علي بعض وجوه ملاقاة الكافر باليبوسة لا مطلقا كما هو مدعاهم ثم إن الأمر بالرش فيه محمول علي الاستحباب قطعا لوجود المعارض الدال علي نفي الوجوب كصحيح معاوية بن عمار عنه عليه السلام في الثياب السابرية يعملها المجوس ألبسها و لا أغسلها و أصلي فيها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ذكر الشيخان في المقنعة و النهاية رش الثوب إذا حصل في نجاسة شك و عبارة النهاية صريحة في الاستحباب و أما عبارة المقنعة فمطلقة حيث قال فيها و إذا ظن الإنسان أنه قد أصاب ثوبه نجاسة و لم يتيقن ذلك رشه بالماء و نص العلامة في المنتهي و النهاية علي الاستحباب لكنه عبر عن الحكم بالنضح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سلار الرش إذا حصل الظن بنجاسة الثوب و لم يتيقن و الذي ورد في الأخبار النضح عند الشك في إصابة بعض أنواع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الشَّيْخُ فِي الصَّحِيحِ عَنْ عَبْدِ الرَّحْمَنِ بْنِ الْحَجَّاجِ‌</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يَبُولُ بِاللَّيْلِ فَيَحْسَبُ أَنَّ الْبَوْلَ أَصَابَهُ فَلَا يَسْتَيْقِنُ فَهَلْ يُجْزِيهِ أَنْ يَصُبَّ عَلَي ذَكَرِهِ إِذَا بَالَ وَ لَا يَتَنَشَّفُ قَالَ يَغْسِلُ مَا اسْتَبَانَ أَنَّهُ أَصَابَهُ وَ يَنْضِحُ مَا يَشُكُّ فِيهِ مِنْ جَسَدِهِ أَوْ ثِيَابِهِ وَ يَتَنَشَّفُ قَبْلَ أَنْ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عَنِ الْحَلَبِيِ‌</w:t>
      </w:r>
      <w:r>
        <w:rPr>
          <w:rStyle w:val="FootnoteAnchor"/>
          <w:rtl w:val="true"/>
        </w:rPr>
        <w:footnoteReference w:id="27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الرَّجُلُ فَأَصَابَ ثَوْبَهُ مَنِيٌّ فَلْيَغْسِلِ الَّذِي أَصَابَهُ فَإِنْ ظَنَّ أَنَّهُ أَصَابَهُ مَنِيٌّ وَ لَمْ يَسْتَيْقِنْ وَ لَمْ يَرَ مَكَانَهُ فَلْيَنْضِحْهُ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خصوص نماز در لباس مجوس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برآن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برخلاف ادعای آن ها، تنها به عنوان دلیل برخی حالت های تماس با کافر، در صورت خشک بودن و نه به طور مطلق،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پاشیدن آب، قطعا به خاطر وجود معارضی که دلالت بر نفی وجوب می کند، حمل بر استحباب می شود، همچون صحیح</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معاویة بن عمار از امام صادق علیه السلام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لباس 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مجوس آن را درست می کندرا بپوشم و بدون اینکه آن را بشویم، در آن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در مقنعه و نهایه، زمانی که در نجاست لباس شک پدید آید، پاشیدن آب را ذکر کرده اند و عبارت نهایه به صراحت بر استحباب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 مقنعه، مطلق می باشد، چنان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انسان گمان کند به لباسش نجاستی رسیده و یقین نداشته باشد، بر آن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منتهی و نهایه صریحا به استحباب حکم کرده اند، اما او از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مقنعه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زمان حصول گمان و عدم تیقن از نجاست لباس، پاشیدن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واجب دانسته و آنچه در روایات هم آمده، پاشیدن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شک، در تماس با برخی نجاسات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روایتی صحیح از عبدالرحمن بن حجاج</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روایت کرده است که از امام موسی بن جعفر علیه السلام در مورد مردی سؤال کردم که شب ادرار می کند و گمان می کند ادرار به لباسش برخورد کرده، اما یقین ندارد، آیا زمانی که بول کرده و بدن خود را خشک نکرده است، بر آلت خود آب بریزد،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که مشخص است ادرار به آن رسیده، بشوید و بر قسمتی از لباس یا بدنش که شک دارد، آب بپاشد و قبل از وضو خشک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حسن،</w:t>
      </w:r>
      <w:r>
        <w:rPr>
          <w:rStyle w:val="FootnoteAnchor"/>
          <w:rtl w:val="true"/>
        </w:rPr>
        <w:footnoteReference w:id="278"/>
      </w:r>
      <w:r>
        <w:rPr>
          <w:rFonts w:ascii="IRNazanin" w:hAnsi="IRNazanin" w:eastAsia="IRNazanin"/>
          <w:color w:val="111111"/>
          <w:sz w:val="28"/>
          <w:sz w:val="28"/>
          <w:szCs w:val="28"/>
          <w:rtl w:val="true"/>
          <w:lang w:bidi="fa-IR"/>
        </w:rPr>
        <w:t>حلبی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محتلم شود و به لباسش منی برسد، باید آن قسمت را بشوید، ولی چنانچه گمان کند از منی به او رسیده و یقین نداشته و محلش را ندیده باشد، باید با آب بر آن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آب بکشد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الْحَسَنِ عَنْ عَبْدِ اللَّهِ بْنِ سِنَانٍ‌</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أَصَابَ ثَوْبَهُ جَنَابَةٌ أَوْ دَمٌ قَالَ إِنْ كَانَ عَلِمَ أَنَّهُ أَصَابَ ثَوْبَهُ جَنَابَةٌ قَبْلَ أَنْ يُصَلِّيَ ثُمَّ صَلَّي فِيهِ وَ لَمْ يَغْسِلْهُ فَعَلَيْهِ أَنْ يُعِيدَ مَا صَلَّي وَ إِنْ كَانَ يَرَي أَنَّهُ أَصَابَهُ شَيْ‌ءٌ فَنَظَرَ فَلَمْ يَرَ شَيْئاً أَجْزَأَهُ أَنْ يَنْضِحَهُ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الفأرة الرطبة ذكرها العلامة في المنتهي و النهاية و الشهيد في الذكري و استند إلي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المعالم مورد النضح في هذا الخبر كما تري هو ما لا يري من أثر الفأرة الرطبة في الثوب و أما ما يري منه فالحكم فيه الغسل وجوبا أو استحبابا علي الخلاف السابق و وقع في كلام جماعة إطلاق القول بالنضح من الفأرة الرطبة تبعا لعبارة العلامة في النهاية و ليس بجيد و قد صرح في المنتهي بما قلناه فقال و منها الفأرة إذا لاقت الثوب و هي رطبة و لم ير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وقوع الثوب علي الكلب الميت يابسا ذكره الشهيد في الذكري لما مر من رواية علي بن جعفر و هي في الكتب المشهورة صحيحة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المذي يصيب الثوب ذكره العلامة و الشهيد قدس الله روحهما لِصَحِيحَةِ مُحَمَّدِ بْنِ مُسْلِمٍ عَنْ أَحَدِهِمَا عليهما السلام‌</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الْمَذْيِ يُصِيبُ الثَّوْبَ فَقَالَ يَنْضِحُهُ بِالْمَاءِ إِنْ شَاءَ وَ هِيَ مُصَرِّحَةٌ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بول الدواب و البغال و الحمير ذكره العلامة و الشهيد لِحَسَنَةِ مُحَمَّدِ بْنِ مُسْلِمٍ‌</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أَبْوَالِ الدَّوَابِّ وَ الْبِغَالِ وَ الْحَمِيرِ فَقَالَ اغْسِلْهُ فَإِنْ لَمْ تَعْلَمْ مَكَانَهُ فَاغْسِلِ الثَّوْبَ كُلَّهُ فَإِنْ شَكَكْتَ فَانْضِحْهُ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حسن</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عبدالله بن سنان نقل کرده است که از امام صادق علیه السلام درمورد شخصی که جنابت یا خون به لباسش برخورد کرده،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دانست که جنابت به لباسش رسیده و سپس به نماز ایستاد و آن را نشست، باید نمازش را دوباره به جا آورد؛ و اگر فکر می کرد، چیزی از جنابت به او رسیده، اما وقتی نگاه انداخت، چیزی ندید، همین مقدار که بر آن آب بریزد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خیس، که علامه در منتهی و نهایه و شهید در ذکری بیان کرده اند و به این روایت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آب کشیدن، در این روایت چنانچه مشخص است، مربوط به زمانی است که از موش خیس اثری بر لباس دیده نشود، اما در صورت دیده شدن، حکم به وجوب یا استحباب شستن – بر اساس اختلاف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گروهی، به تبعیت از عبارت علامه در نهایه در خصوص موش خیس، حکم به مطلق آب کشیدن دیده می شود واین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منتهی به آنچه گفتیم تصریح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زمانی است که موش خیس با لباس برخورد کند و موضع تماس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لباس بر سگ مرده ای است که جسمش خشک باشد، که شهید به خاطر روایت علی بن جعفر که در کتب مشهور، از جمله روایات صحیح آمده، آن را در ذکری بیان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که با لباس برخورد می کند، که علامه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 محمد بن مسلم، از یکی از دو امام باقر و صادق علیهما السلام ، آن را ذکر کرده اند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مذی سؤال کردم که به لباس برخورد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آن را آب بکشد، که این روایت بر استحباب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چهارپایان، قاطر والاغ است که علامه و شهید از حسنه محمد بن مسلم</w:t>
      </w:r>
      <w:r>
        <w:rPr>
          <w:rStyle w:val="FootnoteAnchor"/>
          <w:rtl w:val="true"/>
        </w:rPr>
        <w:footnoteReference w:id="28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ادرار چهارپایان، قاطر والاغ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و اگر مکانش را ندانستی، کل لباس را بشوی وچنانچه شک داشتی، بر آن آب بریز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مبني علي نجاسة تلك الأبوال و النضح لمكان الشك كما مر 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بول البعير و الشاة ذكرا في النهاية و الذكري لِرِوَايَةِ عَبْدِ الرَّحْمَنِ بْنِ أَبِي عَبْدِ اللَّهِ‌</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يُصِيبُهُ أَبْوَالُ الْبَهَائِمِ أَ يَغْسِلُهُ أَمْ لَا قَالَ يَغْسِلُ بَوْلَ الْفَرَسِ وَ الْبَغْلِ وَ الْحِمَارِ وَ يَنْضِحُ بَوْلَ الْبَعِيرِ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الثوب يصيبه عرق الجنب ذكره في الكتابين و غيرهما لِرِوَايَةِ أَبِي بَصِيرٍ</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الْقَمِيصِ يَعْرَقُ فِيهِ الرَّجُلُ وَ هُوَ جُنُبٌ حَتَّي يَبْتَلَّ الْقَمِيصُ فَقَالَ لَا بَأْسَ وَ إِنْ أَحَبَّ أَنْ يَرُشَّهُ بِالْمَاءِ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لِرِوَايَةِ عَلِيِّ بْنِ أَبِي حَمْزَةَ</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حَاضِرٌ عَنْ رَجُلٍ أَجْنَبَ فِي ثَوْبِهِ فَيَعْرَقُ فِيهِ قَالَ لَا أَرَي بِهِ بَأْساً قَالَ إِنَّهُ يَعْرَقُ حَتَّي لَوْ شَاءَ أَنْ يَعْصِرَهُ عَصَرَهُ قَالَ فَقَطَّبَ أَبُو عَبْدِ اللَّهِ عليه السلام فِي وَجْهِ الرَّجُلِ فَقَالَ إِنْ أَبَيْتُمْ فَشَيْ‌ءٌ مِنْ مَاءٍ فَانْضِحْهُ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يدلان علي استحباب الرش و إن احتمل الأخير الإباحة مماشاة للسائل حيث فهم عليه السلام عنه الميل إلي التنزه عن العرق و هذا الاحتمال في الأول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ذو الجرح في المقعدة يجد الصفرة بعد الاستنجاء ذكره الشهيد في الذكري لما رَوَاهُ الْكُلَيْنِيُّ فِي الصَّحِيحِ عَنِ الْبَزَنْطِيِ‌</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مبتنی بر نجاست آن ادرارها و ریختن آب در مکان شک است چنانچه در مورد پنجم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شتر و گوسفند است که دو شیخ در نهایه و ذکری با توجه به روایت عبدالرحمن بن ابی عبدالله</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نقل کرده که از امام صادق علیه السلام درباره مردی سؤال کردم که ادرار چهارپایان به او می ریزد، آیا آن را بشوید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اسب، قاطر و الاغ باید شسته شود و ادرار شتر و گوسفند، بر آن آب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عرق جنب به آن می ریزد، که وی در هر دو کتاب و غیر آن، آن را بر اساس روایت ابوبصیر</w:t>
      </w:r>
      <w:r>
        <w:rPr>
          <w:rStyle w:val="FootnoteAnchor"/>
          <w:rtl w:val="true"/>
        </w:rPr>
        <w:footnoteReference w:id="292"/>
      </w:r>
      <w:r>
        <w:rPr>
          <w:rFonts w:ascii="IRNazanin" w:hAnsi="IRNazanin" w:eastAsia="IRNazanin"/>
          <w:color w:val="111111"/>
          <w:sz w:val="28"/>
          <w:sz w:val="28"/>
          <w:szCs w:val="28"/>
          <w:rtl w:val="true"/>
          <w:lang w:bidi="fa-IR"/>
        </w:rPr>
        <w:t>ذکر کرده که وی نقل کرده است که از امام صادق علیه السلام در مورد پیراهنی سؤال کردم که مرد در حالت جنب در آن عرق می کند تا بدان جا که لباسش خیس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اگر دوست داشت بر آن آب بریزد،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نقل کرده، در حالی که در محضر امام صادق علیه السلام بودم، از ایشان در مورد شخص جنبی که در لباسش عرق می کند،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عرق می کند که اگر بخواهد آب لباسش را بچکاند، قابل چکاندن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مقابل آن شخص چهره درهم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کراهت داشتی، مقداری آب بر آن 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روایت، بر استحباب ریختن آب بر آن دلالت می کنند، هرچند روایت اخیر، احتمال مباح بودن را از روی مماشات و همراهی با فرد سائل می رساند و امام علیه السلام از کلام وی، میل به دوری از عرق را فهمید، که این احتمال در روایت اول،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مقعدش زخمی است و بعد از استنجاء، زردی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بر اساس آنچه که کلینی در صحیح از بزنطی</w:t>
      </w:r>
      <w:r>
        <w:rPr>
          <w:rStyle w:val="FootnoteAnchor"/>
          <w:rtl w:val="true"/>
        </w:rPr>
        <w:footnoteReference w:id="2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آورده</w:t>
      </w:r>
      <w:r>
        <w:rPr>
          <w:rFonts w:eastAsia="IRNazanin" w:cs="IRNazanin"/>
          <w:color w:val="111111"/>
          <w:sz w:val="28"/>
          <w:szCs w:val="28"/>
          <w:rtl w:val="true"/>
          <w:lang w:bidi="fa-IR"/>
        </w:rPr>
        <w:t xml:space="preserve">: </w:t>
      </w:r>
      <w:bookmarkStart w:id="660" w:name="pg13513_140159"/>
    </w:p>
    <w:p>
      <w:pPr>
        <w:pStyle w:val="BookText"/>
        <w:rPr/>
      </w:pPr>
      <w:bookmarkEnd w:id="660"/>
      <w:r>
        <w:rPr>
          <w:rFonts w:ascii="Amiri" w:hAnsi="Amiri" w:eastAsia="Amiri" w:cs="Amiri"/>
          <w:color w:val="111111"/>
          <w:sz w:val="28"/>
          <w:sz w:val="28"/>
          <w:szCs w:val="28"/>
          <w:rtl w:val="true"/>
          <w:lang w:bidi="ar-SA"/>
        </w:rPr>
        <w:t xml:space="preserve">رَجُلٌ وَ أَنَا حَاضِرٌ فَقَالَ إِنَّ لِي جُرْحاً فِي مَقْعَدَتِي فَأَتَوَضَّأُ وَ أَسْتَنْجِي ثُمَّ أَجِدُ بَعْدَ ذَلِكَ النَّدَي الصُّفْرَةَ مِنَ الْمَقْعَدَةِ أَ فَأُعِيدُ الْوُضُوءَ فَقَالَ وَ قَدْ أَنْقَيْتَ فَقَالَ نَعَمْ قَالَ لَا وَ لَكِنْ رُشَّهُ بِالْمَاءِ وَ لَا تُعِدِ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بِطَرِيقٍ آخَرَ عَنْ صَفْوَانَ عَنِ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534740_1934241801"/>
      <w:bookmarkStart w:id="662" w:name="_Toc308"/>
      <w:bookmarkEnd w:id="661"/>
      <w:r>
        <w:rPr>
          <w:rtl w:val="true"/>
        </w:rPr>
        <w:t>أقول</w:t>
      </w:r>
      <w:bookmarkEnd w:id="662"/>
    </w:p>
    <w:p>
      <w:pPr>
        <w:pStyle w:val="BookText"/>
        <w:rPr/>
      </w:pPr>
      <w:r>
        <w:rPr>
          <w:rFonts w:ascii="Amiri" w:hAnsi="Amiri" w:eastAsia="Amiri" w:cs="Amiri"/>
          <w:color w:val="111111"/>
          <w:sz w:val="28"/>
          <w:sz w:val="28"/>
          <w:szCs w:val="28"/>
          <w:rtl w:val="true"/>
          <w:lang w:bidi="ar-SA"/>
        </w:rPr>
        <w:t>سيأتي النضح و الرش في كثير من أمكنة الصلاة في مواضعها لم نذكرها هاهنا حذرا من التكرار</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534742_1934241801"/>
      <w:bookmarkStart w:id="664" w:name="_Toc309"/>
      <w:bookmarkEnd w:id="663"/>
      <w:r>
        <w:rPr>
          <w:rtl w:val="true"/>
        </w:rPr>
        <w:t>تتميم</w:t>
      </w:r>
      <w:bookmarkEnd w:id="664"/>
    </w:p>
    <w:p>
      <w:pPr>
        <w:pStyle w:val="BookText"/>
        <w:rPr/>
      </w:pPr>
      <w:r>
        <w:rPr>
          <w:rFonts w:ascii="Amiri" w:hAnsi="Amiri" w:eastAsia="Amiri" w:cs="Amiri"/>
          <w:color w:val="111111"/>
          <w:sz w:val="28"/>
          <w:sz w:val="28"/>
          <w:szCs w:val="28"/>
          <w:rtl w:val="true"/>
          <w:lang w:bidi="ar-SA"/>
        </w:rPr>
        <w:t>قال العلامة في النهاية مراتب إيراد الماء ثلاثة النضح المجرد و مع الغلبة و مع الجريان قال و لا حاجة في الرش إلي الدرجة الثالثة قطعا و هل يحتاج إلي الثانية الأقرب ذلك ثم قال و يفترق الرش و الغسل بالسيلان و التقاطر قال في المعالم في جعله الرش مغايرا للنضح نظر إذ المستفاد من كلام أهل اللغة ترادفهما و العرف إن لم يوافقهم فليس بمخالف لهم فلا نعلم الفرق الذي استقربه من أين أخذه مع أنه في غير النهاية كثيرا ما يستدل علي الرش بما ورد بلفظ النضح و بالعكس بل الظاهر من كلامهم و كلامه في غيره ترادف الصب و الرش و النضح</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534744_1934241801"/>
      <w:bookmarkStart w:id="666" w:name="_Toc310"/>
      <w:bookmarkEnd w:id="665"/>
      <w:r>
        <w:rPr>
          <w:rtl w:val="true"/>
        </w:rPr>
        <w:t>تذنيب</w:t>
      </w:r>
      <w:bookmarkEnd w:id="666"/>
    </w:p>
    <w:p>
      <w:pPr>
        <w:pStyle w:val="BookText"/>
        <w:rPr/>
      </w:pPr>
      <w:r>
        <w:rPr>
          <w:rFonts w:ascii="Amiri" w:hAnsi="Amiri" w:eastAsia="Amiri" w:cs="Amiri"/>
          <w:color w:val="111111"/>
          <w:sz w:val="28"/>
          <w:sz w:val="28"/>
          <w:szCs w:val="28"/>
          <w:rtl w:val="true"/>
          <w:lang w:bidi="ar-SA"/>
        </w:rPr>
        <w:t>عزي العلامة في المختلف إلي ابن حمزة إيجاب مسح البدن بالتراب إذا أصابه الكلب و الخنزير أو الكافر بغير رطوبة و قال الشيخ في النهاية و إن مس الإنسان بيده كلبا أو خنزيرا أو ثعلبا أو أرنبا أو فأرة أو وزغة أو صافح ذميا أو ناصبا معلنا بعداوة آل محمد صلي الله عليه و آله وجب غسل يده إن كان رطبا و إن كان يابسا مسحه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إن مس جسد الإنسان كلب أو خنزير أو فأرة أو وزغة و كان يابسا مسحه بالتراب ثم قال و إذا صافح الكافر و لم يكن في يده رطوبة</w:t>
      </w:r>
    </w:p>
    <w:p>
      <w:pPr>
        <w:pStyle w:val="BookText"/>
        <w:rPr/>
      </w:pPr>
      <w:r>
        <w:rPr>
          <w:rFonts w:ascii="IRNazanin" w:hAnsi="IRNazanin" w:eastAsia="IRNazanin"/>
          <w:color w:val="111111"/>
          <w:sz w:val="28"/>
          <w:sz w:val="28"/>
          <w:szCs w:val="28"/>
          <w:rtl w:val="true"/>
          <w:lang w:bidi="fa-IR"/>
        </w:rPr>
        <w:t>در حالی که در محضر امام رضا علیه السلام بودم، فردی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مقعدم زخم هست، وضو می گیرم و استنجاء می کنم، سپس مایع زرد رنگی را در مقعد می بینم، آیا دوباره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پاک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بر آن آب بریز ودوباره وضو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به شکل دیگری از صفوان و او نیز از امام رضا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ریختن و پاشیدن آب، در بسیاری از مکانهای مربوط به نماز، در جای خود خواهدآمد و در اینجا برای خودداری از تکرار، ذکر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تتمّه</w:t>
      </w:r>
    </w:p>
    <w:p>
      <w:pPr>
        <w:pStyle w:val="BookText"/>
        <w:rPr/>
      </w:pPr>
      <w:r>
        <w:rPr>
          <w:rFonts w:ascii="IRNazanin" w:hAnsi="IRNazanin" w:eastAsia="IRNazanin"/>
          <w:color w:val="111111"/>
          <w:sz w:val="28"/>
          <w:sz w:val="28"/>
          <w:szCs w:val="28"/>
          <w:rtl w:val="true"/>
          <w:lang w:bidi="fa-IR"/>
        </w:rPr>
        <w:t>علامه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خیس کردن، خیسی همراه با غلبه و همراه با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ریختن، قطعا نیازی به مرتبه سوم نیست، اما آیا به مرتبه دوم نیاز است؟ نزدیک تر به صواب،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آب پاشیدن، شستن با سیلان و تقاطر، تفاوت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رشّ را مغایر با نضح قرار داده، نظر و تأمل است، زیرا بر اساس آنچه از کلام اهل زبان برداشت می شود، مترادف بودن آنهاست و عرف نیز اگر با آن ها موافق نباشد، مخالف نیست؛ ازین رو نمی دانیم تفاوتی که آن را قریب دانسته را از کجا برگرفته؟ با وجود اینکه در بسیاری از موارد، به جز نهایه، با لفظ نضح به رش استدلال می کند و برعکس، بلکه بر اساس ظاهر کلامشان و کلام علامه به جز در نهایه، مترادف بودن صب، رش و نضح بر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علامه در مختلف، وجوب مسح بدن با خاک را هنگام تماس با سگ، خوک و کافر، بدون رطوبت، به ابن حمزه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سگ، خوک، روباه، خرگوش، موش یا سوسمار دست بکشد، یا با فردی از اهل ذمه که دشمنی با خاندان رسول خدا صلی الله علیه و آله و سلم را آشکار کرده، دست دهد، در صورت خیسی، شستن دست واجب و چنانچه خشک باشد، آن را خاک مال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خوک، موش یا سوسمار، در حالی که خشک باشند، با بدن انسان برخورد کنند، باید خاک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کافر، در حالی که دستش تر نباشد، </w:t>
      </w:r>
    </w:p>
    <w:p>
      <w:pPr>
        <w:pStyle w:val="BookText"/>
        <w:rPr/>
      </w:pPr>
      <w:r>
        <w:rPr>
          <w:rFonts w:ascii="Amiri" w:hAnsi="Amiri" w:eastAsia="Amiri" w:cs="Amiri"/>
          <w:color w:val="111111"/>
          <w:sz w:val="28"/>
          <w:sz w:val="28"/>
          <w:szCs w:val="28"/>
          <w:rtl w:val="true"/>
          <w:lang w:bidi="ar-SA"/>
        </w:rPr>
        <w:t>مسحها ببعض الحيطان أو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 كل نجاسة أصابت الثوب أو البدن و كانت يابسة لا يجب غسلها و إنما يستحب مسح اليد بالتراب أو نضح الثوب‌</w:t>
      </w:r>
      <w:r>
        <w:rPr>
          <w:rStyle w:val="FootnoteAnchor"/>
          <w:rtl w:val="true"/>
        </w:rPr>
        <w:footnoteReference w:id="295"/>
      </w:r>
      <w:r>
        <w:rPr>
          <w:rFonts w:ascii="Amiri" w:hAnsi="Amiri" w:eastAsia="Amiri" w:cs="Amiri"/>
          <w:color w:val="111111"/>
          <w:sz w:val="28"/>
          <w:sz w:val="28"/>
          <w:szCs w:val="28"/>
          <w:rtl w:val="true"/>
          <w:lang w:bidi="ar-SA"/>
        </w:rPr>
        <w:t>و لا نعرف للمسح بالتراب وجوبا أو استحبابا وجها كما اعترف به كثير من المحققين و قد ذكر العلامة في المنتهي استحبابه من ملاقاة البدن للكلب أو الخنزير باليبوسة بعد حكمه بوجوب الغسل مع كون الملاقاة برطوبة ثم ذكر الحجة علي إيجاب الغسل و قال بعد ذلك أما مسح الجسد فشي‌ء ذكره بعض الأصحاب و لم يثبت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دهد، باید دستش را به خشت دیوار یا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نجاستی که با بدن یا لباس، تماس پیدا کند و خشک باشد، شستنش واجب نیست، بلکه کشیدن دست بر خاک یا خیس کردن لباس مستحب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با وجود آنکه بسیاری از محققان اذعان داشته اند، برای وجوب یا استحباب خاک مال کردن، وجهی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در صورت تماس با سگ یا خوک در حال رطوبت، حکم به وجوب شستن و در حالت خشکی، حکم به استحباب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وجوب شستن را بیان کرده و پس از 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مسح بدن به خاک، مسأله ای است که برخی اصحاب ذکر کرده اند، اما ثابت نشده است </w:t>
      </w:r>
      <w:r>
        <w:rPr>
          <w:rFonts w:eastAsia="IRNazanin" w:cs="IRNazanin"/>
          <w:color w:val="111111"/>
          <w:sz w:val="28"/>
          <w:szCs w:val="28"/>
          <w:rtl w:val="true"/>
          <w:lang w:bidi="fa-IR"/>
        </w:rPr>
        <w:t xml:space="preserve">. </w:t>
      </w:r>
      <w:bookmarkStart w:id="667" w:name="pg13513_140161"/>
    </w:p>
    <w:p>
      <w:pPr>
        <w:pStyle w:val="Heading3"/>
        <w:numPr>
          <w:ilvl w:val="2"/>
          <w:numId w:val="1"/>
        </w:numPr>
        <w:rPr/>
      </w:pPr>
      <w:bookmarkStart w:id="668" w:name="__RefHeading___Toc534746_1934241801"/>
      <w:bookmarkStart w:id="669" w:name="_Toc311"/>
      <w:bookmarkEnd w:id="667"/>
      <w:bookmarkEnd w:id="668"/>
      <w:r>
        <w:rPr>
          <w:rtl w:val="true"/>
        </w:rPr>
        <w:t xml:space="preserve">باب </w:t>
      </w:r>
      <w:r>
        <w:rPr/>
        <w:t>3</w:t>
      </w:r>
      <w:r>
        <w:rPr>
          <w:rtl w:val="true"/>
        </w:rPr>
        <w:t xml:space="preserve"> </w:t>
      </w:r>
      <w:r>
        <w:rPr>
          <w:rtl w:val="true"/>
        </w:rPr>
        <w:t>سؤر المسوخ و الجلال و آكل الجيف</w:t>
      </w:r>
      <w:bookmarkEnd w:id="669"/>
    </w:p>
    <w:p>
      <w:pPr>
        <w:pStyle w:val="Heading4"/>
        <w:numPr>
          <w:ilvl w:val="3"/>
          <w:numId w:val="1"/>
        </w:numPr>
        <w:rPr/>
      </w:pPr>
      <w:bookmarkStart w:id="670" w:name="__RefHeading___Toc534748_1934241801"/>
      <w:bookmarkStart w:id="671" w:name="_Toc312"/>
      <w:bookmarkEnd w:id="670"/>
      <w:r>
        <w:rPr>
          <w:rtl w:val="true"/>
        </w:rPr>
        <w:t>الأخبار</w:t>
      </w:r>
      <w:bookmarkEnd w:id="671"/>
    </w:p>
    <w:p>
      <w:pPr>
        <w:pStyle w:val="Heading5"/>
        <w:numPr>
          <w:ilvl w:val="4"/>
          <w:numId w:val="1"/>
        </w:numPr>
        <w:rPr/>
      </w:pPr>
      <w:bookmarkStart w:id="672" w:name="__RefHeading___Toc534750_1934241801"/>
      <w:bookmarkStart w:id="673" w:name="_Toc313"/>
      <w:bookmarkEnd w:id="672"/>
      <w:r>
        <w:rPr>
          <w:rtl w:val="true"/>
        </w:rPr>
        <w:t>«</w:t>
      </w:r>
      <w:r>
        <w:rPr/>
        <w:t>1</w:t>
      </w:r>
      <w:r>
        <w:rPr>
          <w:rtl w:val="true"/>
        </w:rPr>
        <w:t>»</w:t>
      </w:r>
      <w:bookmarkEnd w:id="673"/>
    </w:p>
    <w:p>
      <w:pPr>
        <w:pStyle w:val="BookText"/>
        <w:rPr/>
      </w:pPr>
      <w:r>
        <w:rPr>
          <w:rFonts w:ascii="Amiri" w:hAnsi="Amiri" w:eastAsia="Amiri" w:cs="Amiri"/>
          <w:color w:val="111111"/>
          <w:sz w:val="28"/>
          <w:sz w:val="28"/>
          <w:szCs w:val="28"/>
          <w:rtl w:val="true"/>
          <w:lang w:bidi="ar-SA"/>
        </w:rPr>
        <w:t>الْعِلَلُ، عَنْ عَلِيِّ بْنِ أَحْمَدَ بْنِ مُحَمَّدٍ عَنْ مُحَمَّدٍ الْأَسَدِيِّ عَنْ مُحَمَّدِ بْنِ أَحْمَدَ بْنِ إِسْمَاعِيلَ الْعَلَوِيِّ عَنْ عَلِيِّ بْنِ الْحُسَيْنِ الْعَلَوِيِّ عَنْ عَلِيِّ بْنِ جَعْفَرٍ عَنْ أَخِيهِ مُوسَي عَنْ أَبِيهِ جَعْفَرِ بْنِ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ثَلَاثَةَ عَشَرَ الْفِيلُ وَ الدُّبُّ وَ الْأَرْنَبُ وَ الْعَقْرَبُ وَ الضَّبُّ وَ الْعَنْكَبُوتُ وَ الدُّعْمُوصُ وَ الْجِرِّيُّ وَ الْوَطْوَاطُ وَ الْقِرْدُ وَ الْخِنْزِيرُ وَ الزُّهَرَةُ وَ 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ابْنَ رَسُولِ اللَّهِ صلي الله عليه و آله مَا كَانَ سَبَبُ مَسْخِ هَؤُلَاءِ قَالَ أَمَّا الْفِيلُ فَكَانَ رَجُلًا جَبَّاراً لُوطِيّاً لَا يَدَعُ رَطْباً وَ لَا يَابِساً وَ أَمَّا الدُّبُّ فَكَانَ رَجُلًا مُؤَنَّثاً يَدْعُو الرِّجَالَ إِلَي نَفْسِهِ وَ أَمَّا الْأَرْنَبُ فَكَانَتِ امْرَأَةً قَذِرَةً لَا تَغْتَسِلُ مِنْ حَيْضٍ وَ لَا غَيْرِ ذَلِكَ وَ أَمَّا الْعَقْرَبُ فَكَانَ رَجُلًا هَمَّازاً لَا يَسْلَمُ مِنْهُ أَحَدٌ وَ أَمَّا الضَّبُّ فَكَانَ رَجُلًا أَعْرَابِيّاً يَسْرِقُ الْحَاجَّ بِمِحْجَنِهِ‌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أَمَّا الْعَنْكَبُوتُ فَكَانَتِ امْرَأَةً سَحَرَتْ زَوْجَهَا وَ أَمَّا الدُّعْمُوصُ فَكَانَ رَجُلًا نَمَّاماً يَقْطَعُ بَيْنَ الْأَحِبَّةِ وَ أَمَّا الْجِرِّيُّ فَكَانَ رَجُلًا دَيُّوثاً يَجْلِبُ الرِّجَالَ عَلَي حَلَائِلِهِ وَ أَمَّا الْوَطْوَاطُ فَكَانَ رَجُلًا سَارِقاً يَسْرِقُ الرُّطَبَ مِنْ رُءُوسِ النَّخْلِ وَ أَمَّا الْقِرَدَةُ فَالْيَهُودُ اعْتَدَوْا فِي السَّبْتِ وَ أَمَّا الْخَنَازِيرُ فَالنَّصَارَي حِينَ سَأَلُوا الْمَائِدَةَ فَكَانُوا بَعْدَ نُزُولِهَا أَشَدَّ مَا كَانُوا تَكْذِيباً وَ أَمَّا سُهَيْلٌ فَكَانَ رَجُلًا عَشَّاراً بِالْيَمَنِ وَ أَمَّا الزُّهَرَةُ فَإِنَّهَا كَانَتِ امْرَأَةً تُسَمَّي نَاهِيدَ وَ هِيَ الَّتِي تَقُولُ النَّاسُ إِنَّهُ افْتَتَنَ بِهَا هَارُوتُ وَ مَارُوتُ‌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534752_1934241801"/>
      <w:bookmarkStart w:id="675" w:name="_Toc314"/>
      <w:bookmarkEnd w:id="674"/>
      <w:r>
        <w:rPr>
          <w:rtl w:val="true"/>
        </w:rPr>
        <w:t>«</w:t>
      </w:r>
      <w:r>
        <w:rPr/>
        <w:t>2</w:t>
      </w:r>
      <w:r>
        <w:rPr>
          <w:rtl w:val="true"/>
        </w:rPr>
        <w:t>»</w:t>
      </w:r>
      <w:bookmarkEnd w:id="675"/>
    </w:p>
    <w:p>
      <w:pPr>
        <w:pStyle w:val="BookText"/>
        <w:rPr/>
      </w:pPr>
      <w:r>
        <w:rPr>
          <w:rFonts w:ascii="Amiri" w:hAnsi="Amiri" w:eastAsia="Amiri" w:cs="Amiri"/>
          <w:color w:val="111111"/>
          <w:sz w:val="28"/>
          <w:sz w:val="28"/>
          <w:szCs w:val="28"/>
          <w:rtl w:val="true"/>
          <w:lang w:bidi="ar-SA"/>
        </w:rPr>
        <w:t>وَ رُوِيَ أَيْضاً فِي الْعِلَلِ، عَنْ أَبِيهِ عَنْ عَلِيِّ بْنِ إِبْرَاهِيمَ عَنْ أَبِيهِ عَنْ</w:t>
      </w:r>
    </w:p>
    <w:p>
      <w:pPr>
        <w:pStyle w:val="Heading3"/>
        <w:numPr>
          <w:ilvl w:val="2"/>
          <w:numId w:val="1"/>
        </w:numPr>
        <w:rPr/>
      </w:pPr>
      <w:bookmarkStart w:id="676" w:name="__RefHeading___Toc534754_1934241801"/>
      <w:bookmarkStart w:id="677" w:name="_Toc315"/>
      <w:bookmarkEnd w:id="676"/>
      <w:r>
        <w:rPr>
          <w:rtl w:val="true"/>
        </w:rPr>
        <w:t>باب سوم</w:t>
      </w:r>
      <w:r>
        <w:rPr>
          <w:rtl w:val="true"/>
        </w:rPr>
        <w:t xml:space="preserve">: </w:t>
      </w:r>
      <w:r>
        <w:rPr>
          <w:rtl w:val="true"/>
        </w:rPr>
        <w:t xml:space="preserve">نیم خورده حیوان مسخ شده، جلاّل </w:t>
      </w:r>
      <w:r>
        <w:rPr>
          <w:rtl w:val="true"/>
        </w:rPr>
        <w:t>(</w:t>
      </w:r>
      <w:r>
        <w:rPr>
          <w:rtl w:val="true"/>
        </w:rPr>
        <w:t>حیوان نجاست خوار</w:t>
      </w:r>
      <w:r>
        <w:rPr>
          <w:rtl w:val="true"/>
        </w:rPr>
        <w:t xml:space="preserve">) </w:t>
      </w:r>
      <w:r>
        <w:rPr>
          <w:rtl w:val="true"/>
        </w:rPr>
        <w:t>و مردار خوار</w:t>
      </w:r>
      <w:bookmarkEnd w:id="677"/>
    </w:p>
    <w:p>
      <w:pPr>
        <w:pStyle w:val="Heading4"/>
        <w:numPr>
          <w:ilvl w:val="3"/>
          <w:numId w:val="1"/>
        </w:numPr>
        <w:rPr/>
      </w:pPr>
      <w:bookmarkStart w:id="678" w:name="__RefHeading___Toc534756_1934241801"/>
      <w:bookmarkStart w:id="679" w:name="_Toc316"/>
      <w:bookmarkEnd w:id="678"/>
      <w:r>
        <w:rPr>
          <w:rtl w:val="true"/>
        </w:rPr>
        <w:t>روایات</w:t>
      </w:r>
      <w:bookmarkEnd w:id="679"/>
    </w:p>
    <w:p>
      <w:pPr>
        <w:pStyle w:val="Heading5"/>
        <w:numPr>
          <w:ilvl w:val="4"/>
          <w:numId w:val="1"/>
        </w:numPr>
        <w:rPr/>
      </w:pPr>
      <w:bookmarkStart w:id="680" w:name="__RefHeading___Toc534758_1934241801"/>
      <w:bookmarkStart w:id="681" w:name="_Toc317"/>
      <w:bookmarkEnd w:id="680"/>
      <w:r>
        <w:rPr>
          <w:rtl w:val="true"/>
        </w:rPr>
        <w:t xml:space="preserve">روایت </w:t>
      </w:r>
      <w:r>
        <w:rPr/>
        <w:t>1</w:t>
      </w:r>
      <w:bookmarkEnd w:id="681"/>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 خویش موسی و ایشان نیز از پدر خود امام صادق علیه السلام نقل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مسخ شده، سیزده حیوانند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خرس، خرگوش، عقرب، سوسمار، عنکبوت، کرم سیاه، مارماهی، خفاش، میمون، خوک، زهره و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حیوان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علت مسخ این حیوانات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همجنس باز بود که هیچ تر و خشکی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زن صفت بود که مردان را به سوی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زنی ناپاک بود که غسل حیض و غیره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مرد بدزبانی بود که هیچ کس از نیش زبانش آسوده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 بادیه نشینی بود که با چنگک خود اموال حجاج را 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خانواده اش را جادو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سیاه، مرد سخن چینی بود که میان دوستان جدایی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مردی بی غیرت بود که همسرش را در اختیار دیگر مردان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دزدی بود که خرماها را از سر درختان نخل 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یهود بودند که در شنبه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ها عده ای نصرانی بودند که از خداوند خواستند تا غذای آسمانی بر آنها بفرستد و با این که خواسته شان عملی شد، بر کفر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مردی گمرک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بود که ناهید نام داشت و چنانچه مردم می گویند، هاروت و ماروت را فریفت</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682" w:name="__RefHeading___Toc534760_1934241801"/>
      <w:bookmarkStart w:id="683" w:name="_Toc318"/>
      <w:bookmarkEnd w:id="682"/>
      <w:r>
        <w:rPr>
          <w:rtl w:val="true"/>
        </w:rPr>
        <w:t xml:space="preserve">روایت </w:t>
      </w:r>
      <w:r>
        <w:rPr/>
        <w:t>2</w:t>
      </w:r>
      <w:bookmarkEnd w:id="6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درکتاب العلل، </w:t>
      </w:r>
      <w:bookmarkStart w:id="684" w:name="pg13513_140162"/>
    </w:p>
    <w:p>
      <w:pPr>
        <w:pStyle w:val="BookText"/>
        <w:rPr/>
      </w:pPr>
      <w:bookmarkEnd w:id="684"/>
      <w:r>
        <w:rPr>
          <w:rFonts w:ascii="Amiri" w:hAnsi="Amiri" w:eastAsia="Amiri" w:cs="Amiri"/>
          <w:color w:val="111111"/>
          <w:sz w:val="28"/>
          <w:sz w:val="28"/>
          <w:szCs w:val="28"/>
          <w:rtl w:val="true"/>
          <w:lang w:bidi="ar-SA"/>
        </w:rPr>
        <w:t>إِسْمَاعِيلَ بْنِ مِهْرَانَ عَنْ مُحَمَّدِ بْنِ الْحَسَنِ زَعْلَانَ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اثْنَا عَشَرَ صِنْفاً وَ ذَكَرَ فِيهِ الزُّنْبُورَ وَ تَرَكَ الْعَنْكَبُوتَ وَ الدُّعْمُوصَ‌</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534762_1934241801"/>
      <w:bookmarkStart w:id="686" w:name="_Toc319"/>
      <w:bookmarkEnd w:id="685"/>
      <w:r>
        <w:rPr>
          <w:rtl w:val="true"/>
        </w:rPr>
        <w:t>«</w:t>
      </w:r>
      <w:r>
        <w:rPr/>
        <w:t>3</w:t>
      </w:r>
      <w:r>
        <w:rPr>
          <w:rtl w:val="true"/>
        </w:rPr>
        <w:t>»</w:t>
      </w:r>
      <w:bookmarkEnd w:id="686"/>
    </w:p>
    <w:p>
      <w:pPr>
        <w:pStyle w:val="BookText"/>
        <w:rPr/>
      </w:pPr>
      <w:r>
        <w:rPr>
          <w:rFonts w:ascii="Amiri" w:hAnsi="Amiri" w:eastAsia="Amiri" w:cs="Amiri"/>
          <w:color w:val="111111"/>
          <w:sz w:val="28"/>
          <w:sz w:val="28"/>
          <w:szCs w:val="28"/>
          <w:rtl w:val="true"/>
          <w:lang w:bidi="ar-SA"/>
        </w:rPr>
        <w:t>وَ رُوِيَ أَيْضاً فِيهِ، عَنْ عَلِيِّ بْنِ عَبْدِ اللَّهِ الْوَرَّاقِ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مُحَمَّدِ بْنِ سُلَيْمَانَ الدَّيْلَمِيِّ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فِيهِ الْخُفَّاشَ وَ الْفَأْرَةَ وَ الْبَعُوضَ وَ الْقَمْلَةَ وَ الْوَزَغَ وَ الْعَنْقَاءَ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534764_1934241801"/>
      <w:bookmarkStart w:id="688" w:name="_Toc320"/>
      <w:bookmarkEnd w:id="687"/>
      <w:r>
        <w:rPr>
          <w:rtl w:val="true"/>
        </w:rPr>
        <w:t>«</w:t>
      </w:r>
      <w:r>
        <w:rPr/>
        <w:t>4</w:t>
      </w:r>
      <w:r>
        <w:rPr>
          <w:rtl w:val="true"/>
        </w:rPr>
        <w:t>»</w:t>
      </w:r>
      <w:bookmarkEnd w:id="688"/>
    </w:p>
    <w:p>
      <w:pPr>
        <w:pStyle w:val="BookText"/>
        <w:rPr/>
      </w:pPr>
      <w:r>
        <w:rPr>
          <w:rFonts w:ascii="Amiri" w:hAnsi="Amiri" w:eastAsia="Amiri" w:cs="Amiri"/>
          <w:color w:val="111111"/>
          <w:sz w:val="28"/>
          <w:sz w:val="28"/>
          <w:szCs w:val="28"/>
          <w:rtl w:val="true"/>
          <w:lang w:bidi="ar-SA"/>
        </w:rPr>
        <w:t>وَ رُوِيَ أَيْضاً فِيهِ، وَ فِي الْمَجَالِسِ‌</w:t>
      </w:r>
      <w:r>
        <w:rPr>
          <w:rStyle w:val="FootnoteAnchor"/>
          <w:rtl w:val="true"/>
        </w:rPr>
        <w:footnoteReference w:id="302"/>
      </w:r>
      <w:r>
        <w:rPr>
          <w:rFonts w:ascii="Amiri" w:hAnsi="Amiri" w:eastAsia="Amiri" w:cs="Amiri"/>
          <w:color w:val="111111"/>
          <w:sz w:val="28"/>
          <w:sz w:val="28"/>
          <w:szCs w:val="28"/>
          <w:rtl w:val="true"/>
          <w:lang w:bidi="ar-SA"/>
        </w:rPr>
        <w:t>، عَنْ مَاجِيلَوَيْهِ عَنْ مُحَمَّدٍ الْعَطَّارِ عَنْ مُحَمَّدِ بْنِ أَحْمَدَ بْنِ يَحْيَي عَنْ مُحَمَّدِ بْنِ الْحُسَيْنِ بْنِ الْخَطَّابِ عَنْ عَلِيِّ بْنِ أَسْبَاطٍ عَنْ عَلِيِّ بْنِ جَعْفَرٍ عَنْ مُغِيرَةَ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مِنْ بَنِي آدَمَ ثَلَاثَةَ عَشَرَ صِنْفاً مِنْهُمُ الْقِرَدَةُ وَ الْخَنَازِيرُ وَ الْخُفَّاشُ وَ الضَّبُّ وَ الدُّبُّ وَ الْفِيلُ وَ الدُّعْمُوصُ وَ الْجِرِّيثُ وَ الْعَقْرَبُ وَ سُهَيْلٌ وَ قُنْفُذٌ وَ الزُّهَرَةُ وَ الْعَنْكَبُوتُ‌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534766_1934241801"/>
      <w:bookmarkStart w:id="690" w:name="_Toc321"/>
      <w:bookmarkEnd w:id="689"/>
      <w:r>
        <w:rPr>
          <w:rtl w:val="true"/>
        </w:rPr>
        <w:t>«</w:t>
      </w:r>
      <w:r>
        <w:rPr/>
        <w:t>5</w:t>
      </w:r>
      <w:r>
        <w:rPr>
          <w:rtl w:val="true"/>
        </w:rPr>
        <w:t>»</w:t>
      </w:r>
      <w:bookmarkEnd w:id="690"/>
    </w:p>
    <w:p>
      <w:pPr>
        <w:pStyle w:val="BookText"/>
        <w:rPr/>
      </w:pPr>
      <w:r>
        <w:rPr>
          <w:rFonts w:ascii="Amiri" w:hAnsi="Amiri" w:eastAsia="Amiri" w:cs="Amiri"/>
          <w:color w:val="111111"/>
          <w:sz w:val="28"/>
          <w:sz w:val="28"/>
          <w:szCs w:val="28"/>
          <w:rtl w:val="true"/>
          <w:lang w:bidi="ar-SA"/>
        </w:rPr>
        <w:t>وَ فِي الْبَصَائِرِ</w:t>
      </w:r>
      <w:r>
        <w:rPr>
          <w:rStyle w:val="FootnoteAnchor"/>
          <w:rtl w:val="true"/>
        </w:rPr>
        <w:footnoteReference w:id="304"/>
      </w:r>
      <w:r>
        <w:rPr>
          <w:rFonts w:ascii="Amiri" w:hAnsi="Amiri" w:eastAsia="Amiri" w:cs="Amiri"/>
          <w:color w:val="111111"/>
          <w:sz w:val="28"/>
          <w:sz w:val="28"/>
          <w:szCs w:val="28"/>
          <w:rtl w:val="true"/>
          <w:lang w:bidi="ar-SA"/>
        </w:rPr>
        <w:t>، وَ الْإِخْتِصَاصِ، عَنْ أَحْمَدَ بْنِ مُحَمَّدٍ عَنِ الْحُسَيْنِ بْنِ سَعِيدٍ عَنِ الْحَسَنِ بْنِ عَلِيٍّ عَنْ كَرَّامٍ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الْوَزَغِ فَقَالَ هُوَ رِجْسٌ وَ هُوَ مَسْخٌ فَإِذَا قَتَلْتَهُ فَاغْتَسِلْ‌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534768_1934241801"/>
      <w:bookmarkStart w:id="692" w:name="_Toc322"/>
      <w:bookmarkEnd w:id="691"/>
      <w:r>
        <w:rPr>
          <w:rtl w:val="true"/>
        </w:rPr>
        <w:t>أقول</w:t>
      </w:r>
      <w:bookmarkEnd w:id="692"/>
    </w:p>
    <w:p>
      <w:pPr>
        <w:pStyle w:val="BookText"/>
        <w:rPr/>
      </w:pPr>
      <w:r>
        <w:rPr>
          <w:rFonts w:ascii="Amiri" w:hAnsi="Amiri" w:eastAsia="Amiri" w:cs="Amiri"/>
          <w:color w:val="111111"/>
          <w:sz w:val="28"/>
          <w:sz w:val="28"/>
          <w:szCs w:val="28"/>
          <w:rtl w:val="true"/>
          <w:lang w:bidi="ar-SA"/>
        </w:rPr>
        <w:t>قد مرت أخبار المسوخ مفصلا مع أحكامها و أحوالها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الأصحاب اختلفوا في أسئار ما عدا الخنزير من أنواع المسوخ</w:t>
      </w:r>
    </w:p>
    <w:p>
      <w:pPr>
        <w:pStyle w:val="BookText"/>
        <w:rPr/>
      </w:pPr>
      <w:r>
        <w:rPr>
          <w:rFonts w:ascii="IRNazanin" w:hAnsi="IRNazanin" w:eastAsia="IRNazanin"/>
          <w:color w:val="111111"/>
          <w:sz w:val="28"/>
          <w:sz w:val="28"/>
          <w:szCs w:val="28"/>
          <w:rtl w:val="true"/>
          <w:lang w:bidi="fa-IR"/>
        </w:rPr>
        <w:t>محمد بن حسن زعلان از امام موسی بن جعفر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مسخ شده، دوازده تا هستند و به جای عنکبوت و کرم سیاه، از زنبور نام برده است</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693" w:name="__RefHeading___Toc534770_1934241801"/>
      <w:bookmarkStart w:id="694" w:name="_Toc323"/>
      <w:bookmarkEnd w:id="693"/>
      <w:r>
        <w:rPr>
          <w:rtl w:val="true"/>
        </w:rPr>
        <w:t xml:space="preserve">روایت </w:t>
      </w:r>
      <w:r>
        <w:rPr/>
        <w:t>3</w:t>
      </w:r>
      <w:bookmarkEnd w:id="694"/>
    </w:p>
    <w:p>
      <w:pPr>
        <w:pStyle w:val="BookText"/>
        <w:rPr/>
      </w:pPr>
      <w:r>
        <w:rPr>
          <w:rFonts w:ascii="IRNazanin" w:hAnsi="IRNazanin" w:eastAsia="IRNazanin"/>
          <w:color w:val="111111"/>
          <w:sz w:val="28"/>
          <w:sz w:val="28"/>
          <w:szCs w:val="28"/>
          <w:rtl w:val="true"/>
          <w:lang w:bidi="fa-IR"/>
        </w:rPr>
        <w:t>در همین کتاب، محمد بن سلیمان دیلمی نقل کرده است که امام رضا علیه السلام، خفاش، موش، پشه، شپش، قورباغه و سیمرغ را هم در زمره حیوانات مسخ شده بر شمرده 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695" w:name="__RefHeading___Toc534772_1934241801"/>
      <w:bookmarkStart w:id="696" w:name="_Toc324"/>
      <w:bookmarkEnd w:id="695"/>
      <w:r>
        <w:rPr>
          <w:rtl w:val="true"/>
        </w:rPr>
        <w:t xml:space="preserve">روایت </w:t>
      </w:r>
      <w:r>
        <w:rPr/>
        <w:t>4</w:t>
      </w:r>
      <w:bookmarkEnd w:id="696"/>
    </w:p>
    <w:p>
      <w:pPr>
        <w:pStyle w:val="BookText"/>
        <w:rPr/>
      </w:pPr>
      <w:r>
        <w:rPr>
          <w:rFonts w:ascii="IRNazanin" w:hAnsi="IRNazanin" w:eastAsia="IRNazanin"/>
          <w:color w:val="111111"/>
          <w:sz w:val="28"/>
          <w:sz w:val="28"/>
          <w:szCs w:val="28"/>
          <w:rtl w:val="true"/>
          <w:lang w:bidi="fa-IR"/>
        </w:rPr>
        <w:t>العلل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امام صادق و ایشان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از صورت آدمیزاد برگشته اند، سیزده عددند، و از جمله آن ها، میمون، خوک، خفاش، سوسمار، خرس، فیل، کرم سیاه، مار ماهی، عقرب، سهیل، جوجه تیغی، زهره و عنکبوت هستند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697" w:name="__RefHeading___Toc534774_1934241801"/>
      <w:bookmarkStart w:id="698" w:name="_Toc325"/>
      <w:bookmarkEnd w:id="697"/>
      <w:r>
        <w:rPr>
          <w:rtl w:val="true"/>
        </w:rPr>
        <w:t xml:space="preserve">روایت </w:t>
      </w:r>
      <w:r>
        <w:rPr/>
        <w:t>5</w:t>
      </w:r>
      <w:bookmarkEnd w:id="698"/>
    </w:p>
    <w:p>
      <w:pPr>
        <w:pStyle w:val="BookText"/>
        <w:rPr/>
      </w:pPr>
      <w:r>
        <w:rPr>
          <w:rFonts w:ascii="IRNazanin" w:hAnsi="IRNazanin" w:eastAsia="IRNazanin"/>
          <w:color w:val="111111"/>
          <w:sz w:val="28"/>
          <w:sz w:val="28"/>
          <w:szCs w:val="28"/>
          <w:rtl w:val="true"/>
          <w:lang w:bidi="fa-IR"/>
        </w:rPr>
        <w:t xml:space="preserve">البصائر </w:t>
      </w:r>
      <w:r>
        <w:rPr>
          <w:rStyle w:val="FootnoteAnchor"/>
          <w:rtl w:val="true"/>
        </w:rPr>
        <w:footnoteReference w:id="30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کرده است که از امام صادق علیه السلام در مورد قورباغه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و مسخ شده است و اگر آن را کشتی، غسل کن</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699" w:name="__RefHeading___Toc534776_1934241801"/>
      <w:bookmarkStart w:id="700" w:name="_Toc326"/>
      <w:bookmarkEnd w:id="699"/>
      <w:r>
        <w:rPr>
          <w:rtl w:val="true"/>
        </w:rPr>
        <w:t>مؤلف</w:t>
      </w:r>
      <w:bookmarkEnd w:id="700"/>
    </w:p>
    <w:p>
      <w:pPr>
        <w:pStyle w:val="BookText"/>
        <w:rPr/>
      </w:pPr>
      <w:r>
        <w:rPr>
          <w:rFonts w:ascii="IRNazanin" w:hAnsi="IRNazanin" w:eastAsia="IRNazanin"/>
          <w:color w:val="111111"/>
          <w:sz w:val="28"/>
          <w:sz w:val="28"/>
          <w:szCs w:val="28"/>
          <w:rtl w:val="true"/>
          <w:lang w:bidi="fa-IR"/>
        </w:rPr>
        <w:t xml:space="preserve">اخبار مربوط به حیوانات مسخ شده، با احکام و احوال آن ها،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3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اصحاب در نیم خورده حیوانات مسخ شده، جز خوک اختلاف ورزیده اند، </w:t>
      </w:r>
      <w:bookmarkStart w:id="701" w:name="pg13513_140163"/>
    </w:p>
    <w:p>
      <w:pPr>
        <w:pStyle w:val="BookText"/>
        <w:rPr/>
      </w:pPr>
      <w:bookmarkEnd w:id="701"/>
      <w:r>
        <w:rPr>
          <w:rFonts w:ascii="Amiri" w:hAnsi="Amiri" w:eastAsia="Amiri" w:cs="Amiri"/>
          <w:color w:val="111111"/>
          <w:sz w:val="28"/>
          <w:sz w:val="28"/>
          <w:szCs w:val="28"/>
          <w:rtl w:val="true"/>
          <w:lang w:bidi="ar-SA"/>
        </w:rPr>
        <w:t>فذهب الشيخ إلي نجاستها و هو المحكي عن ابن الجنيد و سلار و ابن حمزة و الأشهر و الأظهر الطهارة و استوجه المحقق فيها الكراهة خروجا من خلاف من قال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الجلال فهو المغتذي بعذرة الإنسان محضا إلي أن نبت عليه لحمه و اشتد عظمه بحيث يسمي في العرف جلالا قبل أن يستبرأ بما يزيل الجلل و آكل الجيف من الطيور أي ما من شأنه ذلك فالمشهور كراهة سؤرهما مع خلو موضع الملاقاة من عين النجاسة و الشيخ في المبسوط منع من سؤر آكل الجيف و في النهاية من سؤر الجلال و ربما يناقش في الكراهة أيضا و هو في محله و أطلق العلامة و غيره كراهة سؤر الدجاج و علل بعدم انفكاك منقارها غالبا من النجاسة و حكي في المعتبر عن الشيخ في المبسوط أنه قال يكره سؤر الدجاج علي كل حال</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534778_1934241801"/>
      <w:bookmarkStart w:id="703" w:name="_Toc327"/>
      <w:bookmarkEnd w:id="702"/>
      <w:r>
        <w:rPr>
          <w:rtl w:val="true"/>
        </w:rPr>
        <w:t>فائدة مهمة</w:t>
      </w:r>
      <w:bookmarkEnd w:id="703"/>
    </w:p>
    <w:p>
      <w:pPr>
        <w:pStyle w:val="BookText"/>
        <w:rPr/>
      </w:pPr>
      <w:r>
        <w:rPr>
          <w:rFonts w:ascii="Amiri" w:hAnsi="Amiri" w:eastAsia="Amiri" w:cs="Amiri"/>
          <w:color w:val="111111"/>
          <w:sz w:val="28"/>
          <w:sz w:val="28"/>
          <w:szCs w:val="28"/>
          <w:rtl w:val="true"/>
          <w:lang w:bidi="ar-SA"/>
        </w:rPr>
        <w:t>قال العلامة في النهاية لو تنجس فم الهرة بسبب كأكل فأرة و شبهه ثم ولغت في ماء قليل و نحن نتيقن نجاسة فمها فالأقوي النجاسة لأنه ماء قليل لاقي نجاسة و الاحتراز يعسر عن مطلق الولوغ لا عن الولوغ بعد تيقن نجاسة الفم و لو غابت عن العين و احتمل ولوغها في ماء كثير أو جار لم ينجس لأن الإناء معلوم الطهارة فلا حكم بنجاسته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هذا الكلام مشكل لأنا إما أن نكتفي في طهر فمها بمجرد زوال عين النجاسة أو نعتبر فيه ما يعتبر في تطهير المتنجسات من الطرق المعهودة شرعا فعلي الأول لا حاجة إلي اشتراط غيبتها و علي الثاني و هو الذي يظهر من كلامه الميل إليه ينبغي أن لا يكتفي بمجرد الاحتمال لا سيما مع بعده بل يتوقف الحكم بالطهارة علي العلم بوجود سببها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الضرورة قاضية بعدم اعتبار ذلك شرعا و عموم الأخبار يدل</w:t>
      </w:r>
    </w:p>
    <w:p>
      <w:pPr>
        <w:pStyle w:val="BookText"/>
        <w:rPr/>
      </w:pPr>
      <w:r>
        <w:rPr>
          <w:rFonts w:ascii="IRNazanin" w:hAnsi="IRNazanin" w:eastAsia="IRNazanin"/>
          <w:color w:val="111111"/>
          <w:sz w:val="28"/>
          <w:sz w:val="28"/>
          <w:szCs w:val="28"/>
          <w:rtl w:val="true"/>
          <w:lang w:bidi="fa-IR"/>
        </w:rPr>
        <w:t>شیخ به نجاستش معتقد است و این از ابن جنید، سلار و ابن حمزه نیز نقل شده و مشهورتر و ظاهرتر،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عدم مخالفت با کسانی که قائل به نجاست هستند، نظر به کراهت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حیوانی است که تا زمانی که گوشت بر بدنش بروید و استخوانش قوی گردد، فقط از مدفوع انسان تغذیه می کند و به همین دلیل در عرف، قبل از اینکه او را از خوردن نجاست بازدارند، به طوری که جلل را از بین 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نهند، و پرندگان لاشخوار یعنی پرندگانی که معمولاً مردار بخورند، که نظر مشهور، کراهت نیم خورده آن دو، با پاک کردن موضع برخورد با عین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مبسوط، از نیم خورده لاشه خوار و در کتاب نهایه از نیم خورده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چه بسا در مورد کراهت آن مناقشه شود که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دیگران، نیم خورده مرغ را به طور مطلق مکروه دانسته اند و این دلیل را آورده اند که منقارش غالبا از نجاست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نقل شده که شیخ در 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نیم خورده مرغ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pStyle w:val="BookText"/>
        <w:rPr/>
      </w:pPr>
      <w:r>
        <w:rPr>
          <w:rFonts w:ascii="IRNazanin" w:hAnsi="IRNazanin" w:eastAsia="IRNazanin"/>
          <w:color w:val="111111"/>
          <w:sz w:val="28"/>
          <w:sz w:val="28"/>
          <w:szCs w:val="28"/>
          <w:rtl w:val="true"/>
          <w:lang w:bidi="fa-IR"/>
        </w:rPr>
        <w:t>علامه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گربه به علتی مانند خوردن موش و مانند آن نجس شود، سپس در آب قلیل زبان بزند و ما از نجاست دهانش یقین حاصل کنیم، نظر اقوی نجاست است، چرا که آن آبی قلیل است که با نجاست تماس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مطلق ولوغ و نه از خود آن، بعد از یقین به نجاست دهان مشکل است و اگر از مقابل چشم پنهان شود و احتمال ولوغ آن در آب کثیر یا جاری باشد، دیگر نجس نیست، چرا که ظرف معلوم الطهاره است و نمی‌توان با شک، حکم به نجاست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دارای اشکال است، چرا که ما یا در پاکی دهانش به صرف برطرف شدن عین نجاست اکتفا می کنیم، یا روش های شرعی معمول در تطهیر متنجسات را در نظر می گیریم که در صورت اول، به شرط غیبت گربه، نیازی نیست و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کلام به نظر می رسد، علامه بدان گرایش دارد – شایسته است که به مجرد احتمال، به ویژه با وجود بعید بودن آن اکتفا نشود، بلکه حکم به طهارت همچون غیر آن، منوط به علم به سبب طهارت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ضرورت، شرعا به عدم اعتبار آن حکم می کند، و عموم روایات </w:t>
      </w:r>
    </w:p>
    <w:p>
      <w:pPr>
        <w:pStyle w:val="BookText"/>
        <w:rPr/>
      </w:pPr>
      <w:r>
        <w:rPr>
          <w:rFonts w:ascii="Amiri" w:hAnsi="Amiri" w:eastAsia="Amiri" w:cs="Amiri"/>
          <w:color w:val="111111"/>
          <w:sz w:val="28"/>
          <w:sz w:val="28"/>
          <w:szCs w:val="28"/>
          <w:rtl w:val="true"/>
          <w:lang w:bidi="ar-SA"/>
        </w:rPr>
        <w:t>علي خلافه فإن إطلاق الحكم بطهارة سؤر الهر فيها من دون الاشتراط بشي‌ء مع كون الغالب فيه عدم الانفكاك من أمثال هذه الملاقاة دليل علي عدم اعتبار أمر آخر غير ذهاب العين و لو فرضنا عدم دلالة الأخبار علي العموم فلا ريب أن الحكم بتوقف الطهارة في مثلها علي التطهير المعهود شرعا منفي قطعا و الواسطة بين ذلك و بين زوال العين يتوقف علي الدليل و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اكتفي في المنتهي بزوال العين عن فمها فقال بعد أن ذكر كراهة سؤر آكل الجيف و بين وجهه و هكذا سؤر الهرة و إن أكلت الميتة و شربت قل الماء أو كثر غابت عن العين أو لم تغب لعموم الأحاديث المبيحة و حكي ما ذكره في النهاية عن بعض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الخلاف إذا أكلت الهرة فأرة ثم شربت من الإناء فلا بأس بالوضوء من سؤرها و حكي عن بعض العامة أنه قال إن شربت قبل أن تغيب عن العين لا يجوز الوضوء به ثم قال الشيخ و الذي يدل علي ما قلناه إجماع الفرقة علي أن سؤر الهرة طاهر و لم يفصلوا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مقتضي الأخبار المتضمنة لنفي البأس عن سؤر الهرة و غيرها من السباع طهارتها بمجرد زوال العين لأنها لا تكاد تنفك عن النجاسات خصوصا الهرة فإن العلم بمباشرتها للنجاسة متحقق في أكثر الأوقات و لو لا ذلك للزم صرف اللفظ الظاهر إلي الفرد النادر بل تأخير البيان عن وقت الحاجة كما ذكره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قطع جمع من المتأخرين بطهارة الحيوان غير الآدمي بمجرد زوال العين و هو حسن للأصل و عدم ثبوت التعبد بغسل النجاسة عنه و لا يعتبر فيه الغيبة و أما الآدمي فقد قيل إنه يحكم بطهارته بغيبته زمانا يمكن فيه إزالة النجاسة و استشكله بعض المحققين و قال الأصح عدم الحكم بطهارته بذلك إلا مع تلبسه بما يشترط فيه الطهارة عنده علي تردد في ذلك أيضا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آن دلالت دارد؛ چرا که اطلاق حکم مبنی بر طهارت نیم خورده گربه، بدون شرط کردن به چیزی، با وجود این که غالب در آن، عدم انفکاک از چنین تماس هایی می باشد، دلیلی بر عدم اعتبار امری دیگر جز غائب شدن از چشم است، و اگر فرض کنیم که دلالت اخبار افاده عموم نمی کند، شکی نیست که حکم بر توقف طهارت در چنین مواردی، بر تطهیری است که از نظر شرع شناخته شده باشد که در اینجا قطعا منتفی است و واسطه میان آن و زدوده شدن عین نجاست، بر دلیل منوط است و هیچ دلیلی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منتهی، به زدوده شدن عین نجاست از دهان گربه بسنده کرده است و بعد از بیان کراهت نیم خورده مردار خوار و تبیین وجه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گربه هم، هر چند مردار بخورد و آب بنوشد، خواه آب قلیل باشد یا کثیر، خواه از دیده پنهان شود یا نه، با توجه به اکثر احادیث مبیحه، همین حکم را دارد و آنچه را از برخی مخالفان در نهایه ذکر کرده،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 موشی بخورد، سپس از ظرفی آب بنوشد، وضو گرفتن از بقیه آب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عامه نقل شده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پنهان شدن از چشم، آب بنوشد، وضو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گفته ما دلالت دارد، اجماع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که نیم خورده گربه پاک است و تفصیل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روایاتی که متضمن نفی ایراد نیم خورده گربه و دیگر درندگان است، به مجرد از بین رفتن عین نجاست، اقتضای طهارت می کند، چرا که تقریبا همه، به ویژه گربه، از نجاست پاک نیستند، و علم به مباشرت آن با نجاست، در بیشتر اوقات محقق است، اگر این گونه نبود، منصرف کردن لفظ ظاهر به فرد نادر لازم می آمد، بلکه چنان که برخی از محققان ذکر کرده اند، تاخیر بیان از زمان حاجت لازم می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متأخرین به طهارت حیوان، غیر از انسان، به مجرد از بین رفتن عین نجاست، نظر قطعی داده اند که بنا به اصل و عدم ثبوت تعبد به شستن نجاست از آن، رأیی نیکوست و پنهان شدن از چشم در آن معتبر نیست؛ اما انسان،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مدتی که ممکن است در آن، نجاست زدوده شود، از چشم پنهان شود، حکم به طهارت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محققین اشکال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صحیح تر این است که جز با تلبس او به آنچه که نزد او طهارت در آن شرط است، حکم به طهارتش داده نمی شود که در آن نیز تردید است، و خداوند عالم است </w:t>
      </w:r>
      <w:r>
        <w:rPr>
          <w:rFonts w:eastAsia="IRNazanin" w:cs="IRNazanin"/>
          <w:color w:val="111111"/>
          <w:sz w:val="28"/>
          <w:szCs w:val="28"/>
          <w:rtl w:val="true"/>
          <w:lang w:bidi="fa-IR"/>
        </w:rPr>
        <w:t xml:space="preserve">. </w:t>
      </w:r>
      <w:bookmarkStart w:id="704" w:name="pg13513_140165"/>
    </w:p>
    <w:p>
      <w:pPr>
        <w:pStyle w:val="Heading3"/>
        <w:numPr>
          <w:ilvl w:val="2"/>
          <w:numId w:val="1"/>
        </w:numPr>
        <w:rPr/>
      </w:pPr>
      <w:bookmarkStart w:id="705" w:name="__RefHeading___Toc534780_1934241801"/>
      <w:bookmarkStart w:id="706" w:name="_Toc328"/>
      <w:bookmarkEnd w:id="704"/>
      <w:bookmarkEnd w:id="705"/>
      <w:r>
        <w:rPr>
          <w:rtl w:val="true"/>
        </w:rPr>
        <w:t xml:space="preserve">باب </w:t>
      </w:r>
      <w:r>
        <w:rPr/>
        <w:t>4</w:t>
      </w:r>
      <w:r>
        <w:rPr>
          <w:rtl w:val="true"/>
        </w:rPr>
        <w:t xml:space="preserve"> </w:t>
      </w:r>
      <w:r>
        <w:rPr>
          <w:rtl w:val="true"/>
        </w:rPr>
        <w:t>سؤر العظاية و الحية و الوزغ و أشباهها مما ليست له نفس سائلة</w:t>
      </w:r>
      <w:bookmarkEnd w:id="706"/>
    </w:p>
    <w:p>
      <w:pPr>
        <w:pStyle w:val="Heading4"/>
        <w:numPr>
          <w:ilvl w:val="3"/>
          <w:numId w:val="1"/>
        </w:numPr>
        <w:rPr/>
      </w:pPr>
      <w:bookmarkStart w:id="707" w:name="__RefHeading___Toc534782_1934241801"/>
      <w:bookmarkStart w:id="708" w:name="_Toc329"/>
      <w:bookmarkEnd w:id="707"/>
      <w:r>
        <w:rPr>
          <w:rtl w:val="true"/>
        </w:rPr>
        <w:t>الأخبار</w:t>
      </w:r>
      <w:bookmarkEnd w:id="708"/>
    </w:p>
    <w:p>
      <w:pPr>
        <w:pStyle w:val="Heading5"/>
        <w:numPr>
          <w:ilvl w:val="4"/>
          <w:numId w:val="1"/>
        </w:numPr>
        <w:rPr/>
      </w:pPr>
      <w:bookmarkStart w:id="709" w:name="__RefHeading___Toc534784_1934241801"/>
      <w:bookmarkStart w:id="710" w:name="_Toc330"/>
      <w:bookmarkEnd w:id="709"/>
      <w:r>
        <w:rPr>
          <w:rtl w:val="true"/>
        </w:rPr>
        <w:t>«</w:t>
      </w:r>
      <w:r>
        <w:rPr/>
        <w:t>1</w:t>
      </w:r>
      <w:r>
        <w:rPr>
          <w:rtl w:val="true"/>
        </w:rPr>
        <w:t>»</w:t>
      </w:r>
      <w:bookmarkEnd w:id="710"/>
    </w:p>
    <w:p>
      <w:pPr>
        <w:pStyle w:val="BookText"/>
        <w:rPr/>
      </w:pPr>
      <w:r>
        <w:rPr>
          <w:rFonts w:ascii="Amiri" w:hAnsi="Amiri" w:eastAsia="Amiri" w:cs="Amiri"/>
          <w:color w:val="111111"/>
          <w:sz w:val="28"/>
          <w:sz w:val="28"/>
          <w:szCs w:val="28"/>
          <w:rtl w:val="true"/>
          <w:lang w:bidi="ar-SA"/>
        </w:rPr>
        <w:t>قُرْبُ الْإِسْنَادِ</w:t>
      </w:r>
      <w:r>
        <w:rPr>
          <w:rStyle w:val="FootnoteAnchor"/>
          <w:rtl w:val="true"/>
        </w:rPr>
        <w:footnoteReference w:id="312"/>
      </w:r>
      <w:r>
        <w:rPr>
          <w:rFonts w:ascii="Amiri" w:hAnsi="Amiri" w:eastAsia="Amiri" w:cs="Amiri"/>
          <w:color w:val="111111"/>
          <w:sz w:val="28"/>
          <w:sz w:val="28"/>
          <w:szCs w:val="28"/>
          <w:rtl w:val="true"/>
          <w:lang w:bidi="ar-SA"/>
        </w:rPr>
        <w:t>، وَ كِتَابُ الْمَسَائِلِ، بِالْإِسْنَادَيْنِ الْمُتَقَدِّمَيْنِ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الْعَظَايَةِ وَ الْحَيَّةِ وَ الْوَزَغَةِ تَقَعُ فِي الْمَاءِ فَلَا تَمُوتُ أَ يُتَوَضَّأُ مِنْهُ لِلصَّلَاةِ قَالَ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الْعَقْرَبِ وَ الْخُنْفَسَاءِ وَ أَشْبَاهِهِنَّ تَمُوتُ فِي الْجَرَّةِ أَوِ الدَّنِّ أَ يُتَوَضَّأُ مِنْهُ لِلصَّلَاةِ قَالَ لَا بَأْسَ‌</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534786_1934241801"/>
      <w:bookmarkStart w:id="712" w:name="_Toc331"/>
      <w:bookmarkEnd w:id="711"/>
      <w:r>
        <w:rPr>
          <w:rtl w:val="true"/>
        </w:rPr>
        <w:t>بيان</w:t>
      </w:r>
      <w:bookmarkEnd w:id="712"/>
    </w:p>
    <w:p>
      <w:pPr>
        <w:pStyle w:val="BookText"/>
        <w:rPr/>
      </w:pPr>
      <w:r>
        <w:rPr>
          <w:rFonts w:ascii="Amiri" w:hAnsi="Amiri" w:eastAsia="Amiri" w:cs="Amiri"/>
          <w:color w:val="111111"/>
          <w:sz w:val="28"/>
          <w:sz w:val="28"/>
          <w:szCs w:val="28"/>
          <w:rtl w:val="true"/>
          <w:lang w:bidi="ar-SA"/>
        </w:rPr>
        <w:t>قال في القاموس العظاية دويبة كسام أبرص انتهي و لعله نوع من الوزغ و المشهور بين الأصحاب كراهة سؤر الوزغ و العقرب و ما ماتتا فيه و ربما قيل بالمنع أيضا و قال في التذكرة إن الكراهة من حيث الطب لا لنجاسة الماء و فيه قوة و قال الشيخ في النهاية لا يجوز استعمال ما وقع فيه الوزغ و إن خرج حيا و كذا قال الصدوق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الحية فقال الشيخ في النهاية و أتباعه بكراهة سؤرها و قيل بعدم الكراهة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نجاسة الماء بموت الخنفساء و أشباهها مما لا نفس له أي الدم الذي يسيل من العرق فقال في المعتبر إنه لا ينجس بالموت عند علمائنا أجمع و نحوه قال في المنتهي</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34788_1934241801"/>
      <w:bookmarkStart w:id="714" w:name="_Toc332"/>
      <w:bookmarkEnd w:id="713"/>
      <w:r>
        <w:rPr>
          <w:rtl w:val="true"/>
        </w:rPr>
        <w:t>«</w:t>
      </w:r>
      <w:r>
        <w:rPr/>
        <w:t>2</w:t>
      </w:r>
      <w:r>
        <w:rPr>
          <w:rtl w:val="true"/>
        </w:rPr>
        <w:t>»</w:t>
      </w:r>
      <w:bookmarkEnd w:id="714"/>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الْمَاءَ وَزَغٌ أُهَرِيقَ ذَلِكَ الْمَاءُ وَ إِنْ وَقَعَ فِيهِ فَأْرَةٌ أَوْ حَيَّةٌ أُهَرِيقَ الْمَاءُ وَ إِنْ دَخَلَ فِيهِ حَيَّةٌ وَ خَرَجَتْ مِنْهُ صُبَّتْ مِنْ ذَلِكَ الْمَاءِ ثَلَاثُ أَكُفٍ</w:t>
      </w:r>
    </w:p>
    <w:p>
      <w:pPr>
        <w:pStyle w:val="Heading3"/>
        <w:numPr>
          <w:ilvl w:val="2"/>
          <w:numId w:val="1"/>
        </w:numPr>
        <w:rPr/>
      </w:pPr>
      <w:bookmarkStart w:id="715" w:name="__RefHeading___Toc534790_1934241801"/>
      <w:bookmarkStart w:id="716" w:name="_Toc333"/>
      <w:bookmarkEnd w:id="715"/>
      <w:r>
        <w:rPr>
          <w:rtl w:val="true"/>
        </w:rPr>
        <w:t xml:space="preserve">باب چهارم </w:t>
      </w:r>
      <w:r>
        <w:rPr>
          <w:rtl w:val="true"/>
        </w:rPr>
        <w:t xml:space="preserve">: </w:t>
      </w:r>
      <w:r>
        <w:rPr>
          <w:rtl w:val="true"/>
        </w:rPr>
        <w:t>نیم خورده سوسمار، مار، مارمولک و مانند آن، که خون جهنده ندارند</w:t>
      </w:r>
      <w:bookmarkEnd w:id="716"/>
    </w:p>
    <w:p>
      <w:pPr>
        <w:pStyle w:val="Heading4"/>
        <w:numPr>
          <w:ilvl w:val="3"/>
          <w:numId w:val="1"/>
        </w:numPr>
        <w:rPr/>
      </w:pPr>
      <w:bookmarkStart w:id="717" w:name="__RefHeading___Toc534792_1934241801"/>
      <w:bookmarkStart w:id="718" w:name="_Toc334"/>
      <w:bookmarkEnd w:id="717"/>
      <w:r>
        <w:rPr>
          <w:rtl w:val="true"/>
        </w:rPr>
        <w:t>روایات</w:t>
      </w:r>
      <w:bookmarkEnd w:id="718"/>
    </w:p>
    <w:p>
      <w:pPr>
        <w:pStyle w:val="Heading5"/>
        <w:numPr>
          <w:ilvl w:val="4"/>
          <w:numId w:val="1"/>
        </w:numPr>
        <w:rPr/>
      </w:pPr>
      <w:bookmarkStart w:id="719" w:name="__RefHeading___Toc534794_1934241801"/>
      <w:bookmarkStart w:id="720" w:name="_Toc335"/>
      <w:bookmarkEnd w:id="719"/>
      <w:r>
        <w:rPr>
          <w:rtl w:val="true"/>
        </w:rPr>
        <w:t xml:space="preserve">روایت </w:t>
      </w:r>
      <w:r>
        <w:rPr/>
        <w:t>1</w:t>
      </w:r>
      <w:bookmarkEnd w:id="720"/>
    </w:p>
    <w:p>
      <w:pPr>
        <w:pStyle w:val="BookText"/>
        <w:rPr/>
      </w:pP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سوسمار، مار و مارمولکی که در آب می افتد اما نمی میرد، سؤال کردم که آیا وضو گرفتن با آن آب جهت ادای نماز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 است که از ایشان پرسیدم، عقرب، سوسک سیاه و مانند آن در کوزه یا ظرف آب می میرند، آیا از آن آب، وضو گرفته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721" w:name="__RefHeading___Toc534796_1934241801"/>
      <w:bookmarkStart w:id="722" w:name="_Toc336"/>
      <w:bookmarkEnd w:id="721"/>
      <w:r>
        <w:rPr>
          <w:rtl w:val="true"/>
        </w:rPr>
        <w:t>توضیح</w:t>
      </w:r>
      <w:bookmarkEnd w:id="722"/>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چلپاسه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مثل مارمولک دیواری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 شاید نوعی وزغ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نظر مشهور، کراهت نیم خورده سوسمار، عقرب و آنچه این دو در آن مرده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نظر به منع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جهت بهداشتی منظور است نه نجاست و این نظری قوی است و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آنچه مارمولک در آن افتاده، هر چند زنده خارج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مار، شیخ و پیروانش در نهایه، به کراهت نیم خورده آن معتقدند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روایت، به عدم کراهت 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نجاست آب، با مردن سوسک سیاه و مانند آن که خون از رگ آنها نمی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تمامی علمای ما، آب با مردن این ها نجس نمی شود و مثل این سخن را در منتهی گفته است</w:t>
      </w:r>
      <w:r>
        <w:rPr>
          <w:rFonts w:eastAsia="IRNazanin" w:cs="IRNazanin"/>
          <w:color w:val="111111"/>
          <w:sz w:val="28"/>
          <w:szCs w:val="28"/>
          <w:rtl w:val="true"/>
          <w:lang w:bidi="fa-IR"/>
        </w:rPr>
        <w:t>.</w:t>
      </w:r>
    </w:p>
    <w:p>
      <w:pPr>
        <w:pStyle w:val="Heading5"/>
        <w:numPr>
          <w:ilvl w:val="4"/>
          <w:numId w:val="1"/>
        </w:numPr>
        <w:rPr/>
      </w:pPr>
      <w:bookmarkStart w:id="723" w:name="__RefHeading___Toc534798_1934241801"/>
      <w:bookmarkStart w:id="724" w:name="_Toc337"/>
      <w:bookmarkEnd w:id="723"/>
      <w:r>
        <w:rPr>
          <w:rtl w:val="true"/>
        </w:rPr>
        <w:t xml:space="preserve">روایت </w:t>
      </w:r>
      <w:r>
        <w:rPr/>
        <w:t>2</w:t>
      </w:r>
      <w:bookmarkEnd w:id="7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مارمولکی در آب بیفتد، آن آب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موش یا ماری هم در آن بیفتد،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ماری در آن داخل شود و از آن بیرون آید، سه مشت آب، بیرون ریخته شود </w:t>
      </w:r>
      <w:bookmarkStart w:id="725" w:name="pg13513_140166"/>
    </w:p>
    <w:p>
      <w:pPr>
        <w:pStyle w:val="BookText"/>
        <w:rPr/>
      </w:pPr>
      <w:bookmarkEnd w:id="725"/>
      <w:r>
        <w:rPr>
          <w:rFonts w:ascii="Amiri" w:hAnsi="Amiri" w:eastAsia="Amiri" w:cs="Amiri"/>
          <w:color w:val="111111"/>
          <w:sz w:val="28"/>
          <w:sz w:val="28"/>
          <w:szCs w:val="28"/>
          <w:rtl w:val="true"/>
          <w:lang w:bidi="ar-SA"/>
        </w:rPr>
        <w:t xml:space="preserve">وَ اسْتُعْمِلَ الْبَاقِي وَ قَلِيلُهُ وَ كَثِيرُهُ بِمَنْزِلَةٍ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وَقَعَتْ فِيهِ عَقْرَبٌ أَوْ شَيْ‌ءٌ مِنَ الْخَنَافِسِ وَ بَنَاتُ وَرْدَانَ وَ الْجَرَادُ كُلُّ مَا لَيْسَ لَهُ دَمٌ فَلَا بَأْسَ بِاسْتِعْمَالِهِ وَ الْوُضُوءِ مِنْهُ مَاتَ أَوْ لَمْ يَمُتْ‌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534800_1934241801"/>
      <w:bookmarkStart w:id="727" w:name="_Toc338"/>
      <w:bookmarkEnd w:id="726"/>
      <w:r>
        <w:rPr>
          <w:rtl w:val="true"/>
        </w:rPr>
        <w:t>بيان</w:t>
      </w:r>
      <w:bookmarkEnd w:id="727"/>
    </w:p>
    <w:p>
      <w:pPr>
        <w:pStyle w:val="BookText"/>
        <w:rPr/>
      </w:pPr>
      <w:r>
        <w:rPr>
          <w:rFonts w:ascii="Amiri" w:hAnsi="Amiri" w:eastAsia="Amiri" w:cs="Amiri"/>
          <w:color w:val="111111"/>
          <w:sz w:val="28"/>
          <w:sz w:val="28"/>
          <w:szCs w:val="28"/>
          <w:rtl w:val="true"/>
          <w:lang w:bidi="ar-SA"/>
        </w:rPr>
        <w:t>لعل صب الأكف محمول علي الاستحباب لرفع استقذار النفس و أما تقليل أثر السم فتأثير مثل ذلك فيه محل تأمل و يحتمل أن يكون لمحض التعبد</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534802_1934241801"/>
      <w:bookmarkStart w:id="729" w:name="_Toc339"/>
      <w:bookmarkEnd w:id="728"/>
      <w:r>
        <w:rPr>
          <w:rtl w:val="true"/>
        </w:rPr>
        <w:t>«</w:t>
      </w:r>
      <w:r>
        <w:rPr/>
        <w:t>3</w:t>
      </w:r>
      <w:r>
        <w:rPr>
          <w:rtl w:val="true"/>
        </w:rPr>
        <w:t>»</w:t>
      </w:r>
      <w:bookmarkEnd w:id="729"/>
    </w:p>
    <w:p>
      <w:pPr>
        <w:pStyle w:val="BookText"/>
        <w:rPr/>
      </w:pPr>
      <w:r>
        <w:rPr>
          <w:rFonts w:ascii="Amiri" w:hAnsi="Amiri" w:eastAsia="Amiri" w:cs="Amiri"/>
          <w:color w:val="111111"/>
          <w:sz w:val="28"/>
          <w:sz w:val="28"/>
          <w:szCs w:val="28"/>
          <w:rtl w:val="true"/>
          <w:lang w:bidi="ar-SA"/>
        </w:rPr>
        <w:t>وَ رَوَي هَذَا الْمَضْمُونَ الشَّيْخُ فِي التَّهْذِيبِ‌</w:t>
      </w:r>
      <w:r>
        <w:rPr>
          <w:rStyle w:val="FootnoteAnchor"/>
          <w:rtl w:val="true"/>
        </w:rPr>
        <w:footnoteReference w:id="317"/>
      </w:r>
      <w:r>
        <w:rPr>
          <w:rFonts w:ascii="Amiri" w:hAnsi="Amiri" w:eastAsia="Amiri" w:cs="Amiri"/>
          <w:color w:val="111111"/>
          <w:sz w:val="28"/>
          <w:sz w:val="28"/>
          <w:szCs w:val="28"/>
          <w:rtl w:val="true"/>
          <w:lang w:bidi="ar-SA"/>
        </w:rPr>
        <w:t>، عَنْ هَارُونَ بْنِ حَمْزَةَ الْغَنَوِيِّ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الْعَقْرَبِ وَ أَشْبَاهِ ذَلِكَ يَقَعُ فِي الْمَاءِ فَيَخْرُجُ حَيّاً هَلْ يُشْرَبُ مِنْ ذَلِكَ الْمَاءِ وَ يُتَوَضَّأُ قَالَ يُسْكَبُ مِنْهُ ثَلَاثَ مَرَّاتٍ وَ قَلِيلُهُ وَ كَثِيرُهُ بِمَنْزِلَةٍ وَاحِدَةٍ ثُمَّ يُشْرَبُ مِنْهُ وَ يُتَوَضَّأُ مِنْهُ غَيْرَ الْوَزَغِ فَإِنَّهُ لَا يُنْتَفَعُ بِمَا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حياة الحيوان بنات وردان هي دويبة تتولد من الأماكن الندية و أكثر ما تكون في الحمامات و السقايات و منها الأسود و الأحمر و الأبيض و الأصهب و إذا تكونت تسافدت و باضت بيضا مستطيلا</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534804_1934241801"/>
      <w:bookmarkStart w:id="731" w:name="_Toc340"/>
      <w:bookmarkEnd w:id="730"/>
      <w:r>
        <w:rPr>
          <w:rtl w:val="true"/>
        </w:rPr>
        <w:t>«</w:t>
      </w:r>
      <w:r>
        <w:rPr/>
        <w:t>4</w:t>
      </w:r>
      <w:r>
        <w:rPr>
          <w:rtl w:val="true"/>
        </w:rPr>
        <w:t>»</w:t>
      </w:r>
      <w:bookmarkEnd w:id="731"/>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التَّيْمِيِّ عَنْ سَهْلِ بْنِ أَحْمَدَ الدِّيبَاجِيِّ عَنْ مُحَمَّدِ بْنِ مُحَمَّدِ بْنِ الْأَشْعَثِ عَنْ مُوسَي بْنِ إِسْمَاعِيلَ بْنِ مُوسَي عَنْ أَبِيهِ عَنْ جَدِّهِ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إِذَا مَاتَ فِي الْإِدَامِ فَلَا بَأْسَ بِأَكْلِهِ‌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بقیه آن استفاده گردد و حکم آب قلیل و کثیر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عقرب، سوسک، خر خاکی یا ملخ که هیچ یک خون ندارند، در آب بیفتند، خواه بمیرند یا نمیرند، استفاده و وضو گرفتن از آن اشکالی ندارد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32" w:name="__RefHeading___Toc534806_1934241801"/>
      <w:bookmarkStart w:id="733" w:name="_Toc341"/>
      <w:bookmarkEnd w:id="732"/>
      <w:r>
        <w:rPr>
          <w:rtl w:val="true"/>
        </w:rPr>
        <w:t>توضیح</w:t>
      </w:r>
      <w:bookmarkEnd w:id="733"/>
    </w:p>
    <w:p>
      <w:pPr>
        <w:pStyle w:val="BookText"/>
        <w:rPr/>
      </w:pPr>
      <w:r>
        <w:rPr>
          <w:rFonts w:ascii="IRNazanin" w:hAnsi="IRNazanin" w:eastAsia="IRNazanin"/>
          <w:color w:val="111111"/>
          <w:sz w:val="28"/>
          <w:sz w:val="28"/>
          <w:szCs w:val="28"/>
          <w:rtl w:val="true"/>
          <w:lang w:bidi="fa-IR"/>
        </w:rPr>
        <w:t>شاید ریختن آب به اندازه چند مشت که برای رفع آلودگی است، حمل بر استحباب  شود، اما ریختن این اندازه از آب و کارهای مشابه آن برای تقلیل تأثیر سم، جای تأمل دارد و احتمال دارد که صِرفا برای تعبد باشد</w:t>
      </w:r>
      <w:r>
        <w:rPr>
          <w:rFonts w:eastAsia="IRNazanin" w:cs="IRNazanin"/>
          <w:color w:val="111111"/>
          <w:sz w:val="28"/>
          <w:szCs w:val="28"/>
          <w:rtl w:val="true"/>
          <w:lang w:bidi="fa-IR"/>
        </w:rPr>
        <w:t>.</w:t>
      </w:r>
    </w:p>
    <w:p>
      <w:pPr>
        <w:pStyle w:val="Heading5"/>
        <w:numPr>
          <w:ilvl w:val="4"/>
          <w:numId w:val="1"/>
        </w:numPr>
        <w:rPr/>
      </w:pPr>
      <w:bookmarkStart w:id="734" w:name="__RefHeading___Toc534808_1934241801"/>
      <w:bookmarkStart w:id="735" w:name="_Toc342"/>
      <w:bookmarkEnd w:id="734"/>
      <w:r>
        <w:rPr>
          <w:rtl w:val="true"/>
        </w:rPr>
        <w:t xml:space="preserve">روایت </w:t>
      </w:r>
      <w:r>
        <w:rPr/>
        <w:t>3</w:t>
      </w:r>
      <w:bookmarkEnd w:id="735"/>
    </w:p>
    <w:p>
      <w:pPr>
        <w:pStyle w:val="BookText"/>
        <w:rPr/>
      </w:pPr>
      <w:r>
        <w:rPr>
          <w:rFonts w:ascii="IRNazanin" w:hAnsi="IRNazanin" w:eastAsia="IRNazanin"/>
          <w:color w:val="111111"/>
          <w:sz w:val="28"/>
          <w:sz w:val="28"/>
          <w:szCs w:val="28"/>
          <w:rtl w:val="true"/>
          <w:lang w:bidi="fa-IR"/>
        </w:rPr>
        <w:t>شیخ همین مضمون را در تهذیب</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هارون بن حمزه غنوی روایت کرده که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موش، عقرب و مانند آن در آب می افتد و زنده خارج می شود، آیا این آب قابل شرب و وضو گرفتن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آن ریخته شود، سپس از آن نوشیده می شود یا وضو گرفته می شود و حکم آب قلیل و کثیر هر دو آن یکی است، به جز مارمولک که از آنچه در آن می افتد، استفاده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حیاة الحیوان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جانداران کوچکی است که در جاهای مرطوب رشد می کند و بیشتر در حمام ها و آبشخورها دیده می شود که برخی انواعش سیاه، برخی قرمز و برخی سفید و برخی سرخ گون است و پس از به وجود آمدن، جفت گیری کرده و تخم‌های مستطیل شکلی برجای می گذارند</w:t>
      </w:r>
      <w:r>
        <w:rPr>
          <w:rFonts w:eastAsia="IRNazanin" w:cs="IRNazanin"/>
          <w:color w:val="111111"/>
          <w:sz w:val="28"/>
          <w:szCs w:val="28"/>
          <w:rtl w:val="true"/>
          <w:lang w:bidi="fa-IR"/>
        </w:rPr>
        <w:t>.)</w:t>
      </w:r>
    </w:p>
    <w:p>
      <w:pPr>
        <w:pStyle w:val="Heading5"/>
        <w:numPr>
          <w:ilvl w:val="4"/>
          <w:numId w:val="1"/>
        </w:numPr>
        <w:rPr/>
      </w:pPr>
      <w:bookmarkStart w:id="736" w:name="__RefHeading___Toc534810_1934241801"/>
      <w:bookmarkStart w:id="737" w:name="_Toc343"/>
      <w:bookmarkEnd w:id="736"/>
      <w:r>
        <w:rPr>
          <w:rtl w:val="true"/>
        </w:rPr>
        <w:t xml:space="preserve">روایت </w:t>
      </w:r>
      <w:r>
        <w:rPr/>
        <w:t>4</w:t>
      </w:r>
      <w:bookmarkEnd w:id="7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جانداری که خون جهنده ندارد، در خورش بیفتد، خوردنش اشکالی ندارد</w:t>
      </w:r>
      <w:r>
        <w:rPr>
          <w:rFonts w:eastAsia="IRNazanin" w:cs="IRNazanin"/>
          <w:color w:val="111111"/>
          <w:sz w:val="28"/>
          <w:szCs w:val="28"/>
          <w:rtl w:val="true"/>
          <w:lang w:bidi="fa-IR"/>
        </w:rPr>
        <w:t>.</w:t>
      </w:r>
      <w:r>
        <w:rPr>
          <w:rStyle w:val="FootnoteAnchor"/>
          <w:rtl w:val="true"/>
        </w:rPr>
        <w:footnoteReference w:id="321"/>
      </w:r>
      <w:bookmarkStart w:id="738" w:name="pg13513_140167"/>
    </w:p>
    <w:p>
      <w:pPr>
        <w:pStyle w:val="Heading3"/>
        <w:numPr>
          <w:ilvl w:val="2"/>
          <w:numId w:val="1"/>
        </w:numPr>
        <w:rPr/>
      </w:pPr>
      <w:bookmarkStart w:id="739" w:name="__RefHeading___Toc534812_1934241801"/>
      <w:bookmarkStart w:id="740" w:name="_Toc344"/>
      <w:bookmarkEnd w:id="738"/>
      <w:bookmarkEnd w:id="739"/>
      <w:r>
        <w:rPr>
          <w:rtl w:val="true"/>
        </w:rPr>
        <w:t xml:space="preserve">باب </w:t>
      </w:r>
      <w:r>
        <w:rPr/>
        <w:t>5</w:t>
      </w:r>
      <w:r>
        <w:rPr>
          <w:rtl w:val="true"/>
        </w:rPr>
        <w:t xml:space="preserve"> </w:t>
      </w:r>
      <w:r>
        <w:rPr>
          <w:rtl w:val="true"/>
        </w:rPr>
        <w:t>سؤر ما لا يؤكل لحمه من الدواب و فضلات الإنسان</w:t>
      </w:r>
      <w:bookmarkEnd w:id="740"/>
    </w:p>
    <w:p>
      <w:pPr>
        <w:pStyle w:val="Heading4"/>
        <w:numPr>
          <w:ilvl w:val="3"/>
          <w:numId w:val="1"/>
        </w:numPr>
        <w:rPr/>
      </w:pPr>
      <w:bookmarkStart w:id="741" w:name="__RefHeading___Toc534814_1934241801"/>
      <w:bookmarkStart w:id="742" w:name="_Toc345"/>
      <w:bookmarkEnd w:id="741"/>
      <w:r>
        <w:rPr>
          <w:rtl w:val="true"/>
        </w:rPr>
        <w:t>الأخبار</w:t>
      </w:r>
      <w:bookmarkEnd w:id="742"/>
    </w:p>
    <w:p>
      <w:pPr>
        <w:pStyle w:val="Heading5"/>
        <w:numPr>
          <w:ilvl w:val="4"/>
          <w:numId w:val="1"/>
        </w:numPr>
        <w:rPr/>
      </w:pPr>
      <w:bookmarkStart w:id="743" w:name="__RefHeading___Toc534816_1934241801"/>
      <w:bookmarkStart w:id="744" w:name="_Toc346"/>
      <w:bookmarkEnd w:id="743"/>
      <w:r>
        <w:rPr>
          <w:rtl w:val="true"/>
        </w:rPr>
        <w:t>«</w:t>
      </w:r>
      <w:r>
        <w:rPr/>
        <w:t>1</w:t>
      </w:r>
      <w:r>
        <w:rPr>
          <w:rtl w:val="true"/>
        </w:rPr>
        <w:t>»</w:t>
      </w:r>
      <w:bookmarkEnd w:id="744"/>
    </w:p>
    <w:p>
      <w:pPr>
        <w:pStyle w:val="BookText"/>
        <w:rPr/>
      </w:pPr>
      <w:r>
        <w:rPr>
          <w:rFonts w:ascii="Amiri" w:hAnsi="Amiri" w:eastAsia="Amiri" w:cs="Amiri"/>
          <w:color w:val="111111"/>
          <w:sz w:val="28"/>
          <w:sz w:val="28"/>
          <w:szCs w:val="28"/>
          <w:rtl w:val="true"/>
          <w:lang w:bidi="ar-SA"/>
        </w:rPr>
        <w:t>قُرْبُ الْإِسْنَادِ، بِالسَّنَدِ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 مَاءِ الْبَقَرَةِ وَ الشَّاةِ وَ الْبَعِيرِ أَ يُشْرَبُ مِنْهُ وَ يُتَوَضَّأُ قَالَ لَا بَأْسَ 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534818_1934241801"/>
      <w:bookmarkStart w:id="746" w:name="_Toc347"/>
      <w:bookmarkEnd w:id="745"/>
      <w:r>
        <w:rPr>
          <w:rtl w:val="true"/>
        </w:rPr>
        <w:t>«</w:t>
      </w:r>
      <w:r>
        <w:rPr/>
        <w:t>2</w:t>
      </w:r>
      <w:r>
        <w:rPr>
          <w:rtl w:val="true"/>
        </w:rPr>
        <w:t>»</w:t>
      </w:r>
      <w:bookmarkEnd w:id="746"/>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 الْمَاءِ دَابَّةٌ أَوْ حِمَارٌ أَوْ بَغْلٌ أَوْ شَاةٌ أَوْ بَقَرَةٌ فَلَا بَأْسَ بِاسْتِعْمَالِهِ وَ الْوُضُوءِ مِنْهُ مَا لَمْ يَقَعْ فِيهِ كَلْبٌ أَوْ وَزَغٌ أَوْ فَأْرَةٌ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سَأَلْتُ الْعَالِمَ عليه السلام عَمَّا يُخْرَجُ مِنْ مَنْخِرَيِ الدَّابَّةِ إِذَا نَخَرَتْ فَأَصَابَ ثَوْبَ الرَّجُلِ قَالَ لَا بَأْسَ لَيْسَ عَلَيْكَ أَنْ تَغْسِلَ‌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534820_1934241801"/>
      <w:bookmarkStart w:id="748" w:name="_Toc348"/>
      <w:bookmarkEnd w:id="747"/>
      <w:r>
        <w:rPr>
          <w:rtl w:val="true"/>
        </w:rPr>
        <w:t>بيان</w:t>
      </w:r>
      <w:bookmarkEnd w:id="748"/>
    </w:p>
    <w:p>
      <w:pPr>
        <w:pStyle w:val="BookText"/>
        <w:rPr/>
      </w:pPr>
      <w:r>
        <w:rPr>
          <w:rFonts w:ascii="Amiri" w:hAnsi="Amiri" w:eastAsia="Amiri" w:cs="Amiri"/>
          <w:color w:val="111111"/>
          <w:sz w:val="28"/>
          <w:sz w:val="28"/>
          <w:szCs w:val="28"/>
          <w:rtl w:val="true"/>
          <w:lang w:bidi="ar-SA"/>
        </w:rPr>
        <w:t>في القاموس نخر ينخر و ينخر نخيرا مد الصوت في خياشيمه و المنخر بفتح الميم و الخاء و بكسرهما و بضمهما و كمجلس و ملمول الأنف</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534822_1934241801"/>
      <w:bookmarkStart w:id="750" w:name="_Toc349"/>
      <w:bookmarkEnd w:id="749"/>
      <w:r>
        <w:rPr>
          <w:rtl w:val="true"/>
        </w:rPr>
        <w:t>«</w:t>
      </w:r>
      <w:r>
        <w:rPr/>
        <w:t>3</w:t>
      </w:r>
      <w:r>
        <w:rPr>
          <w:rtl w:val="true"/>
        </w:rPr>
        <w:t>»</w:t>
      </w:r>
      <w:bookmarkEnd w:id="750"/>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فَضْلِ الْفَرَسِ وَ الْبَغْلِ وَ الْحِمَارِ أَ يُشْرَبُ مِنْهُ وَ يُتَوَضَّأُ لِلصَّلَاةِ قَالَ لَا بَأْسَ‌</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534824_1934241801"/>
      <w:bookmarkStart w:id="752" w:name="_Toc350"/>
      <w:bookmarkEnd w:id="751"/>
      <w:r>
        <w:rPr>
          <w:rtl w:val="true"/>
        </w:rPr>
        <w:t>نقل مذاهب لتوضيح المطالب</w:t>
      </w:r>
      <w:bookmarkEnd w:id="752"/>
    </w:p>
    <w:p>
      <w:pPr>
        <w:pStyle w:val="BookText"/>
        <w:rPr/>
      </w:pPr>
      <w:r>
        <w:rPr>
          <w:rFonts w:ascii="Amiri" w:hAnsi="Amiri" w:eastAsia="Amiri" w:cs="Amiri"/>
          <w:color w:val="111111"/>
          <w:sz w:val="28"/>
          <w:sz w:val="28"/>
          <w:szCs w:val="28"/>
          <w:rtl w:val="true"/>
          <w:lang w:bidi="ar-SA"/>
        </w:rPr>
        <w:t>اعلم أن في تبعية السؤر للحيوان في الطهارة خلافا فذهب أكثر الأصحاب كالفاضلين و الشهيدين و جمهور المتأخرين إلي طهارة سؤر كل حيوان طاهر و حكاه المحقق في المعتبر عن المرتضي في المصباح و هو اختيار الشيخ في الخلاف و النهاية إلا أنه استثني في النهاية سؤر ما أكل الجيف من الطير و ذكر المحقق أن</w:t>
      </w:r>
    </w:p>
    <w:p>
      <w:pPr>
        <w:pStyle w:val="Heading3"/>
        <w:numPr>
          <w:ilvl w:val="2"/>
          <w:numId w:val="1"/>
        </w:numPr>
        <w:rPr/>
      </w:pPr>
      <w:bookmarkStart w:id="753" w:name="__RefHeading___Toc534826_1934241801"/>
      <w:bookmarkStart w:id="754" w:name="_Toc351"/>
      <w:bookmarkEnd w:id="753"/>
      <w:r>
        <w:rPr>
          <w:rtl w:val="true"/>
        </w:rPr>
        <w:t xml:space="preserve">باب پنجم </w:t>
      </w:r>
      <w:r>
        <w:rPr>
          <w:rtl w:val="true"/>
        </w:rPr>
        <w:t xml:space="preserve">: </w:t>
      </w:r>
      <w:r>
        <w:rPr>
          <w:rtl w:val="true"/>
        </w:rPr>
        <w:t>نیم خورده جانوران حرام گوشت و فضولات انسان</w:t>
      </w:r>
      <w:bookmarkEnd w:id="754"/>
    </w:p>
    <w:p>
      <w:pPr>
        <w:pStyle w:val="Heading4"/>
        <w:numPr>
          <w:ilvl w:val="3"/>
          <w:numId w:val="1"/>
        </w:numPr>
        <w:rPr/>
      </w:pPr>
      <w:bookmarkStart w:id="755" w:name="__RefHeading___Toc534828_1934241801"/>
      <w:bookmarkStart w:id="756" w:name="_Toc352"/>
      <w:bookmarkEnd w:id="755"/>
      <w:r>
        <w:rPr>
          <w:rtl w:val="true"/>
        </w:rPr>
        <w:t>روایات</w:t>
      </w:r>
      <w:bookmarkEnd w:id="756"/>
    </w:p>
    <w:p>
      <w:pPr>
        <w:pStyle w:val="Heading5"/>
        <w:numPr>
          <w:ilvl w:val="4"/>
          <w:numId w:val="1"/>
        </w:numPr>
        <w:rPr/>
      </w:pPr>
      <w:bookmarkStart w:id="757" w:name="__RefHeading___Toc534830_1934241801"/>
      <w:bookmarkStart w:id="758" w:name="_Toc353"/>
      <w:bookmarkEnd w:id="757"/>
      <w:r>
        <w:rPr>
          <w:rtl w:val="true"/>
        </w:rPr>
        <w:t xml:space="preserve">روایت </w:t>
      </w:r>
      <w:r>
        <w:rPr/>
        <w:t>1</w:t>
      </w:r>
      <w:bookmarkEnd w:id="75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نیم خورده آب گاو، گوسفند و شتر سؤال کردم که آیا نوشیدن و وضو گرفتن از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759" w:name="__RefHeading___Toc534832_1934241801"/>
      <w:bookmarkStart w:id="760" w:name="_Toc354"/>
      <w:bookmarkEnd w:id="759"/>
      <w:r>
        <w:rPr>
          <w:rtl w:val="true"/>
        </w:rPr>
        <w:t xml:space="preserve">روایت </w:t>
      </w:r>
      <w:r>
        <w:rPr/>
        <w:t>2</w:t>
      </w:r>
      <w:bookmarkEnd w:id="76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جنبنده، الاغ، قاطر، گوسفند یا گاوی از آب نوشید، تا زمانی که سگ، مارمولک یا موشی در آن نیفتد، استفاده و وضو گرفتن از آن اشکالی ندارد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مورد آنچه از بینی جاندار به هنگام خر خر کردن خارج می شود و به لباس انسان برخورد کرده،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لازم نیست آن را بشویی</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761" w:name="__RefHeading___Toc534834_1934241801"/>
      <w:bookmarkStart w:id="762" w:name="_Toc355"/>
      <w:bookmarkEnd w:id="761"/>
      <w:r>
        <w:rPr>
          <w:rtl w:val="true"/>
        </w:rPr>
        <w:t>توضیح</w:t>
      </w:r>
      <w:bookmarkEnd w:id="762"/>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 ینخُرُ و ینخِر نخیراً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در بینی اش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 مِنخِر و 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میم و خاء و کسر و ضم آن دو، و بر وزن مجلس، به معنی سوراخ بینی است</w:t>
      </w:r>
      <w:r>
        <w:rPr>
          <w:rFonts w:eastAsia="IRNazanin" w:cs="IRNazanin"/>
          <w:color w:val="111111"/>
          <w:sz w:val="28"/>
          <w:szCs w:val="28"/>
          <w:rtl w:val="true"/>
          <w:lang w:bidi="fa-IR"/>
        </w:rPr>
        <w:t>.</w:t>
      </w:r>
    </w:p>
    <w:p>
      <w:pPr>
        <w:pStyle w:val="Heading5"/>
        <w:numPr>
          <w:ilvl w:val="4"/>
          <w:numId w:val="1"/>
        </w:numPr>
        <w:rPr/>
      </w:pPr>
      <w:bookmarkStart w:id="763" w:name="__RefHeading___Toc534836_1934241801"/>
      <w:bookmarkStart w:id="764" w:name="_Toc356"/>
      <w:bookmarkEnd w:id="763"/>
      <w:r>
        <w:rPr>
          <w:rtl w:val="true"/>
        </w:rPr>
        <w:t xml:space="preserve">روایت </w:t>
      </w:r>
      <w:r>
        <w:rPr/>
        <w:t>3</w:t>
      </w:r>
      <w:bookmarkEnd w:id="764"/>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در مورد نیم خورده اسب، قاطر و الاغ از ایشان سؤال کردم که آیا می توان از آن نوشید و با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نقل دیدگاه ها برای توضیح مطالب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تبعیت نیم خورده حیوان از طهارت حیوان،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اصحاب همچون دو فاضل و دو شهید و جمهور فقها، به طهارت نیم خورده هر حیوان پاکی معتقدند و محقق در معتبر از شیخ مرتضی در مصباح این را نقل کرده و شیخ هم در خلاف و نهایه این رأی را برگزیده، اما در نهایه، نیم خورده پرنده لاشخور را استثنا کرده و محقق گفته که </w:t>
      </w:r>
      <w:bookmarkStart w:id="765" w:name="pg13513_140168"/>
    </w:p>
    <w:p>
      <w:pPr>
        <w:pStyle w:val="BookText"/>
        <w:rPr/>
      </w:pPr>
      <w:bookmarkEnd w:id="765"/>
      <w:r>
        <w:rPr>
          <w:rFonts w:ascii="Amiri" w:hAnsi="Amiri" w:eastAsia="Amiri" w:cs="Amiri"/>
          <w:color w:val="111111"/>
          <w:sz w:val="28"/>
          <w:sz w:val="28"/>
          <w:szCs w:val="28"/>
          <w:rtl w:val="true"/>
          <w:lang w:bidi="ar-SA"/>
        </w:rPr>
        <w:t>المرتضي استثني الجلال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لا ينجس الماء بشرب ما أكل لحمه من الدواب و الطيور و كذلك السباع و إن ماسته بأبدانها ما لم يعلم بما ماسه نجاسة و لم يكن جلالا و هو الآكل للعذرة و لم يكن أيضا كلبا و لا خنزيرا و لا مسخا و ظاهر الشيخ في التهذيب المنع من سؤر ما لا يؤكل لحمه و كذا في الإستبصار إلا أنه استثني منه الفأرة و نحو البازي و الصقر من الطيور و ذهب في المبسوط إلي نجاسة سؤر ما لا يؤكل لحمه من الحيوان الإنسي عدا ما لا يمكن التحرز منه كالفأرة و الحية و الهرة و طهارة سؤر الطاهر من الحيوان الوحشي طيرا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العلامة عن ابن إدريس أنه حكم بنجاسة ما يمكن التحرز عنه مما لا يؤكل لحمه من حيوان الحضر غير الطير و الأشهر أظهر</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534838_1934241801"/>
      <w:bookmarkStart w:id="767" w:name="_Toc357"/>
      <w:bookmarkEnd w:id="766"/>
      <w:r>
        <w:rPr>
          <w:rtl w:val="true"/>
        </w:rPr>
        <w:t>«</w:t>
      </w:r>
      <w:r>
        <w:rPr/>
        <w:t>4</w:t>
      </w:r>
      <w:r>
        <w:rPr>
          <w:rtl w:val="true"/>
        </w:rPr>
        <w:t>»</w:t>
      </w:r>
      <w:bookmarkEnd w:id="767"/>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الْبُزَاقِ يُصِيبُ الثَّوْبَ قَالَ لَا بَأْسَ بِهِ‌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534840_1934241801"/>
      <w:bookmarkStart w:id="769" w:name="_Toc358"/>
      <w:bookmarkEnd w:id="768"/>
      <w:r>
        <w:rPr>
          <w:rtl w:val="true"/>
        </w:rPr>
        <w:t>بيان</w:t>
      </w:r>
      <w:bookmarkEnd w:id="769"/>
    </w:p>
    <w:p>
      <w:pPr>
        <w:pStyle w:val="BookText"/>
        <w:rPr/>
      </w:pPr>
      <w:r>
        <w:rPr>
          <w:rFonts w:ascii="Amiri" w:hAnsi="Amiri" w:eastAsia="Amiri" w:cs="Amiri"/>
          <w:color w:val="111111"/>
          <w:sz w:val="28"/>
          <w:sz w:val="28"/>
          <w:szCs w:val="28"/>
          <w:rtl w:val="true"/>
          <w:lang w:bidi="ar-SA"/>
        </w:rPr>
        <w:t>ظاهره جواز الصلاة في الفضلات الطاهرة من الإنسان و إن كان من غير المصلي و سيأتي تمام القول فيه في كتاب الصلاة إن شاء الله</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534842_1934241801"/>
      <w:bookmarkStart w:id="771" w:name="_Toc359"/>
      <w:bookmarkEnd w:id="770"/>
      <w:r>
        <w:rPr>
          <w:rtl w:val="true"/>
        </w:rPr>
        <w:t>«</w:t>
      </w:r>
      <w:r>
        <w:rPr/>
        <w:t>5</w:t>
      </w:r>
      <w:r>
        <w:rPr>
          <w:rtl w:val="true"/>
        </w:rPr>
        <w:t>»</w:t>
      </w:r>
      <w:bookmarkEnd w:id="771"/>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يُؤْكَلُ لَحْمُهُ فَلَا بَأْسَ بِالْوُضُوءِ مِمَّا 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يَجْتَرُّ فَسُؤْرُهُ حَلَالٌ وَ لُعَابُهُ حَلَالٌ‌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در مصباح،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 نوشیدن حیوانات حلال گوشت از چهرپایان و پرندگان نجس نمی شود و همچنین است درندگان، هر چند با بدنشان تماس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دانسته نشود که آنچه با آن تماس پیدا کرده، نجاست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جلال یعنی خورنده مدفوع انسان و همچنین سگ، خوک و حیوان مسخ شده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شیخ هم در تهذیب، منع از نیم خورده جانداران حرام گوشت می باشد، و در استبصار هم بر همین رأی است، با این تفاوت که وی تنها موش، باز و عقاب را استثنا کرده است و در مبسوط، به نجاست نیم خورده حیوانات اهلی حرام گوشت، به جز حیواناتی مثل موش، مار و گربه که نمی توان از آن ها اجتناب کرد و طهارت نیم خورده جانداران پاک وحشی، خواه پرنده یا غیر آن، رأی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از ابن ادریس حکایت کرده است که وی حکم به نجاست حیوانات اهلی حرام گوشت که می توان از آن ها اجتناب کرد، به جز پرندگان، داده و نظر مشهورتر، اظهر است</w:t>
      </w:r>
      <w:r>
        <w:rPr>
          <w:rFonts w:eastAsia="IRNazanin" w:cs="IRNazanin"/>
          <w:color w:val="111111"/>
          <w:sz w:val="28"/>
          <w:szCs w:val="28"/>
          <w:rtl w:val="true"/>
          <w:lang w:bidi="fa-IR"/>
        </w:rPr>
        <w:t>.</w:t>
      </w:r>
    </w:p>
    <w:p>
      <w:pPr>
        <w:pStyle w:val="Heading5"/>
        <w:numPr>
          <w:ilvl w:val="4"/>
          <w:numId w:val="1"/>
        </w:numPr>
        <w:rPr/>
      </w:pPr>
      <w:bookmarkStart w:id="772" w:name="__RefHeading___Toc534844_1934241801"/>
      <w:bookmarkStart w:id="773" w:name="_Toc360"/>
      <w:bookmarkEnd w:id="772"/>
      <w:r>
        <w:rPr>
          <w:rtl w:val="true"/>
        </w:rPr>
        <w:t xml:space="preserve">روایت </w:t>
      </w:r>
      <w:r>
        <w:rPr/>
        <w:t>4</w:t>
      </w:r>
      <w:bookmarkEnd w:id="77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بن جعفر از پدر خویش نقل کرده است که از امام علی علیه السلام در مورد آب دهان که به لباس می ریزد،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774" w:name="__RefHeading___Toc534846_1934241801"/>
      <w:bookmarkStart w:id="775" w:name="_Toc361"/>
      <w:bookmarkEnd w:id="774"/>
      <w:r>
        <w:rPr>
          <w:rtl w:val="true"/>
        </w:rPr>
        <w:t>توضیح</w:t>
      </w:r>
      <w:bookmarkEnd w:id="775"/>
    </w:p>
    <w:p>
      <w:pPr>
        <w:pStyle w:val="BookText"/>
        <w:rPr/>
      </w:pPr>
      <w:r>
        <w:rPr>
          <w:rFonts w:ascii="IRNazanin" w:hAnsi="IRNazanin" w:eastAsia="IRNazanin"/>
          <w:color w:val="111111"/>
          <w:sz w:val="28"/>
          <w:sz w:val="28"/>
          <w:szCs w:val="28"/>
          <w:rtl w:val="true"/>
          <w:lang w:bidi="fa-IR"/>
        </w:rPr>
        <w:t>ظاهر این روایت، جواز نماز خواندن، با فضولات پاک انسان است، هر چند از غیر نمازگزار باشد و انشاءالله به زودی توضیح کامل در کتاب نماز خواهد آمد</w:t>
      </w:r>
      <w:r>
        <w:rPr>
          <w:rFonts w:eastAsia="IRNazanin" w:cs="IRNazanin"/>
          <w:color w:val="111111"/>
          <w:sz w:val="28"/>
          <w:szCs w:val="28"/>
          <w:rtl w:val="true"/>
          <w:lang w:bidi="fa-IR"/>
        </w:rPr>
        <w:t>.</w:t>
      </w:r>
    </w:p>
    <w:p>
      <w:pPr>
        <w:pStyle w:val="Heading5"/>
        <w:numPr>
          <w:ilvl w:val="4"/>
          <w:numId w:val="1"/>
        </w:numPr>
        <w:rPr/>
      </w:pPr>
      <w:bookmarkStart w:id="776" w:name="__RefHeading___Toc534848_1934241801"/>
      <w:bookmarkStart w:id="777" w:name="_Toc362"/>
      <w:bookmarkEnd w:id="776"/>
      <w:r>
        <w:rPr>
          <w:rtl w:val="true"/>
        </w:rPr>
        <w:t xml:space="preserve">روایت </w:t>
      </w:r>
      <w:r>
        <w:rPr/>
        <w:t>5</w:t>
      </w:r>
      <w:bookmarkEnd w:id="777"/>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آبی که هر حیوان حلال گوشتی از آن نوشیده، اشکال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اجترار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نیم خورده و آب دهانش حلال است</w:t>
      </w:r>
      <w:r>
        <w:rPr>
          <w:rFonts w:eastAsia="IRNazanin" w:cs="IRNazanin"/>
          <w:color w:val="111111"/>
          <w:sz w:val="28"/>
          <w:szCs w:val="28"/>
          <w:rtl w:val="true"/>
          <w:lang w:bidi="fa-IR"/>
        </w:rPr>
        <w:t>.</w:t>
      </w:r>
      <w:r>
        <w:rPr>
          <w:rStyle w:val="FootnoteAnchor"/>
          <w:rtl w:val="true"/>
        </w:rPr>
        <w:footnoteReference w:id="333"/>
      </w:r>
      <w:bookmarkStart w:id="778" w:name="pg13513_140169"/>
    </w:p>
    <w:p>
      <w:pPr>
        <w:pStyle w:val="Heading2"/>
        <w:numPr>
          <w:ilvl w:val="1"/>
          <w:numId w:val="1"/>
        </w:numPr>
        <w:rPr/>
      </w:pPr>
      <w:bookmarkStart w:id="779" w:name="__RefHeading___Toc534850_1934241801"/>
      <w:bookmarkStart w:id="780" w:name="_Toc363"/>
      <w:bookmarkEnd w:id="778"/>
      <w:bookmarkEnd w:id="779"/>
      <w:r>
        <w:rPr>
          <w:rtl w:val="true"/>
        </w:rPr>
        <w:t>أبواب النجاسات و المطهرات و أحكامها</w:t>
      </w:r>
      <w:bookmarkEnd w:id="780"/>
    </w:p>
    <w:p>
      <w:pPr>
        <w:pStyle w:val="Heading3"/>
        <w:numPr>
          <w:ilvl w:val="2"/>
          <w:numId w:val="1"/>
        </w:numPr>
        <w:rPr/>
      </w:pPr>
      <w:bookmarkStart w:id="781" w:name="__RefHeading___Toc534852_1934241801"/>
      <w:bookmarkStart w:id="782" w:name="_Toc364"/>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أبواب النجاسات و المطهرات و أحكامها</w:t>
      </w:r>
      <w:r>
        <w:rPr>
          <w:rStyle w:val="FootnoteAnchor"/>
          <w:rtl w:val="true"/>
        </w:rPr>
        <w:footnoteReference w:id="334"/>
      </w:r>
    </w:p>
    <w:p>
      <w:pPr>
        <w:pStyle w:val="Heading3"/>
        <w:numPr>
          <w:ilvl w:val="2"/>
          <w:numId w:val="1"/>
        </w:numPr>
        <w:rPr/>
      </w:pPr>
      <w:bookmarkStart w:id="783" w:name="__RefHeading___Toc534854_1934241801"/>
      <w:bookmarkStart w:id="784" w:name="_Toc365"/>
      <w:bookmarkEnd w:id="783"/>
      <w:r>
        <w:rPr>
          <w:rtl w:val="true"/>
        </w:rPr>
        <w:t xml:space="preserve">باب </w:t>
      </w:r>
      <w:r>
        <w:rPr/>
        <w:t>1</w:t>
      </w:r>
      <w:r>
        <w:rPr>
          <w:rtl w:val="true"/>
        </w:rPr>
        <w:t xml:space="preserve"> </w:t>
      </w:r>
      <w:r>
        <w:rPr>
          <w:rtl w:val="true"/>
        </w:rPr>
        <w:t>نجاسة الميتة و أحكامها و حكم الجزء المبان من الحي و الأجزاء الصغار المنفصلة عن الإنسان و ما يجوز استعماله من الجلود</w:t>
      </w:r>
      <w:bookmarkEnd w:id="784"/>
    </w:p>
    <w:p>
      <w:pPr>
        <w:pStyle w:val="Heading4"/>
        <w:numPr>
          <w:ilvl w:val="3"/>
          <w:numId w:val="1"/>
        </w:numPr>
        <w:rPr/>
      </w:pPr>
      <w:bookmarkStart w:id="785" w:name="__RefHeading___Toc534856_1934241801"/>
      <w:bookmarkStart w:id="786" w:name="_Toc366"/>
      <w:bookmarkEnd w:id="785"/>
      <w:r>
        <w:rPr>
          <w:rtl w:val="true"/>
        </w:rPr>
        <w:t>الأخبار</w:t>
      </w:r>
      <w:bookmarkEnd w:id="786"/>
    </w:p>
    <w:p>
      <w:pPr>
        <w:pStyle w:val="Heading5"/>
        <w:numPr>
          <w:ilvl w:val="4"/>
          <w:numId w:val="1"/>
        </w:numPr>
        <w:rPr/>
      </w:pPr>
      <w:bookmarkStart w:id="787" w:name="__RefHeading___Toc534858_1934241801"/>
      <w:bookmarkStart w:id="788" w:name="_Toc367"/>
      <w:bookmarkEnd w:id="787"/>
      <w:r>
        <w:rPr>
          <w:rtl w:val="true"/>
        </w:rPr>
        <w:t>«</w:t>
      </w:r>
      <w:r>
        <w:rPr/>
        <w:t>1</w:t>
      </w:r>
      <w:r>
        <w:rPr>
          <w:rtl w:val="true"/>
        </w:rPr>
        <w:t>»</w:t>
      </w:r>
      <w:bookmarkEnd w:id="788"/>
    </w:p>
    <w:p>
      <w:pPr>
        <w:pStyle w:val="BookText"/>
        <w:rPr/>
      </w:pPr>
      <w:r>
        <w:rPr>
          <w:rFonts w:ascii="Amiri" w:hAnsi="Amiri" w:eastAsia="Amiri" w:cs="Amiri"/>
          <w:color w:val="111111"/>
          <w:sz w:val="28"/>
          <w:sz w:val="28"/>
          <w:szCs w:val="28"/>
          <w:rtl w:val="true"/>
          <w:lang w:bidi="ar-SA"/>
        </w:rPr>
        <w:t>قُرْبُ الْإِسْنَادِ، عَنِ الطَّيَالِسِيِّ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وَ أَنَا حَاضِرٌ عَنِ الزَّيْتِ وَ السَّمْنِ وَ الْعَسَلِ تَقَعُ فِيهِ الْفَأْرَةُ فَتَمُوتُ كَيْفَ يُصْنَعُ بِهِ قَالَ أَمَّا الزَّيْتُ فَلَا تَبِعْهُ إِلَّا لِمَنْ تُبَيِّنُ لَهُ فَيَبْتَاعُ لِلسِّرَاجِ فَأَمَّا لِلْأَكْلِ فَلَا وَ أَمَّا السَّمْنُ إِنْ كَانَ ذَائِباً فَهُوَ كَذَلِكَ وَ إِنْ كَانَ جَامِداً وَ الْفَأْرَةُ فِي أَعْلَاهُ فَيُؤْخَذُ مَا تَحْتَهَا وَ مَا حَوْلَهَا ثُمَّ لَا بَأْسَ بِهِ وَ الْعَسَلُ كَذَلِكَ إِنْ كَانَ جَامِداً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534860_1934241801"/>
      <w:bookmarkStart w:id="790" w:name="_Toc368"/>
      <w:bookmarkEnd w:id="789"/>
      <w:r>
        <w:rPr>
          <w:rtl w:val="true"/>
        </w:rPr>
        <w:t>«</w:t>
      </w:r>
      <w:r>
        <w:rPr/>
        <w:t>2</w:t>
      </w:r>
      <w:r>
        <w:rPr>
          <w:rtl w:val="true"/>
        </w:rPr>
        <w:t>»</w:t>
      </w:r>
      <w:bookmarkEnd w:id="790"/>
    </w:p>
    <w:p>
      <w:pPr>
        <w:pStyle w:val="BookText"/>
        <w:rPr/>
      </w:pPr>
      <w:r>
        <w:rPr>
          <w:rFonts w:ascii="Amiri" w:hAnsi="Amiri" w:eastAsia="Amiri" w:cs="Amiri"/>
          <w:color w:val="111111"/>
          <w:sz w:val="28"/>
          <w:sz w:val="28"/>
          <w:szCs w:val="28"/>
          <w:rtl w:val="true"/>
          <w:lang w:bidi="ar-SA"/>
        </w:rPr>
        <w:t>وَ مِنْهُ، بِإِسْنَادِهِ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دُهْنٍ مَاتَتْ فِيهِ فَأْرَةٌ قَالَ لَا تَدَّهِنْ بِهِ وَ لَا تَبِعْهُ مِنْ مُسْلِمٍ‌</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قَالَ وَ سَأَلْتُهُ عَنِ الرَّجُلِ يَتَحَرَّكُ بَعْضُ أَسْنَانِهِ وَ هُوَ فِي الصَّلَاةِ هَلْ يَصْلُحُ لَهُ أَنْ يَنْزِعَهَا وَ يَطْرَحَهَا قَالَ إِنْ كَانَ لَا يَجِدُ دَماً فَلْيَنْزِعْهُ وَ لِيَرْمِ بِهِ وَ إِنْ كَانَ دَمِيَ فَلْيَنْصَرِفْ‌</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قَالَ وَ سَأَلْتُهُ عَنِ الرَّجُلِ يَكُونُ بِهِ الثُّؤْلُولُ أَوِ الْجُرْحُ هَلْ يَصْلُحُ لَهُ وَ هُوَ فِي صَلَاتِهِ أَنْ يَقْطَعَ رَأْسَ الثُّؤْلُولِ أَوْ يَنْتِفَ بَعْضَ لَحْمِهِ مِنْ ذَلِكَ الْجُرْحِ وَ يَطْرَحَهُ قَالَ إِنْ لَمْ يَتَخَوَّفْ أَنْ يَسِيلَ الدَّمُ فَلَا بَأْسَ وَ إِنْ تَخَوَّفَ أَنْ يَسِيلَ الدَّمُ فَلَا يَفْعَلْ وَ إِنْ فَعَلَ فَقَدْ نَقَضَ مِنْ ذَلِكَ الصَّلَاةَ وَ لَا يَنْقُضُ الْوُضُوءَ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534862_1934241801"/>
      <w:bookmarkStart w:id="792" w:name="_Toc369"/>
      <w:bookmarkEnd w:id="791"/>
      <w:r>
        <w:rPr>
          <w:rtl w:val="true"/>
        </w:rPr>
        <w:t>باب های نجاسات، مطهرات و احکام آن ها</w:t>
      </w:r>
      <w:bookmarkEnd w:id="792"/>
    </w:p>
    <w:p>
      <w:pPr>
        <w:pStyle w:val="Heading3"/>
        <w:numPr>
          <w:ilvl w:val="2"/>
          <w:numId w:val="1"/>
        </w:numPr>
        <w:rPr/>
      </w:pPr>
      <w:bookmarkStart w:id="793" w:name="__RefHeading___Toc534864_1934241801"/>
      <w:bookmarkStart w:id="794" w:name="_Toc370"/>
      <w:bookmarkEnd w:id="793"/>
      <w:r>
        <w:rPr>
          <w:rtl w:val="true"/>
        </w:rPr>
        <w:t>اشاره</w:t>
      </w:r>
      <w:bookmarkEnd w:id="794"/>
    </w:p>
    <w:p>
      <w:pPr>
        <w:pStyle w:val="Heading3"/>
        <w:numPr>
          <w:ilvl w:val="2"/>
          <w:numId w:val="1"/>
        </w:numPr>
        <w:rPr/>
      </w:pPr>
      <w:bookmarkStart w:id="795" w:name="__RefHeading___Toc534866_1934241801"/>
      <w:bookmarkStart w:id="796" w:name="_Toc371"/>
      <w:bookmarkEnd w:id="795"/>
      <w:r>
        <w:rPr>
          <w:rtl w:val="true"/>
        </w:rPr>
        <w:t xml:space="preserve">باب اول </w:t>
      </w:r>
      <w:r>
        <w:rPr>
          <w:rtl w:val="true"/>
        </w:rPr>
        <w:t xml:space="preserve">: </w:t>
      </w:r>
      <w:r>
        <w:rPr>
          <w:rtl w:val="true"/>
        </w:rPr>
        <w:t>نجاست مردار واحکام آن، و حکم جزء جدا شده از موجود زنده، اجزای کوچک جدا شده از انسان و پوست هایی که استعمال آنها جایز است</w:t>
      </w:r>
      <w:bookmarkEnd w:id="796"/>
    </w:p>
    <w:p>
      <w:pPr>
        <w:pStyle w:val="Heading4"/>
        <w:numPr>
          <w:ilvl w:val="3"/>
          <w:numId w:val="1"/>
        </w:numPr>
        <w:rPr/>
      </w:pPr>
      <w:bookmarkStart w:id="797" w:name="__RefHeading___Toc534868_1934241801"/>
      <w:bookmarkStart w:id="798" w:name="_Toc372"/>
      <w:bookmarkEnd w:id="797"/>
      <w:r>
        <w:rPr>
          <w:rtl w:val="true"/>
        </w:rPr>
        <w:t>روایات</w:t>
      </w:r>
      <w:bookmarkEnd w:id="798"/>
    </w:p>
    <w:p>
      <w:pPr>
        <w:pStyle w:val="Heading5"/>
        <w:numPr>
          <w:ilvl w:val="4"/>
          <w:numId w:val="1"/>
        </w:numPr>
        <w:rPr/>
      </w:pPr>
      <w:bookmarkStart w:id="799" w:name="__RefHeading___Toc534870_1934241801"/>
      <w:bookmarkStart w:id="800" w:name="_Toc373"/>
      <w:bookmarkEnd w:id="799"/>
      <w:r>
        <w:rPr>
          <w:rtl w:val="true"/>
        </w:rPr>
        <w:t xml:space="preserve">روایت </w:t>
      </w:r>
      <w:r>
        <w:rPr/>
        <w:t>1</w:t>
      </w:r>
      <w:bookmarkEnd w:id="8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محضر امام بودم، سعید اعرج از ایشان در مورد روغن، چربی و عسل که موش در آن می افتد و می میرد، سؤال کرد که باید با آن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تنها به کسی بفروش که این مساله برایش روشن گردد و برای استفاده در چراغ می خرد، اما برای خوردن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چربی اگر مایع باشد، همین حکم را دارد و چنانچه جامد باشد و موش در قسمت بالای آن باشد، چربی های زیر و اطراف آن برداشته می شود و دیگر در آن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هم اگر جامد باشد، همین حکم را دارد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801" w:name="__RefHeading___Toc534872_1934241801"/>
      <w:bookmarkStart w:id="802" w:name="_Toc374"/>
      <w:bookmarkEnd w:id="801"/>
      <w:r>
        <w:rPr>
          <w:rtl w:val="true"/>
        </w:rPr>
        <w:t xml:space="preserve">روایت </w:t>
      </w:r>
      <w:r>
        <w:rPr/>
        <w:t>2</w:t>
      </w:r>
      <w:bookmarkEnd w:id="8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 مورد خم چربی که موش در آن مرده است،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چرب کردن، از آن استفاده نکن و به مسلمان هم نفروش</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شخصی که در حین نماز برخی از دندان هایش لق است سؤال کردم که آیا رواست آن را بکند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نمی بیند، آن را برکند و دوراندازد، اما چنانچه خونی بود، از این کار دست بکشد</w:t>
      </w:r>
      <w:r>
        <w:rPr>
          <w:rFonts w:eastAsia="IRNazanin" w:cs="IRNazanin"/>
          <w:color w:val="111111"/>
          <w:sz w:val="28"/>
          <w:szCs w:val="28"/>
          <w:rtl w:val="true"/>
          <w:lang w:bidi="fa-IR"/>
        </w:rPr>
        <w:t>.</w:t>
      </w:r>
      <w:r>
        <w:rPr>
          <w:rStyle w:val="FootnoteAnchor"/>
          <w:rtl w:val="true"/>
        </w:rPr>
        <w:footnoteReference w:id="3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زگیل یا زخم دارد، آیا بر وی رواست که در حین نماز، سر زگیل را بکند یا قدری از گوشت آن را از زخم جدا کند و دور 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این را نداشته باشد که خون جاری شود، اشکالی ندارد، در غیراین صورت، این کار را نکند و چنانچه این کار را انجام دهد، نمازش باطل شده اما وضویش خیر</w:t>
      </w:r>
      <w:r>
        <w:rPr>
          <w:rFonts w:eastAsia="IRNazanin" w:cs="IRNazanin"/>
          <w:color w:val="111111"/>
          <w:sz w:val="28"/>
          <w:szCs w:val="28"/>
          <w:rtl w:val="true"/>
          <w:lang w:bidi="fa-IR"/>
        </w:rPr>
        <w:t>.</w:t>
      </w:r>
      <w:r>
        <w:rPr>
          <w:rStyle w:val="FootnoteAnchor"/>
          <w:rtl w:val="true"/>
        </w:rPr>
        <w:footnoteReference w:id="342"/>
      </w:r>
      <w:bookmarkStart w:id="803" w:name="pg13513_140170"/>
    </w:p>
    <w:p>
      <w:pPr>
        <w:pStyle w:val="Heading5"/>
        <w:numPr>
          <w:ilvl w:val="4"/>
          <w:numId w:val="1"/>
        </w:numPr>
        <w:rPr/>
      </w:pPr>
      <w:bookmarkStart w:id="804" w:name="__RefHeading___Toc534874_1934241801"/>
      <w:bookmarkStart w:id="805" w:name="_Toc375"/>
      <w:bookmarkEnd w:id="803"/>
      <w:bookmarkEnd w:id="804"/>
      <w:r>
        <w:rPr>
          <w:rtl w:val="true"/>
        </w:rPr>
        <w:t>توضيح</w:t>
      </w:r>
      <w:bookmarkEnd w:id="805"/>
    </w:p>
    <w:p>
      <w:pPr>
        <w:pStyle w:val="BookText"/>
        <w:rPr/>
      </w:pPr>
      <w:r>
        <w:rPr>
          <w:rFonts w:ascii="Amiri" w:hAnsi="Amiri" w:eastAsia="Amiri" w:cs="Amiri"/>
          <w:color w:val="111111"/>
          <w:sz w:val="28"/>
          <w:sz w:val="28"/>
          <w:szCs w:val="28"/>
          <w:rtl w:val="true"/>
          <w:lang w:bidi="ar-SA"/>
        </w:rPr>
        <w:t>الجواب الأول يدل علي نجاسة الميتة في الجملة و علي عدم جواز بيع الدهن المتنجس إلا بعد البيان للاستصباح سواء كان تحت السماء أو تحت السقف‌</w:t>
      </w:r>
      <w:r>
        <w:rPr>
          <w:rStyle w:val="FootnoteAnchor"/>
          <w:rtl w:val="true"/>
        </w:rPr>
        <w:footnoteReference w:id="343"/>
      </w:r>
      <w:r>
        <w:rPr>
          <w:rFonts w:ascii="Amiri" w:hAnsi="Amiri" w:eastAsia="Amiri" w:cs="Amiri"/>
          <w:color w:val="111111"/>
          <w:sz w:val="28"/>
          <w:sz w:val="28"/>
          <w:szCs w:val="28"/>
          <w:rtl w:val="true"/>
          <w:lang w:bidi="ar-SA"/>
        </w:rPr>
        <w:t>كما هو الأظهر و ستأتي تلك الأحكام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كذلك إن كان جامدا يفهم منه عدم جواز بيع المائع و إن كان فيه فائدة محللة و هو الظاهر من كلام الأصحاب إذ لم يجوزوا بيع الدبس النجس للنحل و نحوه و في دليلهم نظر و التقييد في الجواب الثاني حيث قال لا تبعه من مسلم يدل علي جواز البيع من غير المسلم و قد دلت عليه أخبار تأتي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الثالث يعطي بإطلاقه علي عدم نجاسة القطعة التي تنفصل غالبا مع السن و أنه لا يصدق عليهما القطعة ذات العظم إما لعدم صدق القطعة عرفا عليهما أو عدم كون السن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الرابع يدل علي عدم نجاسة الأجزاء الصغار المنفصلة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المنتهي الأقرب طهارة ما ينفصل من بدن الإنسان من الأجزاء الصغيرة من البثور و الثؤلول و غيرهما لعدم إمكان التحرز عنها فكان عفوا دفعا للمشقة و أكثر المحققين من المتأخرين لم يستجودوا هذا التعليل و قال بعضهم و التحقيق أنه ليس لما يعتمد عليه من أدلة نجاسة الميتة و أبعاضها و ما في معناها من الأجزاء المبانة من الحي دلالة علي نجاسة نحو هذه الأجزاء التي تزول عنها أثر الحياة في حال اتصالها بالبدن فهي علي أصل الطهارة و أومأ رحمه الله في النهاية إلي هذه الرواية و استدل بها علي الطهارة أيضا من حيث إطلاق نفي البأس عن مس هذه الأجزاء في حال الصلاة فإنه يدل علي عدم الفرق بين كون المس برطوبة و يبوسة إذ المقام مقام تفصيل كما يدل عليه اشتراط</w:t>
      </w:r>
    </w:p>
    <w:p>
      <w:pPr>
        <w:pStyle w:val="Heading5"/>
        <w:numPr>
          <w:ilvl w:val="4"/>
          <w:numId w:val="1"/>
        </w:numPr>
        <w:rPr/>
      </w:pPr>
      <w:bookmarkStart w:id="806" w:name="__RefHeading___Toc534876_1934241801"/>
      <w:bookmarkStart w:id="807" w:name="_Toc376"/>
      <w:bookmarkEnd w:id="806"/>
      <w:r>
        <w:rPr>
          <w:rtl w:val="true"/>
        </w:rPr>
        <w:t>توضیح</w:t>
      </w:r>
      <w:bookmarkEnd w:id="807"/>
    </w:p>
    <w:p>
      <w:pPr>
        <w:pStyle w:val="BookText"/>
        <w:rPr/>
      </w:pPr>
      <w:r>
        <w:rPr>
          <w:rFonts w:ascii="IRNazanin" w:hAnsi="IRNazanin" w:eastAsia="IRNazanin"/>
          <w:color w:val="111111"/>
          <w:sz w:val="28"/>
          <w:sz w:val="28"/>
          <w:szCs w:val="28"/>
          <w:rtl w:val="true"/>
          <w:lang w:bidi="fa-IR"/>
        </w:rPr>
        <w:t>پاسخ اول، به طور کلی بر نجاست مردار و بر عدم جواز فروش چربی متنجس دلالت دارد، مگر پس از بیان نجاست آن برای خریدار و به منظور استفاده در چراغ، خواه در فضای باز و خواه در فضای بسته، چنان که رأی اظهر می باشد، و احکام آن به طور مفصل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ان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فروش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فهمیده می شود، هر چند در آن فائده ای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 این امر ظاهر کلام اصحاب می باشد، چرا که آنان فروش شیره نجس برای خوراندن به زنبور عسل و مانند آن را جایز ندانسته اند؛ البته دلیلشان، جای تأمل است و این تقیید امام در پاسخ دوم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فروش آن به غیر مسلمانان، اشاره دارد و روایاتی که در کتاب البیع می آید، بر آن دلالت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 به طور مطلق بر عدم نجاست قطعه ای که غالباً با دندان جدا می شود، دلالت دارد، اما قطعه دارای استخوان، بر آن دو صدق نمی کند؛ یا به خاطر عدم صدق قطعه بر آنها در عرف، و یا به خاطر این که دندان، استخوان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چهارم، بر عدم نجاست اجزاء کوچکی که از انسان جدا می شود،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اقرب، طهارت اجزاء کوچکی مثل جوش، زگیل و مانند آن دو است که از بدن انسان جدا می شود، به خاطر عدم امکان پرهیز از آن ها و برای رفع مشقت،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محققان متاخر، این تعلیل را نپسندیده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است که دلایل نجاست مردار، اعضای آن و اعضای جدا شده از موجود زنده و مانند آن، بر نجاست اجزایی که در حال اتصال به بدن، اثر زنده بودن در آن ها از بین می رود، دلالت ندارد و این ها طبق اصل، ظاهرند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به این روایت اشاره کرده و با این روایت بر طهارت استدلال کرده، از این حیث که دست زدن به این اجزاء، در حین نماز، مطلقاً اشکالی ندارد و این بر عدم تفاوت میان دست کشیدن، چه در حالت رطوبت و چه خشکی دلالت دارد، چراکه مقام، مقام تفصیل و توضیح است، هم چنانکه شرط </w:t>
      </w:r>
      <w:bookmarkStart w:id="808" w:name="pg13513_140171"/>
    </w:p>
    <w:p>
      <w:pPr>
        <w:pStyle w:val="BookText"/>
        <w:rPr/>
      </w:pPr>
      <w:bookmarkEnd w:id="808"/>
      <w:r>
        <w:rPr>
          <w:rFonts w:ascii="Amiri" w:hAnsi="Amiri" w:eastAsia="Amiri" w:cs="Amiri"/>
          <w:color w:val="111111"/>
          <w:sz w:val="28"/>
          <w:sz w:val="28"/>
          <w:szCs w:val="28"/>
          <w:rtl w:val="true"/>
          <w:lang w:bidi="ar-SA"/>
        </w:rPr>
        <w:t>نفي البأس بانتفاء تخوف سيلان الدم فلو كان مس تلك الأجزاء مقتضيا للتنجيس و لو علي بعض الوجوه لم يحسن الإطلاق بل كان اللائق البيان كما وقع في خوف السيلان</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534878_1934241801"/>
      <w:bookmarkStart w:id="810" w:name="_Toc377"/>
      <w:bookmarkEnd w:id="809"/>
      <w:r>
        <w:rPr>
          <w:rtl w:val="true"/>
        </w:rPr>
        <w:t>«</w:t>
      </w:r>
      <w:r>
        <w:rPr/>
        <w:t>3</w:t>
      </w:r>
      <w:r>
        <w:rPr>
          <w:rtl w:val="true"/>
        </w:rPr>
        <w:t>»</w:t>
      </w:r>
      <w:bookmarkEnd w:id="810"/>
    </w:p>
    <w:p>
      <w:pPr>
        <w:pStyle w:val="BookText"/>
        <w:rPr/>
      </w:pPr>
      <w:r>
        <w:rPr>
          <w:rFonts w:ascii="Amiri" w:hAnsi="Amiri" w:eastAsia="Amiri" w:cs="Amiri"/>
          <w:color w:val="111111"/>
          <w:sz w:val="28"/>
          <w:sz w:val="28"/>
          <w:szCs w:val="28"/>
          <w:rtl w:val="true"/>
          <w:lang w:bidi="ar-SA"/>
        </w:rPr>
        <w:t>فِقْهُ الرِّضَا،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الْمَاءَ إِلَّا ذُو نَفْسٍ سَائِلَةٍ أَوْ حَيَوَانٌ لَهُ دَمٌ‌</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قَالَ إِنْ مَسَّ ثَوْبُكَ مَيِّتاً فَاغْسِلْ مَا أَصَابَ وَ إِنْ مَسِسْتَ مَيْتَةً فَاغْسِلْ يَدَيْكَ وَ لَيْسَ عَلَيْكَ غُسْلٌ وَ إِنَّمَا يَجِبُ عَلَيْكَ ذَلِكَ فِي الْإِنْسَانِ وَحْدَهُ‌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534880_1934241801"/>
      <w:bookmarkStart w:id="812" w:name="_Toc378"/>
      <w:bookmarkEnd w:id="811"/>
      <w:r>
        <w:rPr>
          <w:rtl w:val="true"/>
        </w:rPr>
        <w:t>بيان</w:t>
      </w:r>
      <w:bookmarkEnd w:id="812"/>
    </w:p>
    <w:p>
      <w:pPr>
        <w:pStyle w:val="BookText"/>
        <w:rPr/>
      </w:pPr>
      <w:r>
        <w:rPr>
          <w:rFonts w:ascii="Amiri" w:hAnsi="Amiri" w:eastAsia="Amiri" w:cs="Amiri"/>
          <w:color w:val="111111"/>
          <w:sz w:val="28"/>
          <w:sz w:val="28"/>
          <w:szCs w:val="28"/>
          <w:rtl w:val="true"/>
          <w:lang w:bidi="ar-SA"/>
        </w:rPr>
        <w:t>قوله أو حيوان الترديد باعتبار اختلاف لفظ الرواية و قوله عليه السلام فاغسل ما أصاب يحتمل أن يكون المعني فاغسل ما أصابه ثوبك من الميت من رطوبة أو نجاسة لكن قوله إن مسست ميتة ظاهره وجوب غسل اليد مع اليبوسة أيضا كما اختاره العلامة و يمكن حمله علي الرطوبة أو علي الاستحباب مع اليبوسة</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534882_1934241801"/>
      <w:bookmarkStart w:id="814" w:name="_Toc379"/>
      <w:bookmarkEnd w:id="813"/>
      <w:r>
        <w:rPr>
          <w:rtl w:val="true"/>
        </w:rPr>
        <w:t>«</w:t>
      </w:r>
      <w:r>
        <w:rPr/>
        <w:t>4</w:t>
      </w:r>
      <w:r>
        <w:rPr>
          <w:rtl w:val="true"/>
        </w:rPr>
        <w:t>»</w:t>
      </w:r>
      <w:bookmarkEnd w:id="814"/>
    </w:p>
    <w:p>
      <w:pPr>
        <w:pStyle w:val="BookText"/>
        <w:rPr/>
      </w:pPr>
      <w:r>
        <w:rPr>
          <w:rFonts w:ascii="Amiri" w:hAnsi="Amiri" w:eastAsia="Amiri" w:cs="Amiri"/>
          <w:color w:val="111111"/>
          <w:sz w:val="28"/>
          <w:sz w:val="28"/>
          <w:szCs w:val="28"/>
          <w:rtl w:val="true"/>
          <w:lang w:bidi="ar-SA"/>
        </w:rPr>
        <w:t>الْمَحَاسِنُ، عَنِ ابْنِ أَسْبَاطٍ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رُكُوبِ جُلُودِ السِّبَاعِ قَالَ لَا بَأْسَ مَا لَمْ يُسْجَدْ عَلَيْهَا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جُلُودِ السِّبَاعِ فَقَالَ ارْكَبُوا وَ لَا تَلْبَسُوا شَيْئاً مِنْهَا تُصَلُّونَ فِيهِ‌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534884_1934241801"/>
      <w:bookmarkStart w:id="816" w:name="_Toc380"/>
      <w:bookmarkEnd w:id="815"/>
      <w:r>
        <w:rPr>
          <w:rtl w:val="true"/>
        </w:rPr>
        <w:t>بيان</w:t>
      </w:r>
      <w:bookmarkEnd w:id="816"/>
    </w:p>
    <w:p>
      <w:pPr>
        <w:pStyle w:val="BookText"/>
        <w:rPr/>
      </w:pPr>
      <w:r>
        <w:rPr>
          <w:rFonts w:ascii="Amiri" w:hAnsi="Amiri" w:eastAsia="Amiri" w:cs="Amiri"/>
          <w:color w:val="111111"/>
          <w:sz w:val="28"/>
          <w:sz w:val="28"/>
          <w:szCs w:val="28"/>
          <w:rtl w:val="true"/>
          <w:lang w:bidi="ar-SA"/>
        </w:rPr>
        <w:t>الخبران يدلان علي كون السباع قابلة للتذكية بمعني إفادتها جواز الانتفاع بجلدها لطهارته كما هو المشهور بين الأصحاب بل قال الشهيد ره أنه لا يعلم القائل بعدم وقوع الذكاة عليها سوي الكلب و الخنزير و استشكال الشهيد الثاني رحمه الله و بعض المتأخرين في الحكم بعد ورود</w:t>
      </w:r>
    </w:p>
    <w:p>
      <w:pPr>
        <w:pStyle w:val="BookText"/>
        <w:rPr/>
      </w:pPr>
      <w:r>
        <w:rPr>
          <w:rFonts w:ascii="IRNazanin" w:hAnsi="IRNazanin" w:eastAsia="IRNazanin"/>
          <w:color w:val="111111"/>
          <w:sz w:val="28"/>
          <w:sz w:val="28"/>
          <w:szCs w:val="28"/>
          <w:rtl w:val="true"/>
          <w:lang w:bidi="fa-IR"/>
        </w:rPr>
        <w:t>عدم اشکال در صورت عدم خوف از جریان خون، بر آن دلالت دارد و اگر دست کشیدن بر این اجزاء، هر چند بنا به برخی وجوه، مقتضای نجاست می بود، اطلاق، نیکو نبود، بلکه بیان آن شایسته بود، همانطور که در خوف جریان خون واقع شد</w:t>
      </w:r>
      <w:r>
        <w:rPr>
          <w:rFonts w:eastAsia="IRNazanin" w:cs="IRNazanin"/>
          <w:color w:val="111111"/>
          <w:sz w:val="28"/>
          <w:szCs w:val="28"/>
          <w:rtl w:val="true"/>
          <w:lang w:bidi="fa-IR"/>
        </w:rPr>
        <w:t>.</w:t>
      </w:r>
    </w:p>
    <w:p>
      <w:pPr>
        <w:pStyle w:val="Heading5"/>
        <w:numPr>
          <w:ilvl w:val="4"/>
          <w:numId w:val="1"/>
        </w:numPr>
        <w:rPr/>
      </w:pPr>
      <w:bookmarkStart w:id="817" w:name="__RefHeading___Toc534886_1934241801"/>
      <w:bookmarkStart w:id="818" w:name="_Toc381"/>
      <w:bookmarkEnd w:id="817"/>
      <w:r>
        <w:rPr>
          <w:rtl w:val="true"/>
        </w:rPr>
        <w:t xml:space="preserve">روایت </w:t>
      </w:r>
      <w:r>
        <w:rPr/>
        <w:t>3</w:t>
      </w:r>
      <w:bookmarkEnd w:id="81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نجس نمی کند، جز جانداری که دارای خون جهنده است، یا حیوان دارای خون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مرداری با لباست برخورد کرد، آن قسمت را که برخورد کرده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مرداری را لمس کردی، دستانت را بشوی و غسل بر تو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مرده انسان، غسل واجب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819" w:name="__RefHeading___Toc534888_1934241801"/>
      <w:bookmarkStart w:id="820" w:name="_Toc382"/>
      <w:bookmarkEnd w:id="819"/>
      <w:r>
        <w:rPr>
          <w:rtl w:val="true"/>
        </w:rPr>
        <w:t>توضیح</w:t>
      </w:r>
      <w:bookmarkEnd w:id="820"/>
    </w:p>
    <w:p>
      <w:pPr>
        <w:pStyle w:val="BookText"/>
        <w:rPr/>
      </w:pPr>
      <w:r>
        <w:rPr>
          <w:rFonts w:ascii="IRNazanin" w:hAnsi="IRNazanin" w:eastAsia="IRNazanin"/>
          <w:color w:val="111111"/>
          <w:sz w:val="28"/>
          <w:sz w:val="28"/>
          <w:szCs w:val="28"/>
          <w:rtl w:val="true"/>
          <w:lang w:bidi="fa-IR"/>
        </w:rPr>
        <w:t xml:space="preserve">این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تکرار شده، به خاطر اختلاف لفظ روایت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منظور شستن رطوبت یا نجاست مرده باشد که به لباس برخورد کرده؛ اما ظاهر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مسست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هم آن را اختیار کرده، بر وجوب شستن دست در حالت خشکی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آن را بر رطوبت، یا استحباب در حالت خشکی حمل کرد</w:t>
      </w:r>
      <w:r>
        <w:rPr>
          <w:rFonts w:eastAsia="IRNazanin" w:cs="IRNazanin"/>
          <w:color w:val="111111"/>
          <w:sz w:val="28"/>
          <w:szCs w:val="28"/>
          <w:rtl w:val="true"/>
          <w:lang w:bidi="fa-IR"/>
        </w:rPr>
        <w:t>.</w:t>
      </w:r>
    </w:p>
    <w:p>
      <w:pPr>
        <w:pStyle w:val="Heading5"/>
        <w:numPr>
          <w:ilvl w:val="4"/>
          <w:numId w:val="1"/>
        </w:numPr>
        <w:rPr/>
      </w:pPr>
      <w:bookmarkStart w:id="821" w:name="__RefHeading___Toc534890_1934241801"/>
      <w:bookmarkStart w:id="822" w:name="_Toc383"/>
      <w:bookmarkEnd w:id="821"/>
      <w:r>
        <w:rPr>
          <w:rtl w:val="true"/>
        </w:rPr>
        <w:t xml:space="preserve">روایت </w:t>
      </w:r>
      <w:r>
        <w:rPr/>
        <w:t>4</w:t>
      </w:r>
      <w:bookmarkEnd w:id="82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موسی بن جعفر علیه السلام نقل کرده است که از ایشان در مورد سوار شدن روی پوست درندگان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 آن ها سجده نکند، اشکالی ندارد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اما از آن ها لباسی که با آن نماز می خوانید، بر تن نکنید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823" w:name="__RefHeading___Toc534892_1934241801"/>
      <w:bookmarkStart w:id="824" w:name="_Toc384"/>
      <w:bookmarkEnd w:id="823"/>
      <w:r>
        <w:rPr>
          <w:rtl w:val="true"/>
        </w:rPr>
        <w:t>توضیح</w:t>
      </w:r>
      <w:bookmarkEnd w:id="8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بر این دلالت دارد که درندگان قابل تذکیه هستند، بدین معنا که، چنانچه میان اصحاب مشهور است، استفاده از پوست آن ها به دلیل طهارتشان جائز است، اما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عدم وقوع تزکیه بر آن ها جز سگ و خوک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متأخرین در مورد حکم، پس از آمدن </w:t>
      </w:r>
      <w:bookmarkStart w:id="825" w:name="pg13513_140172"/>
    </w:p>
    <w:p>
      <w:pPr>
        <w:pStyle w:val="BookText"/>
        <w:rPr/>
      </w:pPr>
      <w:bookmarkEnd w:id="825"/>
      <w:r>
        <w:rPr>
          <w:rFonts w:ascii="Amiri" w:hAnsi="Amiri" w:eastAsia="Amiri" w:cs="Amiri"/>
          <w:color w:val="111111"/>
          <w:sz w:val="28"/>
          <w:sz w:val="28"/>
          <w:szCs w:val="28"/>
          <w:rtl w:val="true"/>
          <w:lang w:bidi="ar-SA"/>
        </w:rPr>
        <w:t>النصوص المعتبرة و عمل القدماء و المتأخرين بها لا وجه له و أما عدم جواز السجود عليها و الصلاة فيها فسيأتي في محله</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534894_1934241801"/>
      <w:bookmarkStart w:id="827" w:name="_Toc385"/>
      <w:bookmarkEnd w:id="826"/>
      <w:r>
        <w:rPr>
          <w:rtl w:val="true"/>
        </w:rPr>
        <w:t>«</w:t>
      </w:r>
      <w:r>
        <w:rPr/>
        <w:t>5</w:t>
      </w:r>
      <w:r>
        <w:rPr>
          <w:rtl w:val="true"/>
        </w:rPr>
        <w:t>»</w:t>
      </w:r>
      <w:bookmarkEnd w:id="827"/>
    </w:p>
    <w:p>
      <w:pPr>
        <w:pStyle w:val="BookText"/>
        <w:rPr/>
      </w:pPr>
      <w:r>
        <w:rPr>
          <w:rFonts w:ascii="Amiri" w:hAnsi="Amiri" w:eastAsia="Amiri" w:cs="Amiri"/>
          <w:color w:val="111111"/>
          <w:sz w:val="28"/>
          <w:sz w:val="28"/>
          <w:szCs w:val="28"/>
          <w:rtl w:val="true"/>
          <w:lang w:bidi="ar-SA"/>
        </w:rPr>
        <w:t>السَّرَائِرُ، عَنْ جَامِعِ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لَهُ الْغَنَمُ يَقْطَعُ مِنَ أَلَيَاتِهَا وَ هِيَ أَحْيَاءٌ أَ يَصْلُحُ لَهُ أَنْ يَنْتَفِعَ بِمَا قَطَعَ قَالَ نَعَمْ يُذِيبُهَا وَ يُسْرِجُ بِهَا وَ لَا يَأْكُلُهَا وَ لَا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لا يلتفت إلي هذا الحديث لأنه من نوادر الأخبار و الإجماع منعقد علي تحريم الميتة و التصرف فيها بكل حال إلا أكلها للمضطر غير الباغي و العادي‌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3"/>
      </w:r>
    </w:p>
    <w:p>
      <w:pPr>
        <w:pStyle w:val="Heading5"/>
        <w:numPr>
          <w:ilvl w:val="4"/>
          <w:numId w:val="1"/>
        </w:numPr>
        <w:rPr/>
      </w:pPr>
      <w:bookmarkStart w:id="828" w:name="__RefHeading___Toc534896_1934241801"/>
      <w:bookmarkStart w:id="829" w:name="_Toc386"/>
      <w:bookmarkEnd w:id="828"/>
      <w:r>
        <w:rPr>
          <w:rtl w:val="true"/>
        </w:rPr>
        <w:t>بيان</w:t>
      </w:r>
      <w:bookmarkEnd w:id="829"/>
    </w:p>
    <w:p>
      <w:pPr>
        <w:pStyle w:val="BookText"/>
        <w:rPr/>
      </w:pPr>
      <w:r>
        <w:rPr>
          <w:rFonts w:ascii="Amiri" w:hAnsi="Amiri" w:eastAsia="Amiri" w:cs="Amiri"/>
          <w:color w:val="111111"/>
          <w:sz w:val="28"/>
          <w:sz w:val="28"/>
          <w:szCs w:val="28"/>
          <w:rtl w:val="true"/>
          <w:lang w:bidi="ar-SA"/>
        </w:rPr>
        <w:t>ما ذكره ابن إدريس هو المشهور بين الفقهاء و قال الشهيد الثاني رحمه الله في المسالك الذي جوزوه من الاستصباح بالدهن النجس مختص بما إذا كان الدهن متنجسا بالعرض فلو كان نفسه نجاسة كأليات الميتة و المبانة من الحي لم يصح الانتفاع به مطلقا لإطلاق النهي عن استعمال الميتة و نقل الشهيد عن العلامة رحمه الله جواز الاستصباح به تحت السماء ثم قال و هو ضعيف</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534898_1934241801"/>
      <w:bookmarkStart w:id="831" w:name="_Toc387"/>
      <w:bookmarkEnd w:id="830"/>
      <w:r>
        <w:rPr>
          <w:rtl w:val="true"/>
        </w:rPr>
        <w:t>أقول</w:t>
      </w:r>
      <w:bookmarkEnd w:id="831"/>
    </w:p>
    <w:p>
      <w:pPr>
        <w:pStyle w:val="BookText"/>
        <w:rPr/>
      </w:pPr>
      <w:r>
        <w:rPr>
          <w:rFonts w:ascii="Amiri" w:hAnsi="Amiri" w:eastAsia="Amiri" w:cs="Amiri"/>
          <w:color w:val="111111"/>
          <w:sz w:val="28"/>
          <w:sz w:val="28"/>
          <w:szCs w:val="28"/>
          <w:rtl w:val="true"/>
          <w:lang w:bidi="ar-SA"/>
        </w:rPr>
        <w:t>الجواز عندي أقوي لدلالة الخبر الصحيح المؤيد بالأصل علي الجواز و ضعف حجة المنع إذ المتبادر من تحريم الميتة تحريم أكلها كما حقق في موضعه و الإجماع ممنوع و الله يعلم</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534900_1934241801"/>
      <w:bookmarkStart w:id="833" w:name="_Toc388"/>
      <w:bookmarkEnd w:id="832"/>
      <w:r>
        <w:rPr>
          <w:rtl w:val="true"/>
        </w:rPr>
        <w:t>«</w:t>
      </w:r>
      <w:r>
        <w:rPr/>
        <w:t>6</w:t>
      </w:r>
      <w:r>
        <w:rPr>
          <w:rtl w:val="true"/>
        </w:rPr>
        <w:t>»</w:t>
      </w:r>
      <w:bookmarkEnd w:id="833"/>
    </w:p>
    <w:p>
      <w:pPr>
        <w:pStyle w:val="BookText"/>
        <w:rPr/>
      </w:pPr>
      <w:r>
        <w:rPr>
          <w:rFonts w:ascii="Amiri" w:hAnsi="Amiri" w:eastAsia="Amiri" w:cs="Amiri"/>
          <w:color w:val="111111"/>
          <w:sz w:val="28"/>
          <w:sz w:val="28"/>
          <w:szCs w:val="28"/>
          <w:rtl w:val="true"/>
          <w:lang w:bidi="ar-SA"/>
        </w:rPr>
        <w:t>كِتَابُ الْمَسَائِلِ‌</w:t>
      </w:r>
      <w:r>
        <w:rPr>
          <w:rStyle w:val="FootnoteAnchor"/>
          <w:rtl w:val="true"/>
        </w:rPr>
        <w:footnoteReference w:id="354"/>
      </w:r>
      <w:r>
        <w:rPr>
          <w:rFonts w:ascii="Amiri" w:hAnsi="Amiri" w:eastAsia="Amiri" w:cs="Amiri"/>
          <w:color w:val="111111"/>
          <w:sz w:val="28"/>
          <w:sz w:val="28"/>
          <w:szCs w:val="28"/>
          <w:rtl w:val="true"/>
          <w:lang w:bidi="ar-SA"/>
        </w:rPr>
        <w:t>،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يَقَعُ ثَوْبُهُ عَلَي حِمَارٍ مَيِّتٍ هَلْ يَصْلُحُ الصَّلَاةُ فِيهِ قَبْلَ أَنْ يَغْسِلَهُ قَالَ</w:t>
      </w:r>
    </w:p>
    <w:p>
      <w:pPr>
        <w:pStyle w:val="BookText"/>
        <w:rPr/>
      </w:pPr>
      <w:r>
        <w:rPr>
          <w:rFonts w:ascii="IRNazanin" w:hAnsi="IRNazanin" w:eastAsia="IRNazanin"/>
          <w:color w:val="111111"/>
          <w:sz w:val="28"/>
          <w:sz w:val="28"/>
          <w:szCs w:val="28"/>
          <w:rtl w:val="true"/>
          <w:lang w:bidi="fa-IR"/>
        </w:rPr>
        <w:t>متون معتبر و عمل قدما و متأخرین به آنها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سجده بر آن و نیز نماز در آن، در جایش خواهد آمد</w:t>
      </w:r>
      <w:r>
        <w:rPr>
          <w:rFonts w:eastAsia="IRNazanin" w:cs="IRNazanin"/>
          <w:color w:val="111111"/>
          <w:sz w:val="28"/>
          <w:szCs w:val="28"/>
          <w:rtl w:val="true"/>
          <w:lang w:bidi="fa-IR"/>
        </w:rPr>
        <w:t>.</w:t>
      </w:r>
    </w:p>
    <w:p>
      <w:pPr>
        <w:pStyle w:val="Heading5"/>
        <w:numPr>
          <w:ilvl w:val="4"/>
          <w:numId w:val="1"/>
        </w:numPr>
        <w:rPr/>
      </w:pPr>
      <w:bookmarkStart w:id="834" w:name="__RefHeading___Toc534902_1934241801"/>
      <w:bookmarkStart w:id="835" w:name="_Toc389"/>
      <w:bookmarkEnd w:id="834"/>
      <w:r>
        <w:rPr>
          <w:rtl w:val="true"/>
        </w:rPr>
        <w:t xml:space="preserve">روایت </w:t>
      </w:r>
      <w:r>
        <w:rPr/>
        <w:t>5</w:t>
      </w:r>
      <w:bookmarkEnd w:id="83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بزنطی از امام رضا علیه السلام نقل شده که از ایشان در مورد شخصی سؤال شد که دارای گوسفند بوده و از دنبه گوسفندش در حالی که زنده هست، جدا می کند، آیا بر او رواست که از آنچه بریده،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آب کند و در چراغ، از آن استفاده کند، اما آن را نخورد و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نشود، چرا که از روایات نادر است و اجماع بر تحریم مردار و تصرف در آن در هر حالت است، جز خوردنش برای شخص ناچاری که قصد تعدّی و زیاده خواهی نداشته باشد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نیز از برادرش مشابه همین حدیث را نقل کرده است</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836" w:name="__RefHeading___Toc534904_1934241801"/>
      <w:bookmarkStart w:id="837" w:name="_Toc390"/>
      <w:bookmarkEnd w:id="836"/>
      <w:r>
        <w:rPr>
          <w:rtl w:val="true"/>
        </w:rPr>
        <w:t>توضیح</w:t>
      </w:r>
      <w:bookmarkEnd w:id="837"/>
    </w:p>
    <w:p>
      <w:pPr>
        <w:pStyle w:val="BookText"/>
        <w:rPr/>
      </w:pPr>
      <w:r>
        <w:rPr>
          <w:rFonts w:ascii="IRNazanin" w:hAnsi="IRNazanin" w:eastAsia="IRNazanin"/>
          <w:color w:val="111111"/>
          <w:sz w:val="28"/>
          <w:sz w:val="28"/>
          <w:szCs w:val="28"/>
          <w:rtl w:val="true"/>
          <w:lang w:bidi="fa-IR"/>
        </w:rPr>
        <w:t>آنچه ابن ادریس بیان کرده، میان اصحاب مشهور است و شهید ثانی 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چربی نجس جهت برافروختن چراغ را جایز دانسته اند، مربوط به زمانی است که نجاست چربی، عارضی باشد، اما اگر نفسش نجس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 مرده و جدا شده از</w:t>
      </w:r>
    </w:p>
    <w:p>
      <w:pPr>
        <w:pStyle w:val="BookText"/>
        <w:rPr/>
      </w:pPr>
      <w:r>
        <w:rPr>
          <w:rFonts w:ascii="IRNazanin" w:hAnsi="IRNazanin" w:eastAsia="IRNazanin"/>
          <w:color w:val="111111"/>
          <w:sz w:val="28"/>
          <w:sz w:val="28"/>
          <w:szCs w:val="28"/>
          <w:rtl w:val="true"/>
          <w:lang w:bidi="fa-IR"/>
        </w:rPr>
        <w:t xml:space="preserve">حیوان زنده، استفاده از آن به طور مطلق، جایز نیست، چراکه استفاده از مردار به طور کلی، نهی شده است و شهید از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آن در چراغ و فضای باز را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ضعیف است </w:t>
      </w:r>
      <w:r>
        <w:rPr>
          <w:rFonts w:eastAsia="IRNazanin" w:cs="IRNazanin"/>
          <w:color w:val="111111"/>
          <w:sz w:val="28"/>
          <w:szCs w:val="28"/>
          <w:rtl w:val="true"/>
          <w:lang w:bidi="fa-IR"/>
        </w:rPr>
        <w:t>.</w:t>
      </w:r>
    </w:p>
    <w:p>
      <w:pPr>
        <w:pStyle w:val="Heading5"/>
        <w:numPr>
          <w:ilvl w:val="4"/>
          <w:numId w:val="1"/>
        </w:numPr>
        <w:rPr/>
      </w:pPr>
      <w:bookmarkStart w:id="838" w:name="__RefHeading___Toc534906_1934241801"/>
      <w:bookmarkStart w:id="839" w:name="_Toc391"/>
      <w:bookmarkEnd w:id="838"/>
      <w:r>
        <w:rPr>
          <w:rtl w:val="true"/>
        </w:rPr>
        <w:t>مؤلف</w:t>
      </w:r>
      <w:bookmarkEnd w:id="839"/>
    </w:p>
    <w:p>
      <w:pPr>
        <w:pStyle w:val="BookText"/>
        <w:rPr/>
      </w:pPr>
      <w:r>
        <w:rPr>
          <w:rFonts w:ascii="IRNazanin" w:hAnsi="IRNazanin" w:eastAsia="IRNazanin"/>
          <w:color w:val="111111"/>
          <w:sz w:val="28"/>
          <w:sz w:val="28"/>
          <w:szCs w:val="28"/>
          <w:rtl w:val="true"/>
          <w:lang w:bidi="fa-IR"/>
        </w:rPr>
        <w:t xml:space="preserve">از نظر من، جواز، اقوی می باشد، بدین خاطر که خبر صحیح مؤید با اصل، دلالت بر جواز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 بر جواز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مخالف آن ضعیف است، چراکه آنچه از تحریم مردار به ذهن متبادر می شود، تحریم خوردن آن می باشد، چنانکه این موضع خود بررسی شد و اجماع وجود ندارد و خدا آگاه است</w:t>
      </w:r>
      <w:r>
        <w:rPr>
          <w:rFonts w:eastAsia="IRNazanin" w:cs="IRNazanin"/>
          <w:color w:val="111111"/>
          <w:sz w:val="28"/>
          <w:szCs w:val="28"/>
          <w:rtl w:val="true"/>
          <w:lang w:bidi="fa-IR"/>
        </w:rPr>
        <w:t>.</w:t>
      </w:r>
    </w:p>
    <w:p>
      <w:pPr>
        <w:pStyle w:val="Heading5"/>
        <w:numPr>
          <w:ilvl w:val="4"/>
          <w:numId w:val="1"/>
        </w:numPr>
        <w:rPr/>
      </w:pPr>
      <w:bookmarkStart w:id="840" w:name="__RefHeading___Toc534908_1934241801"/>
      <w:bookmarkStart w:id="841" w:name="_Toc392"/>
      <w:bookmarkEnd w:id="840"/>
      <w:r>
        <w:rPr>
          <w:rtl w:val="true"/>
        </w:rPr>
        <w:t xml:space="preserve">روایت </w:t>
      </w:r>
      <w:r>
        <w:rPr/>
        <w:t>6</w:t>
      </w:r>
      <w:bookmarkEnd w:id="841"/>
    </w:p>
    <w:p>
      <w:pPr>
        <w:pStyle w:val="BookText"/>
        <w:rPr/>
      </w:pPr>
      <w:r>
        <w:rPr>
          <w:rFonts w:ascii="IRNazanin" w:hAnsi="IRNazanin" w:eastAsia="IRNazanin"/>
          <w:color w:val="111111"/>
          <w:sz w:val="28"/>
          <w:sz w:val="28"/>
          <w:szCs w:val="28"/>
          <w:rtl w:val="true"/>
          <w:lang w:bidi="fa-IR"/>
        </w:rPr>
        <w:t>کتاب المسائل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 مورد مردی که لباسش بر الاغی مرده افتد، سؤال کردم که آیا قبل از شستن لباس، نمازگزاردن در آن رواست؟ فرمود</w:t>
      </w:r>
      <w:r>
        <w:rPr>
          <w:rFonts w:eastAsia="IRNazanin" w:cs="IRNazanin"/>
          <w:color w:val="111111"/>
          <w:sz w:val="28"/>
          <w:szCs w:val="28"/>
          <w:rtl w:val="true"/>
          <w:lang w:bidi="fa-IR"/>
        </w:rPr>
        <w:t xml:space="preserve">: </w:t>
      </w:r>
      <w:bookmarkStart w:id="842" w:name="pg13513_140173"/>
    </w:p>
    <w:p>
      <w:pPr>
        <w:pStyle w:val="BookText"/>
        <w:rPr/>
      </w:pPr>
      <w:bookmarkEnd w:id="842"/>
      <w:r>
        <w:rPr>
          <w:rFonts w:ascii="Amiri" w:hAnsi="Amiri" w:eastAsia="Amiri" w:cs="Amiri"/>
          <w:color w:val="111111"/>
          <w:sz w:val="28"/>
          <w:sz w:val="28"/>
          <w:szCs w:val="28"/>
          <w:rtl w:val="true"/>
          <w:lang w:bidi="ar-SA"/>
        </w:rPr>
        <w:t xml:space="preserve">لَيْسَ عَلَيْهِ غَسْلُهُ فَلْيُصَلِّ فِيهِ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الْمَاشِيَةِ تَكُونُ لِرَجُلٍ فَيَمُوتُ بَعْضُهَا أَ يَصْلُحُ لَهُ بَيْعُ جُلُودِهَا وَ دِبَاغُهَا وَ يَلْبَسُهَا قَالَ لَا وَ إِنْ لَبِسَهَا فَلَا يُصَلِّي فِيهَا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534910_1934241801"/>
      <w:bookmarkStart w:id="844" w:name="_Toc393"/>
      <w:bookmarkEnd w:id="843"/>
      <w:r>
        <w:rPr>
          <w:rtl w:val="true"/>
        </w:rPr>
        <w:t>بيان</w:t>
      </w:r>
      <w:bookmarkEnd w:id="844"/>
    </w:p>
    <w:p>
      <w:pPr>
        <w:pStyle w:val="BookText"/>
        <w:rPr/>
      </w:pPr>
      <w:r>
        <w:rPr>
          <w:rFonts w:ascii="Amiri" w:hAnsi="Amiri" w:eastAsia="Amiri" w:cs="Amiri"/>
          <w:color w:val="111111"/>
          <w:sz w:val="28"/>
          <w:sz w:val="28"/>
          <w:szCs w:val="28"/>
          <w:rtl w:val="true"/>
          <w:lang w:bidi="ar-SA"/>
        </w:rPr>
        <w:t>الجواب الأول محمول علي ما إذا كان الحمار و الثوب يابسين أو علي ما إذا وقع الثوب علي شعره و أما قوله و إن لبسها ففيه إيهام لجواز اللبس في غير الصلاة و يمكن أن يجعل مؤيدا لمذهب ابن الجنيد حيث ذهب إلي أن الدباغ مطهر لجلد الميتة و لكن لا يجوز الصلاة فيه و نسب إلي الشلمغاني أيضا</w:t>
      </w:r>
      <w:r>
        <w:rPr>
          <w:rStyle w:val="FootnoteAnchor"/>
          <w:rtl w:val="true"/>
        </w:rPr>
        <w:footnoteReference w:id="359"/>
      </w:r>
      <w:r>
        <w:rPr>
          <w:rFonts w:ascii="Amiri" w:hAnsi="Amiri" w:eastAsia="Amiri" w:cs="Amiri"/>
          <w:color w:val="111111"/>
          <w:sz w:val="28"/>
          <w:sz w:val="28"/>
          <w:szCs w:val="28"/>
          <w:rtl w:val="true"/>
          <w:lang w:bidi="ar-SA"/>
        </w:rPr>
        <w:t>بل ظاهر الصدوق في الفقيه أيضا ذلك لكن لم يصرح بالدباغ و لا يبعد حمل كلامه عليه و المشهور عدم جواز الاستعمال مطلقا و هو أحوط</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534912_1934241801"/>
      <w:bookmarkStart w:id="846" w:name="_Toc394"/>
      <w:bookmarkEnd w:id="845"/>
      <w:r>
        <w:rPr>
          <w:rtl w:val="true"/>
        </w:rPr>
        <w:t>«</w:t>
      </w:r>
      <w:r>
        <w:rPr/>
        <w:t>7</w:t>
      </w:r>
      <w:r>
        <w:rPr>
          <w:rtl w:val="true"/>
        </w:rPr>
        <w:t>»</w:t>
      </w:r>
      <w:bookmarkEnd w:id="846"/>
    </w:p>
    <w:p>
      <w:pPr>
        <w:pStyle w:val="BookText"/>
        <w:rPr/>
      </w:pPr>
      <w:r>
        <w:rPr>
          <w:rFonts w:ascii="Amiri" w:hAnsi="Amiri" w:eastAsia="Amiri" w:cs="Amiri"/>
          <w:color w:val="111111"/>
          <w:sz w:val="28"/>
          <w:sz w:val="28"/>
          <w:szCs w:val="28"/>
          <w:rtl w:val="true"/>
          <w:lang w:bidi="ar-SA"/>
        </w:rPr>
        <w:t>نَوَادِرُ الرَّاوَنْدِيِّ بِإِسْنَادِهِ الْمُتَقَدِّمِ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قِدْرٍ طُبِخَتْ فَإِذَا فِيهَا فَأْرَةٌ مَيْتَةٌ فَقَالَ يُهَرَاقُ الْمَرَقُ وَ يُغْسَلُ اللَّحْمُ وَ يُنَقَّي وَ يُؤْكَلُ‌</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سُئِلَ عليه السلام عَنْ سُفْرَةٍ وُجِدَتْ فِي الطَّرِيقِ فِيهَا لَحْمٌ كَثِيرٌ وَ خُبْزٌ كَثِيرٌ وَ بِيضٌ وَ فِيهَا سِكِّينٌ فَقَالَ يُقَوَّمُ مَا فِيهَا ثُمَّ يُؤْكَلُ لِأَنَّهُ يَفْسُدُ فَإِذَا جَاءَ طَالِبُهَا غُرِمَ لَهُ فَقَالُوا لَهُ يَا أَمِيرَ الْمُؤْمِنِينَ لَا نَعْلَمُ أَ سُفْرَةُ ذِمِّيٍّ هِيَ أَمْ سُفْرَةُ مَجُوسِيٍّ فَقَالَ هُمْ فِي سَعَةٍ مِنْ أَكْلِهَا مَا لَمْ يَعْلَمُوا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شستن لباس بر وی واجب نیست و در آن نماز گزارد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مردی چهارپایانی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می میرند، آیا این شخص می تواند پوست آنها را بفروشد، دباغی کند و آن را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چنانچه بر تن کرد، نباید در آن نماز بخواند</w:t>
      </w:r>
      <w:r>
        <w:rPr>
          <w:rFonts w:eastAsia="IRNazanin" w:cs="IRNazanin"/>
          <w:color w:val="111111"/>
          <w:sz w:val="28"/>
          <w:szCs w:val="28"/>
          <w:rtl w:val="true"/>
          <w:lang w:bidi="fa-IR"/>
        </w:rPr>
        <w:t>.</w:t>
      </w:r>
    </w:p>
    <w:p>
      <w:pPr>
        <w:pStyle w:val="Heading5"/>
        <w:numPr>
          <w:ilvl w:val="4"/>
          <w:numId w:val="1"/>
        </w:numPr>
        <w:rPr/>
      </w:pPr>
      <w:bookmarkStart w:id="847" w:name="__RefHeading___Toc534914_1934241801"/>
      <w:bookmarkStart w:id="848" w:name="_Toc395"/>
      <w:bookmarkEnd w:id="847"/>
      <w:r>
        <w:rPr>
          <w:rtl w:val="true"/>
        </w:rPr>
        <w:t>توضیح</w:t>
      </w:r>
      <w:bookmarkEnd w:id="848"/>
    </w:p>
    <w:p>
      <w:pPr>
        <w:pStyle w:val="BookText"/>
        <w:rPr/>
      </w:pPr>
      <w:r>
        <w:rPr>
          <w:rFonts w:ascii="IRNazanin" w:hAnsi="IRNazanin" w:eastAsia="IRNazanin"/>
          <w:color w:val="111111"/>
          <w:sz w:val="28"/>
          <w:sz w:val="28"/>
          <w:szCs w:val="28"/>
          <w:rtl w:val="true"/>
          <w:lang w:bidi="fa-IR"/>
        </w:rPr>
        <w:t xml:space="preserve">پاسخ اول، حمل بر زمانی است که الاغ و لباس، خشک باشند یا اینکه لباس بر موی آن بیفتد و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به این دارد که در غیر حالت نماز، پوشیدن آن جایز است و می توان آن را در تأیید نظر ابن جنید دانست که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پوست مردار را پاک می کند اما نماز گزاردن در آن جایز نیست و این نظر به شلمغانی هم نسبت داده شده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ظاهر سخن صدوق هم در فقیه همین است اما او به دباغی تصریح نکرده است و حمل کلام وی بر آن بعید نیست، رأی مشهور، عدم جواز استعمال آن به طور مطلق است و این رای احوط می باشد</w:t>
      </w:r>
      <w:r>
        <w:rPr>
          <w:rFonts w:eastAsia="IRNazanin" w:cs="IRNazanin"/>
          <w:color w:val="111111"/>
          <w:sz w:val="28"/>
          <w:szCs w:val="28"/>
          <w:rtl w:val="true"/>
          <w:lang w:bidi="fa-IR"/>
        </w:rPr>
        <w:t>.</w:t>
      </w:r>
    </w:p>
    <w:p>
      <w:pPr>
        <w:pStyle w:val="Heading5"/>
        <w:numPr>
          <w:ilvl w:val="4"/>
          <w:numId w:val="1"/>
        </w:numPr>
        <w:rPr/>
      </w:pPr>
      <w:bookmarkStart w:id="849" w:name="__RefHeading___Toc534916_1934241801"/>
      <w:bookmarkStart w:id="850" w:name="_Toc396"/>
      <w:bookmarkEnd w:id="849"/>
      <w:r>
        <w:rPr>
          <w:rtl w:val="true"/>
        </w:rPr>
        <w:t xml:space="preserve">روایت </w:t>
      </w:r>
      <w:r>
        <w:rPr/>
        <w:t>7</w:t>
      </w:r>
      <w:bookmarkEnd w:id="85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از علی علیه السلام در مورد دیگ غذایی پخته سؤال کردند که در آن موشی مرده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ریخته می شود وگوشت آن شسته و پاک شده و خورده می شود</w:t>
      </w:r>
      <w:r>
        <w:rPr>
          <w:rFonts w:eastAsia="IRNazanin" w:cs="IRNazanin"/>
          <w:color w:val="111111"/>
          <w:sz w:val="28"/>
          <w:szCs w:val="28"/>
          <w:rtl w:val="true"/>
          <w:lang w:bidi="fa-IR"/>
        </w:rPr>
        <w:t>.</w:t>
      </w:r>
      <w:r>
        <w:rPr>
          <w:rStyle w:val="FootnoteAnchor"/>
          <w:rtl w:val="true"/>
        </w:rPr>
        <w:footnoteReference w:id="3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در مورد سفره ای که در مسیر پیدا می شود و در آن گوشت و نان بسیار و نیز تخم مرغ و چاقو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مواد داخل آن تخمین زده می شود و سپس خورده می شود، چرا که فاسد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آمد، جریمه و خسارت آن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نمی دانیم که سفره، از آن فردی از اهل ذمه است یا زرتشتی؟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اطلاع نداشته باشند، می توانند از آن بخورند</w:t>
      </w:r>
      <w:r>
        <w:rPr>
          <w:rFonts w:eastAsia="IRNazanin" w:cs="IRNazanin"/>
          <w:color w:val="111111"/>
          <w:sz w:val="28"/>
          <w:szCs w:val="28"/>
          <w:rtl w:val="true"/>
          <w:lang w:bidi="fa-IR"/>
        </w:rPr>
        <w:t>.</w:t>
      </w:r>
      <w:r>
        <w:rPr>
          <w:rStyle w:val="FootnoteAnchor"/>
          <w:rtl w:val="true"/>
        </w:rPr>
        <w:footnoteReference w:id="364"/>
      </w:r>
      <w:bookmarkStart w:id="851" w:name="pg13513_140174"/>
    </w:p>
    <w:p>
      <w:pPr>
        <w:pStyle w:val="BookText"/>
        <w:rPr/>
      </w:pPr>
      <w:bookmarkEnd w:id="851"/>
      <w:r>
        <w:rPr>
          <w:rFonts w:ascii="Amiri" w:hAnsi="Amiri" w:eastAsia="Amiri" w:cs="Amiri"/>
          <w:color w:val="111111"/>
          <w:sz w:val="28"/>
          <w:sz w:val="28"/>
          <w:szCs w:val="28"/>
          <w:rtl w:val="true"/>
          <w:lang w:bidi="ar-SA"/>
        </w:rPr>
        <w:t>وَ سُئِلَ عَنِ الزَّيْتِ يَقَعُ فِيهِ شَيْ‌ءٌ لَهُ دَمٌ فَيَمُوتُ فَقَالَ يَبِيعُهُ لِمَنْ يَعْمَلُهُ صَابُوناً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534918_1934241801"/>
      <w:bookmarkStart w:id="853" w:name="_Toc397"/>
      <w:bookmarkEnd w:id="852"/>
      <w:r>
        <w:rPr>
          <w:rtl w:val="true"/>
        </w:rPr>
        <w:t>بيان</w:t>
      </w:r>
      <w:bookmarkEnd w:id="853"/>
    </w:p>
    <w:p>
      <w:pPr>
        <w:pStyle w:val="BookText"/>
        <w:rPr/>
      </w:pPr>
      <w:r>
        <w:rPr>
          <w:rFonts w:ascii="Amiri" w:hAnsi="Amiri" w:eastAsia="Amiri" w:cs="Amiri"/>
          <w:color w:val="111111"/>
          <w:sz w:val="28"/>
          <w:sz w:val="28"/>
          <w:szCs w:val="28"/>
          <w:rtl w:val="true"/>
          <w:lang w:bidi="ar-SA"/>
        </w:rPr>
        <w:t>السؤال الأول رواه الشَّيْخُ عَنِ السَّكُونِيِ‌</w:t>
      </w:r>
      <w:r>
        <w:rPr>
          <w:rStyle w:val="FootnoteAnchor"/>
          <w:rtl w:val="true"/>
        </w:rPr>
        <w:footnoteReference w:id="366"/>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سُئِلَ عَنْ قِدْرٍ طُبِخَتْ وَ إِذَا فِي الْقِدْرِ فَأْرَةٌ قَالَ يُهَرَاقُ مَرَقُهَا وَ يُغْسَلُ اللَّحْمُ وَ يُؤْكَلُ و عمل به الأصحاب و السؤال الثاني أيضا رواه الشيخ عن السكوني‌</w:t>
      </w:r>
      <w:r>
        <w:rPr>
          <w:rStyle w:val="FootnoteAnchor"/>
          <w:rtl w:val="true"/>
        </w:rPr>
        <w:footnoteReference w:id="367"/>
      </w:r>
      <w:r>
        <w:rPr>
          <w:rFonts w:ascii="Amiri" w:hAnsi="Amiri" w:eastAsia="Amiri" w:cs="Amiri"/>
          <w:color w:val="111111"/>
          <w:sz w:val="28"/>
          <w:sz w:val="28"/>
          <w:szCs w:val="28"/>
          <w:rtl w:val="true"/>
          <w:lang w:bidi="ar-SA"/>
        </w:rPr>
        <w:t>عنهما عليهما السلام و فيه إشكال إذ علي المشهور لا يجوز استعمال ما يشترط فيه الذبح إلا إذا أخذ من سوق المسلمين أو علم بالتذكية و الأصل عندهم عدمها و ظاهر هذا الخبر و كثير من الأخبار جواز أخذ اللحم المطروح و الجلد المطروح لا سيما إذا انضمت إليه قرينة تورث الظن بالتذكية و سيأتي تمام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الثالث فيدل علي جواز استعمال الدهن المتنجس لغير الاستصباح من المنافع المعتبرة شرعا قال في المسالك و قد ألحق بعض الأصحاب ببيعها للاستصباح بيعها ليعمل صابونا أو ليدهن بها الأجرب و نحو ذلك و يشكل بأنه خروج عن مورد النص المخالف للأصل فإن جاز لتحقق المنفعة فينبغي مثله في المائعات النجسة التي ينتفع بها كالدبس للنحل و نحوه انتهي</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534920_1934241801"/>
      <w:bookmarkStart w:id="855" w:name="_Toc398"/>
      <w:bookmarkEnd w:id="854"/>
      <w:r>
        <w:rPr>
          <w:rtl w:val="true"/>
        </w:rPr>
        <w:t>أقول</w:t>
      </w:r>
      <w:bookmarkEnd w:id="855"/>
    </w:p>
    <w:p>
      <w:pPr>
        <w:pStyle w:val="BookText"/>
        <w:rPr/>
      </w:pPr>
      <w:r>
        <w:rPr>
          <w:rFonts w:ascii="Amiri" w:hAnsi="Amiri" w:eastAsia="Amiri" w:cs="Amiri"/>
          <w:color w:val="111111"/>
          <w:sz w:val="28"/>
          <w:sz w:val="28"/>
          <w:szCs w:val="28"/>
          <w:rtl w:val="true"/>
          <w:lang w:bidi="ar-SA"/>
        </w:rPr>
        <w:t>الجواز لا يخلو من قوة للأصل و عموم الأدلة و ذكر الإسراج و الاستصباح في الروايات لا يدل علي الحصر بل يمكن أن يكون الغرض بيان الفائدة و الانتفاع بذكر أظهر فوائده و أشيعها كما أن تخصيص المنع بالأكل فيها لا يدل علي الحصر و ما ألزم علينا نلتزمه إذ لم يثبت الإجماع علي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ایشان در مورد روغنی که جانور خون دار در آن می افتد و می میرد،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شخصی که صابون می سازد، بفروشد</w:t>
      </w:r>
      <w:r>
        <w:rPr>
          <w:rFonts w:eastAsia="IRNazanin" w:cs="IRNazanin"/>
          <w:color w:val="111111"/>
          <w:sz w:val="28"/>
          <w:szCs w:val="28"/>
          <w:rtl w:val="true"/>
          <w:lang w:bidi="fa-IR"/>
        </w:rPr>
        <w:t xml:space="preserve">. </w:t>
      </w:r>
      <w:r>
        <w:rPr>
          <w:rStyle w:val="FootnoteAnchor"/>
          <w:rtl w:val="true"/>
        </w:rPr>
        <w:footnoteReference w:id="368"/>
      </w:r>
    </w:p>
    <w:p>
      <w:pPr>
        <w:pStyle w:val="Heading5"/>
        <w:numPr>
          <w:ilvl w:val="4"/>
          <w:numId w:val="1"/>
        </w:numPr>
        <w:rPr/>
      </w:pPr>
      <w:bookmarkStart w:id="856" w:name="__RefHeading___Toc534922_1934241801"/>
      <w:bookmarkStart w:id="857" w:name="_Toc399"/>
      <w:bookmarkEnd w:id="856"/>
      <w:r>
        <w:rPr>
          <w:rtl w:val="true"/>
        </w:rPr>
        <w:t>توضیح</w:t>
      </w:r>
      <w:bookmarkEnd w:id="857"/>
    </w:p>
    <w:p>
      <w:pPr>
        <w:pStyle w:val="BookText"/>
        <w:rPr/>
      </w:pPr>
      <w:r>
        <w:rPr>
          <w:rFonts w:ascii="IRNazanin" w:hAnsi="IRNazanin" w:eastAsia="IRNazanin"/>
          <w:color w:val="111111"/>
          <w:sz w:val="28"/>
          <w:sz w:val="28"/>
          <w:szCs w:val="28"/>
          <w:rtl w:val="true"/>
          <w:lang w:bidi="fa-IR"/>
        </w:rPr>
        <w:t>سؤال اول را شیخ از سکونی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او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 مورد دیگ غذایی پخته  سؤال شد که ناگهان موشی در آن پیدا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آن ریخته می شود و گوشت آن پس از شسته شدن خورده می شود و اصحاب به این شیوه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را هم شیخ از سکونی</w:t>
      </w:r>
    </w:p>
    <w:p>
      <w:pPr>
        <w:pStyle w:val="BookText"/>
        <w:rPr/>
      </w:pPr>
      <w:r>
        <w:rPr>
          <w:rFonts w:ascii="IRNazanin" w:hAnsi="IRNazanin" w:eastAsia="IRNazanin"/>
          <w:color w:val="111111"/>
          <w:sz w:val="28"/>
          <w:sz w:val="28"/>
          <w:szCs w:val="28"/>
          <w:rtl w:val="true"/>
          <w:lang w:bidi="fa-IR"/>
        </w:rPr>
        <w:t>و او نیز از آن دو امام علیهما السلام روایت کرده و البته در آن اشکال است، چرا که بنا به مشهور، استعمال آنچه شرط ذبح دارد، تنها در صورتی که از بازار مسلمانان خریداری شود یا تذکیه آن دانسته شود، جایز است و اصل در نزد آنان،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روایت و بسیاری اخبار دیگر، جواز بر گرفتن گوشت و پوست افتاده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به ویژه زمانی که قرینه ای با آن همراه شود که گمان تذکیه را در ذهن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بحث کاملی در این باره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سوم، شرعا بر جواز استعمال چربی نجس، برای غیر روشن کردن چراغ، از منافع معتبر شرعی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فروش چربی برای ساخت صابون یا چرب کردن حیوان گر و مانند آن را در حکم استفاده از آن، به عنوان روغن چراغ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 نیست که این برداشت، خروج از متن و مخالف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تحقق منفعت جایز باشد، اجرای حکم آن در مایعات نجس مثل شیره زنبور عسل و مانند آن که از آن ها هم بهره برده می شود، شایسته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858" w:name="__RefHeading___Toc534924_1934241801"/>
      <w:bookmarkStart w:id="859" w:name="_Toc400"/>
      <w:bookmarkEnd w:id="858"/>
      <w:r>
        <w:rPr>
          <w:rtl w:val="true"/>
        </w:rPr>
        <w:t>مؤلف</w:t>
      </w:r>
      <w:bookmarkEnd w:id="8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از قوت خالی نیست، به خاطر اصل و عموم ادله؛ و ذکر اسراج و استصباح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حصر دلالت نمی کند، بلکه ممکن است هدف، بیان فایده و انتفاع به ذکر بارزترین و رایج ترین فوائد بوده است، همانطور که در آن، تخصیص منع به خوردن، بر حصر دلالت نمی کند و بدانچه بر ما الزام شده، ملتزم و پایبندیم، چرا که اجماع علما بر خلاف آن ثابت نشده است</w:t>
      </w:r>
      <w:r>
        <w:rPr>
          <w:rFonts w:eastAsia="IRNazanin" w:cs="IRNazanin"/>
          <w:color w:val="111111"/>
          <w:sz w:val="28"/>
          <w:szCs w:val="28"/>
          <w:rtl w:val="true"/>
          <w:lang w:bidi="fa-IR"/>
        </w:rPr>
        <w:t xml:space="preserve">. </w:t>
      </w:r>
      <w:bookmarkStart w:id="860" w:name="pg13513_140175"/>
    </w:p>
    <w:p>
      <w:pPr>
        <w:pStyle w:val="Heading5"/>
        <w:numPr>
          <w:ilvl w:val="4"/>
          <w:numId w:val="1"/>
        </w:numPr>
        <w:rPr/>
      </w:pPr>
      <w:bookmarkStart w:id="861" w:name="__RefHeading___Toc534926_1934241801"/>
      <w:bookmarkStart w:id="862" w:name="_Toc401"/>
      <w:bookmarkEnd w:id="860"/>
      <w:bookmarkEnd w:id="861"/>
      <w:r>
        <w:rPr>
          <w:rtl w:val="true"/>
        </w:rPr>
        <w:t>«</w:t>
      </w:r>
      <w:r>
        <w:rPr/>
        <w:t>8</w:t>
      </w:r>
      <w:r>
        <w:rPr>
          <w:rtl w:val="true"/>
        </w:rPr>
        <w:t>»</w:t>
      </w:r>
      <w:bookmarkEnd w:id="862"/>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فَأْرَةٍ وَقَعَتْ فِي سَمْنٍ قَالَ إِنْ كَانَتْ جَامِداً أُلْقِيَتْ وَ مَا حَوْلَهَا وَ أُكِلَ الْبَاقِي وَ إِنْ كَانَ مَائِعاً فَسَدَ كُلُّهُ وَ 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سُئِلَ أَمِيرُ الْمُؤْمِنِينَ عليه السلام عَنِ الدَّوَابِّ تَقَعُ فِي السَّمْنِ وَ الْعَسَلِ وَ اللَّبَنِ وَ الزَّيْتِ فَتَمُوتُ فِيهِ قَالَ إِنْ كَانَ ذَائِباً أُرِيقَ اللَّبَنُ وَ الْعَسَلُ وَ اسْتُسْرِجَ بِالزَّيْتِ وَ السَّمْنِ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الْخُنْفَسَاءِ وَ الْعَقْرَبِ وَ الصَّرَّارِ وَ كُلِّ شَيْ‌ءٍ لَا دَمَ لَهُ يَمُوتُ فِي طَعَامٍ لَا يُفْسِدُهُ وَ قَالَ فِي الزَّيْتِ يَعْمَلُهُ الصَّابُونَ إِنْ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عليهم السلام إِذَا خَرَجَتِ الدَّابَّةُ حَيَّةً وَ لَمْ تَمُتْ فِي الْإِدَامِ لَمْ يَنْجَسْ وَ يُؤْكَلُ وَ إِذَا وَقَعَتْ فِيهِ فَمَاتَتْ لَمْ يُؤْكَلْ وَ لَمْ يُبَعْ وَ لَمْ يُشْتَرَ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بِجَفْنَةٍ فِيهَا إِدَامٌ فَوَجَدُوا فِيهَا ذُبَاباً فَأَمَرَ بِهِ فَطُرِحَ وَ قَالَ سَمُّوا اللَّهَ وَ كُلُوا فَإِنَّ هَذَا لَا يُحَرِّمُ شَيْئاً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عَظْمٍ وَ لَا عَصَبٍ‌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نَجِسٌ وَ إِنْ دُبِغَتْ‌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الْغَنَمِ يَخْتَلِطُ الذَّكِيُّ مِنْهَا بِالْمَيْتَةِ وَ يُعْمَلُ مِنْهَا الْفِرَاءُ قَالَ إِنْ لَبِسْتَهَا فَلَا تُصَلِّ فِيهَا وَ إِنْ عَلِمْتَ أَنَّهَا مَيْتَةٌ فَلَا تَشْتَرِهَا وَ لَا تَبِعْهَا وَ إِنْ لَمْ تَعْلَمْ اشْتَرِ وَ بِعْ‌</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534928_1934241801"/>
      <w:bookmarkStart w:id="864" w:name="_Toc402"/>
      <w:bookmarkEnd w:id="863"/>
      <w:r>
        <w:rPr>
          <w:rtl w:val="true"/>
        </w:rPr>
        <w:t xml:space="preserve">روایت </w:t>
      </w:r>
      <w:r>
        <w:rPr/>
        <w:t>8</w:t>
      </w:r>
      <w:bookmarkEnd w:id="86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موشی که در چربی افتاده 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جامد باشد، موش و اطراف آن دور ریخته می شود و باقی خورده شود و چنانچه مایع باشد، همه اش فاسد بوده و به عنوان روغن چراغ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کرده که از امام علی علیه السلام در خصوص جنبندگانی که در چربی، عسل، شیر و روغن می افتند و در آن می میرند،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مایع باشد، شیر و عسل دور ریخته شود، ولی از روغن و چربی در چراغ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سوسک سیاه، عقرب، جیرجیرک و هر جانور بی خونی که در غذا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فاسد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روغن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از آن صابون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جانور از خورش زنده بیرون آید و نمیرد، نجس نبوده و از آن خورش خورده می شود، اما زمانی که در آن افتاد و مرد، نه خورده می شود و نه خرید و فروش می گردد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ائمه علیهم السلام از رسول خدا صلی الله علیه و آله و سلم نقل کرده اند که برای ایشان کاسه خورشی آوردند و در آن مگسی یافتند، پس امر کرد آن را دور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بخوانید و بخورید که این چیزی را حرام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نقل کرده است که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استخوان و عصب مردار، نفعی برده نمی 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امام صادق علیه السلام از پدرانش، و آنان نیز از پیامبر اکرم صلی الله علیه و آله وسلم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نجس است، گر چه پوستی باشد که دباغی شده باشد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درباره، پوست های گوسفندان که تذکیه شده آن با میته خلط می گردد و از آن پوستین درست می شود،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تن کردی، در آن نماز نگزار؛ و اگر دانستی که مردار است، با آن معامله نکن؛ و اگر اطلاعی نداری، بخر و بفروش</w:t>
      </w:r>
      <w:r>
        <w:rPr>
          <w:rFonts w:eastAsia="IRNazanin" w:cs="IRNazanin"/>
          <w:color w:val="111111"/>
          <w:sz w:val="28"/>
          <w:szCs w:val="28"/>
          <w:rtl w:val="true"/>
          <w:lang w:bidi="fa-IR"/>
        </w:rPr>
        <w:t xml:space="preserve">. </w:t>
      </w:r>
      <w:r>
        <w:rPr>
          <w:rStyle w:val="FootnoteAnchor"/>
          <w:rtl w:val="true"/>
        </w:rPr>
        <w:footnoteReference w:id="378"/>
      </w:r>
      <w:bookmarkStart w:id="865" w:name="pg13513_140176"/>
    </w:p>
    <w:p>
      <w:pPr>
        <w:pStyle w:val="Heading5"/>
        <w:numPr>
          <w:ilvl w:val="4"/>
          <w:numId w:val="1"/>
        </w:numPr>
        <w:rPr/>
      </w:pPr>
      <w:bookmarkStart w:id="866" w:name="__RefHeading___Toc534930_1934241801"/>
      <w:bookmarkStart w:id="867" w:name="_Toc403"/>
      <w:bookmarkEnd w:id="865"/>
      <w:bookmarkEnd w:id="866"/>
      <w:r>
        <w:rPr>
          <w:rtl w:val="true"/>
        </w:rPr>
        <w:t>بيان</w:t>
      </w:r>
      <w:bookmarkEnd w:id="867"/>
    </w:p>
    <w:p>
      <w:pPr>
        <w:pStyle w:val="BookText"/>
        <w:rPr/>
      </w:pPr>
      <w:r>
        <w:rPr>
          <w:rFonts w:ascii="Amiri" w:hAnsi="Amiri" w:eastAsia="Amiri" w:cs="Amiri"/>
          <w:color w:val="111111"/>
          <w:sz w:val="28"/>
          <w:sz w:val="28"/>
          <w:szCs w:val="28"/>
          <w:rtl w:val="true"/>
          <w:lang w:bidi="ar-SA"/>
        </w:rPr>
        <w:t>صرار الليل طويئرة صغيرة تصيح بالليل‌</w:t>
      </w:r>
      <w:r>
        <w:rPr>
          <w:rStyle w:val="FootnoteAnchor"/>
          <w:rtl w:val="true"/>
        </w:rPr>
        <w:footnoteReference w:id="379"/>
      </w:r>
      <w:r>
        <w:rPr>
          <w:rFonts w:ascii="Amiri" w:hAnsi="Amiri" w:eastAsia="Amiri" w:cs="Amiri"/>
          <w:color w:val="111111"/>
          <w:sz w:val="28"/>
          <w:sz w:val="28"/>
          <w:szCs w:val="28"/>
          <w:rtl w:val="true"/>
          <w:lang w:bidi="ar-SA"/>
        </w:rPr>
        <w:t>و قد أجمع علماؤنا علي طهارة ميتة غير ذي النفس كما حكاه جماعة و دلت عليه أخبار و الإهاب الجلد ما لم يدبغ</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534932_1934241801"/>
      <w:bookmarkStart w:id="869" w:name="_Toc404"/>
      <w:bookmarkEnd w:id="868"/>
      <w:r>
        <w:rPr>
          <w:rtl w:val="true"/>
        </w:rPr>
        <w:t>«</w:t>
      </w:r>
      <w:r>
        <w:rPr/>
        <w:t>9</w:t>
      </w:r>
      <w:r>
        <w:rPr>
          <w:rtl w:val="true"/>
        </w:rPr>
        <w:t>»</w:t>
      </w:r>
      <w:bookmarkEnd w:id="869"/>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الْمَاءَ إِلَّا مَا كَانَتْ لَهُ نَفْسٌ سَائِلَةٌ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534934_1934241801"/>
      <w:bookmarkStart w:id="871" w:name="_Toc405"/>
      <w:bookmarkEnd w:id="870"/>
      <w:r>
        <w:rPr>
          <w:rtl w:val="true"/>
        </w:rPr>
        <w:t>توضیح</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کوچکی است که در شب صدایی بلند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گروهی از علما و آن گونه که از روایات بر می آید، تمامی علماء، بر پاکی مردا ری که دارای خون جهنده نیست، اتفاق نظر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دباغی نشده باشد</w:t>
      </w:r>
      <w:r>
        <w:rPr>
          <w:rFonts w:eastAsia="IRNazanin" w:cs="IRNazanin"/>
          <w:color w:val="111111"/>
          <w:sz w:val="28"/>
          <w:szCs w:val="28"/>
          <w:rtl w:val="true"/>
          <w:lang w:bidi="fa-IR"/>
        </w:rPr>
        <w:t>.</w:t>
      </w:r>
    </w:p>
    <w:p>
      <w:pPr>
        <w:pStyle w:val="Heading5"/>
        <w:numPr>
          <w:ilvl w:val="4"/>
          <w:numId w:val="1"/>
        </w:numPr>
        <w:rPr/>
      </w:pPr>
      <w:bookmarkStart w:id="872" w:name="__RefHeading___Toc534936_1934241801"/>
      <w:bookmarkStart w:id="873" w:name="_Toc406"/>
      <w:bookmarkEnd w:id="872"/>
      <w:r>
        <w:rPr>
          <w:rtl w:val="true"/>
        </w:rPr>
        <w:t xml:space="preserve">روایت </w:t>
      </w:r>
      <w:r>
        <w:rPr/>
        <w:t>9</w:t>
      </w:r>
      <w:bookmarkEnd w:id="8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مگر افتادن حیوانی که دارای خون جهنده باشد</w:t>
      </w:r>
      <w:r>
        <w:rPr>
          <w:rFonts w:eastAsia="IRNazanin" w:cs="IRNazanin"/>
          <w:color w:val="111111"/>
          <w:sz w:val="28"/>
          <w:szCs w:val="28"/>
          <w:rtl w:val="true"/>
          <w:lang w:bidi="fa-IR"/>
        </w:rPr>
        <w:t xml:space="preserve">. </w:t>
      </w:r>
      <w:bookmarkStart w:id="874" w:name="pg13513_140177"/>
    </w:p>
    <w:p>
      <w:pPr>
        <w:pStyle w:val="Heading3"/>
        <w:numPr>
          <w:ilvl w:val="2"/>
          <w:numId w:val="1"/>
        </w:numPr>
        <w:rPr/>
      </w:pPr>
      <w:bookmarkStart w:id="875" w:name="__RefHeading___Toc534938_1934241801"/>
      <w:bookmarkStart w:id="876" w:name="_Toc407"/>
      <w:bookmarkEnd w:id="874"/>
      <w:bookmarkEnd w:id="875"/>
      <w:r>
        <w:rPr>
          <w:rtl w:val="true"/>
        </w:rPr>
        <w:t xml:space="preserve">باب </w:t>
      </w:r>
      <w:r>
        <w:rPr/>
        <w:t>2</w:t>
      </w:r>
      <w:r>
        <w:rPr>
          <w:rtl w:val="true"/>
        </w:rPr>
        <w:t xml:space="preserve"> </w:t>
      </w:r>
      <w:r>
        <w:rPr>
          <w:rtl w:val="true"/>
        </w:rPr>
        <w:t>حكم ما يؤخذ من سوق المسلمين و يوجد في أرضهم</w:t>
      </w:r>
      <w:bookmarkEnd w:id="876"/>
    </w:p>
    <w:p>
      <w:pPr>
        <w:pStyle w:val="Heading4"/>
        <w:numPr>
          <w:ilvl w:val="3"/>
          <w:numId w:val="1"/>
        </w:numPr>
        <w:rPr/>
      </w:pPr>
      <w:bookmarkStart w:id="877" w:name="__RefHeading___Toc534940_1934241801"/>
      <w:bookmarkStart w:id="878" w:name="_Toc408"/>
      <w:bookmarkEnd w:id="877"/>
      <w:r>
        <w:rPr>
          <w:rtl w:val="true"/>
        </w:rPr>
        <w:t>الأخبار</w:t>
      </w:r>
      <w:bookmarkEnd w:id="878"/>
    </w:p>
    <w:p>
      <w:pPr>
        <w:pStyle w:val="Heading5"/>
        <w:numPr>
          <w:ilvl w:val="4"/>
          <w:numId w:val="1"/>
        </w:numPr>
        <w:rPr/>
      </w:pPr>
      <w:bookmarkStart w:id="879" w:name="__RefHeading___Toc534942_1934241801"/>
      <w:bookmarkStart w:id="880" w:name="_Toc409"/>
      <w:bookmarkEnd w:id="879"/>
      <w:r>
        <w:rPr>
          <w:rtl w:val="true"/>
        </w:rPr>
        <w:t>«</w:t>
      </w:r>
      <w:r>
        <w:rPr/>
        <w:t>1</w:t>
      </w:r>
      <w:r>
        <w:rPr>
          <w:rtl w:val="true"/>
        </w:rPr>
        <w:t>»</w:t>
      </w:r>
      <w:bookmarkEnd w:id="880"/>
    </w:p>
    <w:p>
      <w:pPr>
        <w:pStyle w:val="BookText"/>
        <w:rPr/>
      </w:pPr>
      <w:r>
        <w:rPr>
          <w:rFonts w:ascii="Amiri" w:hAnsi="Amiri" w:eastAsia="Amiri" w:cs="Amiri"/>
          <w:color w:val="111111"/>
          <w:sz w:val="28"/>
          <w:sz w:val="28"/>
          <w:szCs w:val="28"/>
          <w:rtl w:val="true"/>
          <w:lang w:bidi="ar-SA"/>
        </w:rPr>
        <w:t>قُرْبُ الْإِسْنَادِ، عَنْ أَحْمَدَ بْنِ مُحَمَّدِ 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الرَّجُلُ السُّوقَ لِيَشْتَرِيَ الْخُفَّ لَا يَدْرِي ذَكِيٌّ هُوَ أَمْ لَا مَا تَقُولُ فِي الصَّلَاةِ فِيهِ وَ هُوَ لَا يَدْرِي قَالَ نَعَمْ أَنَا أَشْتَرِي الْخُفَّ مِنَ السُّوقِ وَ أُصَلِّي فِيهِ وَ لَيْسَ عَلَيْكُمُ الْمَسْأَلَةُ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534944_1934241801"/>
      <w:bookmarkStart w:id="882" w:name="_Toc410"/>
      <w:bookmarkEnd w:id="881"/>
      <w:r>
        <w:rPr>
          <w:rtl w:val="true"/>
        </w:rPr>
        <w:t>«</w:t>
      </w:r>
      <w:r>
        <w:rPr/>
        <w:t>2</w:t>
      </w:r>
      <w:r>
        <w:rPr>
          <w:rtl w:val="true"/>
        </w:rPr>
        <w:t>»</w:t>
      </w:r>
      <w:bookmarkEnd w:id="882"/>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الْجُبَّةِ الْفِرَاءِ يَأْتِي الرَّجُلُ السُّوقَ مِنْ أَسْوَاقِ الْمُسْلِمِينَ فَيَشْتَرِي الْجُبَّةَ لَا يَدْرِي أَ هِيَ ذَكِيَّةٌ أَمْ لَا يُصَلِّي فِيهَا قَالَ نَعَمْ إِنَّ أَبَا جَعْفَرٍ عليه السلام كَانَ يَقُولُ إِنَّ الْخَوَارِجَ ضَيَّقُوا عَلَي أَنْفُسِهِمْ بِجَهَالَتِهِمْ إِنَّ الدِّينَ أَوْسَعُ مِنْ ذَلِكَ إِنَّ عَلِيَّ بْنَ أَبِي طَالِبٍ عليه السلام كَانَ يَقُولُ إِنَّ شِيعَتَنَا فِي أَوْسَعَ مِمَّا بَيْنَ السَّمَاءِ إِلَي الْأَرْضِ أَنْتُمْ مَغْفُورٌ لَكُمْ‌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534946_1934241801"/>
      <w:bookmarkStart w:id="884" w:name="_Toc411"/>
      <w:bookmarkEnd w:id="883"/>
      <w:r>
        <w:rPr>
          <w:rtl w:val="true"/>
        </w:rPr>
        <w:t>«</w:t>
      </w:r>
      <w:r>
        <w:rPr/>
        <w:t>3</w:t>
      </w:r>
      <w:r>
        <w:rPr>
          <w:rtl w:val="true"/>
        </w:rPr>
        <w:t>»</w:t>
      </w:r>
      <w:bookmarkEnd w:id="884"/>
    </w:p>
    <w:p>
      <w:pPr>
        <w:pStyle w:val="BookText"/>
        <w:rPr/>
      </w:pPr>
      <w:r>
        <w:rPr>
          <w:rFonts w:ascii="Amiri" w:hAnsi="Amiri" w:eastAsia="Amiri" w:cs="Amiri"/>
          <w:color w:val="111111"/>
          <w:sz w:val="28"/>
          <w:sz w:val="28"/>
          <w:szCs w:val="28"/>
          <w:rtl w:val="true"/>
          <w:lang w:bidi="ar-SA"/>
        </w:rPr>
        <w:t>السَّرَائِرُ، نَقْلًا مِنْ كِتَابِ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يَشْتَرِي ثَوْباً مِنَ السُّوقِ لَبِيساً لَا يَدْرِي لِمَنْ كَانَ يَصْلُحُ لَهُ الصَّلَاةُ فِيهِ قَالَ إِنْ كَانَ اشْتَرَاهُ مِنْ مُسْلِمٍ فَلْيُصَلِّ فِيهِ وَ إِنْ كَانَ اشْتَرَاهُ مِنْ نَصْرَانِيٍّ فَلَا يَلْبَسُهُ وَ لَا يُصَلِّي فِيهِ حَتَّي يَغْسِلَهُ‌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534948_1934241801"/>
      <w:bookmarkStart w:id="886" w:name="_Toc412"/>
      <w:bookmarkEnd w:id="885"/>
      <w:r>
        <w:rPr>
          <w:rtl w:val="true"/>
        </w:rPr>
        <w:t>«</w:t>
      </w:r>
      <w:r>
        <w:rPr/>
        <w:t>4</w:t>
      </w:r>
      <w:r>
        <w:rPr>
          <w:rtl w:val="true"/>
        </w:rPr>
        <w:t>»</w:t>
      </w:r>
      <w:bookmarkEnd w:id="886"/>
    </w:p>
    <w:p>
      <w:pPr>
        <w:pStyle w:val="BookText"/>
        <w:rPr/>
      </w:pPr>
      <w:r>
        <w:rPr>
          <w:rFonts w:ascii="Amiri" w:hAnsi="Amiri" w:eastAsia="Amiri" w:cs="Amiri"/>
          <w:color w:val="111111"/>
          <w:sz w:val="28"/>
          <w:sz w:val="28"/>
          <w:szCs w:val="28"/>
          <w:rtl w:val="true"/>
          <w:lang w:bidi="ar-SA"/>
        </w:rPr>
        <w:t>وَ مِنْهُ، عَنْ مُحَمَّدِ بْنِ عِيسَي وَ الْحَسَنِ بْنِ ظَرِيفٍ وَ عَلِيِّ بْنِ إِسْمَاعِيلَ كُلِّهِمْ</w:t>
      </w:r>
    </w:p>
    <w:p>
      <w:pPr>
        <w:pStyle w:val="Heading3"/>
        <w:numPr>
          <w:ilvl w:val="2"/>
          <w:numId w:val="1"/>
        </w:numPr>
        <w:rPr/>
      </w:pPr>
      <w:bookmarkStart w:id="887" w:name="__RefHeading___Toc534950_1934241801"/>
      <w:bookmarkStart w:id="888" w:name="_Toc413"/>
      <w:bookmarkEnd w:id="887"/>
      <w:r>
        <w:rPr>
          <w:rtl w:val="true"/>
        </w:rPr>
        <w:t xml:space="preserve">باب دوم </w:t>
      </w:r>
      <w:r>
        <w:rPr>
          <w:rtl w:val="true"/>
        </w:rPr>
        <w:t xml:space="preserve">: </w:t>
      </w:r>
      <w:r>
        <w:rPr>
          <w:rtl w:val="true"/>
        </w:rPr>
        <w:t>حکم آنچه از بازار مسلمانان خریده می شود و در سرزمینشان یافت می شود</w:t>
      </w:r>
      <w:bookmarkEnd w:id="888"/>
    </w:p>
    <w:p>
      <w:pPr>
        <w:pStyle w:val="Heading4"/>
        <w:numPr>
          <w:ilvl w:val="3"/>
          <w:numId w:val="1"/>
        </w:numPr>
        <w:rPr/>
      </w:pPr>
      <w:bookmarkStart w:id="889" w:name="__RefHeading___Toc534952_1934241801"/>
      <w:bookmarkStart w:id="890" w:name="_Toc414"/>
      <w:bookmarkEnd w:id="889"/>
      <w:r>
        <w:rPr>
          <w:rtl w:val="true"/>
        </w:rPr>
        <w:t>روایات</w:t>
      </w:r>
      <w:bookmarkEnd w:id="890"/>
    </w:p>
    <w:p>
      <w:pPr>
        <w:pStyle w:val="Heading5"/>
        <w:numPr>
          <w:ilvl w:val="4"/>
          <w:numId w:val="1"/>
        </w:numPr>
        <w:rPr/>
      </w:pPr>
      <w:bookmarkStart w:id="891" w:name="__RefHeading___Toc534954_1934241801"/>
      <w:bookmarkStart w:id="892" w:name="_Toc415"/>
      <w:bookmarkEnd w:id="891"/>
      <w:r>
        <w:rPr>
          <w:rtl w:val="true"/>
        </w:rPr>
        <w:t xml:space="preserve">روایت </w:t>
      </w:r>
      <w:r>
        <w:rPr/>
        <w:t>1</w:t>
      </w:r>
      <w:bookmarkEnd w:id="89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نقل کرده است که از امام رضا علیه السلام درباره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هایی که از چرم ساخته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شخصی برای خرید آن، به بازار می آید، اما نمی داند چرم آن تذکیه شده و پاک است یا خیر، نظرتان درباره نماز گزاردن با آن چیست، در حالی که وی از آن بی اطلاع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کفش را از بازار می خرم و می پوشم و در آن نماز می گزارم و بر شما اشکالی نیست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893" w:name="__RefHeading___Toc534956_1934241801"/>
      <w:bookmarkStart w:id="894" w:name="_Toc416"/>
      <w:bookmarkEnd w:id="893"/>
      <w:r>
        <w:rPr>
          <w:rtl w:val="true"/>
        </w:rPr>
        <w:t xml:space="preserve">روایت </w:t>
      </w:r>
      <w:r>
        <w:rPr/>
        <w:t>2</w:t>
      </w:r>
      <w:bookmarkEnd w:id="89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اسناد نقل شده که از ایشان سؤال کردم، شخصی به بازار مسلمانان می آید و پوست دباغی شده ای را خریداری می کند و نمی داند، تذکیه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شرعی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آیا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خوارج به دلیل نادانی، کارها را بر خود سخت می گرفتند، حال آنکه دین، از این بسیار وسیع تر است و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شیعیان ما از فضایی وسیع تر از فضای بین آسمان و زمین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بخشش هستید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895" w:name="__RefHeading___Toc534958_1934241801"/>
      <w:bookmarkStart w:id="896" w:name="_Toc417"/>
      <w:bookmarkEnd w:id="895"/>
      <w:r>
        <w:rPr>
          <w:rtl w:val="true"/>
        </w:rPr>
        <w:t xml:space="preserve">روایت </w:t>
      </w:r>
      <w:r>
        <w:rPr/>
        <w:t>3</w:t>
      </w:r>
      <w:bookmarkEnd w:id="89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شخصی لباسی مستعمل از بازار می خرد و نمی داند از آن چه کسی است، آیا نمازگزاردن در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مسلمانی خریده، در آن نماز گزارد؛ و چنانچه از مسیحی خریده، قبل از شستن آن را برتن نکند و با آن نماز نخواند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مشابه این سخن روایت شده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897" w:name="__RefHeading___Toc534960_1934241801"/>
      <w:bookmarkStart w:id="898" w:name="_Toc418"/>
      <w:bookmarkEnd w:id="897"/>
      <w:r>
        <w:rPr>
          <w:rtl w:val="true"/>
        </w:rPr>
        <w:t xml:space="preserve">روایت </w:t>
      </w:r>
      <w:r>
        <w:rPr/>
        <w:t>4</w:t>
      </w:r>
      <w:bookmarkEnd w:id="8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899" w:name="pg13513_140178"/>
    </w:p>
    <w:p>
      <w:pPr>
        <w:pStyle w:val="BookText"/>
        <w:rPr/>
      </w:pPr>
      <w:bookmarkEnd w:id="899"/>
      <w:r>
        <w:rPr>
          <w:rFonts w:ascii="Amiri" w:hAnsi="Amiri" w:eastAsia="Amiri" w:cs="Amiri"/>
          <w:color w:val="111111"/>
          <w:sz w:val="28"/>
          <w:sz w:val="28"/>
          <w:szCs w:val="28"/>
          <w:rtl w:val="true"/>
          <w:lang w:bidi="ar-SA"/>
        </w:rPr>
        <w:t>عَنْ حَمَّادِ بْنِ عِيسَي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بِالدَّرَاهِمِ إِلَي السُّوقِ فَيَشْتَرِي بِهَا جُبُنّاً فَيُسَمِّي وَ يَأْكُلُ وَ لَا يَسْأَلُ عَنْهُ‌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534962_1934241801"/>
      <w:bookmarkStart w:id="901" w:name="_Toc419"/>
      <w:bookmarkEnd w:id="900"/>
      <w:r>
        <w:rPr>
          <w:rtl w:val="true"/>
        </w:rPr>
        <w:t>بيان</w:t>
      </w:r>
      <w:bookmarkEnd w:id="901"/>
    </w:p>
    <w:p>
      <w:pPr>
        <w:pStyle w:val="BookText"/>
        <w:rPr/>
      </w:pPr>
      <w:r>
        <w:rPr>
          <w:rFonts w:ascii="Amiri" w:hAnsi="Amiri" w:eastAsia="Amiri" w:cs="Amiri"/>
          <w:color w:val="111111"/>
          <w:sz w:val="28"/>
          <w:sz w:val="28"/>
          <w:szCs w:val="28"/>
          <w:rtl w:val="true"/>
          <w:lang w:bidi="ar-SA"/>
        </w:rPr>
        <w:t>قد ظهر من تلك الأخبار و غيرها أن ما يباع في أسواق المسلمين من الذبائح و اللحوم و الجلود و الأطعمة حلال طاهر لا يجب الفحص عن حاله و لا أعرف فيه خلافا بين الأصحاب و لا فرق في ذلك عندهم بين ما يوجد بيد معلوم الإسلام أو مجهوله و لا في المسلم بين من يستحل ذبيحة الكتابي أم لا عملا بعموم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العلامة في التحرير كون المسلم ممن لا يستحل ذبائح أهل الكتاب و الأول أظهر و الظاهر أن المراد بسوق المسلمين ما كان المسلمون فيه أغلب و أكثر كما روي في الموثق‌</w:t>
      </w:r>
      <w:r>
        <w:rPr>
          <w:rStyle w:val="FootnoteAnchor"/>
          <w:rtl w:val="true"/>
        </w:rPr>
        <w:footnoteReference w:id="390"/>
      </w:r>
      <w:r>
        <w:rPr>
          <w:rFonts w:ascii="Amiri" w:hAnsi="Amiri" w:eastAsia="Amiri" w:cs="Amiri"/>
          <w:color w:val="111111"/>
          <w:sz w:val="28"/>
          <w:sz w:val="28"/>
          <w:szCs w:val="28"/>
          <w:rtl w:val="true"/>
          <w:lang w:bidi="ar-SA"/>
        </w:rPr>
        <w:t>عن إسحاق بن عمار عن الكاظم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المسلمين فلا بأس و ربما يفسر بما كان حاكمهم مسلما و قد يحال علي العرف و الظاهر أن العرف أيضا يشهد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عیسی نقل کرده است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بازار پول می فرستاد و با آن پنیر خریداری می کرد، پس از ذکر بسم الله می خورد و از آن سؤال نمی کرد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902" w:name="__RefHeading___Toc534964_1934241801"/>
      <w:bookmarkStart w:id="903" w:name="_Toc420"/>
      <w:bookmarkEnd w:id="902"/>
      <w:r>
        <w:rPr>
          <w:rtl w:val="true"/>
        </w:rPr>
        <w:t>توضیح</w:t>
      </w:r>
      <w:bookmarkEnd w:id="903"/>
    </w:p>
    <w:p>
      <w:pPr>
        <w:pStyle w:val="BookText"/>
        <w:rPr/>
      </w:pPr>
      <w:r>
        <w:rPr>
          <w:rFonts w:ascii="IRNazanin" w:hAnsi="IRNazanin" w:eastAsia="IRNazanin"/>
          <w:color w:val="111111"/>
          <w:sz w:val="28"/>
          <w:sz w:val="28"/>
          <w:szCs w:val="28"/>
          <w:rtl w:val="true"/>
          <w:lang w:bidi="fa-IR"/>
        </w:rPr>
        <w:t>از این روایات و دیگر روایات بر می آید که آنچه از ذبح شده ها، گوشت، پوست و غذاهایی که در بازار مسلمانان به فروش می رسد، حلال و پاک است و نباید درباره حالت آن پرس و جو کرد و در این باره اختلاف نظری میان اصحاب نمی بینم و در نظرشان تفاوتی نیست، بین اینکه این کالا از دست فردی معلوم الاسلام خریداری شود یا اینکه مجهول الاسلام باشد، و نیز فرقی نیست بین مسلمانی که ذبح شده اهل کتاب را حلال می شمرد یا خیر، بنابر عمل به عموم ادله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تحریر معتقد است که مسلمان نباید ذبح شده اهل کتاب را حلال بشمارد، اما رای نخست اظهر می باشد و در ظاهر، مراد از بازار مسلمانان، بازاری است که تعداد مسلمانان در آن بیشتر باشد، چنانچه در موثق اسحاق بن عمار از امام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مسلمانان غالب بود،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تفسیر شود که این امر در صورتی است که حاکمشان مسلمان باشد؛ و گاهی به عرف واگذار شده است و ظاهرا عرف هم به آنچه ذکر کردیم گواهی می دهد </w:t>
      </w:r>
      <w:r>
        <w:rPr>
          <w:rFonts w:eastAsia="IRNazanin" w:cs="IRNazanin"/>
          <w:color w:val="111111"/>
          <w:sz w:val="28"/>
          <w:szCs w:val="28"/>
          <w:rtl w:val="true"/>
          <w:lang w:bidi="fa-IR"/>
        </w:rPr>
        <w:t xml:space="preserve">. </w:t>
      </w:r>
      <w:bookmarkStart w:id="904" w:name="pg13513_140179"/>
    </w:p>
    <w:p>
      <w:pPr>
        <w:pStyle w:val="Heading3"/>
        <w:numPr>
          <w:ilvl w:val="2"/>
          <w:numId w:val="1"/>
        </w:numPr>
        <w:rPr/>
      </w:pPr>
      <w:bookmarkStart w:id="905" w:name="__RefHeading___Toc534966_1934241801"/>
      <w:bookmarkStart w:id="906" w:name="_Toc421"/>
      <w:bookmarkEnd w:id="904"/>
      <w:bookmarkEnd w:id="905"/>
      <w:r>
        <w:rPr>
          <w:rtl w:val="true"/>
        </w:rPr>
        <w:t xml:space="preserve">باب </w:t>
      </w:r>
      <w:r>
        <w:rPr/>
        <w:t>3</w:t>
      </w:r>
      <w:r>
        <w:rPr>
          <w:rtl w:val="true"/>
        </w:rPr>
        <w:t xml:space="preserve"> </w:t>
      </w:r>
      <w:r>
        <w:rPr>
          <w:rtl w:val="true"/>
        </w:rPr>
        <w:t>نجاسة الدم و أقسامه و أحكامه</w:t>
      </w:r>
      <w:bookmarkEnd w:id="906"/>
    </w:p>
    <w:p>
      <w:pPr>
        <w:pStyle w:val="Heading4"/>
        <w:numPr>
          <w:ilvl w:val="3"/>
          <w:numId w:val="1"/>
        </w:numPr>
        <w:rPr/>
      </w:pPr>
      <w:bookmarkStart w:id="907" w:name="__RefHeading___Toc534968_1934241801"/>
      <w:bookmarkStart w:id="908" w:name="_Toc422"/>
      <w:bookmarkEnd w:id="907"/>
      <w:r>
        <w:rPr>
          <w:rtl w:val="true"/>
        </w:rPr>
        <w:t>الأخبار</w:t>
      </w:r>
      <w:bookmarkEnd w:id="908"/>
    </w:p>
    <w:p>
      <w:pPr>
        <w:pStyle w:val="Heading5"/>
        <w:numPr>
          <w:ilvl w:val="4"/>
          <w:numId w:val="1"/>
        </w:numPr>
        <w:rPr/>
      </w:pPr>
      <w:bookmarkStart w:id="909" w:name="__RefHeading___Toc534970_1934241801"/>
      <w:bookmarkStart w:id="910" w:name="_Toc423"/>
      <w:bookmarkEnd w:id="909"/>
      <w:r>
        <w:rPr>
          <w:rtl w:val="true"/>
        </w:rPr>
        <w:t>«</w:t>
      </w:r>
      <w:r>
        <w:rPr/>
        <w:t>1</w:t>
      </w:r>
      <w:r>
        <w:rPr>
          <w:rtl w:val="true"/>
        </w:rPr>
        <w:t>»</w:t>
      </w:r>
      <w:bookmarkEnd w:id="910"/>
    </w:p>
    <w:p>
      <w:pPr>
        <w:pStyle w:val="BookText"/>
        <w:rPr/>
      </w:pPr>
      <w:r>
        <w:rPr>
          <w:rFonts w:ascii="Amiri" w:hAnsi="Amiri" w:eastAsia="Amiri" w:cs="Amiri"/>
          <w:color w:val="111111"/>
          <w:sz w:val="28"/>
          <w:sz w:val="28"/>
          <w:szCs w:val="28"/>
          <w:rtl w:val="true"/>
          <w:lang w:bidi="ar-SA"/>
        </w:rPr>
        <w:t>السَّرَائِرُ، نَقْلًا مِنْ كِتَابِ الْبَزَنْطِيِّ عَنْ عَبْدِ اللَّهِ بْنِ عَجْلَانَ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لَا يَزَالُ يَدْمَي كَيْفَ يَصْنَعُ قَالَ يُصَلِّي وَ إِنْ كَانَتِ الدِّمَاءُ تَسِيلُ‌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الْبَزَنْطِيِّ عَنِ الْعَلَاءِ عَنْ مُحَمَّدِ بْنِ مُسْلِمٍ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الْقَرْحَةِ الَّتِي لَا يَسْتَطِيعُ صَاحِبُهَا رَبْطَهَا وَ لَا حَبْسَ دَمِهَا يُصَلِّي وَ لَا يَغْسِلُ ثَوْبَهُ فِي الْيَوْمِ أَكْثَرَ مِنْ مَرَّةٍ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534972_1934241801"/>
      <w:bookmarkStart w:id="912" w:name="_Toc424"/>
      <w:bookmarkEnd w:id="911"/>
      <w:r>
        <w:rPr>
          <w:rtl w:val="true"/>
        </w:rPr>
        <w:t>بيان</w:t>
      </w:r>
      <w:bookmarkEnd w:id="912"/>
    </w:p>
    <w:p>
      <w:pPr>
        <w:pStyle w:val="BookText"/>
        <w:rPr/>
      </w:pPr>
      <w:r>
        <w:rPr>
          <w:rFonts w:ascii="Amiri" w:hAnsi="Amiri" w:eastAsia="Amiri" w:cs="Amiri"/>
          <w:color w:val="111111"/>
          <w:sz w:val="28"/>
          <w:sz w:val="28"/>
          <w:szCs w:val="28"/>
          <w:rtl w:val="true"/>
          <w:lang w:bidi="ar-SA"/>
        </w:rPr>
        <w:t>لا خلاف في العفو عن دم القروح و الجروح في الجملة و اختلف في تعيين الحد الموجب للترخص فقيل بالعفو عنه مطلقا إلي أن يبرأ سواء شقت إزالته أم لا و سواء كانت له فترة ينقطع فيها أم لا و اختاره أكثر المحققين من المتأخرين و اعتبر بعضهم سيلان الدم دائما و بعضهم السيلان في جميع الوقت‌</w:t>
      </w:r>
      <w:r>
        <w:rPr>
          <w:rStyle w:val="FootnoteAnchor"/>
          <w:rtl w:val="true"/>
        </w:rPr>
        <w:footnoteReference w:id="394"/>
      </w:r>
      <w:r>
        <w:rPr>
          <w:rFonts w:ascii="Amiri" w:hAnsi="Amiri" w:eastAsia="Amiri" w:cs="Amiri"/>
          <w:color w:val="111111"/>
          <w:sz w:val="28"/>
          <w:sz w:val="28"/>
          <w:szCs w:val="28"/>
          <w:rtl w:val="true"/>
          <w:lang w:bidi="ar-SA"/>
        </w:rPr>
        <w:t>أو تعاقب الجريان علي وجه لا تتسع فتراتها لأداء الفريضة و منهم من ناط العفو بحصول المشقة و أوجب في المنتهي إبدال الثوب مع الإمكان و الأول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إن كانت الدماء تسيل ظاهر الدلالة علي أولوية الحكم في صورة عدم السيلان و ربما يتوهم من قوله فلا يزال يدمي أن الحكم مفروض فيما هو دائم السيلان و رد بأنه ليس معني لا يزال يدمي أن جريانها متصل دائما بل معناه أن الدم يتكرر خروجها منه و لو حينا بعد حين فإذا قيل فلان</w:t>
      </w:r>
    </w:p>
    <w:p>
      <w:pPr>
        <w:pStyle w:val="Heading3"/>
        <w:numPr>
          <w:ilvl w:val="2"/>
          <w:numId w:val="1"/>
        </w:numPr>
        <w:rPr/>
      </w:pPr>
      <w:bookmarkStart w:id="913" w:name="__RefHeading___Toc534974_1934241801"/>
      <w:bookmarkStart w:id="914" w:name="_Toc425"/>
      <w:bookmarkEnd w:id="913"/>
      <w:r>
        <w:rPr>
          <w:rtl w:val="true"/>
        </w:rPr>
        <w:t xml:space="preserve">باب سوم </w:t>
      </w:r>
      <w:r>
        <w:rPr>
          <w:rtl w:val="true"/>
        </w:rPr>
        <w:t xml:space="preserve">: </w:t>
      </w:r>
      <w:r>
        <w:rPr>
          <w:rtl w:val="true"/>
        </w:rPr>
        <w:t>نجاست خون و انواع و احکام آن</w:t>
      </w:r>
      <w:bookmarkEnd w:id="914"/>
    </w:p>
    <w:p>
      <w:pPr>
        <w:pStyle w:val="Heading4"/>
        <w:numPr>
          <w:ilvl w:val="3"/>
          <w:numId w:val="1"/>
        </w:numPr>
        <w:rPr/>
      </w:pPr>
      <w:bookmarkStart w:id="915" w:name="__RefHeading___Toc534976_1934241801"/>
      <w:bookmarkStart w:id="916" w:name="_Toc426"/>
      <w:bookmarkEnd w:id="915"/>
      <w:r>
        <w:rPr>
          <w:rtl w:val="true"/>
        </w:rPr>
        <w:t>روایات</w:t>
      </w:r>
      <w:bookmarkEnd w:id="916"/>
    </w:p>
    <w:p>
      <w:pPr>
        <w:pStyle w:val="Heading5"/>
        <w:numPr>
          <w:ilvl w:val="4"/>
          <w:numId w:val="1"/>
        </w:numPr>
        <w:rPr/>
      </w:pPr>
      <w:bookmarkStart w:id="917" w:name="__RefHeading___Toc534978_1934241801"/>
      <w:bookmarkStart w:id="918" w:name="_Toc427"/>
      <w:bookmarkEnd w:id="917"/>
      <w:r>
        <w:rPr>
          <w:rtl w:val="true"/>
        </w:rPr>
        <w:t xml:space="preserve">روایت </w:t>
      </w:r>
      <w:r>
        <w:rPr/>
        <w:t>1</w:t>
      </w:r>
      <w:bookmarkEnd w:id="918"/>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نقل کرده است که از امام باقر علیه السلام در مورد شخصی سؤال کردم که زخمی در بدن دارد که همواره از آن خون می ریزد،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 آورد، هر چند خون از آن جاری 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زخمی که نمی تواند آن را ببندد یا جلوی خونریزی را بگیرد، نماز را به جا آورد و روزانه بیش از یک بار لباسش را نشوید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919" w:name="__RefHeading___Toc534980_1934241801"/>
      <w:bookmarkStart w:id="920" w:name="_Toc428"/>
      <w:bookmarkEnd w:id="919"/>
      <w:r>
        <w:rPr>
          <w:rtl w:val="true"/>
        </w:rPr>
        <w:t>توضیح</w:t>
      </w:r>
      <w:bookmarkEnd w:id="920"/>
    </w:p>
    <w:p>
      <w:pPr>
        <w:pStyle w:val="BookText"/>
        <w:rPr/>
      </w:pPr>
      <w:r>
        <w:rPr>
          <w:rFonts w:ascii="IRNazanin" w:hAnsi="IRNazanin" w:eastAsia="IRNazanin"/>
          <w:color w:val="111111"/>
          <w:sz w:val="28"/>
          <w:sz w:val="28"/>
          <w:szCs w:val="28"/>
          <w:rtl w:val="true"/>
          <w:lang w:bidi="fa-IR"/>
        </w:rPr>
        <w:t>در مورد عفو از خون جراحت ها و زخم ها، اجمالاً اختلاف نظر وجود ندارد، اما در مورد تعیین حد اجازه داده شده،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عفو از آن به طور مطلق معتقدند، تا زمانی که بهبودی یابد، خواه بند آوردن خون سخت باشد یا نه و خواه برای مدتی قطع شود یا نه، و اغلب محققین متاخر، این نظر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جریان خون را به طور دائم معتبر دانسته اند و برخی نیز جریان خون را در تمام لحظات نماز یا تعاقب جریان را بر وجهی در نظر گرفته اند که فاصله های بین آن، مجال ادای فریضه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عفو را مشروط به حصول مشقت دانسته اند و در منتهی، تعویض لباس را در صورت امکان، واجب دانسته است و نظر اول خالی از قوت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الدماء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بر اولویت حکم، در صورت عدم جریان خون دلالت دارد، چه بسا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فلایزال 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به ذهن خطور کند که حکم عفو در وقتی است که خون به طور دائم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تصور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جریانش پیوسته و دائمی است، بلکه بدین معناست که خون به طور مکرر، از موضع زخم، گهگاه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bookmarkStart w:id="921" w:name="pg13513_140180"/>
    </w:p>
    <w:p>
      <w:pPr>
        <w:pStyle w:val="BookText"/>
        <w:rPr/>
      </w:pPr>
      <w:bookmarkEnd w:id="921"/>
      <w:r>
        <w:rPr>
          <w:rFonts w:ascii="Amiri" w:hAnsi="Amiri" w:eastAsia="Amiri" w:cs="Amiri"/>
          <w:color w:val="111111"/>
          <w:sz w:val="28"/>
          <w:sz w:val="28"/>
          <w:szCs w:val="28"/>
          <w:rtl w:val="true"/>
          <w:lang w:bidi="ar-SA"/>
        </w:rPr>
        <w:t>لا يزال يتكلم بكذا فكان معناه عرفا أنه يصدر منه ذلك وقتا بعد وقت لا أنه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بعض الروايات أنه لا يجب إبدال الثوب و لا تخفيف النجاسة و لا عصب موضع الدم بحيث يمنعه من الخروج و ظاهر الشيخ في الخلاف أنه إجماعي بين الطائفة فما ورد في الخبر الثاني يمكن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العلامة في عدة من كتبه أنه يستحب لصاحب القروح و الجروح غسل ثوبه في كل يوم مرة كما يدل عليه هذا الخبر و يدل عليه أيضا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الْقُرُوحُ أَوِ الْجُرُوحُ فَلَا يَسْتَطِيعُ أَنْ يَرْبِطَهُ وَ لَا يَغْسِلَ دَمَهُ قَالَ يُصَلِّي وَ لَا يَغْسِلُ ثَوْبَهُ إِلَّا كُلَّ يَوْمٍ مَرَةً فَإِنَّهُ لَا يَسْتَطِيعُ أَنْ يَغْسِلَ ثَوْبَهُ كُلَّ سَاعَةٍ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 الاستحباب بضعف السند و غفلوا عن هذا الخبر الصحيح الذي نقله ابن إدريس من كتاب البزنطي و الأحوط العمل به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534982_1934241801"/>
      <w:bookmarkStart w:id="923" w:name="_Toc429"/>
      <w:bookmarkEnd w:id="922"/>
      <w:r>
        <w:rPr>
          <w:rtl w:val="true"/>
        </w:rPr>
        <w:t>«</w:t>
      </w:r>
      <w:r>
        <w:rPr/>
        <w:t>2</w:t>
      </w:r>
      <w:r>
        <w:rPr>
          <w:rtl w:val="true"/>
        </w:rPr>
        <w:t>»</w:t>
      </w:r>
      <w:bookmarkEnd w:id="923"/>
    </w:p>
    <w:p>
      <w:pPr>
        <w:pStyle w:val="BookText"/>
        <w:rPr/>
      </w:pPr>
      <w:r>
        <w:rPr>
          <w:rFonts w:ascii="Amiri" w:hAnsi="Amiri" w:eastAsia="Amiri" w:cs="Amiri"/>
          <w:color w:val="111111"/>
          <w:sz w:val="28"/>
          <w:sz w:val="28"/>
          <w:szCs w:val="28"/>
          <w:rtl w:val="true"/>
          <w:lang w:bidi="ar-SA"/>
        </w:rPr>
        <w:t>السَّرَائِرُ، نَقْلًا مِنْ كِتَابِ مُحَمَّدِ بْنِ عَلِيِّ بْنِ مَحْبُوبٍ عَنْ إِبْرَاهِيمَ بْنِ هَاشِمٍ عَنِ النَّوْفَلِيِّ عَنِ السَّكُونِيِّ عَنْ أَبِي عَبْدِ اللَّهِ عليه السلام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يَرَي بَأْساً بِدَمِ مَا لَمْ يُذَكَّ يَكُونُ فِي الثَّوْبِ فَيُصَلِّي فِيهِ الرَّجُلُ يَعْنِي دَمَ السَّمَكِ‌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534984_1934241801"/>
      <w:bookmarkStart w:id="925" w:name="_Toc430"/>
      <w:bookmarkEnd w:id="924"/>
      <w:r>
        <w:rPr>
          <w:rtl w:val="true"/>
        </w:rPr>
        <w:t>توضيح و تنقيح</w:t>
      </w:r>
      <w:bookmarkEnd w:id="925"/>
    </w:p>
    <w:p>
      <w:pPr>
        <w:pStyle w:val="BookText"/>
        <w:rPr/>
      </w:pPr>
      <w:r>
        <w:rPr>
          <w:rFonts w:ascii="Amiri" w:hAnsi="Amiri" w:eastAsia="Amiri" w:cs="Amiri"/>
          <w:color w:val="111111"/>
          <w:sz w:val="28"/>
          <w:sz w:val="28"/>
          <w:szCs w:val="28"/>
          <w:rtl w:val="true"/>
          <w:lang w:bidi="ar-SA"/>
        </w:rPr>
        <w:t>اعلم أن الدم لا يخلو إما أن يكون دم ذي النفس أم لا فإن كان دم ذي النفس فلا يخلو إما أن يكون دما مسفوحا أي خارجا من العرق بقوة أم لا و علي الثاني فلا يخلو إما أن يكون دما متخلفا في الذبيحة أم لا و الأول ينقسم بحسب أحوال المذبوح إلي مأكول اللحم و غيره و إن لم يكن دم ذي النفس فلا يخلو من أن يكون دم سمك أو غيره فهاهنا أقسام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لایزال یتکلم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 معنا از آن فهمیده می شود که هر چند وقت یکبار، سخنانی بر زبان وی جاری می شود، نه بدین معنا که سخن گفتنش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این برداشت می شود که تعویض لباس، تخفیف نجاست و بستن موضع خونریزی به شکلی که مانع خروج خون 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شیخ در خلاف بر می آید که این نظر مورد اتفاق طائفه می باشد و آنچه در روایت دوم آمده را می توان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برخی از کتب خویش بیان کرده که بر انسان دارای زخم و دمل مستحب است که در هر روز لباس خود را یک بار بشوید، همانطور که این روایت بر آن دلالت می کند، و روایت سماعه نیز بر آن دلالت دارد، جایی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فردی دارای زخم و دمل است و نمی تواند آن را ببندد یا خونش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بگذارد و لباسش را تنها یک بار در روز بشوید، چرا که چنین شخصی نمی تواند هر ساعت لباسش را بشوید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دلیل استحباب را ضعف سند ذکر کرده اند و از این روایت صحیحی که ابن ادریس از کتاب بزنطی نقل کرده است، غافل شدند و احوط آن است که بدان عمل شود</w:t>
      </w:r>
      <w:r>
        <w:rPr>
          <w:rFonts w:eastAsia="IRNazanin" w:cs="IRNazanin"/>
          <w:color w:val="111111"/>
          <w:sz w:val="28"/>
          <w:szCs w:val="28"/>
          <w:rtl w:val="true"/>
          <w:lang w:bidi="fa-IR"/>
        </w:rPr>
        <w:t>.</w:t>
      </w:r>
    </w:p>
    <w:p>
      <w:pPr>
        <w:pStyle w:val="Heading5"/>
        <w:numPr>
          <w:ilvl w:val="4"/>
          <w:numId w:val="1"/>
        </w:numPr>
        <w:rPr/>
      </w:pPr>
      <w:bookmarkStart w:id="926" w:name="__RefHeading___Toc534986_1934241801"/>
      <w:bookmarkStart w:id="927" w:name="_Toc431"/>
      <w:bookmarkEnd w:id="926"/>
      <w:r>
        <w:rPr>
          <w:rtl w:val="true"/>
        </w:rPr>
        <w:t xml:space="preserve">روایت </w:t>
      </w:r>
      <w:r>
        <w:rPr/>
        <w:t>2</w:t>
      </w:r>
      <w:bookmarkEnd w:id="927"/>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است که امام جعفر صادق علیه السلام از پدر خویش و ایشان نیز از پدرانش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لباس تا زمانی که تذکیه نشده، ایرادی نمی دید و شخص در آن نماز می خواند و مراد، خون ماهی است</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928" w:name="__RefHeading___Toc534988_1934241801"/>
      <w:bookmarkStart w:id="929" w:name="_Toc432"/>
      <w:bookmarkEnd w:id="928"/>
      <w:r>
        <w:rPr>
          <w:rtl w:val="true"/>
        </w:rPr>
        <w:t>توضیح و تصحیح</w:t>
      </w:r>
      <w:bookmarkEnd w:id="9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خون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 حیوان ذی نفس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ذی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خون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خون مسفوح می باشد، یعنی خونی که با شدت از رگ خارج می شود، یا نه؛ و در صورت دوم، یا خونی است که در بدن حیوان ذبح شده بر جا  مانده، یا نه؛ و قسم اول بنا به حال حیوان ذبح شده یا حلال گوشت است، یا نه؛ و اگر خون جهنده نبود، یا خون ماهی است یا غیر آن، بنابراین شش قسم خون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الدم المسفوح و لا ريب 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الدم المتخلف بعد الذبح في حيوان مأكول اللحم و الظاهر أنه حلال طاهر بغير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الدم المتخلف في حيوان غير مأكول اللحم و ظاهر الأصحاب الحكم بنجاسته لعدم استثنائهم له عن الدم المحكوم بالنجاسة قال صاحب المعالم و تردد في حكمه بعض من عاصرناه من مشايخنا و ينشأ التردد من إطلاق الأصحاب الحكم بنجاسة الدم مما له نفس مدعين الاتفاق عليه و هذا بعض أفراده و من ظاهر قوله تعالي أو دَماً مَسْفُوحاً حيث دل علي حل غير المسفوح و هو يقتضي طهارته ثم ضعف الثاني بوجوه لا تخلو من قوة و قال عموم ما دل علي تحريم الحيوان الذي هو دمه يتناوله و حل الدم مع حرمة اللحم أمر مستبعد جدا لا سيما مع ظهور الاتفاق بينهم علي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عدا المذكورات من الدماء التي لا تخرج بقوة من عرق و لا لها كثرة و انصباب لكنه له نفس فظاهر الأصحاب الاتفاق علي نجاسته و يستفاد ذلك أيضا من بعض الأخبار و ظاهر المعتبر و التذكرة نقل الإجماع عليه و يتوهم من عبارة بعض الأصحاب طهارته و هو ضعيف و لعل كلامهم 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دم السمك و الظاهر أن طهارته إجماعي بين الأصحاب كما نقله جماعة كثيرة منهم و ربما فهم من كلام الشيخ في المبسوط نجاسته و عدم وجوب إزالته و لعل كلامه مؤول كما يفهم من سائر كتبه و هذا الخبر من جملة ما استدل به علي طهارته و أما حل دم السمك فالمشهور حله و يظهر من عبارة بعض الأصحاب التوقف فيه و الحل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دم غير السمك مما لا نفس له و قد نقل جماعة من الأصحاب الإجماع علي طهارة دم كل حيوان لا نفس له و ربما فهم من كلام الشيخ و بعض الأصحاب النجاسة مع العفو عن إزالته و هو ضعيف و كلامهم قابل للتأويل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مسفوح است که در نجاستش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جای مانده در بدن حیوان حلال گوشت است، که ظاهرا این خون بدون هیچ اختلافی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جا مانده در جسم حیوان حرام گوشت، و ظاهر اصحاب، این خون را از خون هایی که حکم نجس دارد،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فقهای معاصر ما در این حکم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از آنجا نشات می گیرد که اصحاب مطلقا حکم به نجاست خون حیوان دارای خون جهنده داده اند و ادعا کرده اند، بر آن توافق نظر وجود دارد، و این یکی از انواع آن است، و ظاهر این کلام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دما مفسوحا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حلال بودن خون غیر مفسوح دلالت می کند، و آن اقتضای طهارت می کند؛ سپس نظر دوم را با دلایلی که از قوت خالی نیست، ضعیف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دلائل، بر تحریم خون حیوان حلال گوشت که بیرون می آید دلالت دارد و حلال بودن خون، با وجود حرام بودن گوشت، امری بسیار بعید است، به ویژه با توجه به این که در میان اصحاب، بر حرمت آن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انواع خون هایی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شدت از رگ خارج نمی شود و با فراوانی و جریان همراه نیست اما دارای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اتفاق نظر بر نجاست آن است و این امر از برخی روایات نیز برداشت می شود و ظاهر معتبر و تذکره، نقل اجماع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برخی اصحاب، طهارت آن، به ذهن خطور می کند که ضعیف است و چه بسا کلام آنان قابل تأویل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ماهی  است که در ظاهر، پاکی اش مورد توافق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گروه بسیاری از آنان نیز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کلام شیخ در مبسوط، نجاست آن و عدم وجوب زدودن آن به ذهن آید که شاید با توجه به آنچه از دیگر آثارش فهمیده می شود، سخنش تاویل شده است و این روایت از جمله روایاتی است که بر طهارت آن استدلال کرده اند، اما نظر مشهور در مورد خون ماهی، حلال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ظاهر می شود؛ و البته حلال بودن نظری اقوی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جاندار، غیر خون جهنده جز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اجماع بر طهارت خون هر حیوانی که خون جهنده ندارد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کلام شیخ و برخی اصحاب، نجاست با عفو از زدودن آن، فهمیده شود که این نظر ضعیف است و سخنشان قابل تأویل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اگر با لباس برخورد کند، نماز خواندن با آن ایرادی ندارد، تا زمانی که به اندازه یک درهم کامل که وزنش یک درهم و ثلث باشد، نرسیده باشد و آنچه کمتر از یک درهم کامل باشد، شستن آن واجب نیست و نماز خواندن در آن ایرادی ندارد؛ و خون حیض، خواه کم و خواه زیاد، اگر به لباس برسد، نماز خواندن در آن جایز نیست؛ و نماز خواندن با لباسی که خون ماهی بر آن ریخته شده باشد، خواه کم باشد یا زیاد، اشکالی ندارد</w:t>
      </w:r>
      <w:r>
        <w:rPr>
          <w:rFonts w:eastAsia="IRNazanin" w:cs="IRNazanin"/>
          <w:color w:val="111111"/>
          <w:sz w:val="28"/>
          <w:szCs w:val="28"/>
          <w:rtl w:val="true"/>
          <w:lang w:bidi="fa-IR"/>
        </w:rPr>
        <w:t>.</w:t>
      </w:r>
      <w:r>
        <w:rPr>
          <w:rStyle w:val="FootnoteAnchor"/>
          <w:rtl w:val="true"/>
        </w:rPr>
        <w:footnoteReference w:id="401"/>
      </w:r>
      <w:bookmarkStart w:id="930" w:name="pg13513_140182"/>
    </w:p>
    <w:p>
      <w:pPr>
        <w:pStyle w:val="Heading5"/>
        <w:numPr>
          <w:ilvl w:val="4"/>
          <w:numId w:val="1"/>
        </w:numPr>
        <w:rPr/>
      </w:pPr>
      <w:bookmarkStart w:id="931" w:name="__RefHeading___Toc534990_1934241801"/>
      <w:bookmarkStart w:id="932" w:name="_Toc433"/>
      <w:bookmarkEnd w:id="930"/>
      <w:bookmarkEnd w:id="931"/>
      <w:r>
        <w:rPr>
          <w:rtl w:val="true"/>
        </w:rPr>
        <w:t>«</w:t>
      </w:r>
      <w:r>
        <w:rPr/>
        <w:t>3</w:t>
      </w:r>
      <w:r>
        <w:rPr>
          <w:rtl w:val="true"/>
        </w:rPr>
        <w:t>»</w:t>
      </w:r>
      <w:bookmarkEnd w:id="932"/>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الدَّمُ إِذَا أَصَابَ الثَّوْبَ فَلَا بَأْسَ بِالصَّلَاةِ فِيهِ مَا لَمْ يَكُنْ مِقْدَارُهُ مِقْدَارَ دِرْهَمٍ وَافٍ وَ هُوَ مَا يَكُونُ وَزْنُهُ دِرْهَماً وَ ثُلُثاً وَ مَا كَانَ دُونَ الدِّرْهَمِ الْوَافِي فَقَدْ يَجِبُ غَسْلُهُ وَ لَا بَأْسَ بِالصَّلَاةِ فِيهِ وَ دَمُ الْحَيْضِ إِذَا أَصَابَ الثَّوْبَ فَلَا تَجُوزُ الصَّلَاةُ فِيهِ قَلِيلًا كَانَ أَوْ كَثِيراً وَ لَا بَأْسَ بِدَمِ السَّمَكِ فِي الثَّوْبِ أَنْ يُصَلَّي فِيهِ قَلِيلًا كَانَ أَوْ كَثِيراً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534992_1934241801"/>
      <w:bookmarkStart w:id="934" w:name="_Toc434"/>
      <w:bookmarkEnd w:id="933"/>
      <w:r>
        <w:rPr>
          <w:rtl w:val="true"/>
        </w:rPr>
        <w:t>«</w:t>
      </w:r>
      <w:r>
        <w:rPr/>
        <w:t>4</w:t>
      </w:r>
      <w:r>
        <w:rPr>
          <w:rtl w:val="true"/>
        </w:rPr>
        <w:t>»</w:t>
      </w:r>
      <w:bookmarkEnd w:id="934"/>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ثَوْبَكَ دَمٌ فَلَا بَأْسَ بِالصَّلَاةِ فِيهِ مَا لَمْ يَكُنْ مِقْدَارَ دِرْهَمٍ وَافٍ وَ الْوَافِي مَا يَكُونُ وَزْنُهُ دِرْهَماً وَ ثُلُثاً وَ مَا كَانَ دُونَ الدِّرْهَمِ الْوَافِي فَلَا يَجِبُ عَلَيْكَ غَسْلُهُ وَ لَا بَأْسَ بِالصَّلَاةِ فِيهِ وَ إِنْ كَانَ الدَّمُ حِمَّصَةً فَلَا بَأْسَ بِأَنْ لَا تَغْسِلَهُ إِلَّا أَنْ يَكُونَ دَمَ الْحَيْضِ فَاغْسِلْ ثَوْبَكَ مِنْهُ وَ مِنَ الْبَوْلِ وَ الْمَنِيِّ قَلَّ أَمْ كَثُرَ وَ أَعِدْ مِنْهُ صَلَاتَكَ عَلِمْتَ بِهِ أَمْ لَمْ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الْمَنِيِّ إِذَا لَمْ تَعْلَمْ مِنْ قَبْلِ أَنْ تُصَلِّيَ فَلَا إِعَادَةَ عَلَيْكَ وَ لَا بَأْسَ بِدَمِ السَّمَكِ فِي الثَّوْبِ أَنْ تُصَلِّيَ فِيهِ قَلِيلًا كَانَ أَمْ كَثِيراً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534994_1934241801"/>
      <w:bookmarkStart w:id="936" w:name="_Toc435"/>
      <w:bookmarkEnd w:id="935"/>
      <w:r>
        <w:rPr>
          <w:rtl w:val="true"/>
        </w:rPr>
        <w:t>«</w:t>
      </w:r>
      <w:r>
        <w:rPr/>
        <w:t>5</w:t>
      </w:r>
      <w:r>
        <w:rPr>
          <w:rtl w:val="true"/>
        </w:rPr>
        <w:t>»</w:t>
      </w:r>
      <w:bookmarkEnd w:id="936"/>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قَلِيلَ الدَّمِ وَ كَثِيرَهُ إِذَا كَانَ مَسْفُوحاً سَوَاءٌ وَ مَا كَانَ رَشْحاً أَقَلَّ مِنْ مِقْدَارِ دِرْهَمٍ جَازَتِ الصَّلَاةُ فِيهِ وَ مَا كَانَ أَكْثَرَ مِنْ دِرْهَمٍ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الدَّمَامِيلِ يُصِيبُ الثَّوْبَ وَ الْبَدَنَ أَنَّهُ قَالَ يَجُوزُ فِيهِ الصَّلَاةُ وَ أَرْوِي أَنَّهُ لَا يَجُوزُ</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34996_1934241801"/>
      <w:bookmarkStart w:id="938" w:name="_Toc436"/>
      <w:bookmarkEnd w:id="937"/>
      <w:r>
        <w:rPr>
          <w:rtl w:val="true"/>
        </w:rPr>
        <w:t>«</w:t>
      </w:r>
      <w:r>
        <w:rPr/>
        <w:t>6</w:t>
      </w:r>
      <w:r>
        <w:rPr>
          <w:rtl w:val="true"/>
        </w:rPr>
        <w:t>»</w:t>
      </w:r>
      <w:bookmarkEnd w:id="938"/>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بِدَمِ الْبَعُوضِ وَ الْبَرَاغِيثِ وَ أَرْوِي لَيْسَ دَمُكَ مِثْلَ دَمِ غَيْرِكَ وَ نَرْوِي قَلِيلُ الْبَوْلِ وَ الْغَائِطِ وَ الْجَنَابَةِ وَ كَثِيرُهَا سَوَاءٌ لَا بُدَّ مِنْ غَسْلِهِ إِذَا عَلِمَ بِهِ فَإِذَا لَمْ يَعْلَمْ بِهِ أَصَابَهُ أَمْ لَمْ يُصِبْهُ رَشَّ عَلَي مَوْضِعِ الشَّكِّ الْمَاءَ فَإِنْ تَيَقَّنَ أَنَّ فِي ثَوْبِهِ نَجَاسَةً وَ لَمْ يَعْلَمْ فِي أَيِّ مَوْضِعٍ مِنَ الثَّوْبِ غَسَلَهُ كُلَّهُ‌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العفو عما دون الدرهم نقل جماعة من</w:t>
      </w:r>
    </w:p>
    <w:p>
      <w:pPr>
        <w:pStyle w:val="Heading5"/>
        <w:numPr>
          <w:ilvl w:val="4"/>
          <w:numId w:val="1"/>
        </w:numPr>
        <w:rPr/>
      </w:pPr>
      <w:bookmarkStart w:id="939" w:name="__RefHeading___Toc534998_1934241801"/>
      <w:bookmarkStart w:id="940" w:name="_Toc437"/>
      <w:bookmarkEnd w:id="939"/>
      <w:r>
        <w:rPr>
          <w:rtl w:val="true"/>
        </w:rPr>
        <w:t xml:space="preserve">روایت </w:t>
      </w:r>
      <w:r>
        <w:rPr/>
        <w:t>4</w:t>
      </w:r>
      <w:bookmarkEnd w:id="94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به لباست برسد، تا زمانی که به اندازه یک درهم کامل نرسیده، نماز خواندن در آن ایرادی ندارد، درهم کامل آن است که وزنش یک درهم و ثلث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اندازه یک نخود باشد ایرادی ندارد که آن را نشویی، مگر اینکه خون حیض باشد که در این صورت لباست را از آن بشوی؛ و ادرار و منی هم، خواه کم باشد یا زیاد، همین حکم را دارد و خواه از آن اطلاع داشته باشی یا نه، نمازت را دوباره به 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به آن علم نداشته باشی، لازم نیست نماز را دوباره به جا آوری و نمازگزاردن با لباسی که خون ماهی در آن باشد، خواه کم یا زیاد، اشکالی ندارد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941" w:name="__RefHeading___Toc535000_1934241801"/>
      <w:bookmarkStart w:id="942" w:name="_Toc438"/>
      <w:bookmarkEnd w:id="941"/>
      <w:r>
        <w:rPr>
          <w:rtl w:val="true"/>
        </w:rPr>
        <w:t xml:space="preserve">روایت </w:t>
      </w:r>
      <w:r>
        <w:rPr/>
        <w:t>5</w:t>
      </w:r>
      <w:bookmarkEnd w:id="942"/>
    </w:p>
    <w:p>
      <w:pPr>
        <w:pStyle w:val="BookText"/>
        <w:rPr/>
      </w:pPr>
      <w:r>
        <w:rPr>
          <w:rFonts w:ascii="IRNazanin" w:hAnsi="IRNazanin" w:eastAsia="IRNazanin"/>
          <w:color w:val="111111"/>
          <w:sz w:val="28"/>
          <w:sz w:val="28"/>
          <w:szCs w:val="28"/>
          <w:rtl w:val="true"/>
          <w:lang w:bidi="fa-IR"/>
        </w:rPr>
        <w:t xml:space="preserve">از امام موسی کاظم علیه السلام روایت شده که اگر خون جهنده باشد، کم یا زیادش، یک حکم دارد و خون 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مقدارش کمتر از یک درهم باشد، نماز با آن جایز است و چنانچه بیش از یک درهم باشد، باید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ایشان در مورد خون دمل ها که به لباس یا بدن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جایز است و نیز روایت شده که جایز نیست</w:t>
      </w:r>
      <w:r>
        <w:rPr>
          <w:rFonts w:eastAsia="IRNazanin" w:cs="IRNazanin"/>
          <w:color w:val="111111"/>
          <w:sz w:val="28"/>
          <w:szCs w:val="28"/>
          <w:rtl w:val="true"/>
          <w:lang w:bidi="fa-IR"/>
        </w:rPr>
        <w:t>.</w:t>
      </w:r>
    </w:p>
    <w:p>
      <w:pPr>
        <w:pStyle w:val="Heading5"/>
        <w:numPr>
          <w:ilvl w:val="4"/>
          <w:numId w:val="1"/>
        </w:numPr>
        <w:rPr/>
      </w:pPr>
      <w:bookmarkStart w:id="943" w:name="__RefHeading___Toc535002_1934241801"/>
      <w:bookmarkStart w:id="944" w:name="_Toc439"/>
      <w:bookmarkEnd w:id="943"/>
      <w:r>
        <w:rPr>
          <w:rtl w:val="true"/>
        </w:rPr>
        <w:t xml:space="preserve">روایت </w:t>
      </w:r>
      <w:r>
        <w:rPr/>
        <w:t>6</w:t>
      </w:r>
      <w:bookmarkEnd w:id="944"/>
    </w:p>
    <w:p>
      <w:pPr>
        <w:pStyle w:val="BookText"/>
        <w:rPr/>
      </w:pPr>
      <w:r>
        <w:rPr>
          <w:rFonts w:ascii="IRNazanin" w:hAnsi="IRNazanin" w:eastAsia="IRNazanin"/>
          <w:color w:val="111111"/>
          <w:sz w:val="28"/>
          <w:sz w:val="28"/>
          <w:szCs w:val="28"/>
          <w:rtl w:val="true"/>
          <w:lang w:bidi="fa-IR"/>
        </w:rPr>
        <w:t>روایت شده که خون پشه و کک اشکالی ندارد و روایت کرده اند که خون تو مثل خون غیر تو نیست و نیز برای ما روایت شده که ادرار، مدفوع و جنابت، کم و زیادشان، در حکم برابرند و باید در صورت علم بدان، شسته شوند و چنانچه شخص، شک داشته باشد که آیا بر او ریخته یا نه، بر موضع شک آب بپاشد و چنانچه یقین داشته باشد که در لباسش نجاست است ولی موضع نجاست را نداند، باید تمام لباس را بشوید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تحقیق و تفصیل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گروهی از </w:t>
      </w:r>
    </w:p>
    <w:p>
      <w:pPr>
        <w:pStyle w:val="BookText"/>
        <w:rPr/>
      </w:pPr>
      <w:r>
        <w:rPr>
          <w:rFonts w:ascii="Amiri" w:hAnsi="Amiri" w:eastAsia="Amiri" w:cs="Amiri"/>
          <w:color w:val="111111"/>
          <w:sz w:val="28"/>
          <w:sz w:val="28"/>
          <w:szCs w:val="28"/>
          <w:rtl w:val="true"/>
          <w:lang w:bidi="ar-SA"/>
        </w:rPr>
        <w:t>الأصحاب عليه الإجماع إلا أنه يلوح من كلام ابن أبي عقيل نوع مخالفة فيه حيث حكي عنه في المختلف أنه قال إذا أصاب ثوبه دم فلم يره حتي صلي فيه ثم رآه بعد الصلاة و كان الدم علي قدر الدينار غسل ثوبه و لم يعد الصلاة و إن كان أكثر من ذلك أعاد الصلاة و لو رآه قبل صلاته أو علم أن في ثوبه دما و لم يغسله حتي صلي غسل ثوبه قليلا كان الدم أو كثيرا و قد روي أنه لا إعادة عليه إلا أن يكون أكثر من مقدار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نقلوا الإجماع علي عدم العفو عما زاد علي الدرهم و اختلفوا فيما كان بقدر الدرهم فذهب الأكثر إلي وجوب إزالته و نقل عن المرتضي و سلار القول بالعفو عنه و الإزالة أحوط مع أن إجمال معني الدرهم و عدم انضباطه مما ينفي فائدة هذا الخلاف إذ لم يثبت حقيقة شرعية فيه و كلام الأصحاب مختلف في تفسيره و تحديده فالمشهور بينهم أن الدرهم الوافي المضروب من درهم و ثلث و بعضهم وصفه بالبغلي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هو نسبة إلي قرية بالجامعين و ضبطه جماعة بفتح الغين و تشديد اللام و قال ابن إدريس شاهدت درهما من تلك الدراهم تقرب سعته من سعة أخمص الراحة و هو ما انخفض منها و قال في الذكري هو بإسكان الغين منسوب إلي رأس البغل ضربه الثاني في ولايته بسكة كسروية وزنه ثمانية دوانيق و عن ابن الجنيد سعته كعقد الإبهام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 عدم الفرق في العفو بين الثوب و البدن و ربما يستشكل في البدن لورود أكثر الروايات في الثوب و قوله و الوافي إلي قوله علمت به أم لم تعلم ذكره الصدوق في الفقيه و فيه و إن كان الدم دون حمصة و هو أظهر</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التحريم في اللغة هو المنع المطلق الشامل من جميع الجهات حتّي مسه و اصابته كالحمي؛ فيستفاد من هذا العموم وجوب الاجتناب من الدم المسفوح إذا أصاب الثوب و الجسد؛ و عدم الاجتناب منه إذا لم يكن مسفوحا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المسفوح هو المسفوك باندفاق؛ فدم الشاة عند ذبحها مسفوح باندفاق و هو نجس محرم غير معفو و لو قدر إبرة و ما بقي في جوفها حلال طاهر و لو كان أكثر من حمصة و دم الرعاف لا يكون إلا مندفقا؛ فانه بانفجار العرق بامتلائه من الدم؛ و أقله قطرة مسفوحة يتلطخ به باطن الانف و يخرج منه قدر الابر و نحوه؛ فهذا الدم قليله و كثيره سواء كدم الحيض سواء، و أمّا إذا لم يكن من انفجار العرق، بل كان جرحا أو قرحا في باطن الانف، فرش منه الدم فهو طاهر شرعا، و من تطهر منه تطهر لاجل استقذاره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الدم المسفوح من سائر العروق إذا اندفق و أقله قطرة مسفوحة، ما دام رطبا تكون قدر حمصة، و ان وقعت علي ثوب أو غيره صارت كالدرهم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فالاعتبار كما رواه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اجيز لنا العمل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و عدمه، فإذا كان الدم مسفوحا و أقله لا يكون الا قطرة فهو نجس سواء كان ما تلطخ به الجسد أو الثوب أقل من درهم أو أكثر، أصاب الرطب منه قدر حمصة أو أكثر، و ما لم يكن مسفوحا بل كان رشا كان طاهرا سواء تلطخ به الثوب و الجسد أقل من درهم أو أكثر أصاب الرطب منه دون الحمصة أو أكثر؛ فاعتبار الدرهم و الحمصة في الروايات لاجل تشخيص الدم الطاهر من غيره و الفرق بين الرش و السفح فافهم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 بر بخشیده شدن خون کمتر از یک درهم را نقل کرده اند اما از کلام ابن ابی عقیل، نوع مخالفت با آ ن بر می آید، چرا که در مختلف از او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او خونی بریزد و تا زمانی که در آن نماز گزارده، خون را نبیند، اما پس از نماز خون را ببیند و مقدار خون به اندازه یک دینار باشد، لباسش را بشوید و هر چند اعاده نماز واجب نیست؛ اما اگر بیش از مقدار فوق باشد، نماز را دوباره به جا آورد، و اگر قبل از ادای نماز، خون را ببیند یا اینکه بداند در لباسش خون است و تا زمان خواندن نماز لباسش را نشسته، لباسش را خواه خون کم باشد یا زیاد، بشوید؛ و روایت شده که نیاز نیست که نماز دوباره به جا آورده شود، مگر اینکه بیشتر از مقدار یک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اصحاب، برای عدم عفو از خون بیش از یک درهم، اجماع نقل کرده اند و در مورد خونی که به اندازه یک درهم باشد،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آنان به وجوب ازاله خون معتقدند و از مرتضی و سلار، قول به عفو از آن نقل شده و ازاله آن احوط می باشد، با وجود آنکه مبهم بودن معنای درهم و عدم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نبودن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این اختلاف را می زداید، چرا که حقیقتی شرعی در آن ثابت نشده و کلام اصحاب در تفسیر و تعیین آن،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 بین آنان، یک درهم کامل است که از یک درهم و ثلث آن ضرب شده باشد و عده ای آن را به درهم بغلی وصف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بغلی روستایی منسوب به جامعین می باشد و گروهی آن را با فتح عین و تشدید لام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از آن درهم ها را دیدم که مساحت آن تقریبا به اندازه گودی کف دست و کمی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بغلی با سکون غین به راس البغل منسوب است که دومی آن را در ولایتش بر سکه خسروانی ضرب کرد و وزنش برابر با هشت دوانیق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جنید نقل شده که مساحتش به اندازه بند بالایی انگشت شست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میان اصحاب، عدم فرق در عفو بین لباس و بدن است و شاید از آنجایی که بیشتر روایات در خصوص لباس بیان شده، ایجاد اشکال کند، و این کلام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به أم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صدوق در فقیه ذکر کرده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الدم دون حمصة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خون کمتر از یک نخود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ظاهرتر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يحتمل أن يكون المراد في الأول السعة و هنا الوزن أو المراد بالأول ما إذا لطخ به الثوب أو البدن و بالثاني ما إذا اجتمع و ارتفع و حصل له حجم أو يراد بالأول الثوب و بالثاني الدم الخارج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الأخير بل الثاني أيضا ما رواه الشَّيْخُ عَنْ مُثَنَّي بْنِ عَبْدِ السَّلَامِ‌</w:t>
      </w:r>
      <w:r>
        <w:rPr>
          <w:rStyle w:val="FootnoteAnchor"/>
          <w:rtl w:val="true"/>
        </w:rPr>
        <w:footnoteReference w:id="408"/>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احتمال دارد که مراد در روایت اول، مساحت و در این روایت وزن باشد؛ یا مراد از روایت اول، زمانی باشد که لباس یا بدن به خون آغشته شده باشند و در دوم، زمانی باشد که خون در یک نقطه جمع شده و مرتفع شده باشد یا دارای حجم باشد؛ یا منظور از اول، لباس و مراد از دوم، خون خارج از بدن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اخیر را روایتی که شیخ به نقل از مثنی بن سلام، از امام صادق علیه السلام روایت کرده، تایید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وی نقل کرده است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پوستم را خاراندم و از آن خون خارج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نخود از خون آن جمع شود، آن را بشوی و گرنه لازم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مدارک وجه اول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حمصة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از جهت وزن است نه مساحت، و مقدار آن به مساحت یک درهم، نزدیک است و اشکال این سخن بر کسی پوشیده نیست، چرا که ممکن است با خونی به مقدار یک نخود، تمام لباس به خون آغشته شود و نمی دانیم منظورش از اینکه گفته به مساحت درهم نزدیک باشد، چه بوده است</w:t>
      </w:r>
      <w:r>
        <w:rPr>
          <w:rFonts w:eastAsia="IRNazanin" w:cs="IRNazanin"/>
          <w:color w:val="111111"/>
          <w:sz w:val="28"/>
          <w:szCs w:val="28"/>
          <w:rtl w:val="true"/>
          <w:lang w:bidi="fa-IR"/>
        </w:rPr>
        <w:t xml:space="preserve">. </w:t>
      </w:r>
      <w:bookmarkStart w:id="945" w:name="pg13513_140185"/>
    </w:p>
    <w:p>
      <w:pPr>
        <w:pStyle w:val="BookText"/>
        <w:rPr/>
      </w:pPr>
      <w:bookmarkEnd w:id="945"/>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حَكَكْتُ جِلْدِي فَخَرَجَ مِنْهُ دَمٌ فَقَالَ إِذَا اجْتَمَعَ مِنْهُ قَدْرُ حِمَّصَةٍ فَاغْسِلْهُ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ذكره السيد في المدارك و قال الظاهر أن المراد بقدر الحمصة قدرها وزنا لا سعة و هو يقرب من سعة الدرهم و لا يخفي ما فيه إذ يمكن أن يلطخ بقدر الحمصة من الدم تمام الثوب و لا ندري أي شي‌ء أراد بقربه من سعة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دم الحيض و أنه لا يعفي عن قليله و كثيره فهو مقطوع به في كلام الأصحاب و استندوا إلي رِوَايَةِ أَبِي سَعِيدٍ عَنْ أَبِي بَصِيرٍ</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تُعَادُ الصَّلَاةُ مِنْ دَمٍ لَمْ تُبْصِرْهُ إِلَّا دَمَ الْحَيْضِ فَإِنَّ قَلِيلَهُ وَ كَثِيرَهُ إِنْ رَآهُ وَ إِنْ لَمْ يَرَهُ سَوَاءٌ و قالوا ضعف سنده منجبر بعمل الأصحاب و ألحق الشيخ به دم الاستحاضة و النفاس و الراوندي دم نجس العين و 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الإعادة مع العلم و عدمه فهو بإطلاقه مخالف للمشهور و لسائر الأخبار و ظاهر الخبر اختصاص الحكم بدم الحيض و لم أر ذلك في كلامهم و سيأتي الكلام فيه و الفرق بين المسفوح و الرشح غير معهود في الروايات و لا يمكن إثباته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أروي أنه لا يجوز لعله محمول علي ما إذا لم تعسر إزالته و الفرق بين دمه و دم غيره أيضا مخالف للمشهور و يمكن أن يكون مبنيا علي أنه جزء من حيوان لا يؤكل لحمه</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535004_1934241801"/>
      <w:bookmarkStart w:id="947" w:name="_Toc440"/>
      <w:bookmarkEnd w:id="946"/>
      <w:r>
        <w:rPr>
          <w:rtl w:val="true"/>
        </w:rPr>
        <w:t>«</w:t>
      </w:r>
      <w:r>
        <w:rPr/>
        <w:t>7</w:t>
      </w:r>
      <w:r>
        <w:rPr>
          <w:rtl w:val="true"/>
        </w:rPr>
        <w:t>»</w:t>
      </w:r>
      <w:bookmarkEnd w:id="947"/>
    </w:p>
    <w:p>
      <w:pPr>
        <w:pStyle w:val="BookText"/>
        <w:rPr/>
      </w:pPr>
      <w:r>
        <w:rPr>
          <w:rFonts w:ascii="Amiri" w:hAnsi="Amiri" w:eastAsia="Amiri" w:cs="Amiri"/>
          <w:color w:val="111111"/>
          <w:sz w:val="28"/>
          <w:sz w:val="28"/>
          <w:szCs w:val="28"/>
          <w:rtl w:val="true"/>
          <w:lang w:bidi="ar-SA"/>
        </w:rPr>
        <w:t>كِتَابُ الْمَسَائِلِ، بِالْإِسْنَادِ الْمُتَقَدِّمِ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الدُّمَّلِ يَسِيلُ مِنْهُ الْقَيْحُ كَيْفَ يُصْنَعُ قَالَ إِنْ كَانَ غَلِيظاً أَوْ فِيهِ خَلْطٌ مِنْ دَمٍ فَاغْسِلْهُ كُلَّ يَوْمٍ مَرَّتَيْنِ غُدْوَةً وَ عَشِيَّةً وَ لَا يَنْقُضُ ذَلِكَ الْوُضُوءَ وَ إِنْ أَصَابَ ثَوْبَكَ قَدْرُ دِينَارٍ مِنَ الدَّمِ فَاغْسِلْهُ وَ لَا تُصَلِّ فِيهِ حَتَّي تَغْسِلَهُ‌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استثناء خون حیض و اینکه کم و زیادش بخشیده نشده،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بدان رای قاطع داده اند و به روایت ابوسعید از ابوبصیر</w:t>
      </w:r>
      <w:r>
        <w:rPr>
          <w:rStyle w:val="FootnoteAnchor"/>
          <w:rtl w:val="true"/>
        </w:rPr>
        <w:footnoteReference w:id="412"/>
      </w:r>
      <w:r>
        <w:rPr>
          <w:rFonts w:ascii="IRNazanin" w:hAnsi="IRNazanin" w:eastAsia="IRNazanin"/>
          <w:color w:val="111111"/>
          <w:sz w:val="28"/>
          <w:sz w:val="28"/>
          <w:szCs w:val="28"/>
          <w:rtl w:val="true"/>
          <w:lang w:bidi="fa-IR"/>
        </w:rPr>
        <w:t>استناد کرده 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خونی که حتی اگر فرد آن را نبیند باید نماز را دوباره به جا آورد، خون حیض است و حکم کم و زیادش، خواه آن را ببیند یا نبیند، یکسان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سندش با عمل اصحاب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خون، خون استحاضه و نفاس و راوندی خون نجس العین را ملحق ساخته اند و در تمامی آنها جای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اعاده نماز، در صورت علم یا عدم علم بدان مطلقا، با رای مشهور و سایر روایات مخالف است و ظاهر روایت، اختصاص حکم به خون حیض دارد و این را در سخنانشان ندیده ام و به زودی در این باره سخن گفته خواهد شد و در این روایات به تفاوت میان مفسوح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و نمی توان تفاوت را به این خبر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انه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حمل بر زمانی شود که ازاله خون، سخت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دمه و دم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رای مشهور مخالف است و می توان آن را بر این بنا گذاشت که جزئی از حیوانی حرام گوشت می باشد </w:t>
      </w:r>
      <w:r>
        <w:rPr>
          <w:rFonts w:eastAsia="IRNazanin" w:cs="IRNazanin"/>
          <w:color w:val="111111"/>
          <w:sz w:val="28"/>
          <w:szCs w:val="28"/>
          <w:rtl w:val="true"/>
          <w:lang w:bidi="fa-IR"/>
        </w:rPr>
        <w:t>.</w:t>
      </w:r>
    </w:p>
    <w:p>
      <w:pPr>
        <w:pStyle w:val="Heading5"/>
        <w:numPr>
          <w:ilvl w:val="4"/>
          <w:numId w:val="1"/>
        </w:numPr>
        <w:rPr/>
      </w:pPr>
      <w:bookmarkStart w:id="948" w:name="__RefHeading___Toc535006_1934241801"/>
      <w:bookmarkStart w:id="949" w:name="_Toc441"/>
      <w:bookmarkEnd w:id="948"/>
      <w:r>
        <w:rPr>
          <w:rtl w:val="true"/>
        </w:rPr>
        <w:t xml:space="preserve">روایت </w:t>
      </w:r>
      <w:r>
        <w:rPr/>
        <w:t>7</w:t>
      </w:r>
      <w:bookmarkEnd w:id="9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موسی کاظم علیه السلام نقل کرده است که از وی درباره دملی که از آن چرک بیرون می آید پرسیدم که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غلیظ باشد یا خون با آن در آمیخته باشد، صبحگاه و شامگاه روزی دوبار آن را بشوی و آن وضو را باطل نمی کند؛ و اگر به اندازه یک دینار خون به لباست برسد، آن را بشوی و تا آن را نشستی در آن نماز نگزار</w:t>
      </w:r>
      <w:r>
        <w:rPr>
          <w:rFonts w:eastAsia="IRNazanin" w:cs="IRNazanin"/>
          <w:color w:val="111111"/>
          <w:sz w:val="28"/>
          <w:szCs w:val="28"/>
          <w:rtl w:val="true"/>
          <w:lang w:bidi="fa-IR"/>
        </w:rPr>
        <w:t>.</w:t>
      </w:r>
      <w:r>
        <w:rPr>
          <w:rStyle w:val="FootnoteAnchor"/>
          <w:rtl w:val="true"/>
        </w:rPr>
        <w:footnoteReference w:id="413"/>
      </w:r>
      <w:bookmarkStart w:id="950" w:name="pg13513_140186"/>
    </w:p>
    <w:p>
      <w:pPr>
        <w:pStyle w:val="BookText"/>
        <w:rPr/>
      </w:pPr>
      <w:bookmarkEnd w:id="950"/>
      <w:r>
        <w:rPr>
          <w:rFonts w:ascii="Amiri" w:hAnsi="Amiri" w:eastAsia="Amiri" w:cs="Amiri"/>
          <w:color w:val="111111"/>
          <w:sz w:val="28"/>
          <w:sz w:val="28"/>
          <w:szCs w:val="28"/>
          <w:rtl w:val="true"/>
          <w:lang w:bidi="ar-SA"/>
        </w:rPr>
        <w:t>إيضاح ما ذكره من غسل القيح الغليظ لعله محمول علي الاستحباب بل ما فيه خلط من الدم أيضا كما عرفت و حكي المحقق عن الشيخ أنه حكم بطهارة الصديد و القيح ثم قال و عندي في الصديد تردد أشبهه النجاسة لأنه ماء الجرح يخالطه يسير دم و لو خلا من ذلك لم يكن نجسا و خلافنا مع الشيخ يئول إلي العبارة لأنه يوافق علي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القيح فإن مازجه دم نجس بالممازج و إن خلا من الدم كان طاهرا لا يقال هو مستحيل عن الدم لأنا نقول لا نسلم أن كل مستحيل عن الدم لا يكون طاهرا كاللحم و اللبن انتهي و أما تقدير المعفو من الدم بالدينار فهو موافق لما حكيناه سابقا عن ابن أبي عقيل و الدرهم و الدينار متقاربان سعة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35008_1934241801"/>
      <w:bookmarkStart w:id="952" w:name="_Toc442"/>
      <w:bookmarkEnd w:id="951"/>
      <w:r>
        <w:rPr>
          <w:rtl w:val="true"/>
        </w:rPr>
        <w:t>«</w:t>
      </w:r>
      <w:r>
        <w:rPr/>
        <w:t>8</w:t>
      </w:r>
      <w:r>
        <w:rPr>
          <w:rtl w:val="true"/>
        </w:rPr>
        <w:t>»</w:t>
      </w:r>
      <w:bookmarkEnd w:id="952"/>
    </w:p>
    <w:p>
      <w:pPr>
        <w:pStyle w:val="BookText"/>
        <w:rPr/>
      </w:pPr>
      <w:r>
        <w:rPr>
          <w:rFonts w:ascii="Amiri" w:hAnsi="Amiri" w:eastAsia="Amiri" w:cs="Amiri"/>
          <w:color w:val="111111"/>
          <w:sz w:val="28"/>
          <w:sz w:val="28"/>
          <w:szCs w:val="28"/>
          <w:rtl w:val="true"/>
          <w:lang w:bidi="ar-SA"/>
        </w:rPr>
        <w:t>كِتَابُ الْمَسَائِلِ،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فِيهَا أَلْفُ رِطْلِ مَاءٍ فَطُبِخَ فِيهَا لَحْمٌ وَ وَقَعَ فِيهَا وُقِيَّةُ دَمٍ هَلْ يَصْلُحُ أَكْلُهُ قَالَ إِذَا طُبِخَ فَكُلْ فَلَا بَأْسَ‌</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535010_1934241801"/>
      <w:bookmarkStart w:id="954" w:name="_Toc443"/>
      <w:bookmarkEnd w:id="953"/>
      <w:r>
        <w:rPr>
          <w:rtl w:val="true"/>
        </w:rPr>
        <w:t>بيان</w:t>
      </w:r>
      <w:bookmarkEnd w:id="954"/>
    </w:p>
    <w:p>
      <w:pPr>
        <w:pStyle w:val="BookText"/>
        <w:rPr/>
      </w:pPr>
      <w:r>
        <w:rPr>
          <w:rFonts w:ascii="Amiri" w:hAnsi="Amiri" w:eastAsia="Amiri" w:cs="Amiri"/>
          <w:color w:val="111111"/>
          <w:sz w:val="28"/>
          <w:sz w:val="28"/>
          <w:szCs w:val="28"/>
          <w:rtl w:val="true"/>
          <w:lang w:bidi="ar-SA"/>
        </w:rPr>
        <w:t>ذهب الشيخ في النهاية إلي أنه إذا وقع قليل من دم كالأوقية فما دون في القدر و هي تغلي علي النار حل مرقها إذا ذهب الدم بالغليان و نحوه قال المفيد إلا أنه لم يقيد الدم بالقليل و اسْتَنَدَ إِلَي صَحِيحَةِ سَعِيدٍ الْأَعْرَجِ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فِيهَا جَزُورٌ وَقَعَ فِيهَا قَدْرُ أُوقِيَّةٍ مِنْ دَمٍ أَ يُؤْكَلُ قَالَ نَعَمْ قَالَ النَّارُ تَأْكُلُ الدَّمَ‌</w:t>
      </w:r>
      <w:r>
        <w:rPr>
          <w:rStyle w:val="FootnoteAnchor"/>
          <w:rtl w:val="true"/>
        </w:rPr>
        <w:footnoteReference w:id="415"/>
      </w:r>
      <w:r>
        <w:rPr>
          <w:rFonts w:ascii="Amiri" w:hAnsi="Amiri" w:eastAsia="Amiri" w:cs="Amiri"/>
          <w:color w:val="111111"/>
          <w:sz w:val="28"/>
          <w:sz w:val="28"/>
          <w:szCs w:val="28"/>
          <w:rtl w:val="true"/>
          <w:lang w:bidi="ar-SA"/>
        </w:rPr>
        <w:t>و مثله روي زكريا بن آدم عن الرضا عليه السلام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ابن إدريس و المتأخرون إلي بقاء المرق علي نجاسته و في المختلف حمل الدم علي ما ليس بنجس كدم السمك و شبهه و أورد عليه أن التعليل بأن</w:t>
      </w:r>
    </w:p>
    <w:p>
      <w:pPr>
        <w:pStyle w:val="Heading5"/>
        <w:numPr>
          <w:ilvl w:val="4"/>
          <w:numId w:val="1"/>
        </w:numPr>
        <w:rPr/>
      </w:pPr>
      <w:bookmarkStart w:id="955" w:name="__RefHeading___Toc535012_1934241801"/>
      <w:bookmarkStart w:id="956" w:name="_Toc444"/>
      <w:bookmarkEnd w:id="955"/>
      <w:r>
        <w:rPr>
          <w:rtl w:val="true"/>
        </w:rPr>
        <w:t>توضیح</w:t>
      </w:r>
      <w:bookmarkEnd w:id="956"/>
    </w:p>
    <w:p>
      <w:pPr>
        <w:pStyle w:val="BookText"/>
        <w:rPr/>
      </w:pPr>
      <w:r>
        <w:rPr>
          <w:rFonts w:ascii="IRNazanin" w:hAnsi="IRNazanin" w:eastAsia="IRNazanin"/>
          <w:color w:val="111111"/>
          <w:sz w:val="28"/>
          <w:sz w:val="28"/>
          <w:szCs w:val="28"/>
          <w:rtl w:val="true"/>
          <w:lang w:bidi="fa-IR"/>
        </w:rPr>
        <w:t>شاید آنچه در مورد شستن چرک غلیظ و بلکه چرک با خون آمیخته، فرموده، حمل بر استحباب شود، چنان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شیخ روایت کرده که او حکم به طهارت خونابه و چرک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خونابه تردید دارم که آن را به نجاست شبیه می دانم، چرا که آن آب زخم است که با اندکی خون، آمیخته می گردد و اگر بدون خون باشد، دیگر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ما با شیخ به عبارت باز می گردد، چرا که او با این تفصیل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چرک، اگر خون با آن آمیخته شده باشد، به واسطه آن آمیزش نجس می باشد و چنانچه بدون خون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استحاله شده است، زیرا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پذیریم که هر چیز استحاله شده از خون، پاک نمی باشد مثل 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مقدار خون مورد بخشش را یک دینار دانسته، با آنچه پیش از این از ابن عقیل نقل کردیم، همخوانی دارد و مساحت درهم و دینار به هم نزدیک است</w:t>
      </w:r>
      <w:r>
        <w:rPr>
          <w:rFonts w:eastAsia="IRNazanin" w:cs="IRNazanin"/>
          <w:color w:val="111111"/>
          <w:sz w:val="28"/>
          <w:szCs w:val="28"/>
          <w:rtl w:val="true"/>
          <w:lang w:bidi="fa-IR"/>
        </w:rPr>
        <w:t>.</w:t>
      </w:r>
    </w:p>
    <w:p>
      <w:pPr>
        <w:pStyle w:val="Heading5"/>
        <w:numPr>
          <w:ilvl w:val="4"/>
          <w:numId w:val="1"/>
        </w:numPr>
        <w:rPr/>
      </w:pPr>
      <w:bookmarkStart w:id="957" w:name="__RefHeading___Toc535014_1934241801"/>
      <w:bookmarkStart w:id="958" w:name="_Toc445"/>
      <w:bookmarkEnd w:id="957"/>
      <w:r>
        <w:rPr>
          <w:rtl w:val="true"/>
        </w:rPr>
        <w:t xml:space="preserve">روایت </w:t>
      </w:r>
      <w:r>
        <w:rPr/>
        <w:t>8</w:t>
      </w:r>
      <w:bookmarkEnd w:id="95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امام موسی کاظم علیه السلام نقل کرده است که از ایشان در مورد دیگی که هزار رطل آب در آن باشد که گوشت در آن پخته شود، و یک وقیه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دوازدهم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بیفتد، سؤال کردم که آیا خوردنش رواست؟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پخته شده باشد، بخور و اشکالی ندارد</w:t>
      </w:r>
      <w:r>
        <w:rPr>
          <w:rFonts w:eastAsia="IRNazanin" w:cs="IRNazanin"/>
          <w:color w:val="111111"/>
          <w:sz w:val="28"/>
          <w:szCs w:val="28"/>
          <w:rtl w:val="true"/>
          <w:lang w:bidi="fa-IR"/>
        </w:rPr>
        <w:t xml:space="preserve">. </w:t>
      </w:r>
      <w:r>
        <w:rPr>
          <w:rStyle w:val="FootnoteAnchor"/>
          <w:rtl w:val="true"/>
        </w:rPr>
        <w:footnoteReference w:id="417"/>
      </w:r>
    </w:p>
    <w:p>
      <w:pPr>
        <w:pStyle w:val="Heading5"/>
        <w:numPr>
          <w:ilvl w:val="4"/>
          <w:numId w:val="1"/>
        </w:numPr>
        <w:rPr/>
      </w:pPr>
      <w:bookmarkStart w:id="959" w:name="__RefHeading___Toc535016_1934241801"/>
      <w:bookmarkStart w:id="960" w:name="_Toc446"/>
      <w:bookmarkEnd w:id="959"/>
      <w:r>
        <w:rPr>
          <w:rtl w:val="true"/>
        </w:rPr>
        <w:t>توضیح</w:t>
      </w:r>
      <w:bookmarkEnd w:id="960"/>
    </w:p>
    <w:p>
      <w:pPr>
        <w:pStyle w:val="BookText"/>
        <w:rPr/>
      </w:pPr>
      <w:r>
        <w:rPr>
          <w:rFonts w:ascii="IRNazanin" w:hAnsi="IRNazanin" w:eastAsia="IRNazanin"/>
          <w:color w:val="111111"/>
          <w:sz w:val="28"/>
          <w:sz w:val="28"/>
          <w:szCs w:val="28"/>
          <w:rtl w:val="true"/>
          <w:lang w:bidi="fa-IR"/>
        </w:rPr>
        <w:t>شیخ در نهایه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کمی خون مثلا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در دیگی که بر آتش می جوشد، بریزد، آب گوشت آن حلال است، چرا که خون با جوشیدن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 بر همین عقیده است، با این تفاوت که او آن را مقید به کم بودن خون نکرده و به روایت صحیح سعید الاعرج استناد کرده که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دیگی که گوشت شتر یا گوسفند در آن است و چند اوقیه خون در آن می افتد، سؤال کردم که آیا خورده می شود؟ فرمود آتش، خون را می خورد</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مشابه این روایت را زکریا بن آدم از امام رضا علیه السلام نقل کرده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و فقهای متاخر بر بقاء نجاست آب گوشت معتقدند و در مختلف، خون حمل بر خون هایی همچون خون ماهی و مانند آن شده که نجس نیست و این ایراد به آن وارد شده که این تعلیل که </w:t>
      </w:r>
      <w:bookmarkStart w:id="961" w:name="pg13513_140187"/>
    </w:p>
    <w:p>
      <w:pPr>
        <w:pStyle w:val="BookText"/>
        <w:rPr/>
      </w:pPr>
      <w:bookmarkEnd w:id="961"/>
      <w:r>
        <w:rPr>
          <w:rFonts w:ascii="Amiri" w:hAnsi="Amiri" w:eastAsia="Amiri" w:cs="Amiri"/>
          <w:color w:val="111111"/>
          <w:sz w:val="28"/>
          <w:sz w:val="28"/>
          <w:szCs w:val="28"/>
          <w:rtl w:val="true"/>
          <w:lang w:bidi="ar-SA"/>
        </w:rPr>
        <w:t>الدم تأكله النار يأبي عن ذلك إذ لو كان طاهرا لعل بطهارته و لو قيل بأن الدم الطاهر يحرم أكله فتعليله بأكل النار ليذهب التحريم و إن لم يكن نجسا ففيه أن استهلاكه في المرق إن كفي في حله لم يتوقف علي النار و إلا لم تؤثر النار في حله انتهي</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535018_1934241801"/>
      <w:bookmarkStart w:id="963" w:name="_Toc447"/>
      <w:bookmarkEnd w:id="962"/>
      <w:r>
        <w:rPr>
          <w:rtl w:val="true"/>
        </w:rPr>
        <w:t>أقول</w:t>
      </w:r>
      <w:bookmarkEnd w:id="963"/>
    </w:p>
    <w:p>
      <w:pPr>
        <w:pStyle w:val="BookText"/>
        <w:rPr/>
      </w:pPr>
      <w:r>
        <w:rPr>
          <w:rFonts w:ascii="Amiri" w:hAnsi="Amiri" w:eastAsia="Amiri" w:cs="Amiri"/>
          <w:color w:val="111111"/>
          <w:sz w:val="28"/>
          <w:sz w:val="28"/>
          <w:szCs w:val="28"/>
          <w:rtl w:val="true"/>
          <w:lang w:bidi="ar-SA"/>
        </w:rPr>
        <w:t>يمكن أن يحمل التقييد بالغليان علي الاستحباب لرفع استقذار النفس و إن كان القول بالحل مطلقا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535020_1934241801"/>
      <w:bookmarkStart w:id="965" w:name="_Toc448"/>
      <w:bookmarkEnd w:id="964"/>
      <w:r>
        <w:rPr>
          <w:rtl w:val="true"/>
        </w:rPr>
        <w:t>«</w:t>
      </w:r>
      <w:r>
        <w:rPr/>
        <w:t>9</w:t>
      </w:r>
      <w:r>
        <w:rPr>
          <w:rtl w:val="true"/>
        </w:rPr>
        <w:t>»</w:t>
      </w:r>
      <w:bookmarkEnd w:id="965"/>
    </w:p>
    <w:p>
      <w:pPr>
        <w:pStyle w:val="BookText"/>
        <w:rPr/>
      </w:pPr>
      <w:r>
        <w:rPr>
          <w:rFonts w:ascii="Amiri" w:hAnsi="Amiri" w:eastAsia="Amiri" w:cs="Amiri"/>
          <w:color w:val="111111"/>
          <w:sz w:val="28"/>
          <w:sz w:val="28"/>
          <w:szCs w:val="28"/>
          <w:rtl w:val="true"/>
          <w:lang w:bidi="ar-SA"/>
        </w:rPr>
        <w:t>دَعَائِمُ الْإِسْلَامِ، عَنِ الْبَاقِرِ عليه السلام وَ الصَّادِقِ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 يُصِيبُ الثَّوْبَ يُغْسَلُ كَمَا تُغْسَلُ النَّجَاسَاتُ وَ رَخَّصَا فِي النَّضْحِ الْيَسِيرِ مِنْهُ وَ مِنْ سَائِرِ النَّجَاسَاتِ مِثْلِ دَمِ الْبَرَاغِيثِ وَ أَشْبَاهِهِ قَالا فَإِذَا تَفَاحَشَ غُسِلَ‌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535022_1934241801"/>
      <w:bookmarkStart w:id="967" w:name="_Toc449"/>
      <w:bookmarkEnd w:id="966"/>
      <w:r>
        <w:rPr>
          <w:rtl w:val="true"/>
        </w:rPr>
        <w:t>إيضاح</w:t>
      </w:r>
      <w:bookmarkEnd w:id="967"/>
    </w:p>
    <w:p>
      <w:pPr>
        <w:pStyle w:val="BookText"/>
        <w:rPr/>
      </w:pPr>
      <w:r>
        <w:rPr>
          <w:rFonts w:ascii="Amiri" w:hAnsi="Amiri" w:eastAsia="Amiri" w:cs="Amiri"/>
          <w:color w:val="111111"/>
          <w:sz w:val="28"/>
          <w:sz w:val="28"/>
          <w:szCs w:val="28"/>
          <w:rtl w:val="true"/>
          <w:lang w:bidi="ar-SA"/>
        </w:rPr>
        <w:t>اختلف الأصحاب في وجوب إزالة الدم المتفرق علي الثوب أو البدن إذا كان بحيث لو جمع بلغ الدرهم فقال ابن إدريس الأحوط للعبادة وجوب إزالته و الأقوي و الأظهر في المذهب عدم الوجوب و نحوه قال في المبسوط و الشرائع و النافع و قال في النهاية لا تجب إزالته ما لم يتفاحش و هو خيرة المعتبر و قال سلار و ابن حمزة تجب إزالته و اختاره العلامة في جملة من كتبه و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ليس للتفاحش تقدير شرعي و قد اختلف أقوال الفقهاء فيه فبعض قدره بالشبر و بعض بما يفحش في القلب و قدره أبو حنيفة بربع الثوب و الوجه أن المرجع فيه إلي العادة لأنها كالأمارة الدالة علي المراد باللفظ إذا لم يكن له تقدير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الرواية تدل علي أن الرشح من غير الدم أيضا معفو كما قال به بعض الأصحاب و هو خلاف المشهور و الأحوط الإزالة قال في المختلف قال ابن إدريس قال بعض أصحابنا إذا ترشش علي الثوب أو البدن مثل رءوس الإبر من النجاسات فلا بأس بذلك و الصحيح وجوب إزالتها قليلة كانت أو كثيرة</w:t>
      </w:r>
    </w:p>
    <w:p>
      <w:pPr>
        <w:pStyle w:val="BookText"/>
        <w:rPr/>
      </w:pPr>
      <w:r>
        <w:rPr>
          <w:rFonts w:ascii="IRNazanin" w:hAnsi="IRNazanin" w:eastAsia="IRNazanin"/>
          <w:color w:val="111111"/>
          <w:sz w:val="28"/>
          <w:sz w:val="28"/>
          <w:szCs w:val="28"/>
          <w:rtl w:val="true"/>
          <w:lang w:bidi="fa-IR"/>
        </w:rPr>
        <w:t>آتش خون را می خورد، مانع از آن می گردد؛ چرا که اگر پاک می بود، بر طهارت آن دلیل می آورد و اگر گفته شود که خوردن خون پاک حرام است، پس تعلیل وی مبنی بر خوردن آتش، تحریم را از بین می برد، هر چند نجس نباشد، پس این ایراد بر آن هست که اگر استهلاک آن در آب گوشت، برای حلال بودنش کفایت می کرد، بر آتش متوقف نمی گردید و در غیر این صورت، آتش در حلال بودن آن تاثیر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968" w:name="__RefHeading___Toc535024_1934241801"/>
      <w:bookmarkStart w:id="969" w:name="_Toc450"/>
      <w:bookmarkEnd w:id="968"/>
      <w:r>
        <w:rPr>
          <w:rtl w:val="true"/>
        </w:rPr>
        <w:t>مؤلف</w:t>
      </w:r>
      <w:bookmarkEnd w:id="969"/>
    </w:p>
    <w:p>
      <w:pPr>
        <w:pStyle w:val="BookText"/>
        <w:rPr/>
      </w:pPr>
      <w:r>
        <w:rPr>
          <w:rFonts w:ascii="IRNazanin" w:hAnsi="IRNazanin" w:eastAsia="IRNazanin"/>
          <w:color w:val="111111"/>
          <w:sz w:val="28"/>
          <w:sz w:val="28"/>
          <w:szCs w:val="28"/>
          <w:rtl w:val="true"/>
          <w:lang w:bidi="fa-IR"/>
        </w:rPr>
        <w:t>می توان مقید نمودن به غلیان را برای رفع آلودگی خون، حمل بر استحباب کرد، هرچند حلال شمردن به طور مطلق خالی از قوت نیست</w:t>
      </w:r>
      <w:r>
        <w:rPr>
          <w:rFonts w:eastAsia="IRNazanin" w:cs="IRNazanin"/>
          <w:color w:val="111111"/>
          <w:sz w:val="28"/>
          <w:szCs w:val="28"/>
          <w:rtl w:val="true"/>
          <w:lang w:bidi="fa-IR"/>
        </w:rPr>
        <w:t>.</w:t>
      </w:r>
    </w:p>
    <w:p>
      <w:pPr>
        <w:pStyle w:val="Heading5"/>
        <w:numPr>
          <w:ilvl w:val="4"/>
          <w:numId w:val="1"/>
        </w:numPr>
        <w:rPr/>
      </w:pPr>
      <w:bookmarkStart w:id="970" w:name="__RefHeading___Toc535026_1934241801"/>
      <w:bookmarkStart w:id="971" w:name="_Toc451"/>
      <w:bookmarkEnd w:id="970"/>
      <w:r>
        <w:rPr>
          <w:rtl w:val="true"/>
        </w:rPr>
        <w:t xml:space="preserve">روایت </w:t>
      </w:r>
      <w:r>
        <w:rPr/>
        <w:t>9</w:t>
      </w:r>
      <w:bookmarkEnd w:id="97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ایشان در مورد خونی که به لباس می ریزد،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می شود چنان که دیگر نجاسات شسته می شوند، و پاشیدن آب بر آن در مقدار کم آن را و بر سایر نجاسات مثل خون کک ها و نظائر آن مجاز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فاحش و آشکار باشد، شسته شود</w:t>
      </w:r>
      <w:r>
        <w:rPr>
          <w:rFonts w:eastAsia="IRNazanin" w:cs="IRNazanin"/>
          <w:color w:val="111111"/>
          <w:sz w:val="28"/>
          <w:szCs w:val="28"/>
          <w:rtl w:val="true"/>
          <w:lang w:bidi="fa-IR"/>
        </w:rPr>
        <w:t>.</w:t>
      </w:r>
    </w:p>
    <w:p>
      <w:pPr>
        <w:pStyle w:val="Heading5"/>
        <w:numPr>
          <w:ilvl w:val="4"/>
          <w:numId w:val="1"/>
        </w:numPr>
        <w:rPr/>
      </w:pPr>
      <w:bookmarkStart w:id="972" w:name="__RefHeading___Toc535028_1934241801"/>
      <w:bookmarkStart w:id="973" w:name="_Toc452"/>
      <w:bookmarkEnd w:id="972"/>
      <w:r>
        <w:rPr>
          <w:rtl w:val="true"/>
        </w:rPr>
        <w:t>توضیح</w:t>
      </w:r>
      <w:bookmarkEnd w:id="973"/>
    </w:p>
    <w:p>
      <w:pPr>
        <w:pStyle w:val="BookText"/>
        <w:rPr/>
      </w:pPr>
      <w:r>
        <w:rPr>
          <w:rFonts w:ascii="IRNazanin" w:hAnsi="IRNazanin" w:eastAsia="IRNazanin"/>
          <w:color w:val="111111"/>
          <w:sz w:val="28"/>
          <w:sz w:val="28"/>
          <w:szCs w:val="28"/>
          <w:rtl w:val="true"/>
          <w:lang w:bidi="fa-IR"/>
        </w:rPr>
        <w:t>اصحاب در وجوب برطرف کردن خون متفرق بر لباس یا بدن به گونه ای که اگر جمع شود، به حد یک درهم برسد،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احوط جهت عبادت، وجوب ازاله آن است؛ اما در مذهب آنان، نظر اقوی و اظهر، عدم وجوب است، و در مبسوط و شرایع و نافع نیز همانند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آن تا زمانی که به فاحش و زیاد نرسد، واجب نیست و معتبر این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و ابن حمزه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آن واجب است و علامه در بخشی از آثارش این را اختیار کرده و نظر اول، اقوی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فاحش و زیاد بودن و نجاست، اندازه شرعی وجود ندارد و اقوال فقها در این باره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مقدارش را یک وجب تعیین کرده اند و برخی نیز مقدارش را به میزانی که از آن کراهت داشته باشد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آن را یک چهارم لباس تعیین کرده و دلیل نیز بازگشت آن به عرف است، زیرا که آن همچون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مراد از لفظ است، در صورتی که مقداری برای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روایت همچنین بر این دلالت دارد که پاشیدن غیر خون نیز بخشیده شده، چنانچه برخی اصحاب هم بدان قائل شده اند و این با رای مشهور مخالف است و ازاله آن احوط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لباس یا بدن، نجاستی مثل سر سوزن بپاشد، اشکالی ندارد؛ و صحیح، وجوب ازاله آن است، خواه کم یا زیاد باشد، </w:t>
      </w:r>
      <w:bookmarkStart w:id="974" w:name="pg13513_140188"/>
    </w:p>
    <w:p>
      <w:pPr>
        <w:pStyle w:val="BookText"/>
        <w:rPr/>
      </w:pPr>
      <w:bookmarkEnd w:id="974"/>
      <w:r>
        <w:rPr>
          <w:rFonts w:ascii="IRNazanin" w:hAnsi="IRNazanin" w:eastAsia="IRNazanin"/>
          <w:color w:val="111111"/>
          <w:sz w:val="28"/>
          <w:sz w:val="28"/>
          <w:szCs w:val="28"/>
          <w:rtl w:val="true"/>
          <w:lang w:bidi="fa-IR"/>
        </w:rPr>
        <w:t>و هو الأقوی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قال السید المرتضی فی جواب المسائل الناصریة نجاسة الخمر أغلظ من سائر النجاسات لأن الدم و إن کان نجسا فقد أبیح لنا أن نصلی فی ثوب إذا کان فیه دون قدر الدرهم و البول قد عفی عنه فیما ترشش عند الاستنجاء کرءوس الإبر و الخمر لم یعف عنه فی موضع أصلا</w:t>
      </w:r>
      <w:r>
        <w:rPr>
          <w:rFonts w:eastAsia="IRNazanin" w:cs="IRNazanin"/>
          <w:color w:val="111111"/>
          <w:sz w:val="28"/>
          <w:szCs w:val="28"/>
          <w:rtl w:val="true"/>
          <w:lang w:bidi="fa-IR"/>
        </w:rPr>
        <w:t>.</w:t>
      </w:r>
    </w:p>
    <w:p>
      <w:pPr>
        <w:pStyle w:val="Heading3"/>
        <w:numPr>
          <w:ilvl w:val="2"/>
          <w:numId w:val="1"/>
        </w:numPr>
        <w:rPr/>
      </w:pPr>
      <w:bookmarkStart w:id="975" w:name="__RefHeading___Toc535030_1934241801"/>
      <w:bookmarkStart w:id="976" w:name="_Toc453"/>
      <w:bookmarkEnd w:id="975"/>
      <w:r>
        <w:rPr>
          <w:rtl w:val="true"/>
        </w:rPr>
        <w:t xml:space="preserve">باب </w:t>
      </w:r>
      <w:r>
        <w:rPr/>
        <w:t>4</w:t>
      </w:r>
      <w:r>
        <w:rPr>
          <w:rtl w:val="true"/>
        </w:rPr>
        <w:t xml:space="preserve"> </w:t>
      </w:r>
      <w:r>
        <w:rPr>
          <w:rtl w:val="true"/>
        </w:rPr>
        <w:t>نجاسة الخمر و سائر المسکرات و الصلاة فی ثوب أصابته</w:t>
      </w:r>
      <w:bookmarkEnd w:id="976"/>
    </w:p>
    <w:p>
      <w:pPr>
        <w:pStyle w:val="Heading4"/>
        <w:numPr>
          <w:ilvl w:val="3"/>
          <w:numId w:val="1"/>
        </w:numPr>
        <w:rPr/>
      </w:pPr>
      <w:bookmarkStart w:id="977" w:name="__RefHeading___Toc535032_1934241801"/>
      <w:bookmarkStart w:id="978" w:name="_Toc454"/>
      <w:bookmarkEnd w:id="977"/>
      <w:r>
        <w:rPr>
          <w:rtl w:val="true"/>
        </w:rPr>
        <w:t>الآیات</w:t>
      </w:r>
      <w:bookmarkEnd w:id="97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Style w:val="FootnoteAnchor"/>
          <w:rtl w:val="true"/>
        </w:rPr>
        <w:footnoteReference w:id="421"/>
      </w:r>
    </w:p>
    <w:p>
      <w:pPr>
        <w:pStyle w:val="Heading4"/>
        <w:numPr>
          <w:ilvl w:val="3"/>
          <w:numId w:val="1"/>
        </w:numPr>
        <w:rPr/>
      </w:pPr>
      <w:bookmarkStart w:id="979" w:name="__RefHeading___Toc535034_1934241801"/>
      <w:bookmarkStart w:id="980" w:name="_Toc455"/>
      <w:bookmarkEnd w:id="979"/>
      <w:r>
        <w:rPr>
          <w:rtl w:val="true"/>
        </w:rPr>
        <w:t>تفسیر</w:t>
      </w:r>
      <w:bookmarkEnd w:id="980"/>
    </w:p>
    <w:p>
      <w:pPr>
        <w:pStyle w:val="BookText"/>
        <w:rPr/>
      </w:pPr>
      <w:r>
        <w:rPr>
          <w:rFonts w:ascii="IRNazanin" w:hAnsi="IRNazanin" w:eastAsia="IRNazanin"/>
          <w:color w:val="111111"/>
          <w:sz w:val="28"/>
          <w:sz w:val="28"/>
          <w:szCs w:val="28"/>
          <w:rtl w:val="true"/>
          <w:lang w:bidi="fa-IR"/>
        </w:rPr>
        <w:t>المشهور أن الخمر موضوع للمسکر المأخوذ من عصیر العنب بحسب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المراد به جمیع الأشربة المسکرة و یدل علیه کثیر من أخبار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المیسر القمار و الأنصاب أحجار أصنام کانوا ینصبونها للعبادة و یذبحون عندها و الأزلام هی القداح التی کانوا یستقسمون بها و سیأتی تفاصیل تلک الأمور فی محالها و قال فی القاموس الرجس بالکسر القذر و المأثم و کل ما استقذر من العمل و العمل المؤدی إلی العذاب مِنْ عَمَلِ الشَّیْطانِ لأنه نشأ من تسویله و تزیینه و هو صفة أو خبر آخر فَاجْتَنِبُوهُ أی ما ذکر أو تعاطیها أو الرجس</w:t>
      </w:r>
    </w:p>
    <w:p>
      <w:pPr>
        <w:pStyle w:val="BookText"/>
        <w:rPr/>
      </w:pPr>
      <w:r>
        <w:rPr>
          <w:rFonts w:ascii="IRNazanin" w:hAnsi="IRNazanin" w:eastAsia="IRNazanin"/>
          <w:color w:val="111111"/>
          <w:sz w:val="28"/>
          <w:sz w:val="28"/>
          <w:szCs w:val="28"/>
          <w:rtl w:val="true"/>
          <w:lang w:bidi="fa-IR"/>
        </w:rPr>
        <w:t>و این نظر نزد من، اقوی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پاسخ مسائل ناصریه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شراب از دیگر نجاسات غلیظ تر است، چرا که خون هر چند نجس باشد، نماز خواندن در آن اگر کمتر از یک درهم باشد، برای ما مباح شده و چنانچه به هنگام استنجاء، ادرار به میزان سر سوزن بر لباس بپاشد، مورد بخشش واقع شده، اما شراب در هیچ موضعی قابل بخشش نیست </w:t>
      </w:r>
      <w:r>
        <w:rPr>
          <w:rFonts w:eastAsia="IRNazanin" w:cs="IRNazanin"/>
          <w:color w:val="111111"/>
          <w:sz w:val="28"/>
          <w:szCs w:val="28"/>
          <w:rtl w:val="true"/>
          <w:lang w:bidi="fa-IR"/>
        </w:rPr>
        <w:t>.</w:t>
      </w:r>
    </w:p>
    <w:p>
      <w:pPr>
        <w:pStyle w:val="Heading3"/>
        <w:numPr>
          <w:ilvl w:val="2"/>
          <w:numId w:val="1"/>
        </w:numPr>
        <w:rPr/>
      </w:pPr>
      <w:bookmarkStart w:id="981" w:name="__RefHeading___Toc535036_1934241801"/>
      <w:bookmarkStart w:id="982" w:name="_Toc456"/>
      <w:bookmarkEnd w:id="981"/>
      <w:r>
        <w:rPr>
          <w:rtl w:val="true"/>
        </w:rPr>
        <w:t>باب چهارم</w:t>
      </w:r>
      <w:r>
        <w:rPr>
          <w:rtl w:val="true"/>
        </w:rPr>
        <w:t xml:space="preserve">: </w:t>
      </w:r>
      <w:r>
        <w:rPr>
          <w:rtl w:val="true"/>
        </w:rPr>
        <w:t>نجاست شراب و سایر چیزهای مست کننده و خواندن نماز در لباسی که با آن تماس پیدا کرده است</w:t>
      </w:r>
      <w:bookmarkEnd w:id="982"/>
    </w:p>
    <w:p>
      <w:pPr>
        <w:pStyle w:val="Heading4"/>
        <w:numPr>
          <w:ilvl w:val="3"/>
          <w:numId w:val="1"/>
        </w:numPr>
        <w:rPr/>
      </w:pPr>
      <w:bookmarkStart w:id="983" w:name="__RefHeading___Toc535038_1934241801"/>
      <w:bookmarkStart w:id="984" w:name="_Toc457"/>
      <w:bookmarkEnd w:id="983"/>
      <w:r>
        <w:rPr>
          <w:rtl w:val="true"/>
        </w:rPr>
        <w:t>آیات</w:t>
      </w:r>
      <w:bookmarkEnd w:id="9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ایها الذین آمنوا انما الخمر و المیسر و الأنصاب و الأزلام رجس من عمل الشیطان فاجتنبوه لعلکم تفلحون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شراب و قمار و بت 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w:t>
      </w:r>
    </w:p>
    <w:p>
      <w:pPr>
        <w:pStyle w:val="Heading4"/>
        <w:numPr>
          <w:ilvl w:val="3"/>
          <w:numId w:val="1"/>
        </w:numPr>
        <w:rPr/>
      </w:pPr>
      <w:bookmarkStart w:id="985" w:name="__RefHeading___Toc535040_1934241801"/>
      <w:bookmarkStart w:id="986" w:name="_Toc458"/>
      <w:bookmarkEnd w:id="985"/>
      <w:r>
        <w:rPr>
          <w:rtl w:val="true"/>
        </w:rPr>
        <w:t>تفسیر</w:t>
      </w:r>
      <w:bookmarkEnd w:id="986"/>
    </w:p>
    <w:p>
      <w:pPr>
        <w:pStyle w:val="BookText"/>
        <w:rPr/>
      </w:pPr>
      <w:r>
        <w:rPr>
          <w:rFonts w:ascii="IRNazanin" w:hAnsi="IRNazanin" w:eastAsia="IRNazanin"/>
          <w:color w:val="111111"/>
          <w:sz w:val="28"/>
          <w:sz w:val="28"/>
          <w:szCs w:val="28"/>
          <w:rtl w:val="true"/>
          <w:lang w:bidi="fa-IR"/>
        </w:rPr>
        <w:t>مشهور است که بر اساس لغت، خمر برای مست کننده ای وضع شده که از آب انگور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مراد از آن، تمامی نوشیدنیهای مست کننده است، و بسیاری از روایات اهل بیت نیز بر آن دلالت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میسر، قمار و منظور از انصاب، بت های سنگی هستند که برای عبادت آنها را نصب می کردند و در کنار آنها قربانی می کردند و ازلام نیز تیرهای قرعه هستند که با آن قمار می زدند و تفاصیل این امور در جای خود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به معنای پلیدی و گناه است و هر عمل پلید و عملی که به عذاب منجر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 از ظاهر آرایی و تزیین شیطان پدید آمده است و این جمله نقش صفت دارد، یا آن که به عنوان خبر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دوری 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آنچه ذکر شد یا از پرداختن به آنها، یا پلیدی، </w:t>
      </w:r>
    </w:p>
    <w:p>
      <w:pPr>
        <w:pStyle w:val="BookText"/>
        <w:rPr/>
      </w:pPr>
      <w:r>
        <w:rPr>
          <w:rFonts w:ascii="Amiri" w:hAnsi="Amiri" w:eastAsia="Amiri" w:cs="Amiri"/>
          <w:color w:val="111111"/>
          <w:sz w:val="28"/>
          <w:sz w:val="28"/>
          <w:szCs w:val="28"/>
          <w:rtl w:val="true"/>
          <w:lang w:bidi="ar-SA"/>
        </w:rPr>
        <w:t>أو عمل الشیطان، أو کل واحد منها لَعَلَّکُمْ تُفْلِحُونَ بسبب الاجتناب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المشهور بین الأصحاب نجاسة الخمر و سائر المسکرات المائعة بل نسب إلی أکثر أهل العلم حتی حکی عن المرتضی رضی الله عنه أنه قال لا خلاف بین المسلمین فی نجاسة الخمر إلا ما یحکی عن شذاذ لا اعتبار بقولهم و عن الشیخ رحمه الله أنه قال الخمر نجسة بلا خلاف و قال فی المختلف الخمر و کل مسکر و الفقاع و العصیر إذا غلی قبل ذهاب ثلثیه بالنار أو من نفسه نجس ذهب إلیه أکثر علمائنا کالشیخ المفید و الشیخ أبی جعفر و السید المرتضی و سلار و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عقیل من أصاب ثوبه أو جسده خمر أو مسکر لم یکن علیه غسلهما لأن الله تعالی إنما حرمهما تعبدا لا لأنهما نجسان و قال الصدوق فی المقنع و الفقیه لا بأس بالصلاة فی ثوب أصابه خمر لأن الله تعالی حرم شربها و لم یحرم الصلاة فی ثوب أصابته و عزی فی الذکری إلی الجعفی وفاق‌</w:t>
      </w:r>
      <w:r>
        <w:rPr>
          <w:rStyle w:val="FootnoteAnchor"/>
          <w:rtl w:val="true"/>
        </w:rPr>
        <w:footnoteReference w:id="422"/>
      </w:r>
      <w:r>
        <w:rPr>
          <w:rFonts w:ascii="IRNazanin" w:hAnsi="IRNazanin" w:eastAsia="IRNazanin"/>
          <w:color w:val="111111"/>
          <w:sz w:val="28"/>
          <w:sz w:val="28"/>
          <w:szCs w:val="28"/>
          <w:rtl w:val="true"/>
          <w:lang w:bidi="fa-IR"/>
        </w:rPr>
        <w:t>الصدوق و 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القائلون بالنجاسة بعد الإجماع بالآیة بوجهین أحدهما أن الوصف بالرجاسة وصف بالنجاسة لترادفهما فی الدلالة و الثانی أنه أمر بالاجتناب‌</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فکون الخمر نجسا بالمعنی الاصطلاحی لیس یستدل بلفظ الرجس من الآیة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مشترک لفظی، بل بما تفرع علیه من وجوب الاجتناب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الخمر، له اطلاق من حیث الشرب و غیره من أنواع الاقتراب کالبیع و الشراء و الاتخاذ و الإصابة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موجب للتباعد المستلزم للمنع من الاقتراب بجمیع الأنواع</w:t>
      </w:r>
    </w:p>
    <w:p>
      <w:pPr>
        <w:pStyle w:val="BookText"/>
        <w:rPr/>
      </w:pPr>
      <w:r>
        <w:rPr>
          <w:rFonts w:ascii="IRNazanin" w:hAnsi="IRNazanin" w:eastAsia="IRNazanin"/>
          <w:color w:val="111111"/>
          <w:sz w:val="28"/>
          <w:sz w:val="28"/>
          <w:szCs w:val="28"/>
          <w:rtl w:val="true"/>
          <w:lang w:bidi="fa-IR"/>
        </w:rPr>
        <w:t xml:space="preserve">یا عملکرد شیطان، یا از هر یک از آنها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اجتناب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مشهور میان اصحاب، نجاست شراب و سایر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می باشد، بلکه به اغلب اهل علم نسبت داده شده و حتی از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نجاست خمر میان مسلمانان هیچ اختلافی نیست مگر آنچه که به عنوان شاذ ذکر شده، که به قول آنان اعتباری نیست و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بدون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در مختلف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هر نوع مسکر، آبجو و آب انگور، پیش از بین رفتن دو سوم آن توسط آتش یا خود بخود، نجس می باشد، و اغلب علمای ما همچون شیخ مفید و ابو جعفر، سید مرتضی، سلار و ابن ادریس نیز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ابو عقیل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یا بدنش به خمر یا مسکر برخورد کند، شستن آن دو بر او واجب نیست، زیرا که خداوند تعالی آن دو را از سر تعبد حرام کرده، نه بدین خاطر که نجس می باشند؛ و صدوق در مقنع و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لباسی که خمر بدان ریخته ایرادی ندارد، چرا که خداوند سبحان نوشیدن آن را حرام ساخته و خواندن نماز در لباسی که خمر بدان برخورد کرده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ذکری، موافقت با شیخ صدوق و ابن ابی عقیل، به جعفی نسبت داده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نجاست، پس از اجماع در آیه به دو وجه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توصیف چیزی بر رجس و پلیدی ، توصیف به نجاست است، چرا که در دلالت با یکدیگر مترادفند و دیگر اینکه که وی امر به اجتناب کرده و آن موجب دوری است که لازمه اش، ممنوع بودن هر نوع نزدیک شدن به آن است، </w:t>
      </w:r>
    </w:p>
    <w:p>
      <w:pPr>
        <w:pStyle w:val="BookText"/>
        <w:rPr/>
      </w:pPr>
      <w:r>
        <w:rPr>
          <w:rFonts w:ascii="IRNazanin" w:hAnsi="IRNazanin" w:eastAsia="IRNazanin"/>
          <w:color w:val="111111"/>
          <w:sz w:val="28"/>
          <w:sz w:val="28"/>
          <w:szCs w:val="28"/>
          <w:rtl w:val="true"/>
          <w:lang w:bidi="fa-IR"/>
        </w:rPr>
        <w:t>لأن معنی اجتنابها کونه فی جانب غیر جانبها فیستلزم المنع من أکله و ملاقاته و تطهیر المحل بإزالته و لا معنی للنجس إلا ذلک ذکرهما المحقق 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الأول بأن الرجس لا نسلم أنه مرادف للنجس و قول الشیخ فی التهذیب الرجس هو النجس بلا خلاف لا حجة فیه لأن أهل اللغة لم یذکروا النجس فی معناه بل ذکروا له معانی أخری لا تقرب منه أیضا سوی ما ذکروا من القذر و الظاهر أنه لیس النجس المصطلح بل هو ما یستقذره الطبع مع أن فی الآیة الکریمة وقع خبرا عن الخمر و المیسر و الأنصاب و الأزلام جمیعا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إما أن یقدر مضاف محذوف لیصح حمله علی الجمیع مثل التعاطی و نحوه و علی هذا ظاهر أنه لا یصح جعله بمعنی النجس بل لا بد من حمله علی معنی آخر مثل المأثم لأنه من بعض معانیه أو العمل المستقذر أو القذر الذی یعاف منه العقول کما یوجد فی کلام جماعة من المفسرین أو یقال إن المراد أن کل واحد رجس و حینئذ لا یصح الحمل علی النجس و إلا یلزم استعمال اللفظ فی معنییه الحقیقیین بل الحقیقی و المجازی أو یجعل الرجس المذکور خبرا عن الخمر فقط و یقدر لکل من الأمور الأخر خبر آخر و علی هذا أیضا لا یصح حمل الرجس علی النجس لأن القرینة علی التقدیر دلالة المذکور علیه و لو حمل الرجس علی النجس یلزم أن یکون المقدر کذلک و لو فرض جواز الاکتفاء فی الدلالة بمجرد الاشتراک فی اللفظ و إن لم یکن المعنی فی الجمیع واحدا فلا ریب أنه المرجوع بالنسبة إلی الاحتمالات السابقة و لا أقل من التساوی و علی هذا کیف یستقیم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معنای اجتناب از نجاست، بودن آن در جایی غیر از کنار نجاست است؛ از این رو منع از خوردن و تماس با آن و تطهیر محل با ازاله خمر واجب می شود و معنای نجس جز این نیست که محقق و علامه آن دو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اول این گونه پاسخ داده شده که ما نمی پذیریم که معنای رجس مرادف نجس باشد، و قول شیخ در تهذیب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مخالفتی، رجس همان نجس می باشد، بی دلیل است؛ چرا که زبان شناسان نجس را در معنای رجس ذکر نکرده اند، بلکه برای آن معانی دیگری ذکر کرده اند که حتی نزدیک به آن نیست، جز معنایی که از پلیدی ذکر کرده اند، و ظاهر این است که آن نجس اصطلاحی نیست، بلکه چیزی است که طبع انسان آن را ناپاک می داند، با وجود اینکه ظاهرا در آیه کریمه، کلمه رجس برای همه واژه های خمر، میسر، انصاب و ازلام، خبر واقع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راهی جز این نیست که یا مضافی محذوف همچون تعاطی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در تقدیر بگیریم تا حمل آن بر تمام واژگان صحیح باشد، و بر این اساس، معلوم است که قرار دادن آن به معنای نجس صحیح نیست، بلکه به ناچار باید آن را بر معنای دیگری همچون ماثم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چرا که از معانی نجس برشمرده می شود؛ یا آنکه به معنای عمل مستقذر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 ها آن را نمی پذیرند، چنان که در کلام گروهی از مفسران یافت می گردد؛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هر یک از این اعمال، رجس می باشد، و در این هنگام، دیگر حمل آن بر نجس صحیح نیست، چرا که در غیر این صورت، استعمال لفظ در دو معنای حقیقی اش، بلکه معنای حقیقی و مجازی لازم می آید؛ یا آنکه باید رجس مذکور را تنها به عنوان خبر برای خمر قرار داد، و برای هر یک از کلمات دیگر، خبری دیگر در تقدیر گرفته شود و بر این اساس نیز، حمل رجس بر نجس صحیح نیست، زیرا که قرینه تقدیر، همان دلالت مذکور بر آن است، و اگر رجس بر نجس حمل شود، لازم می آید که واژه مقدر نیز  همان باشد؛ و اگر جواز اکتفا در دلالت تنها اشتراک در لفظ فرض شود، اگرچه معنا در تمامی واژگان یکی نباشد، پس شکی نیست که این وجه در مقایسه با احتمالات پیشین، معنایی مرجوح است، و حداقل با آنها مساوی است، و بر این اساس، چگونه این استدلال صحیح خواهد بود؟ </w:t>
      </w:r>
      <w:bookmarkStart w:id="987" w:name="pg13513_140191"/>
    </w:p>
    <w:p>
      <w:pPr>
        <w:pStyle w:val="BookText"/>
        <w:rPr/>
      </w:pPr>
      <w:bookmarkEnd w:id="987"/>
      <w:r>
        <w:rPr>
          <w:rFonts w:ascii="IRNazanin" w:hAnsi="IRNazanin" w:eastAsia="IRNazanin"/>
          <w:color w:val="111111"/>
          <w:sz w:val="28"/>
          <w:sz w:val="28"/>
          <w:szCs w:val="28"/>
          <w:rtl w:val="true"/>
          <w:lang w:bidi="fa-IR"/>
        </w:rPr>
        <w:t>و الثانی بأن المتبادر من الاجتناب من کل شی‌ء الاجتناب عما یتعارف فی الاقتراب منه مثلا المتعارف من اقتراب الخمر الشرب منه و فی اقتراب المیسر اللعب به و فی اقتراب الأنصاب عبادتها فعلی هذا یکون الأمر بالاجتناب عن الخمر المتبادر منه الاجتناب عن شربه لا الاجتناب من جمیع الوجوه کما یقولون إن حُرِّمَتْ عَلَیْکُمُ الْمَیْتَةُ لا إجمال فیه إذ المتبادر تحریم أکلها</w:t>
      </w:r>
      <w:r>
        <w:rPr>
          <w:rFonts w:eastAsia="IRNazanin" w:cs="IRNazanin"/>
          <w:color w:val="111111"/>
          <w:sz w:val="28"/>
          <w:szCs w:val="28"/>
          <w:rtl w:val="true"/>
          <w:lang w:bidi="fa-IR"/>
        </w:rPr>
        <w:t>.</w:t>
      </w:r>
    </w:p>
    <w:p>
      <w:pPr>
        <w:pStyle w:val="Heading4"/>
        <w:numPr>
          <w:ilvl w:val="3"/>
          <w:numId w:val="1"/>
        </w:numPr>
        <w:rPr/>
      </w:pPr>
      <w:bookmarkStart w:id="988" w:name="__RefHeading___Toc535042_1934241801"/>
      <w:bookmarkStart w:id="989" w:name="_Toc459"/>
      <w:bookmarkEnd w:id="988"/>
      <w:r>
        <w:rPr>
          <w:rtl w:val="true"/>
        </w:rPr>
        <w:t>الأخبار</w:t>
      </w:r>
      <w:bookmarkEnd w:id="989"/>
    </w:p>
    <w:p>
      <w:pPr>
        <w:pStyle w:val="Heading5"/>
        <w:numPr>
          <w:ilvl w:val="4"/>
          <w:numId w:val="1"/>
        </w:numPr>
        <w:rPr/>
      </w:pPr>
      <w:bookmarkStart w:id="990" w:name="__RefHeading___Toc535044_1934241801"/>
      <w:bookmarkStart w:id="991" w:name="_Toc460"/>
      <w:bookmarkEnd w:id="990"/>
      <w:r>
        <w:rPr>
          <w:rtl w:val="true"/>
        </w:rPr>
        <w:t>«</w:t>
      </w:r>
      <w:r>
        <w:rPr/>
        <w:t>1</w:t>
      </w:r>
      <w:r>
        <w:rPr>
          <w:rtl w:val="true"/>
        </w:rPr>
        <w:t>»</w:t>
      </w:r>
      <w:bookmarkEnd w:id="991"/>
    </w:p>
    <w:p>
      <w:pPr>
        <w:pStyle w:val="BookText"/>
        <w:rPr/>
      </w:pPr>
      <w:r>
        <w:rPr>
          <w:rFonts w:ascii="Amiri" w:hAnsi="Amiri" w:eastAsia="Amiri" w:cs="Amiri"/>
          <w:color w:val="111111"/>
          <w:sz w:val="28"/>
          <w:sz w:val="28"/>
          <w:szCs w:val="28"/>
          <w:rtl w:val="true"/>
          <w:lang w:bidi="ar-SA"/>
        </w:rPr>
        <w:t>قُرْبُ الْإِسْنَادِ، عَنْ أَحْمَدَ وَ عَبْدِ اللَّهِ ابْنَیْ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وَ النَّبِیذِ وَ الْمُسْکِرِ یُصِیبُ ثَوْبِی أَغْسِلُهُ أَوْ أُصَلِّی فِیهِ قَالَ صَلِّ فِیهِ إِلَّا أَنْ تَقْذَرَهُ فَتَغْسِلُ مِنْهُ مَوْضِعَ الْأَثَرِ إِنَّ اللَّهَ تَبَارَکَ وَ تَعَالَی إِنَّمَا حَرَّمَ شُرْبَهَا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535046_1934241801"/>
      <w:bookmarkStart w:id="993" w:name="_Toc461"/>
      <w:bookmarkEnd w:id="992"/>
      <w:r>
        <w:rPr>
          <w:rtl w:val="true"/>
        </w:rPr>
        <w:t>«</w:t>
      </w:r>
      <w:r>
        <w:rPr/>
        <w:t>2</w:t>
      </w:r>
      <w:r>
        <w:rPr>
          <w:rtl w:val="true"/>
        </w:rPr>
        <w:t>»</w:t>
      </w:r>
      <w:bookmarkEnd w:id="993"/>
    </w:p>
    <w:p>
      <w:pPr>
        <w:pStyle w:val="BookText"/>
        <w:rPr/>
      </w:pPr>
      <w:r>
        <w:rPr>
          <w:rFonts w:ascii="Amiri" w:hAnsi="Amiri" w:eastAsia="Amiri" w:cs="Amiri"/>
          <w:color w:val="111111"/>
          <w:sz w:val="28"/>
          <w:sz w:val="28"/>
          <w:szCs w:val="28"/>
          <w:rtl w:val="true"/>
          <w:lang w:bidi="ar-SA"/>
        </w:rPr>
        <w:t>عِلَلُ الصَّدُوقِ، عَنْ أَبِیهِ عَنْ سَعْدٍ عَنْ مُحَمَّدِ بْنِ الْحُسَیْنِ وَ عَلِیِّ بْنِ إِسْمَاعِیلَ وَ یَعْقُوبَ بْنِ یَزِیدَ عَنْ حَمَّادِ بْنِ عِیسَی عَنْ حَرِیزٍ قَالَ قَالَ بُکَیْرٌ عَنْ أَبِی جَعْفَرٍ علیه السلام وَ أَبُو الصَّبَّاحِ وَ أَبُو سَعِیدٍ وَ الْحَسَنُ النَّبَّالُ عَنْ أَبِی عَبْدِ اللَّهِ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لَهُمَا إِنَّا نَشْتَرِی ثِیَاباً یُصِیبُهَا الْخَمْرُ وَ وَدَکُ الْخِنْزِیرِ عِنْدَ حَاکَتِهَا أَ نُصَلِّی فِیهَا قَبْلَ أَنْ نَغْسِلَهَا قَالَ نَعَمْ لَا بَأْسَ بِهَا إِنَّمَا حَرَّمَ اللَّهُ أَکْلَهُ وَ شُرْبَهُ وَ لَمْ یُحَرِّمْ لُبْسَهُ وَ مَسَّهُ وَ الصَّلَاةَ فِیهِ‌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535048_1934241801"/>
      <w:bookmarkStart w:id="995" w:name="_Toc462"/>
      <w:bookmarkEnd w:id="994"/>
      <w:r>
        <w:rPr>
          <w:rtl w:val="true"/>
        </w:rPr>
        <w:t>بیان</w:t>
      </w:r>
      <w:bookmarkEnd w:id="995"/>
    </w:p>
    <w:p>
      <w:pPr>
        <w:pStyle w:val="BookText"/>
        <w:rPr/>
      </w:pPr>
      <w:r>
        <w:rPr>
          <w:rFonts w:ascii="IRNazanin" w:hAnsi="IRNazanin" w:eastAsia="IRNazanin"/>
          <w:color w:val="111111"/>
          <w:sz w:val="28"/>
          <w:sz w:val="28"/>
          <w:szCs w:val="28"/>
          <w:rtl w:val="true"/>
          <w:lang w:bidi="fa-IR"/>
        </w:rPr>
        <w:t>الودک بالتحریک دسم اللحم و دهنه الذی یستخرج منه</w:t>
      </w:r>
      <w:r>
        <w:rPr>
          <w:rFonts w:eastAsia="IRNazanin" w:cs="IRNazanin"/>
          <w:color w:val="111111"/>
          <w:sz w:val="28"/>
          <w:szCs w:val="28"/>
          <w:rtl w:val="true"/>
          <w:lang w:bidi="fa-IR"/>
        </w:rPr>
        <w:t>.</w:t>
      </w:r>
    </w:p>
    <w:p>
      <w:pPr>
        <w:pStyle w:val="Heading5"/>
        <w:numPr>
          <w:ilvl w:val="4"/>
          <w:numId w:val="1"/>
        </w:numPr>
        <w:rPr/>
      </w:pPr>
      <w:bookmarkStart w:id="996" w:name="__RefHeading___Toc535050_1934241801"/>
      <w:bookmarkStart w:id="997" w:name="_Toc463"/>
      <w:bookmarkEnd w:id="996"/>
      <w:r>
        <w:rPr>
          <w:rtl w:val="true"/>
        </w:rPr>
        <w:t>«</w:t>
      </w:r>
      <w:r>
        <w:rPr/>
        <w:t>3</w:t>
      </w:r>
      <w:r>
        <w:rPr>
          <w:rtl w:val="true"/>
        </w:rPr>
        <w:t>»</w:t>
      </w:r>
      <w:bookmarkEnd w:id="997"/>
    </w:p>
    <w:p>
      <w:pPr>
        <w:pStyle w:val="BookText"/>
        <w:rPr/>
      </w:pPr>
      <w:r>
        <w:rPr>
          <w:rFonts w:ascii="Amiri" w:hAnsi="Amiri" w:eastAsia="Amiri" w:cs="Amiri"/>
          <w:color w:val="111111"/>
          <w:sz w:val="28"/>
          <w:sz w:val="28"/>
          <w:szCs w:val="28"/>
          <w:rtl w:val="true"/>
          <w:lang w:bidi="ar-SA"/>
        </w:rPr>
        <w:t>قُرْبُ الْإِسْنَادِ، عَنْ 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عَنِ الْمُسْکِرِ وَ النَّبِیذِ یُصِیبَانِ الثَّوْبَ قَالَ لَا بَأْسَ بِهِ‌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535052_1934241801"/>
      <w:bookmarkStart w:id="999" w:name="_Toc464"/>
      <w:bookmarkEnd w:id="998"/>
      <w:r>
        <w:rPr>
          <w:rtl w:val="true"/>
        </w:rPr>
        <w:t>«</w:t>
      </w:r>
      <w:r>
        <w:rPr/>
        <w:t>4</w:t>
      </w:r>
      <w:r>
        <w:rPr>
          <w:rtl w:val="true"/>
        </w:rPr>
        <w:t>»</w:t>
      </w:r>
      <w:bookmarkEnd w:id="999"/>
    </w:p>
    <w:p>
      <w:pPr>
        <w:pStyle w:val="BookText"/>
        <w:rPr/>
      </w:pPr>
      <w:r>
        <w:rPr>
          <w:rFonts w:ascii="Amiri" w:hAnsi="Amiri" w:eastAsia="Amiri" w:cs="Amiri"/>
          <w:color w:val="111111"/>
          <w:sz w:val="28"/>
          <w:sz w:val="28"/>
          <w:szCs w:val="28"/>
          <w:rtl w:val="true"/>
          <w:lang w:bidi="ar-SA"/>
        </w:rPr>
        <w:t>وَ مِنْهُ،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 فِی مَاءِ مَطَرٍ قَدْ صُبَّ فِیهِ خَمْرٌ فَأَصَابَ ثَوْبَهُ هَلْ یُصَلِّی فِیهِ قَبْلَ أَنْ یَغْسِلَهُ ؟</w:t>
      </w:r>
    </w:p>
    <w:p>
      <w:pPr>
        <w:pStyle w:val="BookText"/>
        <w:rPr/>
      </w:pPr>
      <w:r>
        <w:rPr>
          <w:rFonts w:ascii="IRNazanin" w:hAnsi="IRNazanin" w:eastAsia="IRNazanin"/>
          <w:color w:val="111111"/>
          <w:sz w:val="28"/>
          <w:sz w:val="28"/>
          <w:szCs w:val="28"/>
          <w:rtl w:val="true"/>
          <w:lang w:bidi="fa-IR"/>
        </w:rPr>
        <w:t>و دوم اینکه معنایی که از اجتناب از هر چیز به ذهن متبادر می شود، اجتناب از چیزی است که در نزدیک شدن به آن بدان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متعارف از اقتراب خمر، شرب آن؛ اقتراب قمار، بازی قمار؛ و اقتراب بت ها، عبادت آنهاست، پس بر این اساس، تبادر اجتناب از خمر، اجتناب از شرب آن می باشد نه اجتناب از تمامی وجوه خمر؛ 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اجمالی در آن نیست، چرا که معنای متبادر آن، حرام کردن خوردن آن می باشد</w:t>
      </w:r>
      <w:r>
        <w:rPr>
          <w:rFonts w:eastAsia="IRNazanin" w:cs="IRNazanin"/>
          <w:color w:val="111111"/>
          <w:sz w:val="28"/>
          <w:szCs w:val="28"/>
          <w:rtl w:val="true"/>
          <w:lang w:bidi="fa-IR"/>
        </w:rPr>
        <w:t>.</w:t>
      </w:r>
    </w:p>
    <w:p>
      <w:pPr>
        <w:pStyle w:val="Heading4"/>
        <w:numPr>
          <w:ilvl w:val="3"/>
          <w:numId w:val="1"/>
        </w:numPr>
        <w:rPr/>
      </w:pPr>
      <w:bookmarkStart w:id="1000" w:name="__RefHeading___Toc535054_1934241801"/>
      <w:bookmarkStart w:id="1001" w:name="_Toc465"/>
      <w:bookmarkEnd w:id="1000"/>
      <w:r>
        <w:rPr>
          <w:rtl w:val="true"/>
        </w:rPr>
        <w:t>روایات</w:t>
      </w:r>
      <w:bookmarkEnd w:id="1001"/>
    </w:p>
    <w:p>
      <w:pPr>
        <w:pStyle w:val="Heading5"/>
        <w:numPr>
          <w:ilvl w:val="4"/>
          <w:numId w:val="1"/>
        </w:numPr>
        <w:rPr/>
      </w:pPr>
      <w:bookmarkStart w:id="1002" w:name="__RefHeading___Toc535056_1934241801"/>
      <w:bookmarkStart w:id="1003" w:name="_Toc466"/>
      <w:bookmarkEnd w:id="1002"/>
      <w:r>
        <w:rPr>
          <w:rtl w:val="true"/>
        </w:rPr>
        <w:t xml:space="preserve">روایت </w:t>
      </w:r>
      <w:r>
        <w:rPr/>
        <w:t>1</w:t>
      </w:r>
      <w:bookmarkEnd w:id="10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نقل کرده است که از امام صادق علیه السلام درباره خمر، نبیذ و مسکر سؤال کردم که به لباسم می ریزد، آیا آن را بشویم یا در آن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مگر اینکه بخواهی ناپاکی ها را از بین ببری، که در این صورت، موضع تماس با آن را می شویی، خداوند تبارک و تعالی تنها شرب آن را حرام کرده است</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1004" w:name="__RefHeading___Toc535058_1934241801"/>
      <w:bookmarkStart w:id="1005" w:name="_Toc467"/>
      <w:bookmarkEnd w:id="1004"/>
      <w:r>
        <w:rPr>
          <w:rtl w:val="true"/>
        </w:rPr>
        <w:t xml:space="preserve">روایت </w:t>
      </w:r>
      <w:r>
        <w:rPr/>
        <w:t>2</w:t>
      </w:r>
      <w:bookmarkEnd w:id="1005"/>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از امام باقر علیه السلام و ابوصباح، ابوسعید و حسن نبال از امام صادق علیه السلام نقل کرده اند که به این دو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لباسهایی می خریم که زمان بافتن آن ها، خمر و چربی گوشت خوک بر آن ها ریخته می شود، آیا قبل از اینکه آن ها را بشوییم، در آنها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خداوند تنها خوردن و آشامیدن آن را حرام کرده، اما پوشیدن و لمس و نماز خواندن در آن را حرام نکرده است</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1006" w:name="__RefHeading___Toc535060_1934241801"/>
      <w:bookmarkStart w:id="1007" w:name="_Toc468"/>
      <w:bookmarkEnd w:id="1006"/>
      <w:r>
        <w:rPr>
          <w:rtl w:val="true"/>
        </w:rPr>
        <w:t>توضیح</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گوشت و پی خوک است که از آن استخراج می شود</w:t>
      </w:r>
      <w:r>
        <w:rPr>
          <w:rFonts w:eastAsia="IRNazanin" w:cs="IRNazanin"/>
          <w:color w:val="111111"/>
          <w:sz w:val="28"/>
          <w:szCs w:val="28"/>
          <w:rtl w:val="true"/>
          <w:lang w:bidi="fa-IR"/>
        </w:rPr>
        <w:t>.</w:t>
      </w:r>
    </w:p>
    <w:p>
      <w:pPr>
        <w:pStyle w:val="Heading5"/>
        <w:numPr>
          <w:ilvl w:val="4"/>
          <w:numId w:val="1"/>
        </w:numPr>
        <w:rPr/>
      </w:pPr>
      <w:bookmarkStart w:id="1008" w:name="__RefHeading___Toc535062_1934241801"/>
      <w:bookmarkStart w:id="1009" w:name="_Toc469"/>
      <w:bookmarkEnd w:id="1008"/>
      <w:r>
        <w:rPr>
          <w:rtl w:val="true"/>
        </w:rPr>
        <w:t xml:space="preserve">روایت </w:t>
      </w:r>
      <w:r>
        <w:rPr/>
        <w:t>3</w:t>
      </w:r>
      <w:bookmarkEnd w:id="10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نقل کرده است که در حضور من، مردی از امام صادق علیه السلام از مسکر و نبیذ سؤال کرد که به لباس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1010" w:name="__RefHeading___Toc535064_1934241801"/>
      <w:bookmarkStart w:id="1011" w:name="_Toc470"/>
      <w:bookmarkEnd w:id="1010"/>
      <w:r>
        <w:rPr>
          <w:rtl w:val="true"/>
        </w:rPr>
        <w:t xml:space="preserve">روایت </w:t>
      </w:r>
      <w:r>
        <w:rPr/>
        <w:t>4</w:t>
      </w:r>
      <w:bookmarkEnd w:id="10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علیه السلام نقل کرده است که از ایشان درباره مردی سؤال کردم که در آب بارانی گام بردارد که خمر در آن ریخته و از آن به لباسش بریزد، آیا قبل از اینکه بخواهد نماز بخواند، آن را بشوید؟ </w:t>
      </w:r>
      <w:bookmarkStart w:id="1012" w:name="pg13513_140192"/>
    </w:p>
    <w:p>
      <w:pPr>
        <w:pStyle w:val="BookText"/>
        <w:rPr/>
      </w:pPr>
      <w:bookmarkEnd w:id="1012"/>
      <w:r>
        <w:rPr>
          <w:rFonts w:ascii="Amiri" w:hAnsi="Amiri" w:eastAsia="Amiri" w:cs="Amiri"/>
          <w:color w:val="111111"/>
          <w:sz w:val="28"/>
          <w:sz w:val="28"/>
          <w:szCs w:val="28"/>
          <w:rtl w:val="true"/>
          <w:lang w:bidi="ar-SA"/>
        </w:rPr>
        <w:t>قَالَ لَا یَغْسِلُ ثَوْبَهُ وَ لَا رِجْلَیْهِ وَ یُصَلِّی وَ لَا بَأْسَ‌</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قَالَ وَ سَأَلْتُهُ علیه السلام عَنْ رَجُلٍ مَرَّ بِمَکَانٍ قَدْ رُشَّ فِیهِ خَمْرٌ قَدْ شَرِبَتْهُ الْأَرْضُ وَ بَقِیَ نَدَاهُ أَ یُصَلِّی فِیهِ قَالَ إِنْ أَصَابَ مَکَاناً غَیْرَهُ فَلْیُصَلِّ فِیهِ وَ إِنْ لَمْ یُصِبْ فَلْیُصَلِّ وَ لَا بَأْسَ‌</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535066_1934241801"/>
      <w:bookmarkStart w:id="1014" w:name="_Toc471"/>
      <w:bookmarkEnd w:id="1013"/>
      <w:r>
        <w:rPr>
          <w:rtl w:val="true"/>
        </w:rPr>
        <w:t>«</w:t>
      </w:r>
      <w:r>
        <w:rPr/>
        <w:t>5</w:t>
      </w:r>
      <w:r>
        <w:rPr>
          <w:rtl w:val="true"/>
        </w:rPr>
        <w:t>»</w:t>
      </w:r>
      <w:bookmarkEnd w:id="1014"/>
    </w:p>
    <w:p>
      <w:pPr>
        <w:pStyle w:val="BookText"/>
        <w:rPr/>
      </w:pPr>
      <w:r>
        <w:rPr>
          <w:rFonts w:ascii="Amiri" w:hAnsi="Amiri" w:eastAsia="Amiri" w:cs="Amiri"/>
          <w:color w:val="111111"/>
          <w:sz w:val="28"/>
          <w:sz w:val="28"/>
          <w:szCs w:val="28"/>
          <w:rtl w:val="true"/>
          <w:lang w:bidi="ar-SA"/>
        </w:rPr>
        <w:t>وَ مِنْهُ وَ مِنْ کِتَابِ الْمَسَائِلِ،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النَّضُوحِ یُجْعَلُ فِیهِ النَّبِیذُ أَ یَصْلُحُ أَنْ تُصَلِّیَ الْمَرْأَةُ وَ هُوَ فِی رَأْسِهَا قَالَ لَا حَتَّی تَغْتَسِلَ مِنْهُ‌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الطَّعَامِ یُوضَعُ عَلَی سُفْرَةٍ أَوْ خِوَانٍ قَدْ أَصَابَهُ الْخَمْرُ أَ یُؤْکَلُ عَلَیْهِ قَالَ إِذَا کَانَ الْخِوَانُ یَابِساً فَلَا بَأْسَ‌</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535068_1934241801"/>
      <w:bookmarkStart w:id="1016" w:name="_Toc472"/>
      <w:bookmarkEnd w:id="1015"/>
      <w:r>
        <w:rPr>
          <w:rtl w:val="true"/>
        </w:rPr>
        <w:t>«</w:t>
      </w:r>
      <w:r>
        <w:rPr/>
        <w:t>6</w:t>
      </w:r>
      <w:r>
        <w:rPr>
          <w:rtl w:val="true"/>
        </w:rPr>
        <w:t>»</w:t>
      </w:r>
      <w:bookmarkEnd w:id="1016"/>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فِی ثَوْبٍ أَصَابَهُ خَمْرٌ لِأَنَّ اللَّهَ حَرَّمَ شُرْبَهَا وَ لَمْ یُحَرِّمِ الصَّلَاةَ فِی ثَوْبٍ أَصَابَهُ وَ إِنْ خَاطَ خَیَّاطٌ ثَوْبَکَ بِرِیقِهِ وَ هُوَ شَارِبُ الْخَمْرِ إِنْ کَانَ یَشْرَبُ غِبّاً فَلَا بَأْسَ وَ إِنْ کَانَ مُدْمِناً لِلشُّرْبِ کُلَّ یَوْمٍ فَلَا تُصَلِّ فِی ذَلِکَ الثَّوْبِ حَتَّی یُغْسَلَ وَ لَا تُصَلِّ فِی بَیْتٍ فِیهِ خَمْرٌ مَحْصُورٌ فِی آنِیَةٍ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535070_1934241801"/>
      <w:bookmarkStart w:id="1018" w:name="_Toc473"/>
      <w:bookmarkEnd w:id="1017"/>
      <w:r>
        <w:rPr>
          <w:rtl w:val="true"/>
        </w:rPr>
        <w:t>«</w:t>
      </w:r>
      <w:r>
        <w:rPr/>
        <w:t>7</w:t>
      </w:r>
      <w:r>
        <w:rPr>
          <w:rtl w:val="true"/>
        </w:rPr>
        <w:t>»</w:t>
      </w:r>
      <w:bookmarkEnd w:id="1018"/>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الْکُحْلِ یَصْلُحُ أَنْ یُعْجَنَ بِالنَّبِیذِ قَالَ لَا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535072_1934241801"/>
      <w:bookmarkStart w:id="1020" w:name="_Toc474"/>
      <w:bookmarkEnd w:id="1019"/>
      <w:r>
        <w:rPr>
          <w:rtl w:val="true"/>
        </w:rPr>
        <w:t>أقول</w:t>
      </w:r>
      <w:bookmarkEnd w:id="1020"/>
    </w:p>
    <w:p>
      <w:pPr>
        <w:pStyle w:val="BookText"/>
        <w:rPr/>
      </w:pPr>
      <w:r>
        <w:rPr>
          <w:rFonts w:ascii="IRNazanin" w:hAnsi="IRNazanin" w:eastAsia="IRNazanin"/>
          <w:color w:val="111111"/>
          <w:sz w:val="28"/>
          <w:sz w:val="28"/>
          <w:szCs w:val="28"/>
          <w:rtl w:val="true"/>
          <w:lang w:bidi="fa-IR"/>
        </w:rPr>
        <w:t>سیأتی بعض الأخبار المناسبة لهذا الباب فی باب الأوانی</w:t>
      </w:r>
      <w:r>
        <w:rPr>
          <w:rFonts w:eastAsia="IRNazanin" w:cs="IRNazanin"/>
          <w:color w:val="111111"/>
          <w:sz w:val="28"/>
          <w:szCs w:val="28"/>
          <w:rtl w:val="true"/>
          <w:lang w:bidi="fa-IR"/>
        </w:rPr>
        <w:t>.</w:t>
      </w:r>
    </w:p>
    <w:p>
      <w:pPr>
        <w:pStyle w:val="Heading5"/>
        <w:numPr>
          <w:ilvl w:val="4"/>
          <w:numId w:val="1"/>
        </w:numPr>
        <w:rPr/>
      </w:pPr>
      <w:bookmarkStart w:id="1021" w:name="__RefHeading___Toc535074_1934241801"/>
      <w:bookmarkStart w:id="1022" w:name="_Toc475"/>
      <w:bookmarkEnd w:id="1021"/>
      <w:r>
        <w:rPr>
          <w:rtl w:val="true"/>
        </w:rPr>
        <w:t>تبیین</w:t>
      </w:r>
      <w:bookmarkEnd w:id="1022"/>
    </w:p>
    <w:p>
      <w:pPr>
        <w:pStyle w:val="BookText"/>
        <w:rPr/>
      </w:pPr>
      <w:r>
        <w:rPr>
          <w:rFonts w:ascii="IRNazanin" w:hAnsi="IRNazanin" w:eastAsia="IRNazanin"/>
          <w:color w:val="111111"/>
          <w:sz w:val="28"/>
          <w:sz w:val="28"/>
          <w:szCs w:val="28"/>
          <w:rtl w:val="true"/>
          <w:lang w:bidi="fa-IR"/>
        </w:rPr>
        <w:t>اعلم أن الخبر الأول یدل علی جواز الصلاة فی ثوب أصابته الخمر و ظاهره الطهارة و إن أمکن أن تکون نجسة معفوا عنها و حمله القائلون بالنجاسة علی التقیة و أورد علیه أنه لا تقیة فیه إذ أکثر علماء العامة أیضا علی نجاسة الخمر و أجیب بأن التقیة لعلها من السلاطین إذ سلاطین ذلک الوقت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پاهایش را نشوید و نماز بخواند و ایرادی ندارد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از مکانی عبور کند که در آن خمری پاشیده که زمین آن را فروبرده و رطوبت آن باقی مانده، آیا در آن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غیر آن را پیدا کرد، در آن نماز بخواند و اگر پیدا نکرد، نماز بخواند و ایرادی ندارد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1023" w:name="__RefHeading___Toc535076_1934241801"/>
      <w:bookmarkStart w:id="1024" w:name="_Toc476"/>
      <w:bookmarkEnd w:id="1023"/>
      <w:r>
        <w:rPr>
          <w:rtl w:val="true"/>
        </w:rPr>
        <w:t xml:space="preserve">روایت </w:t>
      </w:r>
      <w:r>
        <w:rPr/>
        <w:t>5</w:t>
      </w:r>
      <w:bookmarkEnd w:id="1024"/>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نوعی عطر سؤال کردم که در آن نبیذ قرار داده شده است، آیا رواست که زن در آن نماز بخواند، در حالی که از آن در سرش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اینکه شسته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غذا سؤال کردم که در سفره یا خوانی قرار داده می شود و خمر بر آن ریخته شده، آیا بر آن سفره غذا خورده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سفره خشک باشد، ایرادی ندارد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1025" w:name="__RefHeading___Toc535078_1934241801"/>
      <w:bookmarkStart w:id="1026" w:name="_Toc477"/>
      <w:bookmarkEnd w:id="1025"/>
      <w:r>
        <w:rPr>
          <w:rtl w:val="true"/>
        </w:rPr>
        <w:t xml:space="preserve">روایت </w:t>
      </w:r>
      <w:r>
        <w:rPr/>
        <w:t>6</w:t>
      </w:r>
      <w:bookmarkEnd w:id="10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لباسی که خمر بر آن ریخته ایرادی ندارد، زیرا که خداوند شرب آن را حرام کرده، اما خواندن نماز در لباسی که خمر بدان ریخته را حرام ندانسته؛ و اگر خیاطی که خود شارب خمر است، لباست را دوخت و نخ آن را با آب دهانش تر کرد، در صورتی که یک روز در میان از آن می نوشید، ایرادی ندارد، و در صورتی که به شرب آن هر روز معتاد شده بود، در آن لباس نماز نخوان تا اینکه شسته شود، و در خانه ای که در آن ظرف پر از خمر نگهداری می کنند نیز نماز نخوان</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1027" w:name="__RefHeading___Toc535080_1934241801"/>
      <w:bookmarkStart w:id="1028" w:name="_Toc478"/>
      <w:bookmarkEnd w:id="1027"/>
      <w:r>
        <w:rPr>
          <w:rtl w:val="true"/>
        </w:rPr>
        <w:t xml:space="preserve">روایت </w:t>
      </w:r>
      <w:r>
        <w:rPr/>
        <w:t>7</w:t>
      </w:r>
      <w:bookmarkEnd w:id="1028"/>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علی بن جعفر از برادرش امام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سرمه سؤال کردم که آیا رواست که با نبیذ آمیخته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1029" w:name="__RefHeading___Toc535082_1934241801"/>
      <w:bookmarkStart w:id="1030" w:name="_Toc479"/>
      <w:bookmarkEnd w:id="1029"/>
      <w:r>
        <w:rPr>
          <w:rtl w:val="true"/>
        </w:rPr>
        <w:t>مؤلف</w:t>
      </w:r>
      <w:bookmarkEnd w:id="1030"/>
    </w:p>
    <w:p>
      <w:pPr>
        <w:pStyle w:val="BookText"/>
        <w:rPr/>
      </w:pPr>
      <w:r>
        <w:rPr>
          <w:rFonts w:ascii="IRNazanin" w:hAnsi="IRNazanin" w:eastAsia="IRNazanin"/>
          <w:color w:val="111111"/>
          <w:sz w:val="28"/>
          <w:sz w:val="28"/>
          <w:szCs w:val="28"/>
          <w:rtl w:val="true"/>
          <w:lang w:bidi="fa-IR"/>
        </w:rPr>
        <w:t>برخی از اخبار مناسب با این باب، در باب ظرف ها بیان خواهد شد</w:t>
      </w:r>
      <w:r>
        <w:rPr>
          <w:rFonts w:eastAsia="IRNazanin" w:cs="IRNazanin"/>
          <w:color w:val="111111"/>
          <w:sz w:val="28"/>
          <w:szCs w:val="28"/>
          <w:rtl w:val="true"/>
          <w:lang w:bidi="fa-IR"/>
        </w:rPr>
        <w:t>.</w:t>
      </w:r>
    </w:p>
    <w:p>
      <w:pPr>
        <w:pStyle w:val="Heading5"/>
        <w:numPr>
          <w:ilvl w:val="4"/>
          <w:numId w:val="1"/>
        </w:numPr>
        <w:rPr/>
      </w:pPr>
      <w:bookmarkStart w:id="1031" w:name="__RefHeading___Toc535084_1934241801"/>
      <w:bookmarkStart w:id="1032" w:name="_Toc480"/>
      <w:bookmarkEnd w:id="1031"/>
      <w:r>
        <w:rPr>
          <w:rtl w:val="true"/>
        </w:rPr>
        <w:t>توضیح</w:t>
      </w:r>
      <w:bookmarkEnd w:id="10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خبر اول بر جواز ادای نماز در لباسی دلالت دارد که خمر بدان ریخته و از ظاهر خبر، طهارت برمی آید، هر چند امکان دارد نجسی باشد که مورد بخشش واقع شده است؛ و قائلان به نجاست آن را حمل بر تقیه کرده اند و بر آن ایراد گرفته شده که جای تقیه ای در آن نیست، چرا که اغلب علمای اهل سنت نیز بر نجاست خمر متفقند و بدان جواب داده شده که چه بسا مراد، تقیه از پادشاهان باشد، زیرا که پادشاهان در آن زمان </w:t>
      </w:r>
    </w:p>
    <w:p>
      <w:pPr>
        <w:pStyle w:val="BookText"/>
        <w:rPr/>
      </w:pPr>
      <w:r>
        <w:rPr>
          <w:rFonts w:ascii="IRNazanin" w:hAnsi="IRNazanin" w:eastAsia="IRNazanin"/>
          <w:color w:val="111111"/>
          <w:sz w:val="28"/>
          <w:sz w:val="28"/>
          <w:szCs w:val="28"/>
          <w:rtl w:val="true"/>
          <w:lang w:bidi="fa-IR"/>
        </w:rPr>
        <w:t>کانوا یزاولون الخمر و لا یجتنبون عنها فلعل الحکم بالنجاسة کان شاقا علیهم لتضمنه شناعة لهم و إزراء بهم و رد بأنهم علیهم السلام لو کانوا یتقون فی ذلک لکانت تقیتهم فی الحکم بالحرمة أوجب و أهم مع أنهم علیهم السلام کانوا یبالغون فی ذلک کل المبالغة حتی أنهم حکموا بأن مدمن الخمر کعابد وثن إلی غیر ذلک من التهدیدات و التشدیدات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الحرمة لما کانت صریحة فی القرآن المجید و کانت من ضروریات الدین فالحکم بها لا فساد فیه إذ لا لأحد أن ینکر علی من حکم بها قلت أصل حرمتها و إن کان کذلک لکن عظم حرمتها و کونها بالغة إلی ما بلغت من المراتب التی فی أحادیثنا لیس فی صریح القرآن و لا من ضروریات الدین فکان ینبغی أن یتقوا فیه فترک التقیة فی ذلک و التقیة فی الحکم بالنجاسة بعید جدا بل الأظهر حمل أخبار النجاسة علی التقیة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لا الشهرة العظیمة و الإجماع المنقول لکان القول بالجواز متجها و لا ریب أن الأحوط العمل بالمشهور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الثانی أظهر فی الدلالة علی الطهارة لکنه یدل علی طهارة ودک الخنزیر أیضا و لم یقل به أحد و إن کان ظاهر الصدوق رحمه الله القول بجواز الصلاة فیه أیضا حیث قال فی کتاب علل الشرائع باب علة الرخصة فی الصلاة فی ثوب أصابه خمر و ودک الخنزیر فإنه و إن لم یکن صریحا فی الطهارة لکنه صریح فی جواز الصلاة فیه و یمکن حمل الخبر علی ما إذا ظن ملاقاة الحاکة لها بالخمر و ودک الخنزیر و إن لم یعلم ذلک فإن تلک الظنون غیر معتبرة فی النجاسة و إلا لزم الاجتناب من جمیع الأشیاء لا سیما ما یجلب من بلاد الکفر من الثیاب و الأدویة و الأطعمة کما رَوَی الشَّیْخُ فِی الصَّحِیحِ‌</w:t>
      </w:r>
      <w:r>
        <w:rPr>
          <w:rStyle w:val="FootnoteAnchor"/>
          <w:rtl w:val="true"/>
        </w:rPr>
        <w:footnoteReference w:id="442"/>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الثِّیَابِ السَّابِرِیَّةِ یَعْمَلُهَا الْمَجُوسُ</w:t>
      </w:r>
    </w:p>
    <w:p>
      <w:pPr>
        <w:pStyle w:val="BookText"/>
        <w:rPr/>
      </w:pPr>
      <w:r>
        <w:rPr>
          <w:rFonts w:ascii="IRNazanin" w:hAnsi="IRNazanin" w:eastAsia="IRNazanin"/>
          <w:color w:val="111111"/>
          <w:sz w:val="28"/>
          <w:sz w:val="28"/>
          <w:szCs w:val="28"/>
          <w:rtl w:val="true"/>
          <w:lang w:bidi="fa-IR"/>
        </w:rPr>
        <w:t>همواره شرب خمر می کردند و از آن اجتناب نمی کردند، و چه بسا حکم به نجاست، از آنجا که دربردارنده قباحت و تحقیر آنان بود، بر آنان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داده شده که اگر ائمه علیهم السلام در آن تقیه می کردند، در واقع تقیه آنان در حکم به حرمت خمر، واجب تر و مهم تر می بود، با وجود آنکه آنان در این زمینه بسیار مبالغه می کردند، تا جایی که حکم دادند که فرد معتاد به خمر به سان پرستنده بت می باشد، و دیگر تهدیدات و تشدیداتی که نیز در کلام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حرمت جزو احکام صریح قرآن است و از ضروریات دین برشمرده می شود، بنابراین در حکم به آن فسادی نیست، چرا که کسی نمی تواند به کسی که به آن حکم کرده تعرض کند،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حرمت آن، اگرچه  چنین است، اما بزرگی حرمت آن و رسیدن آن به مراتبی از حرمت که در احادیث ما وجود دارد، در نص صریح قرآن موجود نیست و از ضروریات دین به شمار نمی آید، پس شایسته بوده است که در آن تقیه کنند، پس ترک تقیه در حرمت آن و تقیه در حکم به نجاست آن، بسیار بعید است، بلکه اظهر، حمل روایات نجاست بر تقیه یا بر استحباب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شهرت عظیم و اجماع منقول نبود، قطعا قول بر جواز، دارای وجه بود و شکی نیست که احوط، عمل به مشهور می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دوم در دلالت بر طهارت اظهر است، اما بر طهارت چربی گوشت خوک نیز دلالت دارد، وکسی آن را نگفته و اگر چه از ظاهر کلام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ادای نماز در آن بر می آید، چنان که در کتاب علل الشرائع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علت رخصت در نماز در لباسی که بدان خمر ریخته و چربی خوک مالیده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عبارت هر چند در طهارت صریح نیست، اما در جواز ادای نماز در آن لباس صریح می باشد و می توان خبر را حمل بر زمانی کرد که گمان برخورد دوزنده با خمر و چربی گوشت خوک رود، هر چند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گمان ها در نجاست غیر معتبر می باشد، وگرنه اجتناب از تمام اشیاء واجب می شد، به ویژه لباس، دارو و غذاهایی که از بلاد کفر آورده می شود، چنان که شیخ در صحیح از معاویة بن عمار نقل کرده است که 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جامه های سابریه سؤال کردم که زرتشتیان </w:t>
      </w:r>
    </w:p>
    <w:p>
      <w:pPr>
        <w:pStyle w:val="BookText"/>
        <w:rPr/>
      </w:pPr>
      <w:r>
        <w:rPr>
          <w:rFonts w:ascii="Amiri" w:hAnsi="Amiri" w:eastAsia="Amiri" w:cs="Amiri"/>
          <w:color w:val="111111"/>
          <w:sz w:val="28"/>
          <w:sz w:val="28"/>
          <w:szCs w:val="28"/>
          <w:rtl w:val="true"/>
          <w:lang w:bidi="ar-SA"/>
        </w:rPr>
        <w:t>وَ هُمْ أَخْبَاثٌ وَ هُمْ یَشْرَبُونَ الْخَمْرَ وَ نِسَاؤُهُمْ عَلَی تِلْکَ الْحَالِ أَلْبَسُهَا وَ لَا أَغْسِلُهَا وَ أُصَلِّی فِیهَا قَالَ نَعَمْ فالمراد بقوله علیه السلام و لم یحرم لبسه و مسه و الصلاة فیه عدم التحریم إذا ظن ذلک و لم یعلم و لا یخفی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الثالث أیضا ظاهره الطهارة و یمکن حمله علی عدم البأس بلبس الثوب و التمتع به لا طهارته و جواز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الرابع أیضا ظاهر الدلالة علی الطهارة و یمکن حمله علی أن صب الخمر کان قبل وقوع المطر و بعده قد طهر المکان فلا بأس بأن یصیب ماء المطر</w:t>
      </w:r>
      <w:r>
        <w:rPr>
          <w:rStyle w:val="FootnoteAnchor"/>
          <w:rtl w:val="true"/>
        </w:rPr>
        <w:footnoteReference w:id="443"/>
      </w:r>
      <w:r>
        <w:rPr>
          <w:rFonts w:ascii="IRNazanin" w:hAnsi="IRNazanin" w:eastAsia="IRNazanin"/>
          <w:color w:val="111111"/>
          <w:sz w:val="28"/>
          <w:sz w:val="28"/>
          <w:szCs w:val="28"/>
          <w:rtl w:val="true"/>
          <w:lang w:bidi="fa-IR"/>
        </w:rPr>
        <w:t>حینئذ أو علی أن صب الخمر فی الماء کان فی أثناء التقاطر و کذا أصابه ماء المطر الثوب أیضا کان فی أثنائه أو علی أن ماء المطر لعله کان کرا أو علی أن القلیل لا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السؤال الثانی من علی بن جعفر أظهر فی الطهارة و یدل علی استحباب التنزه عنها مع الإمکان و یمکن حمله علی نفی البأس فی الصلاة فی ذلک المکان مع عدم السجود علیها و عدم ملاقاته بالرطوبة بأن تکون النداوة نداوة لا 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 حاجة إلی السؤال حینئذ لأنه یجوز أن یتوهم أنه لا یصح الصلاة فی مکان أصابته الخمر و إن لم یلاق برطوبة کما ورد أنه لا یصلی فی بیت فیه خمر لکنه بعید و ترک الاستفصال مع قیام الاحتمال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جوابا السؤال الثالث و الرابع ظاهران فی النجاسة و إن أمکن حملهما علی الاستحباب أو التقیة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الفقه فالنهی مع الإدمان ظاهره الکراهة بقرینة سابقة و النهی عن الصلاة فی بیت فیه خمر فالمشهور أنه علی الکراهة و ظاهر الصدوق الحرمة و خبر النبیذ ظاهره الکراهة مع أنه علی تقدیر الحرمة أیضا لا یدل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می بافند، و ایشان آلوده اند و شراب می خورند و زنان ایشان نیز این چنین اند، آیا می توانم که آن جامه ها را بپوشم و نشویم و در آن نماز بخوانم؟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منظور از این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نکرده، پوشیدن و دست کشیدن و ادای نماز 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تحریم می باشد، آنگاه که آن را گمان کرده و ندانسته است و بعید بودن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سوم نیز بر طهارت دلالت دارد و می توان آن را بر این حمل کرد که پوشیدن لباس و استفاده از آن اشکالی ندارد، نه طهارت آن و جواز خواندن نماز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چهارم نیز بر طهارت، آشکار است، و می توان آن را حمل بر این کرد که ریختن خمر در آن هنگام، قبل از ریزش باران بوده و پس از آن، مکان پاک شده، پس در این صورت ایرادی ندارد که آب باران بر لباس او بپاشد؛ یا اینکه ریختن خمر در آب در اثناء ریزش باران رخ داده، و همچنین برخورد آب باران به لباس نیز در همان اثناء بوده؛ یا اینکه آب باران آب کر بوده؛ یا بر این اساس که آب قلیل در برخورد با نجاست، نجس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سؤال دوم از علی بن جعفر در طهارت، اظهر می باشد، و بر استحباب 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صورت امکان دلالت دارد و می توان آن را بر این حمل کرد که ادای نماز در آن مکان، با عدم سجده بر آن و عدم برخورد با رطوبت در آن مکان بلا اشکال است، در صورتی که خیسی آن، بدون سرایت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سؤال نیست، چرا که ممکن است که خیال کند، خواندن نماز در مکانی که خمر بر آن ریخته، صحیح نیست، هرچند رطوبت آن به لباسش سرایت نکند؛ چنان که وارد شده، نباید در خانه ای که در آن خمر موجود است، نماز خواند؛ اما این قول بعید می باشد و تفصیل ندادن، با وجود احتمال، دلیل عمومیت حکم می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 سؤال سوم و چهارم، ظاهر در نجاستند، هر چند امکان حمل آن دو بر استحباب یا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فقه آمده، نهی در صورت معتاد بودن، با قرینه سابق، ظاهر آن کراهت است و نهی از ادای نماز در خانه ای که در آن شراب می باشد، بر اساس قول مشهور، حمل بر کراهت می شود و ظاهر سخن شیخ صدوق حرمت است و خبر نبیذ نیز ظاهر در کراهت است؛ بعلاوه، با فرض حرمت نیز بر نجاست دلالت نمی کند</w:t>
      </w:r>
      <w:r>
        <w:rPr>
          <w:rFonts w:eastAsia="IRNazanin" w:cs="IRNazanin"/>
          <w:color w:val="111111"/>
          <w:sz w:val="28"/>
          <w:szCs w:val="28"/>
          <w:rtl w:val="true"/>
          <w:lang w:bidi="fa-IR"/>
        </w:rPr>
        <w:t xml:space="preserve">. </w:t>
      </w:r>
      <w:bookmarkStart w:id="1033" w:name="pg13513_140195"/>
    </w:p>
    <w:p>
      <w:pPr>
        <w:pStyle w:val="Heading5"/>
        <w:numPr>
          <w:ilvl w:val="4"/>
          <w:numId w:val="1"/>
        </w:numPr>
        <w:rPr/>
      </w:pPr>
      <w:bookmarkStart w:id="1034" w:name="__RefHeading___Toc535086_1934241801"/>
      <w:bookmarkStart w:id="1035" w:name="_Toc481"/>
      <w:bookmarkEnd w:id="1033"/>
      <w:bookmarkEnd w:id="1034"/>
      <w:r>
        <w:rPr>
          <w:rtl w:val="true"/>
        </w:rPr>
        <w:t>«</w:t>
      </w:r>
      <w:r>
        <w:rPr/>
        <w:t>8</w:t>
      </w:r>
      <w:r>
        <w:rPr>
          <w:rtl w:val="true"/>
        </w:rPr>
        <w:t>»</w:t>
      </w:r>
      <w:bookmarkEnd w:id="1035"/>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الشَّرَابِ الْخَبِیثِ یُصِیبُ الثَّوْبَ قَالَ یُغْسَلُ‌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السُّفْرَةِ وَ الْخِوَانِ یُصِیبُهُ الْخَمْرُ أَ یُؤْکَلُ عَلَیْهِ قَالَ إِنْ کَانَ یَابِساً قَدْ جَفَّ فَلَا بَأْسَ بِهِ‌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535088_1934241801"/>
      <w:bookmarkStart w:id="1037" w:name="_Toc482"/>
      <w:bookmarkEnd w:id="1036"/>
      <w:r>
        <w:rPr>
          <w:rtl w:val="true"/>
        </w:rPr>
        <w:t xml:space="preserve">باب </w:t>
      </w:r>
      <w:r>
        <w:rPr/>
        <w:t>5</w:t>
      </w:r>
      <w:r>
        <w:rPr>
          <w:rtl w:val="true"/>
        </w:rPr>
        <w:t xml:space="preserve"> </w:t>
      </w:r>
      <w:r>
        <w:rPr>
          <w:rtl w:val="true"/>
        </w:rPr>
        <w:t>نجاسة البول و المنی و طریق تطهیرهما و طهارة الوذی و أخواتها</w:t>
      </w:r>
      <w:bookmarkEnd w:id="1037"/>
    </w:p>
    <w:p>
      <w:pPr>
        <w:pStyle w:val="Heading4"/>
        <w:numPr>
          <w:ilvl w:val="3"/>
          <w:numId w:val="1"/>
        </w:numPr>
        <w:rPr/>
      </w:pPr>
      <w:bookmarkStart w:id="1038" w:name="__RefHeading___Toc535090_1934241801"/>
      <w:bookmarkStart w:id="1039" w:name="_Toc483"/>
      <w:bookmarkEnd w:id="1038"/>
      <w:r>
        <w:rPr>
          <w:rtl w:val="true"/>
        </w:rPr>
        <w:t>الأخبار</w:t>
      </w:r>
      <w:bookmarkEnd w:id="1039"/>
    </w:p>
    <w:p>
      <w:pPr>
        <w:pStyle w:val="Heading5"/>
        <w:numPr>
          <w:ilvl w:val="4"/>
          <w:numId w:val="1"/>
        </w:numPr>
        <w:rPr/>
      </w:pPr>
      <w:bookmarkStart w:id="1040" w:name="__RefHeading___Toc535092_1934241801"/>
      <w:bookmarkStart w:id="1041" w:name="_Toc484"/>
      <w:bookmarkEnd w:id="1040"/>
      <w:r>
        <w:rPr>
          <w:rtl w:val="true"/>
        </w:rPr>
        <w:t>«</w:t>
      </w:r>
      <w:r>
        <w:rPr/>
        <w:t>1</w:t>
      </w:r>
      <w:r>
        <w:rPr>
          <w:rtl w:val="true"/>
        </w:rPr>
        <w:t>»</w:t>
      </w:r>
      <w:bookmarkEnd w:id="1041"/>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جُنُبٍ أَصَابَتْ یَدُهُ مِنْ جَنَابَتِهِ فَمَسَحَهُ بِخِرْقَةٍ ثُمَّ أَدْخَلَ یَدَهُ فِی غِسْلِهِ قَبْلَ أَنْ یَغْسِلَهَا هَلْ یُجْزِیهِ أَنْ یَغْتَسِلَ مِنْ ذَلِکَ الْمَاءِ قَالَ إِنْ وَجَدَ مَاءً غَیْرَهُ فَلَا یُجْزِیهِ أَنْ یَغْتَسِلَ بِهِ وَ إِنْ لَمْ یَجِدْ غَیْرَهُ أَجْزَأَهُ‌</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قَالَ وَ سَأَلْتُهُ عَنِ الْفِرَاشِ یُصِیبُهُ الِاحْتِلَامُ کَیْفَ یُصْنَعُ بِهِ قَالَ اغْسِلْهُ فَإِنْ لَمْ تَفْعَلْ فَلَا تَنَامُ عَلَیْهِ حَتَّی یَیْبَسَ فَإِنْ نِمْتَ عَلَیْهِ وَ أَنْتَ رَطْبُ الْجَسَدِ فَاغْسِلْ مَا أَصَابَ مِنْ جَسَدِکَ فَإِنْ جَعَلْتَ بَیْنَکَ وَ بَیْنَهُ ثَوْباً فَلَا بَأْسَ‌</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أَکْسِیَةِ الْمِرْعِزَّی وَ الْخِفَافِ یُنْقَعُ فِی الْبَوْلِ أَ یُصَلَّی فِیهَا قَالَ إِذَا غَسَلْتَ فِی الْمَاءِ فَلَا بَأْسَ‌</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535094_1934241801"/>
      <w:bookmarkStart w:id="1043" w:name="_Toc485"/>
      <w:bookmarkEnd w:id="1042"/>
      <w:r>
        <w:rPr>
          <w:rtl w:val="true"/>
        </w:rPr>
        <w:t xml:space="preserve">روایت </w:t>
      </w:r>
      <w:r>
        <w:rPr/>
        <w:t>8</w:t>
      </w:r>
      <w:bookmarkEnd w:id="104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شراب خبیث که به لباس می ریزد،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در مورد سفره و خوانی که بر آن شراب ریخته می شود، سؤال کردند که آیا بر آن غذا خورده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بدون رطوبت باشد و خشک شده باشد، ایرادی ندارد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1044" w:name="__RefHeading___Toc535096_1934241801"/>
      <w:bookmarkStart w:id="1045" w:name="_Toc486"/>
      <w:bookmarkEnd w:id="1044"/>
      <w:r>
        <w:rPr>
          <w:rtl w:val="true"/>
        </w:rPr>
        <w:t xml:space="preserve">باب پنجم </w:t>
      </w:r>
      <w:r>
        <w:rPr>
          <w:rtl w:val="true"/>
        </w:rPr>
        <w:t xml:space="preserve">: </w:t>
      </w:r>
      <w:r>
        <w:rPr>
          <w:rtl w:val="true"/>
        </w:rPr>
        <w:t>نجاست بول، منی و طریق تطهیر آنها و طهارت وذی و نظایر آن</w:t>
      </w:r>
      <w:bookmarkEnd w:id="1045"/>
    </w:p>
    <w:p>
      <w:pPr>
        <w:pStyle w:val="Heading4"/>
        <w:numPr>
          <w:ilvl w:val="3"/>
          <w:numId w:val="1"/>
        </w:numPr>
        <w:rPr/>
      </w:pPr>
      <w:bookmarkStart w:id="1046" w:name="__RefHeading___Toc535098_1934241801"/>
      <w:bookmarkStart w:id="1047" w:name="_Toc487"/>
      <w:bookmarkEnd w:id="1046"/>
      <w:r>
        <w:rPr>
          <w:rtl w:val="true"/>
        </w:rPr>
        <w:t>روایات</w:t>
      </w:r>
      <w:bookmarkEnd w:id="1047"/>
    </w:p>
    <w:p>
      <w:pPr>
        <w:pStyle w:val="Heading5"/>
        <w:numPr>
          <w:ilvl w:val="4"/>
          <w:numId w:val="1"/>
        </w:numPr>
        <w:rPr/>
      </w:pPr>
      <w:bookmarkStart w:id="1048" w:name="__RefHeading___Toc535100_1934241801"/>
      <w:bookmarkStart w:id="1049" w:name="_Toc488"/>
      <w:bookmarkEnd w:id="1048"/>
      <w:r>
        <w:rPr>
          <w:rtl w:val="true"/>
        </w:rPr>
        <w:t xml:space="preserve">روایت </w:t>
      </w:r>
      <w:r>
        <w:rPr/>
        <w:t>1</w:t>
      </w:r>
      <w:bookmarkEnd w:id="10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نقل کرده است که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مورد شخص جنبی سؤال کردم که دست او به منی آلوده می شود، آن را با پارچه ای پاک می کند، آنگاه قبل از اینکه دست خود را بشوید، آن را در آب غسل می زند، آیا کفایت می کند که با آن آب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غیر از آن بیابد، کفایت نمی کند که با این آب غسل کند، اما اگر نیابد، کفایت می کند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بستری سؤال کردم که شخص بر آن محتلم می شود، با آن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اگر این کار را نکردی، بر روی آن نخواب تا اینکه خشک شود، اگر بدنت خیس بود و بر روی آن بستر خوابیدی، آنچه را که به بدنت تماس پیدا کرده، بشوی؛ و در صورتی که میان خود و بستر پارچه ای قرار دهی، ایرادی ندارد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لباس کرکی و کفشی که در بول خیس می شود سؤال کردم که آیا می 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بشویی، ایرادی ندارد</w:t>
      </w:r>
      <w:r>
        <w:rPr>
          <w:rFonts w:eastAsia="IRNazanin" w:cs="IRNazanin"/>
          <w:color w:val="111111"/>
          <w:sz w:val="28"/>
          <w:szCs w:val="28"/>
          <w:rtl w:val="true"/>
          <w:lang w:bidi="fa-IR"/>
        </w:rPr>
        <w:t>.</w:t>
      </w:r>
      <w:r>
        <w:rPr>
          <w:rStyle w:val="FootnoteAnchor"/>
          <w:rtl w:val="true"/>
        </w:rPr>
        <w:footnoteReference w:id="453"/>
      </w:r>
      <w:bookmarkStart w:id="1050" w:name="pg13513_140196"/>
    </w:p>
    <w:p>
      <w:pPr>
        <w:pStyle w:val="Heading5"/>
        <w:numPr>
          <w:ilvl w:val="4"/>
          <w:numId w:val="1"/>
        </w:numPr>
        <w:rPr/>
      </w:pPr>
      <w:bookmarkStart w:id="1051" w:name="__RefHeading___Toc535102_1934241801"/>
      <w:bookmarkStart w:id="1052" w:name="_Toc489"/>
      <w:bookmarkEnd w:id="1050"/>
      <w:bookmarkEnd w:id="1051"/>
      <w:r>
        <w:rPr>
          <w:rtl w:val="true"/>
        </w:rPr>
        <w:t>بیان</w:t>
      </w:r>
      <w:bookmarkEnd w:id="1052"/>
    </w:p>
    <w:p>
      <w:pPr>
        <w:pStyle w:val="BookText"/>
        <w:rPr/>
      </w:pPr>
      <w:r>
        <w:rPr>
          <w:rFonts w:ascii="IRNazanin" w:hAnsi="IRNazanin" w:eastAsia="IRNazanin"/>
          <w:color w:val="111111"/>
          <w:sz w:val="28"/>
          <w:sz w:val="28"/>
          <w:szCs w:val="28"/>
          <w:rtl w:val="true"/>
          <w:lang w:bidi="fa-IR"/>
        </w:rPr>
        <w:t>قد مر الکلام فی السؤال الأول‌</w:t>
      </w:r>
      <w:r>
        <w:rPr>
          <w:rStyle w:val="FootnoteAnchor"/>
          <w:rtl w:val="true"/>
        </w:rPr>
        <w:footnoteReference w:id="454"/>
      </w:r>
      <w:r>
        <w:rPr>
          <w:rFonts w:ascii="IRNazanin" w:hAnsi="IRNazanin" w:eastAsia="IRNazanin"/>
          <w:color w:val="111111"/>
          <w:sz w:val="28"/>
          <w:sz w:val="28"/>
          <w:szCs w:val="28"/>
          <w:rtl w:val="true"/>
          <w:lang w:bidi="fa-IR"/>
        </w:rPr>
        <w:t>و قال فی القاموس المرعزی و یمد إذا خفف و قد تفتح المیم فی الکل الزغب الذی تحت شعر العنز</w:t>
      </w:r>
      <w:r>
        <w:rPr>
          <w:rFonts w:eastAsia="IRNazanin" w:cs="IRNazanin"/>
          <w:color w:val="111111"/>
          <w:sz w:val="28"/>
          <w:szCs w:val="28"/>
          <w:rtl w:val="true"/>
          <w:lang w:bidi="fa-IR"/>
        </w:rPr>
        <w:t>.</w:t>
      </w:r>
    </w:p>
    <w:p>
      <w:pPr>
        <w:pStyle w:val="Heading5"/>
        <w:numPr>
          <w:ilvl w:val="4"/>
          <w:numId w:val="1"/>
        </w:numPr>
        <w:rPr/>
      </w:pPr>
      <w:bookmarkStart w:id="1053" w:name="__RefHeading___Toc535104_1934241801"/>
      <w:bookmarkStart w:id="1054" w:name="_Toc490"/>
      <w:bookmarkEnd w:id="1053"/>
      <w:r>
        <w:rPr>
          <w:rtl w:val="true"/>
        </w:rPr>
        <w:t>«</w:t>
      </w:r>
      <w:r>
        <w:rPr/>
        <w:t>2</w:t>
      </w:r>
      <w:r>
        <w:rPr>
          <w:rtl w:val="true"/>
        </w:rPr>
        <w:t>»</w:t>
      </w:r>
      <w:bookmarkEnd w:id="1054"/>
    </w:p>
    <w:p>
      <w:pPr>
        <w:pStyle w:val="BookText"/>
        <w:rPr/>
      </w:pPr>
      <w:r>
        <w:rPr>
          <w:rFonts w:ascii="Amiri" w:hAnsi="Amiri" w:eastAsia="Amiri" w:cs="Amiri"/>
          <w:color w:val="111111"/>
          <w:sz w:val="28"/>
          <w:sz w:val="28"/>
          <w:szCs w:val="28"/>
          <w:rtl w:val="true"/>
          <w:lang w:bidi="ar-SA"/>
        </w:rPr>
        <w:t>عِلَلُ الصَّدُوقِ، عَنِ ابْنِ الْوَلِیدِ عَنِ الصَّفَّارِ عَنْ إِبْرَاهِیمَ بْنِ هَاشِمٍ عَنِ النَّوْفَلِیِّ عَنِ السَّکُونِیِّ عَنِ الصَّادِقِ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یُغْسَلُ مِنْهُ الثَّوْبُ قَبْلَ أَنْ تَطْعَمَ لِأَنَّ لَبَنَهَا یَخْرُجُ مِنْ مَثَانَةِ أُمِّهَا وَ لَبَنُ الْغُلَامِ لَا یُغْسَلُ مِنْهُ الثَّوْبُ وَ لَا بَوْلُهُ قَبْلَ أَنْ یَطْعَمَ لِأَنَّ لَبَنَ الْغُلَامِ یَخْرُجُ مِنَ الْمَنْکِبَیْنِ وَ الْعَضُدَیْنِ‌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6"/>
      </w:r>
    </w:p>
    <w:p>
      <w:pPr>
        <w:pStyle w:val="Heading5"/>
        <w:numPr>
          <w:ilvl w:val="4"/>
          <w:numId w:val="1"/>
        </w:numPr>
        <w:rPr/>
      </w:pPr>
      <w:bookmarkStart w:id="1055" w:name="__RefHeading___Toc535106_1934241801"/>
      <w:bookmarkStart w:id="1056" w:name="_Toc491"/>
      <w:bookmarkEnd w:id="1055"/>
      <w:r>
        <w:rPr>
          <w:rtl w:val="true"/>
        </w:rPr>
        <w:t>بیان</w:t>
      </w:r>
      <w:bookmarkEnd w:id="1056"/>
    </w:p>
    <w:p>
      <w:pPr>
        <w:pStyle w:val="BookText"/>
        <w:rPr/>
      </w:pPr>
      <w:r>
        <w:rPr>
          <w:rFonts w:ascii="IRNazanin" w:hAnsi="IRNazanin" w:eastAsia="IRNazanin"/>
          <w:color w:val="111111"/>
          <w:sz w:val="28"/>
          <w:sz w:val="28"/>
          <w:szCs w:val="28"/>
          <w:rtl w:val="true"/>
          <w:lang w:bidi="fa-IR"/>
        </w:rPr>
        <w:t>قال العلامة رحمه الله فی المختلف المشهور أن بول الرضیع قبل أن یأکل الطعام نجس لکن یکفی صب الماء علیه من غیر عصر حتی أن السید المرتضی رحمه الله ادعی الإجماع للعلماء علی نجاسته و قال ابن الجنید بول البالغ و غیر البالغ من الناس نجس إلا أن یکون غیر البالغ صبیا ذکرا فإن بوله و لبنه ما لم یأکل اللحم لیس بنجس و المعتمد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أنه بول آدمی فکان نجسا کالبالغ و ما رَوَاهُ الشَّیْخُ فِی الْحَسَنِ عَنِ الْحَلَبِیِ‌</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الصَّبِیِّ قَالَ تُصَبُّ عَلَیْهِ الْمَاءُ فَإِنْ کَانَ قَدْ أَکَلَ فَاغْسِلْهُ غَسْلًا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ابن الجنید بما رواه السکونی و أورد هذه الروایة ثم أجاب بأن انتفاء الغسل لا یستلزم انتفاء الصب ثم قال الظاهر من کلام ابن الجنید غسل الثوب من لبن الجاریة وجوبا للروایة السابقة و الحق عندی ما ذهب إلیه الأکثر من طهارته و حمل الروایة علی الاستحباب</w:t>
      </w:r>
      <w:r>
        <w:rPr>
          <w:rFonts w:eastAsia="IRNazanin" w:cs="IRNazanin"/>
          <w:color w:val="111111"/>
          <w:sz w:val="28"/>
          <w:szCs w:val="28"/>
          <w:rtl w:val="true"/>
          <w:lang w:bidi="fa-IR"/>
        </w:rPr>
        <w:t>.</w:t>
      </w:r>
    </w:p>
    <w:p>
      <w:pPr>
        <w:pStyle w:val="Heading5"/>
        <w:numPr>
          <w:ilvl w:val="4"/>
          <w:numId w:val="1"/>
        </w:numPr>
        <w:rPr/>
      </w:pPr>
      <w:bookmarkStart w:id="1057" w:name="__RefHeading___Toc535108_1934241801"/>
      <w:bookmarkStart w:id="1058" w:name="_Toc492"/>
      <w:bookmarkEnd w:id="1057"/>
      <w:r>
        <w:rPr>
          <w:rtl w:val="true"/>
        </w:rPr>
        <w:t>توضیح</w:t>
      </w:r>
      <w:bookmarkEnd w:id="1058"/>
    </w:p>
    <w:p>
      <w:pPr>
        <w:pStyle w:val="BookText"/>
        <w:rPr/>
      </w:pPr>
      <w:r>
        <w:rPr>
          <w:rFonts w:ascii="IRNazanin" w:hAnsi="IRNazanin" w:eastAsia="IRNazanin"/>
          <w:color w:val="111111"/>
          <w:sz w:val="28"/>
          <w:sz w:val="28"/>
          <w:szCs w:val="28"/>
          <w:rtl w:val="true"/>
          <w:lang w:bidi="fa-IR"/>
        </w:rPr>
        <w:t>در مورد سؤال اول، پیشتر صحبت شد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با مد خوانده می شود و گاهی میم در هر صورت مفتوح می شود، مرعزی کرکی است که در زیر موی بز قرار دارد</w:t>
      </w:r>
      <w:r>
        <w:rPr>
          <w:rFonts w:eastAsia="IRNazanin" w:cs="IRNazanin"/>
          <w:color w:val="111111"/>
          <w:sz w:val="28"/>
          <w:szCs w:val="28"/>
          <w:rtl w:val="true"/>
          <w:lang w:bidi="fa-IR"/>
        </w:rPr>
        <w:t>.</w:t>
      </w:r>
    </w:p>
    <w:p>
      <w:pPr>
        <w:pStyle w:val="Heading5"/>
        <w:numPr>
          <w:ilvl w:val="4"/>
          <w:numId w:val="1"/>
        </w:numPr>
        <w:rPr/>
      </w:pPr>
      <w:bookmarkStart w:id="1059" w:name="__RefHeading___Toc535110_1934241801"/>
      <w:bookmarkStart w:id="1060" w:name="_Toc493"/>
      <w:bookmarkEnd w:id="1059"/>
      <w:r>
        <w:rPr>
          <w:rtl w:val="true"/>
        </w:rPr>
        <w:t xml:space="preserve">روایت </w:t>
      </w:r>
      <w:r>
        <w:rPr/>
        <w:t>2</w:t>
      </w:r>
      <w:bookmarkEnd w:id="1060"/>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و بول دختر شیرخواره قبل از این که غذاخور شود، لباس شسته می شود، زیرا شیر آن از مثانه مادرش خارج می شود؛ اما از شیر و بول پسر شیرخوار قبل از این که غذاخور شود، شستن لباس لازم نیست، زیرا که شیر از شانه ها و بازوان مادر خارج می 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المقنع،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اند</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1061" w:name="__RefHeading___Toc535112_1934241801"/>
      <w:bookmarkStart w:id="1062" w:name="_Toc494"/>
      <w:bookmarkEnd w:id="1061"/>
      <w:r>
        <w:rPr>
          <w:rtl w:val="true"/>
        </w:rPr>
        <w:t>توضیح</w:t>
      </w:r>
      <w:bookmarkEnd w:id="1062"/>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بول کودک شیرخواره قبل از خوردن طعام، نجس می باشد، اما تنها ریختن آب بر آن بدون فشردنش کفایت می کند، تا جایی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علماء بر نجاست آن را کرده و ابن جنید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مردم بالغ و نابالغ نجس می باشد، مگر اینکه فرد نابالغ پسر بچه باشد که در این صورت، بول و شیر او تا زمانی که گوشت نخورده، نجس نمی باشد و دلیل اول ما این است که آن بول انسان است و همچون بول فرد بالغ، نجس است و دلیل دیگر، روایتی است که شیخ در حدیثی حسن از حلبی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بول پسربچه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ریخته شود، اگر غذا خور شده بود، آن را خوب بشوی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برآنچه سکونی روایت کرده استدلال کرده و این روایت را آورده و سپس این گونه جواب داده که انتفاء شستن، مستلزم انتفاء آب ریختن نیست،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ابن جنید، وجوب شستن لباس به خاطر شیر دختر شیرخواره است، بر اساس روایت پیشین؛ و حق در نزد من همان چیزی است که اکثریت بر آنند یعنی طهارت آن، و روایت حمل بر استحباب شده است</w:t>
      </w:r>
      <w:r>
        <w:rPr>
          <w:rFonts w:eastAsia="IRNazanin" w:cs="IRNazanin"/>
          <w:color w:val="111111"/>
          <w:sz w:val="28"/>
          <w:szCs w:val="28"/>
          <w:rtl w:val="true"/>
          <w:lang w:bidi="fa-IR"/>
        </w:rPr>
        <w:t xml:space="preserve">. </w:t>
      </w:r>
      <w:bookmarkStart w:id="1063" w:name="pg13513_140197"/>
    </w:p>
    <w:p>
      <w:pPr>
        <w:pStyle w:val="Heading5"/>
        <w:numPr>
          <w:ilvl w:val="4"/>
          <w:numId w:val="1"/>
        </w:numPr>
        <w:rPr/>
      </w:pPr>
      <w:bookmarkStart w:id="1064" w:name="__RefHeading___Toc535114_1934241801"/>
      <w:bookmarkStart w:id="1065" w:name="_Toc495"/>
      <w:bookmarkEnd w:id="1063"/>
      <w:bookmarkEnd w:id="1064"/>
      <w:r>
        <w:rPr>
          <w:rtl w:val="true"/>
        </w:rPr>
        <w:t>«</w:t>
      </w:r>
      <w:r>
        <w:rPr/>
        <w:t>3</w:t>
      </w:r>
      <w:r>
        <w:rPr>
          <w:rtl w:val="true"/>
        </w:rPr>
        <w:t>»</w:t>
      </w:r>
      <w:bookmarkEnd w:id="1065"/>
    </w:p>
    <w:p>
      <w:pPr>
        <w:pStyle w:val="BookText"/>
        <w:rPr/>
      </w:pPr>
      <w:r>
        <w:rPr>
          <w:rFonts w:ascii="Amiri" w:hAnsi="Amiri" w:eastAsia="Amiri" w:cs="Amiri"/>
          <w:color w:val="111111"/>
          <w:sz w:val="28"/>
          <w:sz w:val="28"/>
          <w:szCs w:val="28"/>
          <w:rtl w:val="true"/>
          <w:lang w:bidi="ar-SA"/>
        </w:rPr>
        <w:t>عِلَلُ الصَّدُوقِ، عَنْ أَبِیهِ عَنْ مُحَمَّدِ بْنِ یَحْیَی عَنْ أَحْمَدَ بْنِ مُحَمَّدٍ عَنِ ابْنِ فَضَّالٍ عَنِ ابْنِ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قَالَ مَا هُوَ وَ النُّخَامَةُ إِلَّا سَوَاءٌ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535116_1934241801"/>
      <w:bookmarkStart w:id="1067" w:name="_Toc496"/>
      <w:bookmarkEnd w:id="1066"/>
      <w:r>
        <w:rPr>
          <w:rtl w:val="true"/>
        </w:rPr>
        <w:t>«</w:t>
      </w:r>
      <w:r>
        <w:rPr/>
        <w:t>4</w:t>
      </w:r>
      <w:r>
        <w:rPr>
          <w:rtl w:val="true"/>
        </w:rPr>
        <w:t>»</w:t>
      </w:r>
      <w:bookmarkEnd w:id="1067"/>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إِبْرَاهِیمَ بْنِ هَاشِمٍ عَنِ ابْنِ أَبِی عُمَیْرٍ عَنِ ابْنِ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الْمَذْیِ فَقَالَ لَا یَنْقُضُ الْوُضُوءَ وَ لَا یُغْسَلُ مِنْهُ ثَوْبٌ وَ لَا جَسَدٌ إِنَّمَا هُوَ بِمَنْزِلَةِ الْبُصَاقِ وَ الْمُخَاطِ</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535118_1934241801"/>
      <w:bookmarkStart w:id="1069" w:name="_Toc497"/>
      <w:bookmarkEnd w:id="1068"/>
      <w:r>
        <w:rPr>
          <w:rtl w:val="true"/>
        </w:rPr>
        <w:t>بیان</w:t>
      </w:r>
      <w:bookmarkEnd w:id="1069"/>
    </w:p>
    <w:p>
      <w:pPr>
        <w:pStyle w:val="BookText"/>
        <w:rPr/>
      </w:pPr>
      <w:r>
        <w:rPr>
          <w:rFonts w:ascii="IRNazanin" w:hAnsi="IRNazanin" w:eastAsia="IRNazanin"/>
          <w:color w:val="111111"/>
          <w:sz w:val="28"/>
          <w:sz w:val="28"/>
          <w:szCs w:val="28"/>
          <w:rtl w:val="true"/>
          <w:lang w:bidi="fa-IR"/>
        </w:rPr>
        <w:t>یدل الخبران علی طهارة المذی مطلقا و هو المشهور بین الأصحاب و خالف ابن الجنید فحکم بنجاسة ما خرج عقیب شهوة و قال و لو غسل من جمیعه کان أحوط و استدل بروایة حملت علی الاستحباب جمعا</w:t>
      </w:r>
      <w:r>
        <w:rPr>
          <w:rFonts w:eastAsia="IRNazanin" w:cs="IRNazanin"/>
          <w:color w:val="111111"/>
          <w:sz w:val="28"/>
          <w:szCs w:val="28"/>
          <w:rtl w:val="true"/>
          <w:lang w:bidi="fa-IR"/>
        </w:rPr>
        <w:t>.</w:t>
      </w:r>
    </w:p>
    <w:p>
      <w:pPr>
        <w:pStyle w:val="Heading5"/>
        <w:numPr>
          <w:ilvl w:val="4"/>
          <w:numId w:val="1"/>
        </w:numPr>
        <w:rPr/>
      </w:pPr>
      <w:bookmarkStart w:id="1070" w:name="__RefHeading___Toc535120_1934241801"/>
      <w:bookmarkStart w:id="1071" w:name="_Toc498"/>
      <w:bookmarkEnd w:id="1070"/>
      <w:r>
        <w:rPr>
          <w:rtl w:val="true"/>
        </w:rPr>
        <w:t>«</w:t>
      </w:r>
      <w:r>
        <w:rPr/>
        <w:t>5</w:t>
      </w:r>
      <w:r>
        <w:rPr>
          <w:rtl w:val="true"/>
        </w:rPr>
        <w:t>»</w:t>
      </w:r>
      <w:bookmarkEnd w:id="1071"/>
    </w:p>
    <w:p>
      <w:pPr>
        <w:pStyle w:val="BookText"/>
        <w:rPr/>
      </w:pPr>
      <w:r>
        <w:rPr>
          <w:rFonts w:ascii="Amiri" w:hAnsi="Amiri" w:eastAsia="Amiri" w:cs="Amiri"/>
          <w:color w:val="111111"/>
          <w:sz w:val="28"/>
          <w:sz w:val="28"/>
          <w:szCs w:val="28"/>
          <w:rtl w:val="true"/>
          <w:lang w:bidi="ar-SA"/>
        </w:rPr>
        <w:t>الْعِلَلُ، عَنْ أَبِیهِ عَنْ 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ذَکَرِکَ شَیْ‌ءٌ مِنْ مَذْیٍ أَوْ وَذْیٍ وَ أَنْتَ فِی الصَّلَاةِ فَلَا تَقْطَعِ الصَّلَاةَ وَ لَا تَنْقُضْ لَهُ الْوُضُوءَ وَ إِنْ بَلَغَ عَقِبَکَ إِنَّمَا ذَلِکَ بِمَنْزِلَةِ النُّخَامَةِ وَ کُلُّ شَیْ‌ءٍ خَرَجَ مِنْکَ بَعْدَ الْوُضُوءِ فَإِنَّهُ مِنَ الْحَبَائِلِ أَوْ مِنَ الْبَوَاسِیرِ فَلَیْسَ بِشَیْ‌ءٍ فَلَا تَغْسِلْهُ مِنْ ثَوْبِکَ إِلَّا أَنْ تَقْذَرَهُ‌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535122_1934241801"/>
      <w:bookmarkStart w:id="1073" w:name="_Toc499"/>
      <w:bookmarkEnd w:id="1072"/>
      <w:r>
        <w:rPr>
          <w:rtl w:val="true"/>
        </w:rPr>
        <w:t>«</w:t>
      </w:r>
      <w:r>
        <w:rPr/>
        <w:t>6</w:t>
      </w:r>
      <w:r>
        <w:rPr>
          <w:rtl w:val="true"/>
        </w:rPr>
        <w:t>»</w:t>
      </w:r>
      <w:bookmarkEnd w:id="1073"/>
    </w:p>
    <w:p>
      <w:pPr>
        <w:pStyle w:val="BookText"/>
        <w:rPr/>
      </w:pPr>
      <w:r>
        <w:rPr>
          <w:rFonts w:ascii="Amiri" w:hAnsi="Amiri" w:eastAsia="Amiri" w:cs="Amiri"/>
          <w:color w:val="111111"/>
          <w:sz w:val="28"/>
          <w:sz w:val="28"/>
          <w:szCs w:val="28"/>
          <w:rtl w:val="true"/>
          <w:lang w:bidi="ar-SA"/>
        </w:rPr>
        <w:t>وَ مِنْهُ، بِهَذَا الْإِسْنَادِ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535124_1934241801"/>
      <w:bookmarkStart w:id="1075" w:name="_Toc500"/>
      <w:bookmarkEnd w:id="1074"/>
      <w:r>
        <w:rPr>
          <w:rtl w:val="true"/>
        </w:rPr>
        <w:t>«</w:t>
      </w:r>
      <w:r>
        <w:rPr/>
        <w:t>7</w:t>
      </w:r>
      <w:r>
        <w:rPr>
          <w:rtl w:val="true"/>
        </w:rPr>
        <w:t>»</w:t>
      </w:r>
      <w:bookmarkEnd w:id="1075"/>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ثَوْبَکَ وَ لَا إِحْلِیلَکَ مِنْ مَذْیٍ وَ وَذْیٍ فَإِنَّهُمَا بِمَنْزِلَةِ الْبُصَاقِ وَ الْمُخَاطِ فَلَا تَغْسِلْ ثَوْبَکَ إِلَّا مِمَّا یَجِبُ عَلَیْکَ فِی خُرُوجِهِ إِعَادَةُ الْوُضُوءِ وَ إِنْ أَصَابَکَ بَوْلٌ فِی ثَوْبِکَ فَاغْسِلْهُ مِنْ مَاءٍ جَارٍ مَرَّةً وَ مِنْ مَاءٍ رَاکِدٍ</w:t>
      </w:r>
    </w:p>
    <w:p>
      <w:pPr>
        <w:pStyle w:val="Heading5"/>
        <w:numPr>
          <w:ilvl w:val="4"/>
          <w:numId w:val="1"/>
        </w:numPr>
        <w:rPr/>
      </w:pPr>
      <w:bookmarkStart w:id="1076" w:name="__RefHeading___Toc535126_1934241801"/>
      <w:bookmarkStart w:id="1077" w:name="_Toc501"/>
      <w:bookmarkEnd w:id="1076"/>
      <w:r>
        <w:rPr>
          <w:rtl w:val="true"/>
        </w:rPr>
        <w:t xml:space="preserve">روایت </w:t>
      </w:r>
      <w:r>
        <w:rPr/>
        <w:t>3</w:t>
      </w:r>
      <w:bookmarkEnd w:id="1077"/>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کرده است که از امام صادق علیه السلام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و نخامه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بینی یا خلط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1078" w:name="__RefHeading___Toc535128_1934241801"/>
      <w:bookmarkStart w:id="1079" w:name="_Toc502"/>
      <w:bookmarkEnd w:id="1078"/>
      <w:r>
        <w:rPr>
          <w:rtl w:val="true"/>
        </w:rPr>
        <w:t xml:space="preserve">روایت </w:t>
      </w:r>
      <w:r>
        <w:rPr/>
        <w:t>4</w:t>
      </w:r>
      <w:bookmarkEnd w:id="1079"/>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یکی از دو امام علیهما السلام نقل کرده است که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 کند، به خاطر آن نیازی به شستن لباس و بدن نیست، بلکه تنها به منزله آب دهان و مخاط است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1080" w:name="__RefHeading___Toc535130_1934241801"/>
      <w:bookmarkStart w:id="1081" w:name="_Toc503"/>
      <w:bookmarkEnd w:id="1080"/>
      <w:r>
        <w:rPr>
          <w:rtl w:val="true"/>
        </w:rPr>
        <w:t>توضیح</w:t>
      </w:r>
      <w:bookmarkEnd w:id="1081"/>
    </w:p>
    <w:p>
      <w:pPr>
        <w:pStyle w:val="BookText"/>
        <w:rPr/>
      </w:pPr>
      <w:r>
        <w:rPr>
          <w:rFonts w:ascii="IRNazanin" w:hAnsi="IRNazanin" w:eastAsia="IRNazanin"/>
          <w:color w:val="111111"/>
          <w:sz w:val="28"/>
          <w:sz w:val="28"/>
          <w:szCs w:val="28"/>
          <w:rtl w:val="true"/>
          <w:lang w:bidi="fa-IR"/>
        </w:rPr>
        <w:t>هر دو روایت به طور مطلق بر طهارت مذی دلالت می کنند و مشهور میان اصحاب می باشد و ابن جنید با آن مخالفت کرده و به نجاست هر آنچه پس از شهوت خارج شود، حکم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شسته شود، احوط می باشد و به روایتی استدلال کرده که جمعا حمل بر استحباب شده است</w:t>
      </w:r>
      <w:r>
        <w:rPr>
          <w:rFonts w:eastAsia="IRNazanin" w:cs="IRNazanin"/>
          <w:color w:val="111111"/>
          <w:sz w:val="28"/>
          <w:szCs w:val="28"/>
          <w:rtl w:val="true"/>
          <w:lang w:bidi="fa-IR"/>
        </w:rPr>
        <w:t>.</w:t>
      </w:r>
    </w:p>
    <w:p>
      <w:pPr>
        <w:pStyle w:val="Heading5"/>
        <w:numPr>
          <w:ilvl w:val="4"/>
          <w:numId w:val="1"/>
        </w:numPr>
        <w:rPr/>
      </w:pPr>
      <w:bookmarkStart w:id="1082" w:name="__RefHeading___Toc535132_1934241801"/>
      <w:bookmarkStart w:id="1083" w:name="_Toc504"/>
      <w:bookmarkEnd w:id="1082"/>
      <w:r>
        <w:rPr>
          <w:rtl w:val="true"/>
        </w:rPr>
        <w:t xml:space="preserve">روایت </w:t>
      </w:r>
      <w:r>
        <w:rPr/>
        <w:t>5</w:t>
      </w:r>
      <w:bookmarkEnd w:id="108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تو در هنگام نماز، چیزی از مذی یا وذی جاری شد، نماز را قطع مکن و وضو را به خاطر آن باطل نکن، هر چند به پاشنه پایت برسد، که آن تنها بمنزله آب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پس از وضو از تو خارج شود، از سوی رگهای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بواسیر است، و چیزی نیست و آن را از لباست نشوی مگر اینکه آن را آلوده و ناپاک کرده باشی</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1084" w:name="__RefHeading___Toc535134_1934241801"/>
      <w:bookmarkStart w:id="1085" w:name="_Toc505"/>
      <w:bookmarkEnd w:id="1084"/>
      <w:r>
        <w:rPr>
          <w:rtl w:val="true"/>
        </w:rPr>
        <w:t xml:space="preserve">روایت </w:t>
      </w:r>
      <w:r>
        <w:rPr/>
        <w:t>6</w:t>
      </w:r>
      <w:bookmarkEnd w:id="108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با همین اسناد نقل کرده است که از امام باقر علیه السلام درمورد مذی سؤال کردم که جاری می شود تا اینکه به 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نکند و آن را از رانش نشوید، چرا که آن از مخرج منی بیرون نیامده، بلکه تنها بمنزله آب بینی است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086" w:name="__RefHeading___Toc535136_1934241801"/>
      <w:bookmarkStart w:id="1087" w:name="_Toc506"/>
      <w:bookmarkEnd w:id="1086"/>
      <w:r>
        <w:rPr>
          <w:rtl w:val="true"/>
        </w:rPr>
        <w:t xml:space="preserve">روایت </w:t>
      </w:r>
      <w:r>
        <w:rPr/>
        <w:t>7</w:t>
      </w:r>
      <w:bookmarkEnd w:id="108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وذی و مذی، لباس و آلت خویش را نشوی، چرا که آن دو به منزله بصاق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بدین خاطر لباست را نشوی، جز از چیزی که به خاطر خروج آن بر تو واجب است دوباره وضو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بول بر لباست ریخت، با آب جاری یک بار آن را بشوی و از آب راکد </w:t>
      </w:r>
      <w:bookmarkStart w:id="1088" w:name="pg13513_140198"/>
    </w:p>
    <w:p>
      <w:pPr>
        <w:pStyle w:val="BookText"/>
        <w:rPr/>
      </w:pPr>
      <w:bookmarkEnd w:id="1088"/>
      <w:r>
        <w:rPr>
          <w:rFonts w:ascii="Amiri" w:hAnsi="Amiri" w:eastAsia="Amiri" w:cs="Amiri"/>
          <w:color w:val="111111"/>
          <w:sz w:val="28"/>
          <w:sz w:val="28"/>
          <w:szCs w:val="28"/>
          <w:rtl w:val="true"/>
          <w:lang w:bidi="ar-SA"/>
        </w:rPr>
        <w:t xml:space="preserve">مَرَّتَیْنِ ثُمَّ اعْصِرْهُ وَ إِنْ کَانَ بَوْلَ الْغُلَامِ الرَّضِیعِ فَتَصُبُّ عَلَیْهِ الْمَاءَ صَبّاً وَ إِنْ کَانَ قَدْ أَکَلَ الطَّعَامَ فَاغْسِلْهُ وَ الْغُلَامُ وَ الْجَارِیَةُ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أَمِیرِ الْمُؤْمِنِینَ علیه السلام أَنَّهُ قَالَ لَبَنُ الْجَارِیَةِ تَغْسِلُ مِنْهُ الثَّوْبَ قَبْلَ أَنْ تَطْعَمَ وَ بَوْلُهَا لِأَنَّ لَبَنَ الْجَارِیَةِ یَخْرُجُ مِنْ مَثَانَةِ أُمِّهَا وَ لَبَنُ الْغُلَامِ لَا یُغْسَلُ مِنْهُ الثَّوْبُ وَ لَا مِنْ بَوْلِهِ قَبْلَ أَنْ یَطْعَمَ لِأَنَّ لَبَنَ الْغُلَامِ یَخْرُجُ مِنَ الْمَنْکِبَیْنِ وَ الْعَضُدَیْنِ‌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535138_1934241801"/>
      <w:bookmarkStart w:id="1090" w:name="_Toc507"/>
      <w:bookmarkEnd w:id="1089"/>
      <w:r>
        <w:rPr>
          <w:rtl w:val="true"/>
        </w:rPr>
        <w:t>بیان</w:t>
      </w:r>
      <w:bookmarkEnd w:id="1090"/>
    </w:p>
    <w:p>
      <w:pPr>
        <w:pStyle w:val="BookText"/>
        <w:rPr/>
      </w:pPr>
      <w:r>
        <w:rPr>
          <w:rFonts w:ascii="IRNazanin" w:hAnsi="IRNazanin" w:eastAsia="IRNazanin"/>
          <w:color w:val="111111"/>
          <w:sz w:val="28"/>
          <w:sz w:val="28"/>
          <w:szCs w:val="28"/>
          <w:rtl w:val="true"/>
          <w:lang w:bidi="fa-IR"/>
        </w:rPr>
        <w:t>قوله علیه السلام من ماء جار لعل ذکر الجاری علی المثال و أرید به الأعم منه و من الکر و المراد بالراکد القلیل الراکد فیوافق المشهور من عدم وجوب العدد فی الکر و الجاری و یؤیده ما رَوَاهُ الشَّیْخُ فِی الصَّحِیحِ‌</w:t>
      </w:r>
      <w:r>
        <w:rPr>
          <w:rStyle w:val="FootnoteAnchor"/>
          <w:rtl w:val="true"/>
        </w:rPr>
        <w:footnoteReference w:id="470"/>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الثَّوْبِ یُصِیبُهُ الْبَوْلُ قَالَ اغْسِلْهُ فِی الْمِرْکَنِ مَرَّتَیْنِ فَإِنْ غَسَلْتَهُ فِی مَاءٍ جَارٍ فَمَرَّةً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 إسکان الراء و فتح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الإجانة التی یغسل فیها الثیاب و ذهب الشیخ نجیب الدین یحیی بن سعید إلی اعتبار التعدد فی الراکد دون الجاری و هو موافق لروایة الفقه قوله و بولها الظاهر تقدیم قوله و بولها علی قوله قبل أن تطعم لأن أکلها الطعام إنما یؤثر فی البول لا فی اللبن و هکذا روی فیما مر و ربما یقال باعتبار العطف قبل القید لیتعلق القید بهما</w:t>
      </w:r>
      <w:r>
        <w:rPr>
          <w:rFonts w:eastAsia="IRNazanin" w:cs="IRNazanin"/>
          <w:color w:val="111111"/>
          <w:sz w:val="28"/>
          <w:szCs w:val="28"/>
          <w:rtl w:val="true"/>
          <w:lang w:bidi="fa-IR"/>
        </w:rPr>
        <w:t>.</w:t>
      </w:r>
    </w:p>
    <w:p>
      <w:pPr>
        <w:pStyle w:val="Heading5"/>
        <w:numPr>
          <w:ilvl w:val="4"/>
          <w:numId w:val="1"/>
        </w:numPr>
        <w:rPr/>
      </w:pPr>
      <w:bookmarkStart w:id="1091" w:name="__RefHeading___Toc535140_1934241801"/>
      <w:bookmarkStart w:id="1092" w:name="_Toc508"/>
      <w:bookmarkEnd w:id="1091"/>
      <w:r>
        <w:rPr>
          <w:rtl w:val="true"/>
        </w:rPr>
        <w:t>«</w:t>
      </w:r>
      <w:r>
        <w:rPr/>
        <w:t>8</w:t>
      </w:r>
      <w:r>
        <w:rPr>
          <w:rtl w:val="true"/>
        </w:rPr>
        <w:t>»</w:t>
      </w:r>
      <w:bookmarkEnd w:id="1092"/>
    </w:p>
    <w:p>
      <w:pPr>
        <w:pStyle w:val="BookText"/>
        <w:rPr/>
      </w:pPr>
      <w:r>
        <w:rPr>
          <w:rFonts w:ascii="Amiri" w:hAnsi="Amiri" w:eastAsia="Amiri" w:cs="Amiri"/>
          <w:color w:val="111111"/>
          <w:sz w:val="28"/>
          <w:sz w:val="28"/>
          <w:szCs w:val="28"/>
          <w:rtl w:val="true"/>
          <w:lang w:bidi="ar-SA"/>
        </w:rPr>
        <w:t>السَّرَائِرُ، مِنْ کِتَابِ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یُصِیبُ الْجَسَدَ قَالَ صُبَّ عَلَیْهِ الْمَاءَ مَرَّتَیْنِ فَإِنَّمَا هُوَ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الثَّوْبِ یُصِیبُهُ الْبَوْلُ قَالَ اغْسِلْهُ مَرَّتَیْنِ‌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535142_1934241801"/>
      <w:bookmarkStart w:id="1094" w:name="_Toc509"/>
      <w:bookmarkEnd w:id="1093"/>
      <w:r>
        <w:rPr>
          <w:rtl w:val="true"/>
        </w:rPr>
        <w:t>بیان</w:t>
      </w:r>
      <w:bookmarkEnd w:id="1094"/>
    </w:p>
    <w:p>
      <w:pPr>
        <w:pStyle w:val="BookText"/>
        <w:rPr/>
      </w:pPr>
      <w:r>
        <w:rPr>
          <w:rFonts w:ascii="IRNazanin" w:hAnsi="IRNazanin" w:eastAsia="IRNazanin"/>
          <w:color w:val="111111"/>
          <w:sz w:val="28"/>
          <w:sz w:val="28"/>
          <w:szCs w:val="28"/>
          <w:rtl w:val="true"/>
          <w:lang w:bidi="fa-IR"/>
        </w:rPr>
        <w:t>الفرق بین الصب و الغسل فی البدن و الثوب إما باعتبار العصر فی الثانی و عدمه فی الأول کما فهمه الأکثر أو باعتبار إکثار الماء حتی ینفذ فی</w:t>
      </w:r>
    </w:p>
    <w:p>
      <w:pPr>
        <w:pStyle w:val="BookText"/>
        <w:rPr/>
      </w:pPr>
      <w:r>
        <w:rPr>
          <w:rFonts w:ascii="IRNazanin" w:hAnsi="IRNazanin" w:eastAsia="IRNazanin"/>
          <w:color w:val="111111"/>
          <w:sz w:val="28"/>
          <w:sz w:val="28"/>
          <w:szCs w:val="28"/>
          <w:rtl w:val="true"/>
          <w:lang w:bidi="fa-IR"/>
        </w:rPr>
        <w:t>دوبار، و در صورتی که بول پسر شیرخوار بود، بر آن آب می ریزی و اگر غذا خور شده بود، آن را بشوی و پسر شیرخوار و دختر شیر خوار در این باب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شیر و بول دختر شیرخواره قبل از غذا خور شدن، لباس شسته می شود، زیرا شیر آن از مثانه مادرش خارج می شود، اما از شیر و بول پسر شیرخوار قبل از طعام، شستن لباس لازم نیست، زیرا از شانه ها و بازوان مادر خارج می شود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1095" w:name="__RefHeading___Toc535144_1934241801"/>
      <w:bookmarkStart w:id="1096" w:name="_Toc510"/>
      <w:bookmarkEnd w:id="1095"/>
      <w:r>
        <w:rPr>
          <w:rtl w:val="true"/>
        </w:rPr>
        <w:t>توضیح</w:t>
      </w:r>
      <w:bookmarkEnd w:id="1096"/>
    </w:p>
    <w:p>
      <w:pPr>
        <w:pStyle w:val="BookText"/>
        <w:rPr/>
      </w:pPr>
      <w:r>
        <w:rPr>
          <w:rFonts w:ascii="IRNazanin" w:hAnsi="IRNazanin" w:eastAsia="IRNazanin"/>
          <w:color w:val="111111"/>
          <w:sz w:val="28"/>
          <w:sz w:val="28"/>
          <w:szCs w:val="28"/>
          <w:rtl w:val="true"/>
          <w:lang w:bidi="fa-IR"/>
        </w:rPr>
        <w:t>این قول امام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جاری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آب جاری را به عنوان مثال ذکر کرده باشد و اعم از آن و آب کر را قصد کرده باشد؛ و مراد از آب راکد، قلیل راکد می باشد، پس با قول مشهور در عدم وجوب عدد در کر و جاری همخوانی دارد و موید آن روایتی است که شیخ در صحیح از محمد بن مسلم نقل کرده است که از امام صادق علیه السلام درباره لباسی سؤال کردم که به آن ادرار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 آن را دوبار بشوی، و در آب جاری تنها یک بار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 سکون راء و فتح کاف به معنای طشتی است که در آن لباس می شویند و شیخ نجیب الدین یحیی بن سعید، تعدّد را تنها در آب راکد معتبر می داند نه جاری، و آن با روایت فقه موافق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آشکار است، تقدیم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خوردن طعام توسط دختر شیرخوار تنها، در بول تاثیر می گذارد نه در شیر، و در آنچه که گذشت این چنین روایت شد،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عطف قبل از قید است، تا قید به هر دو تعلق یابد </w:t>
      </w:r>
      <w:r>
        <w:rPr>
          <w:rFonts w:eastAsia="IRNazanin" w:cs="IRNazanin"/>
          <w:color w:val="111111"/>
          <w:sz w:val="28"/>
          <w:szCs w:val="28"/>
          <w:rtl w:val="true"/>
          <w:lang w:bidi="fa-IR"/>
        </w:rPr>
        <w:t>.</w:t>
      </w:r>
    </w:p>
    <w:p>
      <w:pPr>
        <w:pStyle w:val="Heading5"/>
        <w:numPr>
          <w:ilvl w:val="4"/>
          <w:numId w:val="1"/>
        </w:numPr>
        <w:rPr/>
      </w:pPr>
      <w:bookmarkStart w:id="1097" w:name="__RefHeading___Toc535146_1934241801"/>
      <w:bookmarkStart w:id="1098" w:name="_Toc511"/>
      <w:bookmarkEnd w:id="1097"/>
      <w:r>
        <w:rPr>
          <w:rtl w:val="true"/>
        </w:rPr>
        <w:t xml:space="preserve">روایت </w:t>
      </w:r>
      <w:r>
        <w:rPr/>
        <w:t>8</w:t>
      </w:r>
      <w:bookmarkEnd w:id="109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بزنطی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بول سؤال کردم که بر بدن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بار آب بریز، چرا که آن همان آب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لباسی که بدان بول می ریزد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 را بشوی</w:t>
      </w:r>
      <w:r>
        <w:rPr>
          <w:rFonts w:eastAsia="IRNazanin" w:cs="IRNazanin"/>
          <w:color w:val="111111"/>
          <w:sz w:val="28"/>
          <w:szCs w:val="28"/>
          <w:rtl w:val="true"/>
          <w:lang w:bidi="fa-IR"/>
        </w:rPr>
        <w:t>.</w:t>
      </w:r>
    </w:p>
    <w:p>
      <w:pPr>
        <w:pStyle w:val="Heading5"/>
        <w:numPr>
          <w:ilvl w:val="4"/>
          <w:numId w:val="1"/>
        </w:numPr>
        <w:rPr/>
      </w:pPr>
      <w:bookmarkStart w:id="1099" w:name="__RefHeading___Toc535148_1934241801"/>
      <w:bookmarkStart w:id="1100" w:name="_Toc512"/>
      <w:bookmarkEnd w:id="1099"/>
      <w:r>
        <w:rPr>
          <w:rtl w:val="true"/>
        </w:rPr>
        <w:t>توضیح</w:t>
      </w:r>
      <w:bookmarkEnd w:id="11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در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اغلب فهمید 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اعتبار فشردن آن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آن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به اعتبار کثرت آب است تا بدین طریق در </w:t>
      </w:r>
      <w:bookmarkStart w:id="1101" w:name="pg13513_140199"/>
    </w:p>
    <w:p>
      <w:pPr>
        <w:pStyle w:val="BookText"/>
        <w:rPr/>
      </w:pPr>
      <w:bookmarkEnd w:id="1101"/>
      <w:r>
        <w:rPr>
          <w:rFonts w:ascii="IRNazanin" w:hAnsi="IRNazanin" w:eastAsia="IRNazanin"/>
          <w:color w:val="111111"/>
          <w:sz w:val="28"/>
          <w:sz w:val="28"/>
          <w:szCs w:val="28"/>
          <w:rtl w:val="true"/>
          <w:lang w:bidi="fa-IR"/>
        </w:rPr>
        <w:t>أعماق الثوب و عدم اعتبار ذلک فی البدن و علی الأول یدل علی تعدد العصر کما سیأتی قوله فإنما هو ماء أی لا یبقی له أثر فی البدن حتی یحتاج إلی ذلک لإزالته</w:t>
      </w:r>
      <w:r>
        <w:rPr>
          <w:rFonts w:eastAsia="IRNazanin" w:cs="IRNazanin"/>
          <w:color w:val="111111"/>
          <w:sz w:val="28"/>
          <w:szCs w:val="28"/>
          <w:rtl w:val="true"/>
          <w:lang w:bidi="fa-IR"/>
        </w:rPr>
        <w:t>.</w:t>
      </w:r>
    </w:p>
    <w:p>
      <w:pPr>
        <w:pStyle w:val="Heading5"/>
        <w:numPr>
          <w:ilvl w:val="4"/>
          <w:numId w:val="1"/>
        </w:numPr>
        <w:rPr/>
      </w:pPr>
      <w:bookmarkStart w:id="1102" w:name="__RefHeading___Toc535150_1934241801"/>
      <w:bookmarkStart w:id="1103" w:name="_Toc513"/>
      <w:bookmarkEnd w:id="1102"/>
      <w:r>
        <w:rPr>
          <w:rtl w:val="true"/>
        </w:rPr>
        <w:t>«</w:t>
      </w:r>
      <w:r>
        <w:rPr/>
        <w:t>9</w:t>
      </w:r>
      <w:r>
        <w:rPr>
          <w:rtl w:val="true"/>
        </w:rPr>
        <w:t>»</w:t>
      </w:r>
      <w:bookmarkEnd w:id="1103"/>
    </w:p>
    <w:p>
      <w:pPr>
        <w:pStyle w:val="BookText"/>
        <w:rPr/>
      </w:pPr>
      <w:r>
        <w:rPr>
          <w:rFonts w:ascii="Amiri" w:hAnsi="Amiri" w:eastAsia="Amiri" w:cs="Amiri"/>
          <w:color w:val="111111"/>
          <w:sz w:val="28"/>
          <w:sz w:val="28"/>
          <w:szCs w:val="28"/>
          <w:rtl w:val="true"/>
          <w:lang w:bidi="ar-SA"/>
        </w:rPr>
        <w:t>کِتَابُ الْمَسَائِلِ، بِالسَّنَدِ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الثَّوْبُ وَ قَدْ أَصَابَهُ الْجَنَابَةُ فَلَمْ یَغْسِلْهُ هَلْ یَصْلُحُ النَّوْمُ فِیهِ قَالَ یُکْرَهُ‌</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قَالَ وَ سَأَلْتُهُ عَنِ الرَّجُلِ یَعْرَقُ فِی الثَّوْبِ یَعْلَمُ أَنَّ فِیهِ جَنَابَةً کَیْفَ یَصْنَعُ هَلْ یَصْلُحُ لَهُ أَنْ یُصَلِّیَ قَبْلَ أَنْ یَغْسِلَهُ قَالَ إِذَا عَلِمَ أَنَّهُ إِذَا عَرِقَ أَصَابَ جَسَدَهُ مِنْ تِلْکَ الْجَنَابَةِ الَّتِی فِی الثَّوْبِ فَلْیَغْسِلْ مَا أَصَابَ مِنْ جَسَدِهِ مِنْ ذَلِکَ وَ إِنْ عَلِمَ أَنَّهُ قَدْ أَصَابَ جَسَدَهُ وَ لَمْ یَعْرِفْ مَکَانَهُ فَلْیَغْسِلْ جَسَدَهُ کُلَّهُ‌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535152_1934241801"/>
      <w:bookmarkStart w:id="1105" w:name="_Toc514"/>
      <w:bookmarkEnd w:id="1104"/>
      <w:r>
        <w:rPr>
          <w:rtl w:val="true"/>
        </w:rPr>
        <w:t>بیان</w:t>
      </w:r>
      <w:bookmarkEnd w:id="1105"/>
    </w:p>
    <w:p>
      <w:pPr>
        <w:pStyle w:val="BookText"/>
        <w:rPr/>
      </w:pPr>
      <w:r>
        <w:rPr>
          <w:rFonts w:ascii="IRNazanin" w:hAnsi="IRNazanin" w:eastAsia="IRNazanin"/>
          <w:color w:val="111111"/>
          <w:sz w:val="28"/>
          <w:sz w:val="28"/>
          <w:szCs w:val="28"/>
          <w:rtl w:val="true"/>
          <w:lang w:bidi="fa-IR"/>
        </w:rPr>
        <w:t>لعل کراهة النوم لاحتمال تلوث سائر الجسد</w:t>
      </w:r>
      <w:r>
        <w:rPr>
          <w:rFonts w:eastAsia="IRNazanin" w:cs="IRNazanin"/>
          <w:color w:val="111111"/>
          <w:sz w:val="28"/>
          <w:szCs w:val="28"/>
          <w:rtl w:val="true"/>
          <w:lang w:bidi="fa-IR"/>
        </w:rPr>
        <w:t>.</w:t>
      </w:r>
    </w:p>
    <w:p>
      <w:pPr>
        <w:pStyle w:val="Heading5"/>
        <w:numPr>
          <w:ilvl w:val="4"/>
          <w:numId w:val="1"/>
        </w:numPr>
        <w:rPr/>
      </w:pPr>
      <w:bookmarkStart w:id="1106" w:name="__RefHeading___Toc535154_1934241801"/>
      <w:bookmarkStart w:id="1107" w:name="_Toc515"/>
      <w:bookmarkEnd w:id="1106"/>
      <w:r>
        <w:rPr>
          <w:rtl w:val="true"/>
        </w:rPr>
        <w:t>«</w:t>
      </w:r>
      <w:r>
        <w:rPr/>
        <w:t>10</w:t>
      </w:r>
      <w:r>
        <w:rPr>
          <w:rtl w:val="true"/>
        </w:rPr>
        <w:t>»</w:t>
      </w:r>
      <w:bookmarkEnd w:id="1107"/>
    </w:p>
    <w:p>
      <w:pPr>
        <w:pStyle w:val="BookText"/>
        <w:rPr/>
      </w:pPr>
      <w:r>
        <w:rPr>
          <w:rFonts w:ascii="Amiri" w:hAnsi="Amiri" w:eastAsia="Amiri" w:cs="Amiri"/>
          <w:color w:val="111111"/>
          <w:sz w:val="28"/>
          <w:sz w:val="28"/>
          <w:szCs w:val="28"/>
          <w:rtl w:val="true"/>
          <w:lang w:bidi="ar-SA"/>
        </w:rPr>
        <w:t>الْمَلْهُوفُ، لِلسَّیِّدِ بْنِ طَاوُسٍ عَنْ أُمِّ الْفَضْلِ زَوْجَةِ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بِالْحُسَیْنِ إِلَی رَسُولِ اللَّهِ صلی الله علیه و آله فَبَالَ عَلَی ثَوْبِهِ فَقَرَصَتْهُ فَبَکَی فَقَالَ مَهْلًا یَا أُمَّ الْفَضْلِ فَهَذَا ثَوْبِی یُغْسَلُ وَ قَدْ أَوْجَعْتِ ابْنِی‌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535156_1934241801"/>
      <w:bookmarkStart w:id="1109" w:name="_Toc516"/>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فی القاموس القرص أخذک لحم إنسان بإصبعک حتی تؤلمه انتهی و المراد بالغسل هنا الصب مع أنه یحتمل أن یکون ذلک بعد أکل الطعام</w:t>
      </w:r>
      <w:r>
        <w:rPr>
          <w:rFonts w:eastAsia="IRNazanin" w:cs="IRNazanin"/>
          <w:color w:val="111111"/>
          <w:sz w:val="28"/>
          <w:szCs w:val="28"/>
          <w:rtl w:val="true"/>
          <w:lang w:bidi="fa-IR"/>
        </w:rPr>
        <w:t>.</w:t>
      </w:r>
    </w:p>
    <w:p>
      <w:pPr>
        <w:pStyle w:val="Heading5"/>
        <w:numPr>
          <w:ilvl w:val="4"/>
          <w:numId w:val="1"/>
        </w:numPr>
        <w:rPr/>
      </w:pPr>
      <w:bookmarkStart w:id="1110" w:name="__RefHeading___Toc535158_1934241801"/>
      <w:bookmarkStart w:id="1111" w:name="_Toc517"/>
      <w:bookmarkEnd w:id="1110"/>
      <w:r>
        <w:rPr>
          <w:rtl w:val="true"/>
        </w:rPr>
        <w:t>«</w:t>
      </w:r>
      <w:r>
        <w:rPr/>
        <w:t>11</w:t>
      </w:r>
      <w:r>
        <w:rPr>
          <w:rtl w:val="true"/>
        </w:rPr>
        <w:t>»</w:t>
      </w:r>
      <w:bookmarkEnd w:id="111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الْحَسَنُ وَ الْحُسَیْنُ علیهما السلام عَلَی ثَوْبِ رَسُولِ اللَّهِ صلی الله علیه و آله قَبْلَ أَنْ یَطْعَمَا فَلَمْ یَغْسِلْ بَوْلَهُمَا مِنْ ثَوْبِهِ‌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535160_1934241801"/>
      <w:bookmarkStart w:id="1113" w:name="_Toc518"/>
      <w:bookmarkEnd w:id="1112"/>
      <w:r>
        <w:rPr>
          <w:rtl w:val="true"/>
        </w:rPr>
        <w:t>بیان</w:t>
      </w:r>
      <w:bookmarkEnd w:id="1113"/>
    </w:p>
    <w:p>
      <w:pPr>
        <w:pStyle w:val="BookText"/>
        <w:rPr/>
      </w:pPr>
      <w:r>
        <w:rPr>
          <w:rFonts w:ascii="IRNazanin" w:hAnsi="IRNazanin" w:eastAsia="IRNazanin"/>
          <w:color w:val="111111"/>
          <w:sz w:val="28"/>
          <w:sz w:val="28"/>
          <w:szCs w:val="28"/>
          <w:rtl w:val="true"/>
          <w:lang w:bidi="fa-IR"/>
        </w:rPr>
        <w:t>عدم الغسل لا ینافی الصب و سیأتی تفصیل القول فی ذلک فی باب ما یلزم فی تطهیر البدن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اعماق لباس نفوذ کند، و عدم اعتبار آن در بدن می باشد، و بنا بر اولی، چنان که بیان خواهد شد، بر تعدّد فشردن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همان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اثری از آن در بدن باقی نمی نماند تا جهت ازاله بول به مالیدن نیاز باشد</w:t>
      </w:r>
      <w:r>
        <w:rPr>
          <w:rFonts w:eastAsia="IRNazanin" w:cs="IRNazanin"/>
          <w:color w:val="111111"/>
          <w:sz w:val="28"/>
          <w:szCs w:val="28"/>
          <w:rtl w:val="true"/>
          <w:lang w:bidi="fa-IR"/>
        </w:rPr>
        <w:t>.</w:t>
      </w:r>
    </w:p>
    <w:p>
      <w:pPr>
        <w:pStyle w:val="Heading5"/>
        <w:numPr>
          <w:ilvl w:val="4"/>
          <w:numId w:val="1"/>
        </w:numPr>
        <w:rPr/>
      </w:pPr>
      <w:bookmarkStart w:id="1114" w:name="__RefHeading___Toc535162_1934241801"/>
      <w:bookmarkStart w:id="1115" w:name="_Toc519"/>
      <w:bookmarkEnd w:id="1114"/>
      <w:r>
        <w:rPr>
          <w:rtl w:val="true"/>
        </w:rPr>
        <w:t xml:space="preserve">روایت </w:t>
      </w:r>
      <w:r>
        <w:rPr/>
        <w:t>9</w:t>
      </w:r>
      <w:bookmarkEnd w:id="1115"/>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درباره مردی سؤال کردم که لباسش به جنابت آلوده شده و آن را نشسته، آیا خوابیدن در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لباسش عرق می کند و می داند که در آن جنابت است، چه کند؟ آیا رواست که قبل از شستن لباس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زمانی که عرق کرده، از جنابتی که در لباس است به بدنش سرایت کرده، پس باید آنچه را که از جنابت بر بدنش سرایت کرده بشوید، و اگر بداند که به بدنش سرایت کرده اما جای آن را نداند، باید همه بدنش را بشوید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1116" w:name="__RefHeading___Toc535164_1934241801"/>
      <w:bookmarkStart w:id="1117" w:name="_Toc520"/>
      <w:bookmarkEnd w:id="1116"/>
      <w:r>
        <w:rPr>
          <w:rtl w:val="true"/>
        </w:rPr>
        <w:t>توضیح</w:t>
      </w:r>
      <w:bookmarkEnd w:id="1117"/>
    </w:p>
    <w:p>
      <w:pPr>
        <w:pStyle w:val="BookText"/>
        <w:rPr/>
      </w:pPr>
      <w:r>
        <w:rPr>
          <w:rFonts w:ascii="IRNazanin" w:hAnsi="IRNazanin" w:eastAsia="IRNazanin"/>
          <w:color w:val="111111"/>
          <w:sz w:val="28"/>
          <w:sz w:val="28"/>
          <w:szCs w:val="28"/>
          <w:rtl w:val="true"/>
          <w:lang w:bidi="fa-IR"/>
        </w:rPr>
        <w:t>چه بسا کراهت خوابیدن، به خاطر احتمال آلوده شدن بقیه بدن باشد</w:t>
      </w:r>
      <w:r>
        <w:rPr>
          <w:rFonts w:eastAsia="IRNazanin" w:cs="IRNazanin"/>
          <w:color w:val="111111"/>
          <w:sz w:val="28"/>
          <w:szCs w:val="28"/>
          <w:rtl w:val="true"/>
          <w:lang w:bidi="fa-IR"/>
        </w:rPr>
        <w:t>.</w:t>
      </w:r>
    </w:p>
    <w:p>
      <w:pPr>
        <w:pStyle w:val="Heading5"/>
        <w:numPr>
          <w:ilvl w:val="4"/>
          <w:numId w:val="1"/>
        </w:numPr>
        <w:rPr/>
      </w:pPr>
      <w:bookmarkStart w:id="1118" w:name="__RefHeading___Toc535166_1934241801"/>
      <w:bookmarkStart w:id="1119" w:name="_Toc521"/>
      <w:bookmarkEnd w:id="1118"/>
      <w:r>
        <w:rPr>
          <w:rtl w:val="true"/>
        </w:rPr>
        <w:t xml:space="preserve">روایت </w:t>
      </w:r>
      <w:r>
        <w:rPr/>
        <w:t>10</w:t>
      </w:r>
      <w:bookmarkEnd w:id="1119"/>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ام فضل همسر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نزد رسول خدا صلی الله علیه و آله و سلم بردم و ایشان بر جامه پیامبر بول کرد، پس من او را نیشگون گرفتم، 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من شسته می شود، اما تو فرزندم را آزردی</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1120" w:name="__RefHeading___Toc535168_1934241801"/>
      <w:bookmarkStart w:id="1121" w:name="_Toc522"/>
      <w:bookmarkEnd w:id="1120"/>
      <w:r>
        <w:rPr>
          <w:rtl w:val="true"/>
        </w:rPr>
        <w:t>توضیح</w:t>
      </w:r>
      <w:bookmarkEnd w:id="1121"/>
    </w:p>
    <w:p>
      <w:pPr>
        <w:pStyle w:val="BookText"/>
        <w:rPr/>
      </w:pP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گوشت انسان به واسطه انگشت است تا جایی که او را به درد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احتمال دارد که آن بعد از غذاخور شدنش بوده است</w:t>
      </w:r>
      <w:r>
        <w:rPr>
          <w:rFonts w:eastAsia="IRNazanin" w:cs="IRNazanin"/>
          <w:color w:val="111111"/>
          <w:sz w:val="28"/>
          <w:szCs w:val="28"/>
          <w:rtl w:val="true"/>
          <w:lang w:bidi="fa-IR"/>
        </w:rPr>
        <w:t>.</w:t>
      </w:r>
    </w:p>
    <w:p>
      <w:pPr>
        <w:pStyle w:val="Heading5"/>
        <w:numPr>
          <w:ilvl w:val="4"/>
          <w:numId w:val="1"/>
        </w:numPr>
        <w:rPr/>
      </w:pPr>
      <w:bookmarkStart w:id="1122" w:name="__RefHeading___Toc535170_1934241801"/>
      <w:bookmarkStart w:id="1123" w:name="_Toc523"/>
      <w:bookmarkEnd w:id="1122"/>
      <w:r>
        <w:rPr>
          <w:rtl w:val="true"/>
        </w:rPr>
        <w:t xml:space="preserve">روایت </w:t>
      </w:r>
      <w:r>
        <w:rPr/>
        <w:t>11</w:t>
      </w:r>
      <w:bookmarkEnd w:id="1123"/>
    </w:p>
    <w:p>
      <w:p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حسین علیهما السلام قبل از غذا خور شدن بر لباس رسول خدا صلی الله علیه و آله و سلم بول کردند، پس ایشان بول آن دو را از لباس خویش نشست</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1124" w:name="__RefHeading___Toc535172_1934241801"/>
      <w:bookmarkStart w:id="1125" w:name="_Toc524"/>
      <w:bookmarkEnd w:id="1124"/>
      <w:r>
        <w:rPr>
          <w:rtl w:val="true"/>
        </w:rPr>
        <w:t>توضیح</w:t>
      </w:r>
      <w:bookmarkEnd w:id="11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شستن لباس با ریختن آب منافاتی ندارد و قول درباره آن به تفصیل در باب آنچه در تطهیر بدن و غیره لازم است، بیان خواهد شد</w:t>
      </w:r>
      <w:r>
        <w:rPr>
          <w:rFonts w:eastAsia="IRNazanin" w:cs="IRNazanin"/>
          <w:color w:val="111111"/>
          <w:sz w:val="28"/>
          <w:szCs w:val="28"/>
          <w:rtl w:val="true"/>
          <w:lang w:bidi="fa-IR"/>
        </w:rPr>
        <w:t xml:space="preserve">. </w:t>
      </w:r>
      <w:bookmarkStart w:id="1126" w:name="pg13513_140200"/>
    </w:p>
    <w:p>
      <w:pPr>
        <w:pStyle w:val="Heading5"/>
        <w:numPr>
          <w:ilvl w:val="4"/>
          <w:numId w:val="1"/>
        </w:numPr>
        <w:rPr/>
      </w:pPr>
      <w:bookmarkStart w:id="1127" w:name="__RefHeading___Toc535174_1934241801"/>
      <w:bookmarkStart w:id="1128" w:name="_Toc525"/>
      <w:bookmarkEnd w:id="1126"/>
      <w:bookmarkEnd w:id="1127"/>
      <w:r>
        <w:rPr>
          <w:rtl w:val="true"/>
        </w:rPr>
        <w:t>«</w:t>
      </w:r>
      <w:r>
        <w:rPr/>
        <w:t>12</w:t>
      </w:r>
      <w:r>
        <w:rPr>
          <w:rtl w:val="true"/>
        </w:rPr>
        <w:t>»</w:t>
      </w:r>
      <w:bookmarkEnd w:id="1128"/>
    </w:p>
    <w:p>
      <w:pPr>
        <w:pStyle w:val="BookText"/>
        <w:rPr/>
      </w:pPr>
      <w:r>
        <w:rPr>
          <w:rFonts w:ascii="Amiri" w:hAnsi="Amiri" w:eastAsia="Amiri" w:cs="Amiri"/>
          <w:color w:val="111111"/>
          <w:sz w:val="28"/>
          <w:sz w:val="28"/>
          <w:szCs w:val="28"/>
          <w:rtl w:val="true"/>
          <w:lang w:bidi="ar-SA"/>
        </w:rPr>
        <w:t>دَعَائِمُ الْإِسْلَامِ،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الْبَوْلِ یُصِیبُ الثَّوْبَ قَالَ یُغْسَلُ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بَوْلِ الصَّبِیِّ یُصَبُّ عَلَیْهِ الْمَاءُ حَتَّی یَخْرُجَ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الْمَنِیِّ یُصِیبُ الثَّوْبَ یَغْسِلُ مَکَانَهُ فَإِنْ لَمْ یَعْرِفْ مَکَانَهُ وَ عَلِمَ یَقِیناً أَنَّهُ أَصَابَ الثَّوْبَ غَسَلَهُ کُلَّهُ ثَلَاثَ مَرَّاتٍ یَفْرُکُ فِی کُلِّ مَرَّةٍ وَ یَغْسِلُ وَ یَعْصِرُ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535176_1934241801"/>
      <w:bookmarkStart w:id="1130" w:name="_Toc526"/>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لعل الثلاث مع حقیة الروایة محمول علی ما إذا لم یذهب بدونه کما هو الغالب</w:t>
      </w:r>
      <w:r>
        <w:rPr>
          <w:rFonts w:eastAsia="IRNazanin" w:cs="IRNazanin"/>
          <w:color w:val="111111"/>
          <w:sz w:val="28"/>
          <w:szCs w:val="28"/>
          <w:rtl w:val="true"/>
          <w:lang w:bidi="fa-IR"/>
        </w:rPr>
        <w:t>.</w:t>
      </w:r>
    </w:p>
    <w:p>
      <w:pPr>
        <w:pStyle w:val="Heading5"/>
        <w:numPr>
          <w:ilvl w:val="4"/>
          <w:numId w:val="1"/>
        </w:numPr>
        <w:rPr/>
      </w:pPr>
      <w:bookmarkStart w:id="1131" w:name="__RefHeading___Toc535178_1934241801"/>
      <w:bookmarkStart w:id="1132" w:name="_Toc527"/>
      <w:bookmarkEnd w:id="1131"/>
      <w:r>
        <w:rPr>
          <w:rtl w:val="true"/>
        </w:rPr>
        <w:t>تذییل</w:t>
      </w:r>
      <w:bookmarkEnd w:id="1132"/>
    </w:p>
    <w:p>
      <w:pPr>
        <w:pStyle w:val="BookText"/>
        <w:rPr/>
      </w:pPr>
      <w:r>
        <w:rPr>
          <w:rFonts w:ascii="IRNazanin" w:hAnsi="IRNazanin" w:eastAsia="IRNazanin"/>
          <w:color w:val="111111"/>
          <w:sz w:val="28"/>
          <w:sz w:val="28"/>
          <w:szCs w:val="28"/>
          <w:rtl w:val="true"/>
          <w:lang w:bidi="fa-IR"/>
        </w:rPr>
        <w:t>قال الکراجکی فی کنز الفوائد إن قال قائل ما الدلیل علی نجاسة المنی قیل له نقل الشیعة له بأسرهم علی کثرتهم و استحالة التواطؤ منهم و الخبر یتواتر بنقل بعضهم و قد روی جمیعهم ما ذکرناه عن سلفهم عن أئمتهم صلوات الله علیهم عن رسول الله صلی الله علیه و آله جدهم و فی هذا الدلیل غنی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فقد استدل بما رُوِیَ عَنْ عَمَّارِ بْنِ یَاسِرٍ 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رَسُولُ اللَّهِ صلی الله علیه و آله وَ أَنَا أَغْسِلُ مِنْ ثَوْبِی مَوْضِعاً فَقَالَ لِی مَا تَصْنَعُ یَا عَمَّارُ فَقُلْتُ یَا رَسُولَ اللَّهِ صلی الله علیه و آله تَنَخَّمْتُ نُخَامَةً فَکَرِهْتُ أَنْ تَکُونَ فِی ثَوْبِی فَغَسَلْتُهَا فَقَالَ لِی یَا عَمَّارُ هَلْ نُخَامَتُکَ وَ دُمُوعُ عَیْنَیْکَ وَ مَا فِی إِدَاوَتِکَ إِلَّا سَوَاءٌ إِنَّمَا یُغْسَلُ الثَّوْبُ مِنَ الْبَوْلِ أَوِ الْغَائِطِ أَوِ 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وجوب غسل الثوب منه لأن رسول الله صلی الله علیه و آله أضاف الطاهر إلی الطاهر و النجس إلی النجس فلو کان المنی طاهرا لا یغسل الثوب منه لأضافه إلی ما میزه بالطهارة و لم یخلطه بما قد علم منه النجاسة التی أوجب غسل الثوب منها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السائل خبرکم هذا الذی رویتموه عن عمار غیر سالم لأنه قد عارضه</w:t>
      </w:r>
    </w:p>
    <w:p>
      <w:pPr>
        <w:pStyle w:val="Heading5"/>
        <w:numPr>
          <w:ilvl w:val="4"/>
          <w:numId w:val="1"/>
        </w:numPr>
        <w:rPr/>
      </w:pPr>
      <w:bookmarkStart w:id="1133" w:name="__RefHeading___Toc535180_1934241801"/>
      <w:bookmarkStart w:id="1134" w:name="_Toc528"/>
      <w:bookmarkEnd w:id="1133"/>
      <w:r>
        <w:rPr>
          <w:rtl w:val="true"/>
        </w:rPr>
        <w:t xml:space="preserve">روایت </w:t>
      </w:r>
      <w:r>
        <w:rPr/>
        <w:t>12</w:t>
      </w:r>
      <w:bookmarkEnd w:id="113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بولی که به لباس می 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بول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بریزند تا از طرف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 مورد منی که به لباس می 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شسته شود، اگر جای آن را ندانست و یقین پیدا کرد که منی به لباس ریخته، تمام لباس را سه بار بشوید، در هر بار بمالد و بشوید و آن را فشار دهد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135" w:name="__RefHeading___Toc535182_1934241801"/>
      <w:bookmarkStart w:id="1136" w:name="_Toc529"/>
      <w:bookmarkEnd w:id="1135"/>
      <w:r>
        <w:rPr>
          <w:rtl w:val="true"/>
        </w:rPr>
        <w:t>توضیح</w:t>
      </w:r>
      <w:bookmarkEnd w:id="1136"/>
    </w:p>
    <w:p>
      <w:pPr>
        <w:pStyle w:val="BookText"/>
        <w:rPr/>
      </w:pPr>
      <w:r>
        <w:rPr>
          <w:rFonts w:ascii="IRNazanin" w:hAnsi="IRNazanin" w:eastAsia="IRNazanin"/>
          <w:color w:val="111111"/>
          <w:sz w:val="28"/>
          <w:sz w:val="28"/>
          <w:szCs w:val="28"/>
          <w:rtl w:val="true"/>
          <w:lang w:bidi="fa-IR"/>
        </w:rPr>
        <w:t>چه بسا سه بار شستن لباس با حق بودن روایت، بر زمانی حمل شود که منی بدون آن از بین نرود، چنان که غالبا چنین است</w:t>
      </w:r>
      <w:r>
        <w:rPr>
          <w:rFonts w:eastAsia="IRNazanin" w:cs="IRNazanin"/>
          <w:color w:val="111111"/>
          <w:sz w:val="28"/>
          <w:szCs w:val="28"/>
          <w:rtl w:val="true"/>
          <w:lang w:bidi="fa-IR"/>
        </w:rPr>
        <w:t>.</w:t>
      </w:r>
    </w:p>
    <w:p>
      <w:pPr>
        <w:pStyle w:val="Heading5"/>
        <w:numPr>
          <w:ilvl w:val="4"/>
          <w:numId w:val="1"/>
        </w:numPr>
        <w:rPr/>
      </w:pPr>
      <w:bookmarkStart w:id="1137" w:name="__RefHeading___Toc535184_1934241801"/>
      <w:bookmarkStart w:id="1138" w:name="_Toc530"/>
      <w:bookmarkEnd w:id="1137"/>
      <w:r>
        <w:rPr>
          <w:rtl w:val="true"/>
        </w:rPr>
        <w:t>تتمه</w:t>
      </w:r>
      <w:bookmarkEnd w:id="1138"/>
    </w:p>
    <w:p>
      <w:pPr>
        <w:pStyle w:val="BookText"/>
        <w:rPr/>
      </w:pPr>
      <w:r>
        <w:rPr>
          <w:rFonts w:ascii="IRNazanin" w:hAnsi="IRNazanin" w:eastAsia="IRNazanin"/>
          <w:color w:val="111111"/>
          <w:sz w:val="28"/>
          <w:sz w:val="28"/>
          <w:szCs w:val="28"/>
          <w:rtl w:val="true"/>
          <w:lang w:bidi="fa-IR"/>
        </w:rPr>
        <w:t>کراجکی در کنز الفوائد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نجاست منی چیست؟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شیعه با وجود کثرت ایشان و محال بودن تواطؤ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اند، و روایت با نقل برخی از آنان به حد متواتر رسیده، و تمامی آنان آنچه را که ما ذکر کرده ایم، از پیشینیانشان و ایشان از ائمه علیهم السلام از رسول خدا جدشان، روایت کرده اند، و این دلیلی است که ما را از غیرآن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 بدانچه که از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استدلال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دید، در حالی که من جایی از لباسم را می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ای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بیرون ریختم و کراهت داشتم که از آن در لباسم باشد، بدین خاطر آن را شستم،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و اشک چشمانت و آنچه که در آفتابه توست،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تنها باید به خاطر بول یا غایط یا منی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شستن لباس از منی واجب است، زیرا رسول خدا صلی الله علیه و آله و سلم، طاهر را به طاهر و نجس را به نجس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منی پاک بود، لباس به خاطر آن شسته نمی شد و ایشان آن را به مواردی که آنها را به طهارت متمایز ساخت اضافه می کرد و از مواردی که نجاست آنها یقینی است ذکر نمی کرد، نجاستی که در شریعت، شستن لباس از آن واجب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از عمار روایت کرده اید صحیح نیست، چرا که با </w:t>
      </w:r>
    </w:p>
    <w:p>
      <w:pPr>
        <w:pStyle w:val="BookText"/>
        <w:rPr/>
      </w:pPr>
      <w:r>
        <w:rPr>
          <w:rFonts w:ascii="IRNazanin" w:hAnsi="IRNazanin" w:eastAsia="IRNazanin"/>
          <w:color w:val="111111"/>
          <w:sz w:val="28"/>
          <w:sz w:val="28"/>
          <w:szCs w:val="28"/>
          <w:rtl w:val="true"/>
          <w:lang w:bidi="fa-IR"/>
        </w:rPr>
        <w:t>خبر عائشة و قولها إن رسول الله صلی الله علیه و آله کان یصلی و أنا أفرک الجنابة من ثوبه و فی صلاة النبی صلی الله علیه و آله بها و هی فی ثوبه دلالة علی طهارتها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 هذا خبر غیر صحیح لما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رسول الله صلی الله علیه و آله کان له بردان معزولان للصلاة لا یلبسهما إلا فیها و کان یحث أمته علی النظافة و یأمرهم بها و أن من المحفوظ عنه فی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الرَّجُلَ الْقَاذُورَةَ فَقِیلَ لَهُ وَ مَا الْقَاذُورَةُ یَا رَسُولَ اللَّهِ قَالَ الَّذِی یَتَأَنَّفُ بِهِ جَلِیسُهُ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یکون هذا قوله و أمره لا یجلس و المنی فی ثوبه فضلا عن أن یصلی و هو فیه و لیس یشک العاقل فی أن المنی لو لم یکن من الأنجاس المفترض إماطتها لکان من الأوساخ التی یجب التنزه عنها و فیما صح عندنا من اجتهاد رسول الله صلی الله علیه و آله فی النظافة و کثرة استعماله للطیب علی ما أتت به الروایة دلالة علی بطلان خبر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عمارا رحمة الله علیه قد أجمعت الأمة علی صحة إیمانه و اتفقت علی تزکیته و عائشة قد اختلف فیها و فی إیمانها و لم یحصل الاتفاق علی تزکیتها فالأخذ بما رواه عمار 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خبر عمار یحظر الصلاة فی ثوب فیه منی أو یغسل و خبر عائشة یبیح ذلک و المصیر إلی الحاظر من الخبرین أولی و أحوط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عمارا حفظ قولا عن رسول الله صلی الله علیه و آله رواه و عائشة لم تحفظ فی هذا قولا و إنما أخبرت عن فعلها و قد یجوز أن تکون توهمت أن فی ثوبه جنابة أو رأت شیئا شبهته بها هذا مع تسلیمنا لخبرها فروت بحسب ظنها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للخصم إذا کانت الجنابة عندک طاهرة تجوز الصلاة فیها فلم فرکتها عائشة و اجتهدت فی قلعها و ألا ترکتها کما ترکها عندکم رسول الله صلی الله علیه و آله و 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عائشه در تعارض می باشد، و او نقل کرده که رسول خدا صلی الله علیه و آله و سلم نماز می خواند و من جنابت را از لباس ایشان پاک می  کردم و ادای نماز پیامبر با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ایشان، دلالت بر طهارت آن دارد، در پاسخ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نیست، چرا که روایت شده که رسول خدا دو جامه داشت که برای نماز کنار گذاشته بود، و جز زمان نماز آن دو را نمی پوشید، و امت خویش را به نظافت تشویق می کرد و بدان دستور می داد و یکی از اقوالی که در این باره از ایشان حفظ شده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 قاذوره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است، از ایشان سؤال شد، قاذوره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همنشین او به خاطر آن، بینی خود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سخن او و امر او این باشد، نمی نشیند، در حالی که منی در لباسش باشد، چه برسد به اینکه بخواهد در آن لباس نماز بخواند، و عاقل شک ندارد که اگر منی از نجاست هایی نباشد که می بایست آن را پاک کرد، قطعا از ناپاکی هایی است که باید از آن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صحیحی که نزد ماست، مبنی بر تلاش و کوشش رسول خدا صلی الله علیه و آله و سلم پیرامون نظافت و کثرت استعمال بوی خوش، علاوه بر آنچه این روایت آورده، دال بر بطلان خبر عائشه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موضوع دیگر این است که تمامی امت بر صحت ایمان و پاکی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اما در مورد عائشه و ایمان او، اختلاف نظر وجود دارد و بر تقوای عائشه توافق نظر حاصل نشده است، از این رو اعتماد بر آنچه عمار روایت کرده، اولی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مساله دیگر این است که روایت عمار، ادای نماز در لباسی را که در آن منی می باشد را منع می کند مگر اینکه شسته شود و روایت عائشه آن را مباح می داند، و روی آوردن بر خبری که آن را منع کرده، در دین،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است که عمار قولی را که از رسول خدا صلی الله علیه و آله و سلم روایت شده، حفظ کرده و عائشه در این باره قولی را حفظ نکرده، بلکه تنها از عمل خودش خبر داده، و ممکن است توهم کرده باشد که در لباس رسول خدا جنابت است، یا چیزی را دیده باشد که بدان شبیه بوده باشد، این نیز در صورتی است که ما خبر او را بپذیریم؛ پس او بر اساس ظن خود روایت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مخالف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نزد تو طاهر و ادای نماز در آن جائز است، پس به چه دلیل عائشه لباس را مالیده و سعی کرده که جنابت را پاک کند و چرا آن را به حال خود نگذاشت، چنان که طبق قول شما، رسول خدا صلی الله علیه و آله و سلم آن ترک کرده و در آن نماز گزارده است</w:t>
      </w:r>
      <w:r>
        <w:rPr>
          <w:rFonts w:eastAsia="IRNazanin" w:cs="IRNazanin"/>
          <w:color w:val="111111"/>
          <w:sz w:val="28"/>
          <w:szCs w:val="28"/>
          <w:rtl w:val="true"/>
          <w:lang w:bidi="fa-IR"/>
        </w:rPr>
        <w:t xml:space="preserve">. </w:t>
      </w:r>
      <w:bookmarkStart w:id="1139" w:name="pg13513_140202"/>
    </w:p>
    <w:p>
      <w:pPr>
        <w:pStyle w:val="Heading3"/>
        <w:numPr>
          <w:ilvl w:val="2"/>
          <w:numId w:val="1"/>
        </w:numPr>
        <w:rPr/>
      </w:pPr>
      <w:bookmarkStart w:id="1140" w:name="__RefHeading___Toc535186_1934241801"/>
      <w:bookmarkStart w:id="1141" w:name="_Toc531"/>
      <w:bookmarkEnd w:id="1139"/>
      <w:bookmarkEnd w:id="1140"/>
      <w:r>
        <w:rPr>
          <w:rtl w:val="true"/>
        </w:rPr>
        <w:t xml:space="preserve">باب </w:t>
      </w:r>
      <w:r>
        <w:rPr/>
        <w:t>6</w:t>
      </w:r>
      <w:r>
        <w:rPr>
          <w:rtl w:val="true"/>
        </w:rPr>
        <w:t xml:space="preserve"> </w:t>
      </w:r>
      <w:r>
        <w:rPr>
          <w:rtl w:val="true"/>
        </w:rPr>
        <w:t>أحکام سائر الأبوال و الأرواث و العذرات و رجیع الطیور</w:t>
      </w:r>
      <w:bookmarkEnd w:id="1141"/>
    </w:p>
    <w:p>
      <w:pPr>
        <w:pStyle w:val="Heading4"/>
        <w:numPr>
          <w:ilvl w:val="3"/>
          <w:numId w:val="1"/>
        </w:numPr>
        <w:rPr/>
      </w:pPr>
      <w:bookmarkStart w:id="1142" w:name="__RefHeading___Toc535188_1934241801"/>
      <w:bookmarkStart w:id="1143" w:name="_Toc532"/>
      <w:bookmarkEnd w:id="1142"/>
      <w:r>
        <w:rPr>
          <w:rtl w:val="true"/>
        </w:rPr>
        <w:t>الأخبار</w:t>
      </w:r>
      <w:bookmarkEnd w:id="1143"/>
    </w:p>
    <w:p>
      <w:pPr>
        <w:pStyle w:val="Heading5"/>
        <w:numPr>
          <w:ilvl w:val="4"/>
          <w:numId w:val="1"/>
        </w:numPr>
        <w:rPr/>
      </w:pPr>
      <w:bookmarkStart w:id="1144" w:name="__RefHeading___Toc535190_1934241801"/>
      <w:bookmarkStart w:id="1145" w:name="_Toc533"/>
      <w:bookmarkEnd w:id="1144"/>
      <w:r>
        <w:rPr>
          <w:rtl w:val="true"/>
        </w:rPr>
        <w:t>«</w:t>
      </w:r>
      <w:r>
        <w:rPr/>
        <w:t>1</w:t>
      </w:r>
      <w:r>
        <w:rPr>
          <w:rtl w:val="true"/>
        </w:rPr>
        <w:t>»</w:t>
      </w:r>
      <w:bookmarkEnd w:id="1145"/>
    </w:p>
    <w:p>
      <w:pPr>
        <w:pStyle w:val="BookText"/>
        <w:rPr/>
      </w:pPr>
      <w:r>
        <w:rPr>
          <w:rFonts w:ascii="Amiri" w:hAnsi="Amiri" w:eastAsia="Amiri" w:cs="Amiri"/>
          <w:color w:val="111111"/>
          <w:sz w:val="28"/>
          <w:sz w:val="28"/>
          <w:szCs w:val="28"/>
          <w:rtl w:val="true"/>
          <w:lang w:bidi="ar-SA"/>
        </w:rPr>
        <w:t>قُرْبُ الْإِسْنَادِ، عَنْ سِنْدِیِّ بْنِ مُحَمَّدٍ عَنْ أَبِی الْبَخْتَرِیِّ عَنْ جَعْفَرٍ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بِبَوْلِ مَا أُکِلَ لَحْمُهُ‌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535192_1934241801"/>
      <w:bookmarkStart w:id="1147" w:name="_Toc534"/>
      <w:bookmarkEnd w:id="1146"/>
      <w:r>
        <w:rPr>
          <w:rtl w:val="true"/>
        </w:rPr>
        <w:t>«</w:t>
      </w:r>
      <w:r>
        <w:rPr/>
        <w:t>2</w:t>
      </w:r>
      <w:r>
        <w:rPr>
          <w:rtl w:val="true"/>
        </w:rPr>
        <w:t>»</w:t>
      </w:r>
      <w:bookmarkEnd w:id="1147"/>
    </w:p>
    <w:p>
      <w:pPr>
        <w:pStyle w:val="BookText"/>
        <w:rPr/>
      </w:pPr>
      <w:r>
        <w:rPr>
          <w:rFonts w:ascii="Amiri" w:hAnsi="Amiri" w:eastAsia="Amiri" w:cs="Amiri"/>
          <w:color w:val="111111"/>
          <w:sz w:val="28"/>
          <w:sz w:val="28"/>
          <w:szCs w:val="28"/>
          <w:rtl w:val="true"/>
          <w:lang w:bidi="ar-SA"/>
        </w:rPr>
        <w:t>وَ مِنْهُ، عَنْ أَحْمَدَ وَ عَبْدِ اللَّهِ ابْنَیْ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الرَّوْثِ یُصِیبُ ثَوْبِی وَ هُوَ رَطْبٌ قَالَ إِنْ لَمْ تَقْذَرْهُ فَصَلِّ فِیهِ‌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535194_1934241801"/>
      <w:bookmarkStart w:id="1149" w:name="_Toc535"/>
      <w:bookmarkEnd w:id="1148"/>
      <w:r>
        <w:rPr>
          <w:rtl w:val="true"/>
        </w:rPr>
        <w:t>«</w:t>
      </w:r>
      <w:r>
        <w:rPr/>
        <w:t>3</w:t>
      </w:r>
      <w:r>
        <w:rPr>
          <w:rtl w:val="true"/>
        </w:rPr>
        <w:t>»</w:t>
      </w:r>
      <w:bookmarkEnd w:id="1149"/>
    </w:p>
    <w:p>
      <w:pPr>
        <w:pStyle w:val="BookText"/>
        <w:rPr/>
      </w:pPr>
      <w:r>
        <w:rPr>
          <w:rFonts w:ascii="Amiri" w:hAnsi="Amiri" w:eastAsia="Amiri" w:cs="Amiri"/>
          <w:color w:val="111111"/>
          <w:sz w:val="28"/>
          <w:sz w:val="28"/>
          <w:szCs w:val="28"/>
          <w:rtl w:val="true"/>
          <w:lang w:bidi="ar-SA"/>
        </w:rPr>
        <w:t>وَ مِنْهُ، وَ مِنْ کِتَابِ الْمَسَائِلِ، بِالسَّنَدَیْنِ الْمُتَقَدِّمَیْنِ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تَبُولُ فَیُصِیبُ بَوْلُهَا الْمَسْجِدَ أَوِ الْحَائِطَ أَ یُصَلَّی فِیهِ قَبْلَ أَنْ یُغْسَلَ قَالَ إِذَا جَفَّ فَلَا بَأْسَ‌</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535196_1934241801"/>
      <w:bookmarkStart w:id="1151" w:name="_Toc536"/>
      <w:bookmarkEnd w:id="1150"/>
      <w:r>
        <w:rPr>
          <w:rtl w:val="true"/>
        </w:rPr>
        <w:t>«</w:t>
      </w:r>
      <w:r>
        <w:rPr/>
        <w:t>4</w:t>
      </w:r>
      <w:r>
        <w:rPr>
          <w:rtl w:val="true"/>
        </w:rPr>
        <w:t>»</w:t>
      </w:r>
      <w:bookmarkEnd w:id="1151"/>
    </w:p>
    <w:p>
      <w:pPr>
        <w:pStyle w:val="BookText"/>
        <w:rPr/>
      </w:pP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یُوضَعُ فِی مَرْبِطِ الدَّابَّةِ عَلَی بَوْلِهَا أَوْ رَوْثِهَا قَالَ إِنْ عَلِقَ بِهِ شَیْ‌ءٌ فَلْیَغْسِلْهُ وَ إِنْ أَصَابَهُ شَیْ‌ءٌ مِنَ الرَّوْثِ وَ الصُّفْرَةِ الَّتِی تَکُونُ مَعَهُ فَلَا تَغْسِلْهُ مِنْ صُفْرَةٍ</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قَالَ وَ سَأَلْتُهُ عَنِ الرَّجُلِ یَرَی فِی ثَوْبِهِ خُرْءَ الْحَمَامِ أَوْ غَیْرِهِ هَلْ یَصْلُحُ لَهُ</w:t>
      </w:r>
    </w:p>
    <w:p>
      <w:pPr>
        <w:pStyle w:val="Heading3"/>
        <w:numPr>
          <w:ilvl w:val="2"/>
          <w:numId w:val="1"/>
        </w:numPr>
        <w:rPr/>
      </w:pPr>
      <w:bookmarkStart w:id="1152" w:name="__RefHeading___Toc535198_1934241801"/>
      <w:bookmarkStart w:id="1153" w:name="_Toc537"/>
      <w:bookmarkEnd w:id="1152"/>
      <w:r>
        <w:rPr>
          <w:rtl w:val="true"/>
        </w:rPr>
        <w:t xml:space="preserve">باب ششم </w:t>
      </w:r>
      <w:r>
        <w:rPr>
          <w:rtl w:val="true"/>
        </w:rPr>
        <w:t xml:space="preserve">: </w:t>
      </w:r>
      <w:r>
        <w:rPr>
          <w:rtl w:val="true"/>
        </w:rPr>
        <w:t>احکام سایر بول ها و سرگین ها و مدفوع ها و فضله پرندگان</w:t>
      </w:r>
      <w:bookmarkEnd w:id="1153"/>
    </w:p>
    <w:p>
      <w:pPr>
        <w:pStyle w:val="Heading4"/>
        <w:numPr>
          <w:ilvl w:val="3"/>
          <w:numId w:val="1"/>
        </w:numPr>
        <w:rPr/>
      </w:pPr>
      <w:bookmarkStart w:id="1154" w:name="__RefHeading___Toc535200_1934241801"/>
      <w:bookmarkStart w:id="1155" w:name="_Toc538"/>
      <w:bookmarkEnd w:id="1154"/>
      <w:r>
        <w:rPr>
          <w:rtl w:val="true"/>
        </w:rPr>
        <w:t>روایات</w:t>
      </w:r>
      <w:bookmarkEnd w:id="1155"/>
    </w:p>
    <w:p>
      <w:pPr>
        <w:pStyle w:val="Heading5"/>
        <w:numPr>
          <w:ilvl w:val="4"/>
          <w:numId w:val="1"/>
        </w:numPr>
        <w:rPr/>
      </w:pPr>
      <w:bookmarkStart w:id="1156" w:name="__RefHeading___Toc535202_1934241801"/>
      <w:bookmarkStart w:id="1157" w:name="_Toc539"/>
      <w:bookmarkEnd w:id="1156"/>
      <w:r>
        <w:rPr>
          <w:rtl w:val="true"/>
        </w:rPr>
        <w:t xml:space="preserve">روایت </w:t>
      </w:r>
      <w:r>
        <w:rPr/>
        <w:t>1</w:t>
      </w:r>
      <w:bookmarkEnd w:id="11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 خویش و او نیز از رسول خدا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حیوان حلال گوشت ایرادی ندارد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158" w:name="__RefHeading___Toc535204_1934241801"/>
      <w:bookmarkStart w:id="1159" w:name="_Toc540"/>
      <w:bookmarkEnd w:id="1158"/>
      <w:r>
        <w:rPr>
          <w:rtl w:val="true"/>
        </w:rPr>
        <w:t xml:space="preserve">روایت </w:t>
      </w:r>
      <w:r>
        <w:rPr/>
        <w:t>2</w:t>
      </w:r>
      <w:bookmarkEnd w:id="115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نقل کرده است که از امام صادق سؤال کردم که سرگین به لباسم می ریزد، در حالی که آن خیس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نجس نکرده ای، در آن نماز بخوان</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1160" w:name="__RefHeading___Toc535206_1934241801"/>
      <w:bookmarkStart w:id="1161" w:name="_Toc541"/>
      <w:bookmarkEnd w:id="1160"/>
      <w:r>
        <w:rPr>
          <w:rtl w:val="true"/>
        </w:rPr>
        <w:t xml:space="preserve">روایت </w:t>
      </w:r>
      <w:r>
        <w:rPr/>
        <w:t>3</w:t>
      </w:r>
      <w:bookmarkEnd w:id="1161"/>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بول می کند، و از بول آن به مسجد یا دیوار می ریزد، آیا قبل از شستن،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شده باشد، ایرادی ندارد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1162" w:name="__RefHeading___Toc535208_1934241801"/>
      <w:bookmarkStart w:id="1163" w:name="_Toc542"/>
      <w:bookmarkEnd w:id="1162"/>
      <w:r>
        <w:rPr>
          <w:rtl w:val="true"/>
        </w:rPr>
        <w:t xml:space="preserve">روایت </w:t>
      </w:r>
      <w:r>
        <w:rPr/>
        <w:t>4</w:t>
      </w:r>
      <w:bookmarkEnd w:id="116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کاظم علیه السلام نقل کرده است که از ایشان درباره لباسی که بول و سرگین حیوان در آغل بر آن ریخته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بدان چسبیده باشد، باید شسته شود و اگر قدری سرگین یا زردی که همراهش می باشد بدان ریخته، به خاطر زردی آن را مشوی</w:t>
      </w:r>
      <w:r>
        <w:rPr>
          <w:rFonts w:eastAsia="IRNazanin" w:cs="IRNazanin"/>
          <w:color w:val="111111"/>
          <w:sz w:val="28"/>
          <w:szCs w:val="28"/>
          <w:rtl w:val="true"/>
          <w:lang w:bidi="fa-IR"/>
        </w:rPr>
        <w:t>.</w:t>
      </w:r>
      <w:r>
        <w:rPr>
          <w:rStyle w:val="FootnoteAnchor"/>
          <w:rtl w:val="true"/>
        </w:rPr>
        <w:footnoteReference w:id="4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مردی سؤال کردم که در لباس خویش فضله کبوتر یا غیر آن را می بیند، آیا بر او رواست </w:t>
      </w:r>
      <w:bookmarkStart w:id="1164" w:name="pg13513_140203"/>
    </w:p>
    <w:p>
      <w:pPr>
        <w:pStyle w:val="BookText"/>
        <w:rPr/>
      </w:pPr>
      <w:bookmarkEnd w:id="1164"/>
      <w:r>
        <w:rPr>
          <w:rFonts w:ascii="Amiri" w:hAnsi="Amiri" w:eastAsia="Amiri" w:cs="Amiri"/>
          <w:color w:val="111111"/>
          <w:sz w:val="28"/>
          <w:sz w:val="28"/>
          <w:szCs w:val="28"/>
          <w:rtl w:val="true"/>
          <w:lang w:bidi="ar-SA"/>
        </w:rPr>
        <w:t>أَنْ یَحُکَّهُ وَ هُوَ فِی صَلَاتِهِ قَالَ لَا بَأْسَ‌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535210_1934241801"/>
      <w:bookmarkStart w:id="1166" w:name="_Toc543"/>
      <w:bookmarkEnd w:id="1165"/>
      <w:r>
        <w:rPr>
          <w:rtl w:val="true"/>
        </w:rPr>
        <w:t>«</w:t>
      </w:r>
      <w:r>
        <w:rPr/>
        <w:t>5</w:t>
      </w:r>
      <w:r>
        <w:rPr>
          <w:rtl w:val="true"/>
        </w:rPr>
        <w:t>»</w:t>
      </w:r>
      <w:bookmarkEnd w:id="1166"/>
    </w:p>
    <w:p>
      <w:pPr>
        <w:pStyle w:val="BookText"/>
        <w:rPr/>
      </w:pPr>
      <w:r>
        <w:rPr>
          <w:rFonts w:ascii="Amiri" w:hAnsi="Amiri" w:eastAsia="Amiri" w:cs="Amiri"/>
          <w:color w:val="111111"/>
          <w:sz w:val="28"/>
          <w:sz w:val="28"/>
          <w:szCs w:val="28"/>
          <w:rtl w:val="true"/>
          <w:lang w:bidi="ar-SA"/>
        </w:rPr>
        <w:t>وَ مِنْهُ، وَ مِنْ کِتَابِ الْمَسَائِلِ،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الدَّقِیقِ یَقَعُ فِیهِ خُرْءُ الْفَأْرِ هَلْ یَصْلُحُ أَکْلُهُ إِذَا عُجِنَ مَعَ الدَّقِیقِ قَالَ إِذَا لَمْ تَعْرِفْهُ فَلَا بَأْسَ وَ إِنْ عَرَفْتَهُ فَلْتَطْرَحْهُ مِنَ الدَّقِیقِ‌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535212_1934241801"/>
      <w:bookmarkStart w:id="1168" w:name="_Toc544"/>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قوله إذا لم تعرفه أی لم تعلم دخوله فی الدقیق بل تظن ذلک و ظاهره الحل مع الاستهلاک و عدم تمییز العین و لم أر به قائلا</w:t>
      </w:r>
      <w:r>
        <w:rPr>
          <w:rFonts w:eastAsia="IRNazanin" w:cs="IRNazanin"/>
          <w:color w:val="111111"/>
          <w:sz w:val="28"/>
          <w:szCs w:val="28"/>
          <w:rtl w:val="true"/>
          <w:lang w:bidi="fa-IR"/>
        </w:rPr>
        <w:t>.</w:t>
      </w:r>
    </w:p>
    <w:p>
      <w:pPr>
        <w:pStyle w:val="Heading5"/>
        <w:numPr>
          <w:ilvl w:val="4"/>
          <w:numId w:val="1"/>
        </w:numPr>
        <w:rPr/>
      </w:pPr>
      <w:bookmarkStart w:id="1169" w:name="__RefHeading___Toc535214_1934241801"/>
      <w:bookmarkStart w:id="1170" w:name="_Toc545"/>
      <w:bookmarkEnd w:id="1169"/>
      <w:r>
        <w:rPr>
          <w:rtl w:val="true"/>
        </w:rPr>
        <w:t>«</w:t>
      </w:r>
      <w:r>
        <w:rPr/>
        <w:t>6</w:t>
      </w:r>
      <w:r>
        <w:rPr>
          <w:rtl w:val="true"/>
        </w:rPr>
        <w:t>»</w:t>
      </w:r>
      <w:bookmarkEnd w:id="1170"/>
    </w:p>
    <w:p>
      <w:pPr>
        <w:pStyle w:val="BookText"/>
        <w:rPr/>
      </w:pPr>
      <w:r>
        <w:rPr>
          <w:rFonts w:ascii="Amiri" w:hAnsi="Amiri" w:eastAsia="Amiri" w:cs="Amiri"/>
          <w:color w:val="111111"/>
          <w:sz w:val="28"/>
          <w:sz w:val="28"/>
          <w:szCs w:val="28"/>
          <w:rtl w:val="true"/>
          <w:lang w:bidi="ar-SA"/>
        </w:rPr>
        <w:t>السَّرَائِرُ، نَقْلًا مِنْ کِتَابِ الْبَزَنْطِیِّ عَنِ 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أَطَأُ عَلَی الرَّوْثِ الرَّطْبِ قَالَ لَا بَأْسَ أَنَا وَ اللَّهِ رُبَّمَا وَطِئْتُ عَلَیْهِ ثُمَّ أُصَلِّی وَ لَا أَغْسِلُهُ‌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535216_1934241801"/>
      <w:bookmarkStart w:id="1172" w:name="_Toc546"/>
      <w:bookmarkEnd w:id="1171"/>
      <w:r>
        <w:rPr>
          <w:rtl w:val="true"/>
        </w:rPr>
        <w:t>«</w:t>
      </w:r>
      <w:r>
        <w:rPr/>
        <w:t>7</w:t>
      </w:r>
      <w:r>
        <w:rPr>
          <w:rtl w:val="true"/>
        </w:rPr>
        <w:t>»</w:t>
      </w:r>
      <w:bookmarkEnd w:id="1172"/>
    </w:p>
    <w:p>
      <w:pPr>
        <w:pStyle w:val="BookText"/>
        <w:rPr/>
      </w:pPr>
      <w:r>
        <w:rPr>
          <w:rFonts w:ascii="Amiri" w:hAnsi="Amiri" w:eastAsia="Amiri" w:cs="Amiri"/>
          <w:color w:val="111111"/>
          <w:sz w:val="28"/>
          <w:sz w:val="28"/>
          <w:szCs w:val="28"/>
          <w:rtl w:val="true"/>
          <w:lang w:bidi="ar-SA"/>
        </w:rPr>
        <w:t>الْعَیَّاشِیُّ،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الْخَیْلِ وَ الْبِغَالِ وَ الْحَمِیرِ قَالَ فَکَرِهَهَا فَقُلْتُ أَ لَیْسَ لَحْمُهَا حَلَالًا قَالَ فَقَالَ أَ لَیْسَ قَدْ بَیَّنَ اللَّهُ لَکُمْ وَ الْأَنْعامَ خَلَقَها لَکُمْ فِیها دِفْ‌ءٌ وَ مَنافِعُ وَ مِنْها تَأْکُلُونَ‌</w:t>
      </w:r>
      <w:r>
        <w:rPr>
          <w:rStyle w:val="FootnoteAnchor"/>
          <w:rtl w:val="true"/>
        </w:rPr>
        <w:footnoteReference w:id="494"/>
      </w:r>
      <w:r>
        <w:rPr>
          <w:rFonts w:ascii="Amiri" w:hAnsi="Amiri" w:eastAsia="Amiri" w:cs="Amiri"/>
          <w:color w:val="111111"/>
          <w:sz w:val="28"/>
          <w:sz w:val="28"/>
          <w:szCs w:val="28"/>
          <w:rtl w:val="true"/>
          <w:lang w:bidi="ar-SA"/>
        </w:rPr>
        <w:t>وَ قَالَ فِی الْخَیْلِ وَ الْخَیْلَ وَ الْبِغالَ وَ الْحَمِیرَ لِتَرْکَبُوها وَ زِینَةً</w:t>
      </w:r>
      <w:r>
        <w:rPr>
          <w:rStyle w:val="FootnoteAnchor"/>
          <w:rtl w:val="true"/>
        </w:rPr>
        <w:footnoteReference w:id="495"/>
      </w:r>
      <w:r>
        <w:rPr>
          <w:rFonts w:ascii="Amiri" w:hAnsi="Amiri" w:eastAsia="Amiri" w:cs="Amiri"/>
          <w:color w:val="111111"/>
          <w:sz w:val="28"/>
          <w:sz w:val="28"/>
          <w:szCs w:val="28"/>
          <w:rtl w:val="true"/>
          <w:lang w:bidi="ar-SA"/>
        </w:rPr>
        <w:t>فَجَعَلَ لِلْأَکْلِ الْأَنْعَامَ الَّتِی قَصَّ اللَّهُ فِی الْکِتَابِ وَ جَعَلَ لِلرُّکُوبِ الْخَیْلَ وَ الْبِغَالَ وَ الْحَمِیرَ وَ لَیْسَ لُحُومُهَا بِحَرَامٍ وَ لَکِنَّ النَّاسَ عَافُوهَا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535218_1934241801"/>
      <w:bookmarkStart w:id="1174" w:name="_Toc547"/>
      <w:bookmarkEnd w:id="1173"/>
      <w:r>
        <w:rPr>
          <w:rtl w:val="true"/>
        </w:rPr>
        <w:t>بیان</w:t>
      </w:r>
      <w:bookmarkEnd w:id="1174"/>
    </w:p>
    <w:p>
      <w:pPr>
        <w:pStyle w:val="BookText"/>
        <w:rPr/>
      </w:pPr>
      <w:r>
        <w:rPr>
          <w:rFonts w:ascii="IRNazanin" w:hAnsi="IRNazanin" w:eastAsia="IRNazanin"/>
          <w:color w:val="111111"/>
          <w:sz w:val="28"/>
          <w:sz w:val="28"/>
          <w:szCs w:val="28"/>
          <w:rtl w:val="true"/>
          <w:lang w:bidi="fa-IR"/>
        </w:rPr>
        <w:t>فِیها دِفْ‌ءٌ أی ما یدفأ به فیقی البرد وَ مَنافِعُ أی نسلها و درها و ظهورها وَ مِنْها تَأْکُلُونَ أی تأکلون ما یؤکل منها کاللحوم و الشحوم و الألبان و عاف الطعام أو الشراب یعافه و یعیفه عیافة و عیافا بکسرهما کرهه فلم یشربه</w:t>
      </w:r>
    </w:p>
    <w:p>
      <w:pPr>
        <w:pStyle w:val="BookText"/>
        <w:rPr/>
      </w:pPr>
      <w:r>
        <w:rPr>
          <w:rFonts w:ascii="IRNazanin" w:hAnsi="IRNazanin" w:eastAsia="IRNazanin"/>
          <w:color w:val="111111"/>
          <w:sz w:val="28"/>
          <w:sz w:val="28"/>
          <w:szCs w:val="28"/>
          <w:rtl w:val="true"/>
          <w:lang w:bidi="fa-IR"/>
        </w:rPr>
        <w:t>که در نماز، آن را از لباس خویش بزداید؟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1175" w:name="__RefHeading___Toc535220_1934241801"/>
      <w:bookmarkStart w:id="1176" w:name="_Toc548"/>
      <w:bookmarkEnd w:id="1175"/>
      <w:r>
        <w:rPr>
          <w:rtl w:val="true"/>
        </w:rPr>
        <w:t xml:space="preserve">روایت </w:t>
      </w:r>
      <w:r>
        <w:rPr/>
        <w:t>5</w:t>
      </w:r>
      <w:bookmarkEnd w:id="1176"/>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نقل کرده است که از ایشان درباره آرد سؤال کردم که در آن فضله موش می افتد، آیا زمانی که با آرد عجین شود، خوردن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ندانستی، ایرادی ندارد و اگر دانستی، آن را از آرد بیرون انداز</w:t>
      </w:r>
      <w:r>
        <w:rPr>
          <w:rFonts w:eastAsia="IRNazanin" w:cs="IRNazanin"/>
          <w:color w:val="111111"/>
          <w:sz w:val="28"/>
          <w:szCs w:val="28"/>
          <w:rtl w:val="true"/>
          <w:lang w:bidi="fa-IR"/>
        </w:rPr>
        <w:t>.</w:t>
      </w:r>
      <w:r>
        <w:rPr>
          <w:rStyle w:val="FootnoteAnchor"/>
          <w:rtl w:val="true"/>
        </w:rPr>
        <w:footnoteReference w:id="498"/>
      </w:r>
    </w:p>
    <w:p>
      <w:pPr>
        <w:pStyle w:val="Heading5"/>
        <w:numPr>
          <w:ilvl w:val="4"/>
          <w:numId w:val="1"/>
        </w:numPr>
        <w:rPr/>
      </w:pPr>
      <w:bookmarkStart w:id="1177" w:name="__RefHeading___Toc535222_1934241801"/>
      <w:bookmarkStart w:id="1178" w:name="_Toc549"/>
      <w:bookmarkEnd w:id="1177"/>
      <w:r>
        <w:rPr>
          <w:rtl w:val="true"/>
        </w:rPr>
        <w:t>توضیح</w:t>
      </w:r>
      <w:bookmarkEnd w:id="1178"/>
    </w:p>
    <w:p>
      <w:pPr>
        <w:pStyle w:val="BookText"/>
        <w:rPr/>
      </w:pP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ندانستی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دخول فضله را در آرد ندانستی، بلکه آن را گمان می کنی؛ و ظاهر آن، حلال بودن آن، با از بین رفتن فضله و تمییز ندادن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قائلی به این قول ندیده ام</w:t>
      </w:r>
      <w:r>
        <w:rPr>
          <w:rFonts w:eastAsia="IRNazanin" w:cs="IRNazanin"/>
          <w:color w:val="111111"/>
          <w:sz w:val="28"/>
          <w:szCs w:val="28"/>
          <w:rtl w:val="true"/>
          <w:lang w:bidi="fa-IR"/>
        </w:rPr>
        <w:t>.</w:t>
      </w:r>
    </w:p>
    <w:p>
      <w:pPr>
        <w:pStyle w:val="Heading5"/>
        <w:numPr>
          <w:ilvl w:val="4"/>
          <w:numId w:val="1"/>
        </w:numPr>
        <w:rPr/>
      </w:pPr>
      <w:bookmarkStart w:id="1179" w:name="__RefHeading___Toc535224_1934241801"/>
      <w:bookmarkStart w:id="1180" w:name="_Toc550"/>
      <w:bookmarkEnd w:id="1179"/>
      <w:r>
        <w:rPr>
          <w:rtl w:val="true"/>
        </w:rPr>
        <w:t xml:space="preserve">روایت </w:t>
      </w:r>
      <w:r>
        <w:rPr/>
        <w:t>6</w:t>
      </w:r>
      <w:bookmarkEnd w:id="118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سرگین خیس پا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خدا قسم که چه بسا من نیز بر آن پا گذاشته ام، پس از آن نماز می خوانم و آن را نمی شویم</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181" w:name="__RefHeading___Toc535226_1934241801"/>
      <w:bookmarkStart w:id="1182" w:name="_Toc551"/>
      <w:bookmarkEnd w:id="1181"/>
      <w:r>
        <w:rPr>
          <w:rtl w:val="true"/>
        </w:rPr>
        <w:t xml:space="preserve">روایت </w:t>
      </w:r>
      <w:r>
        <w:rPr/>
        <w:t>7</w:t>
      </w:r>
      <w:bookmarkEnd w:id="1182"/>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دو امام علیهما السلام نقل کرده است که از ایشان درباره بول اسب، استر و الاغ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مکروه 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گوشتش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برایتان شرح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والانعام خلقها لکم فیها دفء و منافع و منها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وسیله گرمی و سودهایی است و از آنها می خورید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خداوند در مورد اسب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اسبان و استران و خران را آفرید تا بر آنها سوار شوید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از این رو حیواناتی را که خداوند در کتاب خویش نقل کرده، برای خوردن قرار داده و اسب، استر و الاغ را برای سوار شدن قرار داده، و گوشت آنان حرام نیست، اما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گوشت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بیزارند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1183" w:name="__RefHeading___Toc535228_1934241801"/>
      <w:bookmarkStart w:id="1184" w:name="_Toc552"/>
      <w:bookmarkEnd w:id="1183"/>
      <w:r>
        <w:rPr>
          <w:rtl w:val="true"/>
        </w:rPr>
        <w:t>توضیح</w:t>
      </w:r>
      <w:bookmarkEnd w:id="11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وسیله گرماست و از سرما حفظ می 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شیر و سوار شدن بر پشت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می خورید که از آن خورده می شود، همچون گوشت، چربی و شیرهای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 الطعام او الشراب یعافه و یعِیفه عِیافة و عیافا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هر دو، یعنی از آن کراهت داشت و آن را ننوشید، </w:t>
      </w:r>
      <w:bookmarkStart w:id="1185" w:name="pg13513_140204"/>
    </w:p>
    <w:p>
      <w:pPr>
        <w:pStyle w:val="BookText"/>
        <w:rPr/>
      </w:pPr>
      <w:bookmarkEnd w:id="1185"/>
      <w:r>
        <w:rPr>
          <w:rFonts w:ascii="IRNazanin" w:hAnsi="IRNazanin" w:eastAsia="IRNazanin"/>
          <w:color w:val="111111"/>
          <w:sz w:val="28"/>
          <w:sz w:val="28"/>
          <w:szCs w:val="28"/>
          <w:rtl w:val="true"/>
          <w:lang w:bidi="fa-IR"/>
        </w:rPr>
        <w:t>و یظهر منه وجه جمع بین الأخبار بأن یکون المراد بالمأکول ما أعد للأکل و ما شاع أکله</w:t>
      </w:r>
      <w:r>
        <w:rPr>
          <w:rFonts w:eastAsia="IRNazanin" w:cs="IRNazanin"/>
          <w:color w:val="111111"/>
          <w:sz w:val="28"/>
          <w:szCs w:val="28"/>
          <w:rtl w:val="true"/>
          <w:lang w:bidi="fa-IR"/>
        </w:rPr>
        <w:t>.</w:t>
      </w:r>
    </w:p>
    <w:p>
      <w:pPr>
        <w:pStyle w:val="Heading5"/>
        <w:numPr>
          <w:ilvl w:val="4"/>
          <w:numId w:val="1"/>
        </w:numPr>
        <w:rPr/>
      </w:pPr>
      <w:bookmarkStart w:id="1186" w:name="__RefHeading___Toc535230_1934241801"/>
      <w:bookmarkStart w:id="1187" w:name="_Toc553"/>
      <w:bookmarkEnd w:id="1186"/>
      <w:r>
        <w:rPr>
          <w:rtl w:val="true"/>
        </w:rPr>
        <w:t>«</w:t>
      </w:r>
      <w:r>
        <w:rPr/>
        <w:t>8</w:t>
      </w:r>
      <w:r>
        <w:rPr>
          <w:rtl w:val="true"/>
        </w:rPr>
        <w:t>»</w:t>
      </w:r>
      <w:bookmarkEnd w:id="1187"/>
    </w:p>
    <w:p>
      <w:pPr>
        <w:pStyle w:val="BookText"/>
        <w:rPr/>
      </w:pPr>
      <w:r>
        <w:rPr>
          <w:rFonts w:ascii="Amiri" w:hAnsi="Amiri" w:eastAsia="Amiri" w:cs="Amiri"/>
          <w:color w:val="111111"/>
          <w:sz w:val="28"/>
          <w:sz w:val="28"/>
          <w:szCs w:val="28"/>
          <w:rtl w:val="true"/>
          <w:lang w:bidi="ar-SA"/>
        </w:rPr>
        <w:t>الْمُخْتَلَفُ، نَقْلًا مِنْ کِتَابِ عَمَّارِ بْنِ مُوسَی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هُوَ مِمَّا یُؤْکَلُ لَحْمُهُ وَ لَکِنْ کُرِهَ أَکْلُهُ لِأَنَّهُ اسْتَجَارَ بِکَ وَ أَوَی إِلَی مَنْزِلِکَ وَ کُلُّ طَیْرٍ یَسْتَجِیرُ بِکَ فَأَجِرْهُ‌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535232_1934241801"/>
      <w:bookmarkStart w:id="1189" w:name="_Toc554"/>
      <w:bookmarkEnd w:id="1188"/>
      <w:r>
        <w:rPr>
          <w:rtl w:val="true"/>
        </w:rPr>
        <w:t>بیان</w:t>
      </w:r>
      <w:bookmarkEnd w:id="1189"/>
    </w:p>
    <w:p>
      <w:pPr>
        <w:pStyle w:val="BookText"/>
        <w:rPr/>
      </w:pPr>
      <w:r>
        <w:rPr>
          <w:rFonts w:ascii="IRNazanin" w:hAnsi="IRNazanin" w:eastAsia="IRNazanin"/>
          <w:color w:val="111111"/>
          <w:sz w:val="28"/>
          <w:sz w:val="28"/>
          <w:szCs w:val="28"/>
          <w:rtl w:val="true"/>
          <w:lang w:bidi="fa-IR"/>
        </w:rPr>
        <w:t>اختلف الأصحاب فی حرمة الخطاف و کراهته و هذا الخبر مما استدل به علی عدم التحریم و فیه إشعار بنجاسة خرء ما لا یؤکل لحمه من الطیور</w:t>
      </w:r>
      <w:r>
        <w:rPr>
          <w:rFonts w:eastAsia="IRNazanin" w:cs="IRNazanin"/>
          <w:color w:val="111111"/>
          <w:sz w:val="28"/>
          <w:szCs w:val="28"/>
          <w:rtl w:val="true"/>
          <w:lang w:bidi="fa-IR"/>
        </w:rPr>
        <w:t>.</w:t>
      </w:r>
    </w:p>
    <w:p>
      <w:pPr>
        <w:pStyle w:val="Heading5"/>
        <w:numPr>
          <w:ilvl w:val="4"/>
          <w:numId w:val="1"/>
        </w:numPr>
        <w:rPr/>
      </w:pPr>
      <w:bookmarkStart w:id="1190" w:name="__RefHeading___Toc535234_1934241801"/>
      <w:bookmarkStart w:id="1191" w:name="_Toc555"/>
      <w:bookmarkEnd w:id="1190"/>
      <w:r>
        <w:rPr>
          <w:rtl w:val="true"/>
        </w:rPr>
        <w:t>«</w:t>
      </w:r>
      <w:r>
        <w:rPr/>
        <w:t>9</w:t>
      </w:r>
      <w:r>
        <w:rPr>
          <w:rtl w:val="true"/>
        </w:rPr>
        <w:t>»</w:t>
      </w:r>
      <w:bookmarkEnd w:id="1191"/>
    </w:p>
    <w:p>
      <w:pPr>
        <w:pStyle w:val="BookText"/>
        <w:rPr/>
      </w:pPr>
      <w:r>
        <w:rPr>
          <w:rFonts w:ascii="Amiri" w:hAnsi="Amiri" w:eastAsia="Amiri" w:cs="Amiri"/>
          <w:color w:val="111111"/>
          <w:sz w:val="28"/>
          <w:sz w:val="28"/>
          <w:szCs w:val="28"/>
          <w:rtl w:val="true"/>
          <w:lang w:bidi="ar-SA"/>
        </w:rPr>
        <w:t>کِتَابُ الْمَسَائِلِ،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الثَّوْبِ یَقَعُ فِی مَرْبِطِ الدَّابَّةِ عَلَی بَوْلِهَا وَ رَوْثِهَا کَیْفَ یَصْنَعُ قَالَ إِنْ عَلِقَ بِهِ شَیْ‌ءٌ فَلْیَغْسِلْهُ وَ إِنْ کَانَ جَافّاً فَلَا بَأْسَ‌</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2" w:name="__RefHeading___Toc535236_1934241801"/>
      <w:bookmarkStart w:id="1193" w:name="_Toc556"/>
      <w:bookmarkEnd w:id="1192"/>
      <w:r>
        <w:rPr>
          <w:rtl w:val="true"/>
        </w:rPr>
        <w:t>«</w:t>
      </w:r>
      <w:r>
        <w:rPr/>
        <w:t>10</w:t>
      </w:r>
      <w:r>
        <w:rPr>
          <w:rtl w:val="true"/>
        </w:rPr>
        <w:t>»</w:t>
      </w:r>
      <w:bookmarkEnd w:id="1193"/>
    </w:p>
    <w:p>
      <w:pPr>
        <w:pStyle w:val="BookText"/>
        <w:rPr/>
      </w:pPr>
      <w:r>
        <w:rPr>
          <w:rFonts w:ascii="Amiri" w:hAnsi="Amiri" w:eastAsia="Amiri" w:cs="Amiri"/>
          <w:color w:val="111111"/>
          <w:sz w:val="28"/>
          <w:sz w:val="28"/>
          <w:szCs w:val="28"/>
          <w:rtl w:val="true"/>
          <w:lang w:bidi="ar-SA"/>
        </w:rPr>
        <w:t>السَّرَائِرُ، نَقْلًا مِنْ کِتَابِ مُحَمَّدِ بْنِ عَلِیِّ بْنِ مَحْبُوبٍ عَنْ مُوسَی بْنِ عُمَرَ عَنْ بَعْضِ أَصْحَابِهِ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الْخَشَاشِیفِ یُصِیبُ ثَوْبِی فَأَطْلُبُهُ فَلَا أَجِدُهُ قَالَ اغْسِلْ ثَوْبَکَ‌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535238_1934241801"/>
      <w:bookmarkStart w:id="1195" w:name="_Toc557"/>
      <w:bookmarkEnd w:id="1194"/>
      <w:r>
        <w:rPr>
          <w:rtl w:val="true"/>
        </w:rPr>
        <w:t>«</w:t>
      </w:r>
      <w:r>
        <w:rPr/>
        <w:t>11</w:t>
      </w:r>
      <w:r>
        <w:rPr>
          <w:rtl w:val="true"/>
        </w:rPr>
        <w:t>»</w:t>
      </w:r>
      <w:bookmarkEnd w:id="1195"/>
    </w:p>
    <w:p>
      <w:pPr>
        <w:pStyle w:val="BookText"/>
        <w:rPr/>
      </w:pPr>
      <w:r>
        <w:rPr>
          <w:rFonts w:ascii="Amiri" w:hAnsi="Amiri" w:eastAsia="Amiri" w:cs="Amiri"/>
          <w:color w:val="111111"/>
          <w:sz w:val="28"/>
          <w:sz w:val="28"/>
          <w:szCs w:val="28"/>
          <w:rtl w:val="true"/>
          <w:lang w:bidi="ar-SA"/>
        </w:rPr>
        <w:t>الْعِلَلُ، عَنْ مُحَمَّدِ بْنِ عَلِیٍّ مَاجِیلَوَیْهِ عَنْ مُحَمَّدِ بْنِ یَحْیَی عَنْ مُحَمَّدِ بْنِ أَحْمَدَ عَنْ أَحْمَدَ بْنِ مُحَمَّدٍ السَّیَّارِیِّ عَنْ أَبِی یَزِیدَ الْقَسْمِیِّ وَ قَسْمٌ حَیٌّ مِنَ الْیَمَنِ بِالْبَصْرَةِ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جُلُودِ الدَّارِشِ الَّتِی یُتَّخَذُ مِنْهَا الْخِفَافُ فَقَالَ لَا تُصَلِّ فِیهَا فَإِنَّهَا تُدْبَغُ بِخُرْءِ الْکِلَابِ‌</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535240_1934241801"/>
      <w:bookmarkStart w:id="1197" w:name="_Toc558"/>
      <w:bookmarkEnd w:id="1196"/>
      <w:r>
        <w:rPr>
          <w:rtl w:val="true"/>
        </w:rPr>
        <w:t>«</w:t>
      </w:r>
      <w:r>
        <w:rPr/>
        <w:t>12</w:t>
      </w:r>
      <w:r>
        <w:rPr>
          <w:rtl w:val="true"/>
        </w:rPr>
        <w:t>»</w:t>
      </w:r>
      <w:bookmarkEnd w:id="1197"/>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الطِّینِ یُطْرَحُ فِیهِ السِّرْقِینُ یُطَیَّنُ بِهِ الْمَسْجِدُ وَ الْبَیْتُ أَ یُصَلَّی فِیهِ قَالَ</w:t>
      </w:r>
    </w:p>
    <w:p>
      <w:pPr>
        <w:pStyle w:val="BookText"/>
        <w:rPr/>
      </w:pPr>
      <w:r>
        <w:rPr>
          <w:rFonts w:ascii="IRNazanin" w:hAnsi="IRNazanin" w:eastAsia="IRNazanin"/>
          <w:color w:val="111111"/>
          <w:sz w:val="28"/>
          <w:sz w:val="28"/>
          <w:szCs w:val="28"/>
          <w:rtl w:val="true"/>
          <w:lang w:bidi="fa-IR"/>
        </w:rPr>
        <w:t>و از آن، وجه جمع میان روایات آشکار می گردد، که منظور از ماکول چیزی باشد که برای خوردن آماده شده و خوردن آن شایع است</w:t>
      </w:r>
      <w:r>
        <w:rPr>
          <w:rFonts w:eastAsia="IRNazanin" w:cs="IRNazanin"/>
          <w:color w:val="111111"/>
          <w:sz w:val="28"/>
          <w:szCs w:val="28"/>
          <w:rtl w:val="true"/>
          <w:lang w:bidi="fa-IR"/>
        </w:rPr>
        <w:t>.</w:t>
      </w:r>
    </w:p>
    <w:p>
      <w:pPr>
        <w:pStyle w:val="Heading5"/>
        <w:numPr>
          <w:ilvl w:val="4"/>
          <w:numId w:val="1"/>
        </w:numPr>
        <w:rPr/>
      </w:pPr>
      <w:bookmarkStart w:id="1198" w:name="__RefHeading___Toc535242_1934241801"/>
      <w:bookmarkStart w:id="1199" w:name="_Toc559"/>
      <w:bookmarkEnd w:id="1198"/>
      <w:r>
        <w:rPr>
          <w:rtl w:val="true"/>
        </w:rPr>
        <w:t xml:space="preserve">روایت </w:t>
      </w:r>
      <w:r>
        <w:rPr/>
        <w:t>8</w:t>
      </w:r>
      <w:bookmarkEnd w:id="1199"/>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پرستو، اشکال ندارد و آن پرنده حلال گوشت است، اما خوردنش مکروه می باشد، زیرا آن پرنده به تو پناه آورده و در منزلت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به تو پناه آورد، به او پناه ده</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1200" w:name="__RefHeading___Toc535244_1934241801"/>
      <w:bookmarkStart w:id="1201" w:name="_Toc560"/>
      <w:bookmarkEnd w:id="1200"/>
      <w:r>
        <w:rPr>
          <w:rtl w:val="true"/>
        </w:rPr>
        <w:t>توضیح</w:t>
      </w:r>
      <w:bookmarkEnd w:id="1201"/>
    </w:p>
    <w:p>
      <w:pPr>
        <w:pStyle w:val="BookText"/>
        <w:rPr/>
      </w:pPr>
      <w:r>
        <w:rPr>
          <w:rFonts w:ascii="IRNazanin" w:hAnsi="IRNazanin" w:eastAsia="IRNazanin"/>
          <w:color w:val="111111"/>
          <w:sz w:val="28"/>
          <w:sz w:val="28"/>
          <w:szCs w:val="28"/>
          <w:rtl w:val="true"/>
          <w:lang w:bidi="fa-IR"/>
        </w:rPr>
        <w:t>اصحاب در حرام بودن گوشت پرستو و مکروه بودن آن اختلاف دارند، و با این روایت، بر عدم تحریم استدلال شده و در آن اشعار به نجاست فضله پرندگانی است که گوشت آنها خورده نمی شود</w:t>
      </w:r>
      <w:r>
        <w:rPr>
          <w:rFonts w:eastAsia="IRNazanin" w:cs="IRNazanin"/>
          <w:color w:val="111111"/>
          <w:sz w:val="28"/>
          <w:szCs w:val="28"/>
          <w:rtl w:val="true"/>
          <w:lang w:bidi="fa-IR"/>
        </w:rPr>
        <w:t>.</w:t>
      </w:r>
    </w:p>
    <w:p>
      <w:pPr>
        <w:pStyle w:val="Heading5"/>
        <w:numPr>
          <w:ilvl w:val="4"/>
          <w:numId w:val="1"/>
        </w:numPr>
        <w:rPr/>
      </w:pPr>
      <w:bookmarkStart w:id="1202" w:name="__RefHeading___Toc535246_1934241801"/>
      <w:bookmarkStart w:id="1203" w:name="_Toc561"/>
      <w:bookmarkEnd w:id="1202"/>
      <w:r>
        <w:rPr>
          <w:rtl w:val="true"/>
        </w:rPr>
        <w:t xml:space="preserve">روایت </w:t>
      </w:r>
      <w:r>
        <w:rPr/>
        <w:t>9</w:t>
      </w:r>
      <w:bookmarkEnd w:id="120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 که از ایشان درباره لباسی سؤال کردم که در آغل حیوان بر بول و سرگین آن می افتد، که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 چسبیده آن را بشوید، و اگر خشک باشد ایرادی ندارد</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1204" w:name="__RefHeading___Toc535248_1934241801"/>
      <w:bookmarkStart w:id="1205" w:name="_Toc562"/>
      <w:bookmarkEnd w:id="1204"/>
      <w:r>
        <w:rPr>
          <w:rtl w:val="true"/>
        </w:rPr>
        <w:t xml:space="preserve">روایت </w:t>
      </w:r>
      <w:r>
        <w:rPr/>
        <w:t>10</w:t>
      </w:r>
      <w:bookmarkEnd w:id="120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کرده است که از امام صادق علیه السلام درباره بول آهو سؤال کردم که به لباسم می ریزد، به دنبال آن می گردم اما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بشوی</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206" w:name="__RefHeading___Toc535250_1934241801"/>
      <w:bookmarkStart w:id="1207" w:name="_Toc563"/>
      <w:bookmarkEnd w:id="1206"/>
      <w:r>
        <w:rPr>
          <w:rtl w:val="true"/>
        </w:rPr>
        <w:t xml:space="preserve">روایت </w:t>
      </w:r>
      <w:r>
        <w:rPr/>
        <w:t>11</w:t>
      </w:r>
      <w:bookmarkEnd w:id="120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قبیله ای یمنی در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از امام رضا علیه السلام درباره پوست های 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پوست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کفش درست می کنند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نخوان، چرا که با مدفوع سگ ها دباغی می شود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208" w:name="__RefHeading___Toc535252_1934241801"/>
      <w:bookmarkStart w:id="1209" w:name="_Toc564"/>
      <w:bookmarkEnd w:id="1208"/>
      <w:r>
        <w:rPr>
          <w:rtl w:val="true"/>
        </w:rPr>
        <w:t xml:space="preserve">روایت </w:t>
      </w:r>
      <w:r>
        <w:rPr/>
        <w:t>12</w:t>
      </w:r>
      <w:bookmarkEnd w:id="1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گل سؤال کردم که در آن سرگین می ریزند و با آن مسجد و خانه را گل اندود می کنند، آیا در آن می توان نماز خواند؟ فرمود</w:t>
      </w:r>
      <w:r>
        <w:rPr>
          <w:rFonts w:eastAsia="IRNazanin" w:cs="IRNazanin"/>
          <w:color w:val="111111"/>
          <w:sz w:val="28"/>
          <w:szCs w:val="28"/>
          <w:rtl w:val="true"/>
          <w:lang w:bidi="fa-IR"/>
        </w:rPr>
        <w:t xml:space="preserve">: </w:t>
      </w:r>
      <w:bookmarkStart w:id="1210" w:name="pg13513_140205"/>
    </w:p>
    <w:p>
      <w:pPr>
        <w:pStyle w:val="BookText"/>
        <w:rPr/>
      </w:pPr>
      <w:bookmarkEnd w:id="1210"/>
      <w:r>
        <w:rPr>
          <w:rFonts w:ascii="Amiri" w:hAnsi="Amiri" w:eastAsia="Amiri" w:cs="Amiri"/>
          <w:color w:val="111111"/>
          <w:sz w:val="28"/>
          <w:sz w:val="28"/>
          <w:szCs w:val="28"/>
          <w:rtl w:val="true"/>
          <w:lang w:bidi="ar-SA"/>
        </w:rPr>
        <w:t>لَا بَأْسَ‌</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535254_1934241801"/>
      <w:bookmarkStart w:id="1212" w:name="_Toc565"/>
      <w:bookmarkEnd w:id="1211"/>
      <w:r>
        <w:rPr>
          <w:rtl w:val="true"/>
        </w:rPr>
        <w:t>«</w:t>
      </w:r>
      <w:r>
        <w:rPr/>
        <w:t>13</w:t>
      </w:r>
      <w:r>
        <w:rPr>
          <w:rtl w:val="true"/>
        </w:rPr>
        <w:t>»</w:t>
      </w:r>
      <w:bookmarkEnd w:id="121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أَبِی طَالِبٍ علیه السلام عَنِ الصَّلَاةِ فِی الثَّوْبِ الَّذِی فِیهِ أَبْوَالُ الْخَفَافِیشِ وَ دِمَاءُ الْبَرَاغِیثِ قَالَ لَا بَأْسَ‌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535256_1934241801"/>
      <w:bookmarkStart w:id="1214" w:name="_Toc566"/>
      <w:bookmarkEnd w:id="1213"/>
      <w:r>
        <w:rPr>
          <w:rtl w:val="true"/>
        </w:rPr>
        <w:t>«</w:t>
      </w:r>
      <w:r>
        <w:rPr/>
        <w:t>14</w:t>
      </w:r>
      <w:r>
        <w:rPr>
          <w:rtl w:val="true"/>
        </w:rPr>
        <w:t>»</w:t>
      </w:r>
      <w:bookmarkEnd w:id="1214"/>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جَعْفَرٍ علیه السلام وَ نَاضِحٌ لَهُمْ فِی جَانِبِ الدَّارِ قَدْ أُعْلِفَ الْخَبَطَ وَ هُوَ هَائِجٌ قَالَ وَ هُوَ یَبُولُ وَ یَضْرِبُ بِذَنَبِهِ إِذْ مَرَّ جَعْفَرٌ علیه السلام وَ عَلَیْهِ ثَوْبَانِ أَبْیَضَانِ قَالَ فَنَضَحَ عَلَیْهِ فَمَلَأَ ثِیَابَهُ وَ جَسَدَهُ فَاسْتَرْجَعَ فَضَحِکَ أَبُو جَعْفَرٍ علیه السلام وَ قَالَ یَا بُنَیَّ لَیْسَ بِهِ بَأْسٌ</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535258_1934241801"/>
      <w:bookmarkStart w:id="1216" w:name="_Toc567"/>
      <w:bookmarkEnd w:id="1215"/>
      <w:r>
        <w:rPr>
          <w:rtl w:val="true"/>
        </w:rPr>
        <w:t>بیان</w:t>
      </w:r>
      <w:bookmarkEnd w:id="1216"/>
    </w:p>
    <w:p>
      <w:pPr>
        <w:pStyle w:val="BookText"/>
        <w:rPr/>
      </w:pPr>
      <w:r>
        <w:rPr>
          <w:rFonts w:ascii="IRNazanin" w:hAnsi="IRNazanin" w:eastAsia="IRNazanin"/>
          <w:color w:val="111111"/>
          <w:sz w:val="28"/>
          <w:sz w:val="28"/>
          <w:szCs w:val="28"/>
          <w:rtl w:val="true"/>
          <w:lang w:bidi="fa-IR"/>
        </w:rPr>
        <w:t>الخبط بالتحریک من علف الإبل و الهائج الفحل یشتهی الضراب‌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الشَّیْخِ مُحَمَّدِ بْنِ عَلِیٍّ الْجُبَعِیِّ نَقْلًا مِنْ جَامِعِ الْبَزَنْطِیِّ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کُلِّ شَیْ‌ءٍ یَطِیرُ وَ بَوْلُهُ لَا بَأْسَ بِهِ</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535260_1934241801"/>
      <w:bookmarkStart w:id="1218" w:name="_Toc568"/>
      <w:bookmarkEnd w:id="1217"/>
      <w:r>
        <w:rPr>
          <w:rtl w:val="true"/>
        </w:rPr>
        <w:t>«</w:t>
      </w:r>
      <w:r>
        <w:rPr/>
        <w:t>15</w:t>
      </w:r>
      <w:r>
        <w:rPr>
          <w:rtl w:val="true"/>
        </w:rPr>
        <w:t>»</w:t>
      </w:r>
      <w:bookmarkEnd w:id="1218"/>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خُرْءِ الْفَأْرِ تَکُونُ فِی الدَّقِیقِ قَالَ إِنْ عُلِمَ بِهِ أُخْرِجَ مِنْهُ وَ إِنْ لَمْ یُعْلَمْ فَلَا بَأْسَ بِهِ‌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1219" w:name="__RefHeading___Toc535262_1934241801"/>
      <w:bookmarkStart w:id="1220" w:name="_Toc569"/>
      <w:bookmarkEnd w:id="1219"/>
      <w:r>
        <w:rPr>
          <w:rtl w:val="true"/>
        </w:rPr>
        <w:t xml:space="preserve">روایت </w:t>
      </w:r>
      <w:r>
        <w:rPr/>
        <w:t>13</w:t>
      </w:r>
      <w:bookmarkEnd w:id="122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خود علیهم السلام نقل کرده که از امام علی علیه السلام در مورد ادای نماز در لباسی که در آن بول خفاش ها و خون کک هاست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221" w:name="__RefHeading___Toc535264_1934241801"/>
      <w:bookmarkStart w:id="1222" w:name="_Toc570"/>
      <w:bookmarkEnd w:id="1221"/>
      <w:r>
        <w:rPr>
          <w:rtl w:val="true"/>
        </w:rPr>
        <w:t xml:space="preserve">روایت </w:t>
      </w:r>
      <w:r>
        <w:rPr/>
        <w:t>14</w:t>
      </w:r>
      <w:bookmarkEnd w:id="1222"/>
    </w:p>
    <w:p>
      <w:pPr>
        <w:pStyle w:val="BookText"/>
        <w:rPr/>
      </w:pPr>
      <w:r>
        <w:rPr>
          <w:rFonts w:ascii="IRNazanin" w:hAnsi="IRNazanin" w:eastAsia="IRNazanin"/>
          <w:color w:val="111111"/>
          <w:sz w:val="28"/>
          <w:sz w:val="28"/>
          <w:szCs w:val="28"/>
          <w:rtl w:val="true"/>
          <w:lang w:bidi="fa-IR"/>
        </w:rPr>
        <w:t>محمد بن مسلم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نشسته بودم، و در گوشه خانه شتری مشغول خوردن علف بود، و دوران جفت گیری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می کرد و دم خود را تکان می داد، که در این حال امام صادق علیه السلام که دو جامه سفید بر تن داشت،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ادرار شتر بر همه جای او پاشید و لباس و بدن او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بازگردد، امام باقر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5"/>
        <w:numPr>
          <w:ilvl w:val="4"/>
          <w:numId w:val="1"/>
        </w:numPr>
        <w:rPr/>
      </w:pPr>
      <w:bookmarkStart w:id="1223" w:name="__RefHeading___Toc535266_1934241801"/>
      <w:bookmarkStart w:id="1224" w:name="_Toc571"/>
      <w:bookmarkEnd w:id="1223"/>
      <w:r>
        <w:rPr>
          <w:rtl w:val="true"/>
        </w:rPr>
        <w:t>توضیح</w:t>
      </w:r>
      <w:bookmarkEnd w:id="1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از علوفه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نری است که مایل به جفت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 بول هر چیزی که می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5"/>
        <w:numPr>
          <w:ilvl w:val="4"/>
          <w:numId w:val="1"/>
        </w:numPr>
        <w:rPr/>
      </w:pPr>
      <w:bookmarkStart w:id="1225" w:name="__RefHeading___Toc535268_1934241801"/>
      <w:bookmarkStart w:id="1226" w:name="_Toc572"/>
      <w:bookmarkEnd w:id="1225"/>
      <w:r>
        <w:rPr>
          <w:rtl w:val="true"/>
        </w:rPr>
        <w:t xml:space="preserve">روایت </w:t>
      </w:r>
      <w:r>
        <w:rPr/>
        <w:t>15</w:t>
      </w:r>
      <w:bookmarkEnd w:id="12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فضله موش که در آرد می باشد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شود، فضله را خارج کنند و اگر دانسته نشود، ایرادی ندارد</w:t>
      </w:r>
      <w:r>
        <w:rPr>
          <w:rFonts w:eastAsia="IRNazanin" w:cs="IRNazanin"/>
          <w:color w:val="111111"/>
          <w:sz w:val="28"/>
          <w:szCs w:val="28"/>
          <w:rtl w:val="true"/>
          <w:lang w:bidi="fa-IR"/>
        </w:rPr>
        <w:t>.</w:t>
      </w:r>
      <w:r>
        <w:rPr>
          <w:rStyle w:val="FootnoteAnchor"/>
          <w:rtl w:val="true"/>
        </w:rPr>
        <w:footnoteReference w:id="517"/>
      </w:r>
      <w:bookmarkStart w:id="1227" w:name="pg13513_140206"/>
    </w:p>
    <w:p>
      <w:pPr>
        <w:pStyle w:val="Heading5"/>
        <w:numPr>
          <w:ilvl w:val="4"/>
          <w:numId w:val="1"/>
        </w:numPr>
        <w:rPr/>
      </w:pPr>
      <w:bookmarkStart w:id="1228" w:name="__RefHeading___Toc535270_1934241801"/>
      <w:bookmarkStart w:id="1229" w:name="_Toc573"/>
      <w:bookmarkEnd w:id="1227"/>
      <w:bookmarkEnd w:id="1228"/>
      <w:r>
        <w:rPr>
          <w:rtl w:val="true"/>
        </w:rPr>
        <w:t>تنقیح و توضیح</w:t>
      </w:r>
      <w:bookmarkEnd w:id="1229"/>
    </w:p>
    <w:p>
      <w:pPr>
        <w:pStyle w:val="BookText"/>
        <w:rPr/>
      </w:pPr>
      <w:r>
        <w:rPr>
          <w:rFonts w:ascii="IRNazanin" w:hAnsi="IRNazanin" w:eastAsia="IRNazanin"/>
          <w:color w:val="111111"/>
          <w:sz w:val="28"/>
          <w:sz w:val="28"/>
          <w:szCs w:val="28"/>
          <w:rtl w:val="true"/>
          <w:lang w:bidi="fa-IR"/>
        </w:rPr>
        <w:t>أجمع علماء الإسلام علی نجاسة البول و الغائط مما لا یؤکل لحمه سواء کان من الإنسان أو غیره إذا کان ذا نفس سائلة قاله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موضعین أحدهما رجیع الطیر فذهب الصدوق و ابن أبی عقیل و الجعفی إلی طهارته مطلقا و قال الشیخ فی المبسوط بول الطیور و ذرقها کلها طاهر إلا الخشاف و قال فی الخلاف ما أکل فذرقه طاهر و ما لم یؤکل فذرقه نجس و به قال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استدل به علی الطهارة ما مر من سؤال علی بن جعفر عن الرجل یری فی ثوبه خرء الحمام أو غیره و فی التهذیب خرء الطیر أو غیره هل یصلح له أن یحکه و هو فی صلاته‌</w:t>
      </w:r>
      <w:r>
        <w:rPr>
          <w:rStyle w:val="FootnoteAnchor"/>
          <w:rtl w:val="true"/>
        </w:rPr>
        <w:footnoteReference w:id="518"/>
      </w:r>
      <w:r>
        <w:rPr>
          <w:rFonts w:ascii="IRNazanin" w:hAnsi="IRNazanin" w:eastAsia="IRNazanin"/>
          <w:color w:val="111111"/>
          <w:sz w:val="28"/>
          <w:sz w:val="28"/>
          <w:szCs w:val="28"/>
          <w:rtl w:val="true"/>
          <w:lang w:bidi="fa-IR"/>
        </w:rPr>
        <w:t>و قوله علیه السلام لا بأس به لأن ترک الاستفصال مع قیام الاحتمال یفید العموم و أورد علیه بأنه إنما تسلم دلالة ترک الاستفصال علی العموم فیما إذا کان الغرض متعلقا بهذا الحکم کما إذا قیل خرء الطیر لا بأس به من غیر تفصیل کان الظاهر العموم و أما إذا لم یکن الغرض متعلقا به کما فیما نحن فیه فلا إذ ظاهر أن الغرض من السؤال أن حک شی‌ء من الثوب ینافی الصلاة أم لا و ذکر خرء الطیر من باب المثال و فی مثل هذا المقام إذا أجیب بأنه لا بأس و لم یفصل الکلام فی الطیر بأنه مما یؤکل لحمه أو لا لا یدل علی أن خرء الطیر مطلقا طاهر و الأقوی عندی طهارة ذرق الطیر مطلقا و فی البول إشکال و الاحتیاط الاجتناب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بول الرضیع قبل أن یأکل الطعام و المشهور أنه نجس و نقل فیه المرتضی الإجماع و قال ابن الجنید بول البالغ و غیر البالغ نجس إلا أن یکون غیر البالغ صبیا ذکرا فإن بوله و لبنه ما لم یأکل اللحم لیس بنجس و احتج بما مر من روایة السکونی و هی لا تقوم حجة له کما لا یخفی</w:t>
      </w:r>
      <w:r>
        <w:rPr>
          <w:rFonts w:eastAsia="IRNazanin" w:cs="IRNazanin"/>
          <w:color w:val="111111"/>
          <w:sz w:val="28"/>
          <w:szCs w:val="28"/>
          <w:rtl w:val="true"/>
          <w:lang w:bidi="fa-IR"/>
        </w:rPr>
        <w:t>.</w:t>
      </w:r>
    </w:p>
    <w:p>
      <w:pPr>
        <w:pStyle w:val="Heading5"/>
        <w:numPr>
          <w:ilvl w:val="4"/>
          <w:numId w:val="1"/>
        </w:numPr>
        <w:rPr/>
      </w:pPr>
      <w:bookmarkStart w:id="1230" w:name="__RefHeading___Toc535272_1934241801"/>
      <w:bookmarkStart w:id="1231" w:name="_Toc574"/>
      <w:bookmarkEnd w:id="1230"/>
      <w:r>
        <w:rPr>
          <w:rtl w:val="true"/>
        </w:rPr>
        <w:t>اصلاح و توضیح</w:t>
      </w:r>
      <w:bookmarkEnd w:id="1231"/>
    </w:p>
    <w:p>
      <w:pPr>
        <w:pStyle w:val="BookText"/>
        <w:rPr/>
      </w:pPr>
      <w:r>
        <w:rPr>
          <w:rFonts w:ascii="IRNazanin" w:hAnsi="IRNazanin" w:eastAsia="IRNazanin"/>
          <w:color w:val="111111"/>
          <w:sz w:val="28"/>
          <w:sz w:val="28"/>
          <w:szCs w:val="28"/>
          <w:rtl w:val="true"/>
          <w:lang w:bidi="fa-IR"/>
        </w:rPr>
        <w:t>علمای اسلام بر نجاست بول و غایط حیوانات حرام گوشت، چه از جنس انسان یا غیر آن در صورتی که دارای خون جهنده باشند، اجماع دارند، که این را محقق حلی در معتبر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اختلاف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فضله پرندگان است که شیخ صدوق، ابن ابو عقیل و جعفی به طور مطلق، قائل به طهارت آن هستند و شیخ در المبسوط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فضله تمامی پرندگان جز پرستو پاک است، و در الخلاف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آنچه حلال گوشت است، پاک و آنچه حرام گوشت است نجس می باشد، و اغلب اصحاب نیز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چیزی که با آن بر طهارت استدلال کرده اند، سؤالی است که علی بن جعفر پیشتر نقل کرد که مردی در لباس خویش فضله کبوتر یا غیر آن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فضله پرنده و غیر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که هنگام ادای نماز آن را از لباسش پاک کند؟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ترک تفصیل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 افاده عموم می کند، و این ایراد بر آن وارد شده که دلالت ترک استفصال بر عموم فقط زمانی پذیرفته می شود که غرض، متعلق بدین حکم باشد، مثلا زمانی که گفته شد فضله پرنده ایرادی ندارد، بدون تفصیل، عموم آن ظاهر است، اما در صورتی که غرض متعلق بدان حکم نباشد، مانند چیزی که ما درآنیم، پذیرفتنی نیست؛ چرا که در ظاهر، غرض از سؤال این است که پاک کردن شیئی از لباس با نماز منافات دارد یا خیر، و ذکر فضله پرنده از باب مثال می باشد و در چنین حالتی اگر جواب داده شود که ایرادی ندارد و کلام را در خصوص پرنده تفصیل ندهد که آیا حرام گوشت است یا حلال گوشت، دلالت بر این ندارد که فضله پرنده مطلقا پاک است، و اقوی نزد من، طهارت فضله پرنده به طور مطلق است و بول، محل اشکال است و احتیاط، اجتناب از همه آنها می باشد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بول کودک شیرخوار، قبل از غذا خور شدن است، و مشهور است که آن نجس می باشد، و مرتضی نیز در آن نقل اجماع کرده و 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بالغ و نابالغ نجس است، مگر آنکه غیر بالغ پسر بچه باشد، که در این صورت، بول و شیر وی تا زمانی که گوشت نخورده حرام نیست و برای آن روایت سکونی را که پیشتر بیان شد، دلیل آورده و چنان که پیداست، آن نمی تواند دلیل این امر باشد</w:t>
      </w:r>
      <w:r>
        <w:rPr>
          <w:rFonts w:eastAsia="IRNazanin" w:cs="IRNazanin"/>
          <w:color w:val="111111"/>
          <w:sz w:val="28"/>
          <w:szCs w:val="28"/>
          <w:rtl w:val="true"/>
          <w:lang w:bidi="fa-IR"/>
        </w:rPr>
        <w:t xml:space="preserve">. </w:t>
      </w:r>
      <w:bookmarkStart w:id="1232" w:name="pg13513_140207"/>
    </w:p>
    <w:p>
      <w:pPr>
        <w:pStyle w:val="BookText"/>
        <w:rPr/>
      </w:pPr>
      <w:bookmarkEnd w:id="1232"/>
      <w:r>
        <w:rPr>
          <w:rFonts w:ascii="IRNazanin" w:hAnsi="IRNazanin" w:eastAsia="IRNazanin"/>
          <w:color w:val="111111"/>
          <w:sz w:val="28"/>
          <w:sz w:val="28"/>
          <w:szCs w:val="28"/>
          <w:rtl w:val="true"/>
          <w:lang w:bidi="fa-IR"/>
        </w:rPr>
        <w:t>و أما البول و الروث من کل حیوان یؤکل لحمه فهما طاهران لا نعلم فیه خلافا إلا فی موضعین الأول فی أبوال الدواب الثلاث و أرواثها و المشهور طهارتها علی کراهة و عن ابن الجنید القول بالنجاسة و إلیه ذهب الشیخ فی النهایة و طهارة الأرواث ظاهرة بحسب الأخبار و تعارضها فی الأبوال یقتضی التحرز عنها رعایة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ذرق الدجاج و الأشهر الأقرب طهارته و أما الجلال من الحیوان و هو ما اغتذی بعذرة الإنسان محضا إلی أن یسمی فی العرف جلالا فذرقه نجس إجماعا قاله فی المختلف</w:t>
      </w:r>
      <w:r>
        <w:rPr>
          <w:rFonts w:eastAsia="IRNazanin" w:cs="IRNazanin"/>
          <w:color w:val="111111"/>
          <w:sz w:val="28"/>
          <w:szCs w:val="28"/>
          <w:rtl w:val="true"/>
          <w:lang w:bidi="fa-IR"/>
        </w:rPr>
        <w:t>.</w:t>
      </w:r>
    </w:p>
    <w:p>
      <w:pPr>
        <w:pStyle w:val="Heading5"/>
        <w:numPr>
          <w:ilvl w:val="4"/>
          <w:numId w:val="1"/>
        </w:numPr>
        <w:rPr/>
      </w:pPr>
      <w:bookmarkStart w:id="1233" w:name="__RefHeading___Toc535274_1934241801"/>
      <w:bookmarkStart w:id="1234" w:name="_Toc575"/>
      <w:bookmarkEnd w:id="1233"/>
      <w:r>
        <w:rPr>
          <w:rtl w:val="true"/>
        </w:rPr>
        <w:t>أقول</w:t>
      </w:r>
      <w:bookmarkEnd w:id="1234"/>
    </w:p>
    <w:p>
      <w:pPr>
        <w:pStyle w:val="BookText"/>
        <w:rPr/>
      </w:pPr>
      <w:r>
        <w:rPr>
          <w:rFonts w:ascii="IRNazanin" w:hAnsi="IRNazanin" w:eastAsia="IRNazanin"/>
          <w:color w:val="111111"/>
          <w:sz w:val="28"/>
          <w:sz w:val="28"/>
          <w:szCs w:val="28"/>
          <w:rtl w:val="true"/>
          <w:lang w:bidi="fa-IR"/>
        </w:rPr>
        <w:t>سیأتی بعض الأخبار فی باب حکم ما لاقی نجسا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بول و سرگین هر حیوان حلال گوشت پاک است، و اختلافی درباره آن جز در دوجا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اول درباره ادرار و سرگین سه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استر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مشهور، طهارت آنها بنابر کراهت است و از ابن جنید، قول در خصوص نجاست آنها نقل شده و شیخ در النهایه نیز بر همین قول معتقد است و طهارت سرگین ها بر اساس روایات آشکار می باشد و تعارض آنها در خصوص ادرار، به خاطر رعایت احتیاط، اقتضای تحرز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اختلاف فضله مرغ است و اشهرِ اقرب، طهارت آن است، و اما حیوان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از مدفوع انسان تغذیه کند تا زمانی که در عرف آن را جلالّ نام نهند، بنا بر اجماع، فضله آن نجس می باشد و این را در المختلف گفته است</w:t>
      </w:r>
      <w:r>
        <w:rPr>
          <w:rFonts w:eastAsia="IRNazanin" w:cs="IRNazanin"/>
          <w:color w:val="111111"/>
          <w:sz w:val="28"/>
          <w:szCs w:val="28"/>
          <w:rtl w:val="true"/>
          <w:lang w:bidi="fa-IR"/>
        </w:rPr>
        <w:t>.</w:t>
      </w:r>
    </w:p>
    <w:p>
      <w:pPr>
        <w:pStyle w:val="Heading5"/>
        <w:numPr>
          <w:ilvl w:val="4"/>
          <w:numId w:val="1"/>
        </w:numPr>
        <w:rPr/>
      </w:pPr>
      <w:bookmarkStart w:id="1235" w:name="__RefHeading___Toc535276_1934241801"/>
      <w:bookmarkStart w:id="1236" w:name="_Toc576"/>
      <w:bookmarkEnd w:id="1235"/>
      <w:r>
        <w:rPr>
          <w:rtl w:val="true"/>
        </w:rPr>
        <w:t>مؤلف</w:t>
      </w:r>
      <w:bookmarkEnd w:id="1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اخبار در باب حکم آنچه با نجاست برخورد کند، بیان خواهد شد</w:t>
      </w:r>
      <w:r>
        <w:rPr>
          <w:rFonts w:eastAsia="IRNazanin" w:cs="IRNazanin"/>
          <w:color w:val="111111"/>
          <w:sz w:val="28"/>
          <w:szCs w:val="28"/>
          <w:rtl w:val="true"/>
          <w:lang w:bidi="fa-IR"/>
        </w:rPr>
        <w:t xml:space="preserve">. </w:t>
      </w:r>
      <w:bookmarkStart w:id="1237" w:name="pg13513_140208"/>
    </w:p>
    <w:p>
      <w:pPr>
        <w:pStyle w:val="Heading3"/>
        <w:numPr>
          <w:ilvl w:val="2"/>
          <w:numId w:val="1"/>
        </w:numPr>
        <w:rPr/>
      </w:pPr>
      <w:bookmarkStart w:id="1238" w:name="__RefHeading___Toc535278_1934241801"/>
      <w:bookmarkStart w:id="1239" w:name="_Toc577"/>
      <w:bookmarkEnd w:id="1237"/>
      <w:bookmarkEnd w:id="1238"/>
      <w:r>
        <w:rPr>
          <w:rtl w:val="true"/>
        </w:rPr>
        <w:t xml:space="preserve">باب </w:t>
      </w:r>
      <w:r>
        <w:rPr/>
        <w:t>7</w:t>
      </w:r>
      <w:r>
        <w:rPr>
          <w:rtl w:val="true"/>
        </w:rPr>
        <w:t xml:space="preserve"> </w:t>
      </w:r>
      <w:r>
        <w:rPr>
          <w:rtl w:val="true"/>
        </w:rPr>
        <w:t>ما اختلف الأخبار و الأقوال فی نجاسته</w:t>
      </w:r>
      <w:bookmarkEnd w:id="1239"/>
    </w:p>
    <w:p>
      <w:pPr>
        <w:pStyle w:val="Heading4"/>
        <w:numPr>
          <w:ilvl w:val="3"/>
          <w:numId w:val="1"/>
        </w:numPr>
        <w:rPr/>
      </w:pPr>
      <w:bookmarkStart w:id="1240" w:name="__RefHeading___Toc535280_1934241801"/>
      <w:bookmarkStart w:id="1241" w:name="_Toc578"/>
      <w:bookmarkEnd w:id="1240"/>
      <w:r>
        <w:rPr>
          <w:rtl w:val="true"/>
        </w:rPr>
        <w:t>الآیات</w:t>
      </w:r>
      <w:bookmarkEnd w:id="1241"/>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وَ مَنافِعُ لِلنَّاسِ‌</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مَنْ یَنْصُرُهُ وَ رُسُلَهُ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لیعاملوا بالعدل و لیعلم اللّه نصرة من ینصره موجودا و جهاد من جاهد مع رسوله موجودا،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بالعلم الواقع بالاستدلال و النظر من غیر مشاهدة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 النبیین الکتاب و المیزان لیعلم اللّه من ینصره و رسله بالغیب، و ظاهر أن التعلیل غیر مناسب، بل هو معطوف علی مقدر کما فی غیر واحد من الآیات الکریمة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اراءة إبراهیم ملکوت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أنا أنزلنا الحدید فیه بأس شدید أی صلابة تقاوم کل بأس فإذا اتخذ منه الجنن و الدروع دافع کل بأس فی غیره من الآلات الحجریة و الخشبیة، و إذا اتخذ منه السیف و العمود و القناة لم یقم فی مقابله غیره، و من ذلک یعرف أن اللّه عزّ و جلّ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البشر صنعة السلاح لیدفعوا بذلک عن مجتمعهم و حوزتهم و یذبوا عن أنفسهم شر کل ذی شر کما قال عزّ و جلّ فی داود النبیّ علیه السلام و قد کان ملکا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 أَنِ اعْمَلْ سابِغاتٍ وَ قَدِّرْ فِی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أیضا منافع للناس فی صلاح معایشهم کلما رقی المجتمع استفاد منه أکثر و أکثر من السکین و الفاس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السکک الحدیدیة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أنزلنا الحدید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لیتخذ الناس منه آلات الحرب و یدافعوا عن أنفسهم و یذبوا الاشرار و المفسدین عن حوزتهم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مَنْ یَنْصُرُهُ وَ رُسُلَهُ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الدین و الذب عن حرمات اللّه و قتل من سبب اللّه و رسوله و أوصیاءه نصرة لهم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من نصره و یعز من 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تجویز للحرب و قتل من عاند اللّه و رسوله، و النصرة بالغیب أوضح مصادیقه قتل من سب اللّه و رسوله و هجاه او أحدا من أوصیائه، و لیس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النجاسة و لا الکراهة، و لم یستند الأئمّة الاطهار فی الحکم بنجاسته الی تلک الآیة الشریفة بل الوجه فیه أن له خبثا یجب الاجتناب عنه کسائر الاخباث، و من اختتم بخاتم حدید یعرف وجه ذلک من سواد انملته و لذلک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کف فیها 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لا یری قطع البطیخ بالسکین بل کان یکسره و یأکله، لان السکین إذا لم یلبس علیه ما یمنع عن خباثته کما یعمل الیوم و یسمونه بالاستیل، یتحلل الحدید فی ماء البطیخ ثمّ یئول خبثا، فافهم ذلک</w:t>
      </w:r>
      <w:r>
        <w:rPr>
          <w:rFonts w:eastAsia="IRNazanin" w:cs="IRNazanin"/>
          <w:color w:val="111111"/>
          <w:sz w:val="28"/>
          <w:szCs w:val="28"/>
          <w:rtl w:val="true"/>
          <w:lang w:bidi="fa-IR"/>
        </w:rPr>
        <w:t>.</w:t>
      </w:r>
    </w:p>
    <w:p>
      <w:pPr>
        <w:pStyle w:val="Heading4"/>
        <w:numPr>
          <w:ilvl w:val="3"/>
          <w:numId w:val="1"/>
        </w:numPr>
        <w:rPr/>
      </w:pPr>
      <w:bookmarkStart w:id="1242" w:name="__RefHeading___Toc535282_1934241801"/>
      <w:bookmarkStart w:id="1243" w:name="_Toc579"/>
      <w:bookmarkEnd w:id="1242"/>
      <w:r>
        <w:rPr>
          <w:rtl w:val="true"/>
        </w:rPr>
        <w:t>تفسیر</w:t>
      </w:r>
      <w:bookmarkEnd w:id="1243"/>
    </w:p>
    <w:p>
      <w:pPr>
        <w:pStyle w:val="BookText"/>
        <w:rPr/>
      </w:pPr>
      <w:r>
        <w:rPr>
          <w:rFonts w:ascii="IRNazanin" w:hAnsi="IRNazanin" w:eastAsia="IRNazanin"/>
          <w:color w:val="111111"/>
          <w:sz w:val="28"/>
          <w:sz w:val="28"/>
          <w:szCs w:val="28"/>
          <w:rtl w:val="true"/>
          <w:lang w:bidi="fa-IR"/>
        </w:rPr>
        <w:t>وَ أَنْزَلْنَا الْحَدِیدَ قیل أی أنشأناه و أحدثناه و قیل أی هیأنا من النزل و هو ما یتهیأ للضیف و عن ابن عباس أنه أنزل مع آدم من الحدید</w:t>
      </w:r>
    </w:p>
    <w:p>
      <w:pPr>
        <w:pStyle w:val="Heading3"/>
        <w:numPr>
          <w:ilvl w:val="2"/>
          <w:numId w:val="1"/>
        </w:numPr>
        <w:rPr/>
      </w:pPr>
      <w:bookmarkStart w:id="1244" w:name="__RefHeading___Toc535284_1934241801"/>
      <w:bookmarkStart w:id="1245" w:name="_Toc580"/>
      <w:bookmarkEnd w:id="1244"/>
      <w:r>
        <w:rPr>
          <w:rtl w:val="true"/>
        </w:rPr>
        <w:t xml:space="preserve">باب هفتم </w:t>
      </w:r>
      <w:r>
        <w:rPr>
          <w:rtl w:val="true"/>
        </w:rPr>
        <w:t xml:space="preserve">: </w:t>
      </w:r>
      <w:r>
        <w:rPr>
          <w:rtl w:val="true"/>
        </w:rPr>
        <w:t>آنچه را که اخبار و اقوال در نجاست آن اختلاف نظر دارند</w:t>
      </w:r>
      <w:bookmarkEnd w:id="1245"/>
    </w:p>
    <w:p>
      <w:pPr>
        <w:pStyle w:val="Heading4"/>
        <w:numPr>
          <w:ilvl w:val="3"/>
          <w:numId w:val="1"/>
        </w:numPr>
        <w:rPr/>
      </w:pPr>
      <w:bookmarkStart w:id="1246" w:name="__RefHeading___Toc535286_1934241801"/>
      <w:bookmarkStart w:id="1247" w:name="_Toc581"/>
      <w:bookmarkEnd w:id="1246"/>
      <w:r>
        <w:rPr>
          <w:rtl w:val="true"/>
        </w:rPr>
        <w:t>آیات</w:t>
      </w:r>
      <w:bookmarkEnd w:id="1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انزلنا الحدید فیه بأس شدید و منافع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که در آن برای مردم صلابتی سخت و سودهایی است، پدید آوردیم</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1248" w:name="__RefHeading___Toc535288_1934241801"/>
      <w:bookmarkStart w:id="1249" w:name="_Toc582"/>
      <w:bookmarkEnd w:id="1248"/>
      <w:r>
        <w:rPr>
          <w:rtl w:val="true"/>
        </w:rPr>
        <w:t>تفسیر</w:t>
      </w:r>
      <w:bookmarkEnd w:id="12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وجود آوردیم و پدیدار ساختیم،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نزل آماده ساختیم، نزل چیزی است که برای میهمان آماده می کنند و از ابن عباس نقل شده که همراه آدم علیه السلام از آهن آلات، </w:t>
      </w:r>
      <w:bookmarkStart w:id="1250" w:name="pg13513_140209"/>
    </w:p>
    <w:p>
      <w:pPr>
        <w:pStyle w:val="BookText"/>
        <w:rPr/>
      </w:pPr>
      <w:bookmarkEnd w:id="1250"/>
      <w:r>
        <w:rPr>
          <w:rFonts w:ascii="IRNazanin" w:hAnsi="IRNazanin" w:eastAsia="IRNazanin"/>
          <w:color w:val="111111"/>
          <w:sz w:val="28"/>
          <w:sz w:val="28"/>
          <w:szCs w:val="28"/>
          <w:rtl w:val="true"/>
          <w:lang w:bidi="fa-IR"/>
        </w:rPr>
        <w:t>العلاة و هی السندان و الکلبتان و المطرقة فِیهِ بَأْسٌ شَدِیدٌ أی یمتنع به و یحارب به وَ مَنافِعُ لِلنَّاسِ یعنی ما ینتفعون به فی معاشهم مثل السکین و الفأس و الإبرة و غیرها مما یتخذ من الحدید من الآلات و فیه دلالة علی طهارته إذ أکثر انتفاعاته موقوفة علیها</w:t>
      </w:r>
      <w:r>
        <w:rPr>
          <w:rFonts w:eastAsia="IRNazanin" w:cs="IRNazanin"/>
          <w:color w:val="111111"/>
          <w:sz w:val="28"/>
          <w:szCs w:val="28"/>
          <w:rtl w:val="true"/>
          <w:lang w:bidi="fa-IR"/>
        </w:rPr>
        <w:t>.</w:t>
      </w:r>
    </w:p>
    <w:p>
      <w:pPr>
        <w:pStyle w:val="Heading4"/>
        <w:numPr>
          <w:ilvl w:val="3"/>
          <w:numId w:val="1"/>
        </w:numPr>
        <w:rPr/>
      </w:pPr>
      <w:bookmarkStart w:id="1251" w:name="__RefHeading___Toc535290_1934241801"/>
      <w:bookmarkStart w:id="1252" w:name="_Toc583"/>
      <w:bookmarkEnd w:id="1251"/>
      <w:r>
        <w:rPr>
          <w:rtl w:val="true"/>
        </w:rPr>
        <w:t>الأخبار</w:t>
      </w:r>
      <w:bookmarkEnd w:id="1252"/>
    </w:p>
    <w:p>
      <w:pPr>
        <w:pStyle w:val="Heading5"/>
        <w:numPr>
          <w:ilvl w:val="4"/>
          <w:numId w:val="1"/>
        </w:numPr>
        <w:rPr/>
      </w:pPr>
      <w:bookmarkStart w:id="1253" w:name="__RefHeading___Toc535292_1934241801"/>
      <w:bookmarkStart w:id="1254" w:name="_Toc584"/>
      <w:bookmarkEnd w:id="1253"/>
      <w:r>
        <w:rPr>
          <w:rtl w:val="true"/>
        </w:rPr>
        <w:t>«</w:t>
      </w:r>
      <w:r>
        <w:rPr/>
        <w:t>1</w:t>
      </w:r>
      <w:r>
        <w:rPr>
          <w:rtl w:val="true"/>
        </w:rPr>
        <w:t>»</w:t>
      </w:r>
      <w:bookmarkEnd w:id="1254"/>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مِنْ شَعْرِهِ وَ لَمْ یَمْسَحْهُ بِالْمَاءِ ثُمَّ یَقُومُ فَیُصَلِّی قَالَ یَنْصَرِفُ فَیَمْسَحُهُ بِالْمَاءِ وَ لَا یُعِیدُ صَلَاتَهُ تِلْکَ‌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علاه یا سندان، انبر و چکش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آن حمایت می شود، و با آن جنگ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زندگی خویش از آن سود می برند، مانند چاقو، تیشه و سوزن و دیگر ابزاری که از آهن ساخته می شود، و این امر دال بر طهارت آهن می باشد، چرا که اغلب استفاده های آن منوط به طهارت آن است </w:t>
      </w:r>
      <w:r>
        <w:rPr>
          <w:rFonts w:eastAsia="IRNazanin" w:cs="IRNazanin"/>
          <w:color w:val="111111"/>
          <w:sz w:val="28"/>
          <w:szCs w:val="28"/>
          <w:rtl w:val="true"/>
          <w:lang w:bidi="fa-IR"/>
        </w:rPr>
        <w:t>.</w:t>
      </w:r>
    </w:p>
    <w:p>
      <w:pPr>
        <w:pStyle w:val="Heading4"/>
        <w:numPr>
          <w:ilvl w:val="3"/>
          <w:numId w:val="1"/>
        </w:numPr>
        <w:rPr/>
      </w:pPr>
      <w:bookmarkStart w:id="1255" w:name="__RefHeading___Toc535294_1934241801"/>
      <w:bookmarkStart w:id="1256" w:name="_Toc585"/>
      <w:bookmarkEnd w:id="1255"/>
      <w:r>
        <w:rPr>
          <w:rtl w:val="true"/>
        </w:rPr>
        <w:t>روایات</w:t>
      </w:r>
      <w:bookmarkEnd w:id="1256"/>
    </w:p>
    <w:p>
      <w:pPr>
        <w:pStyle w:val="Heading5"/>
        <w:numPr>
          <w:ilvl w:val="4"/>
          <w:numId w:val="1"/>
        </w:numPr>
        <w:rPr/>
      </w:pPr>
      <w:bookmarkStart w:id="1257" w:name="__RefHeading___Toc535296_1934241801"/>
      <w:bookmarkStart w:id="1258" w:name="_Toc586"/>
      <w:bookmarkEnd w:id="1257"/>
      <w:r>
        <w:rPr>
          <w:rtl w:val="true"/>
        </w:rPr>
        <w:t xml:space="preserve">روایت </w:t>
      </w:r>
      <w:r>
        <w:rPr/>
        <w:t>1</w:t>
      </w:r>
      <w:bookmarkEnd w:id="12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امام کاظم علیه السلام نقل کرده است که از ایشان درباره مردی سؤال کردم که موی خود را کوتاه کرده و آن را با آب نشسته، سپس می ایستد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با آب سرش را بشوید و نمازش را تکرار نکند</w:t>
      </w:r>
      <w:r>
        <w:rPr>
          <w:rFonts w:eastAsia="IRNazanin" w:cs="IRNazanin"/>
          <w:color w:val="111111"/>
          <w:sz w:val="28"/>
          <w:szCs w:val="28"/>
          <w:rtl w:val="true"/>
          <w:lang w:bidi="fa-IR"/>
        </w:rPr>
        <w:t>.</w:t>
      </w:r>
      <w:r>
        <w:rPr>
          <w:rStyle w:val="FootnoteAnchor"/>
          <w:rtl w:val="true"/>
        </w:rPr>
        <w:footnoteReference w:id="523"/>
      </w:r>
      <w:bookmarkStart w:id="1259" w:name="pg13513_140210"/>
    </w:p>
    <w:p>
      <w:pPr>
        <w:pStyle w:val="Heading5"/>
        <w:numPr>
          <w:ilvl w:val="4"/>
          <w:numId w:val="1"/>
        </w:numPr>
        <w:rPr/>
      </w:pPr>
      <w:bookmarkStart w:id="1260" w:name="__RefHeading___Toc535298_1934241801"/>
      <w:bookmarkStart w:id="1261" w:name="_Toc587"/>
      <w:bookmarkEnd w:id="1259"/>
      <w:bookmarkEnd w:id="1260"/>
      <w:r>
        <w:rPr>
          <w:rtl w:val="true"/>
        </w:rPr>
        <w:t>توضیح</w:t>
      </w:r>
      <w:bookmarkEnd w:id="1261"/>
    </w:p>
    <w:p>
      <w:pPr>
        <w:pStyle w:val="BookText"/>
        <w:rPr/>
      </w:pPr>
      <w:r>
        <w:rPr>
          <w:rFonts w:ascii="IRNazanin" w:hAnsi="IRNazanin" w:eastAsia="IRNazanin"/>
          <w:color w:val="111111"/>
          <w:sz w:val="28"/>
          <w:sz w:val="28"/>
          <w:szCs w:val="28"/>
          <w:rtl w:val="true"/>
          <w:lang w:bidi="fa-IR"/>
        </w:rPr>
        <w:t>ذکر جماعة من الأصحاب منهم الشیخ و العلامة أنه یستحب لمن قص أظفاره بالحدید أو أخذ من شعره أو حلق أن یمسح الموضع بالماء و أسندوا فی ذلک إلی</w:t>
      </w:r>
    </w:p>
    <w:p>
      <w:pPr>
        <w:pStyle w:val="BookText"/>
        <w:rPr/>
      </w:pPr>
      <w:r>
        <w:rPr>
          <w:rFonts w:ascii="Amiri" w:hAnsi="Amiri" w:eastAsia="Amiri" w:cs="Amiri"/>
          <w:color w:val="111111"/>
          <w:sz w:val="28"/>
          <w:sz w:val="28"/>
          <w:szCs w:val="28"/>
          <w:rtl w:val="true"/>
          <w:lang w:bidi="ar-SA"/>
        </w:rPr>
        <w:t>رِوَایَةِ عَمَّارٍ</w:t>
      </w:r>
      <w:r>
        <w:rPr>
          <w:rStyle w:val="FootnoteAnchor"/>
          <w:rtl w:val="true"/>
        </w:rPr>
        <w:footnoteReference w:id="524"/>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قَصَّ أَظْفَارَهُ بِالْحَدِیدِ أَوْ جَزَّ مِنْ شَعْرِهِ أَوْ حَلَقَ قَفَاهُ فَإِنَّ عَلَیْهِ أَنْ یَمْسَحَهُ بِالْمَاءِ قَبْلَ أَنْ یُصَلِّیَ سُئِلَ فَإِنْ صَلَّی وَ لَمْ یَمْسَحْ مِنْ ذَلِکَ بِالْمَاءِ قَالَ یُعِیدُ الصَّلَاةَ لِأَنَّ الْحَدِیدَ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فی الإستبصار</w:t>
      </w:r>
      <w:r>
        <w:rPr>
          <w:rStyle w:val="FootnoteAnchor"/>
          <w:rtl w:val="true"/>
        </w:rPr>
        <w:footnoteReference w:id="525"/>
      </w:r>
      <w:r>
        <w:rPr>
          <w:rFonts w:ascii="IRNazanin" w:hAnsi="IRNazanin" w:eastAsia="IRNazanin"/>
          <w:color w:val="111111"/>
          <w:sz w:val="28"/>
          <w:sz w:val="28"/>
          <w:szCs w:val="28"/>
          <w:rtl w:val="true"/>
          <w:lang w:bidi="fa-IR"/>
        </w:rPr>
        <w:t>بعد إیراد هذه الروایة إنه خبر شاذ مخالف للأخبار الکثیرة و ما یجری هذا المجری لا یعمل علیه و ذکر قبل ذلک أن الوجه حمله علی ضرب من الاستحباب و یؤید الاستحباب صحیحة</w:t>
      </w:r>
      <w:r>
        <w:rPr>
          <w:rStyle w:val="FootnoteAnchor"/>
          <w:rtl w:val="true"/>
        </w:rPr>
        <w:footnoteReference w:id="526"/>
      </w:r>
      <w:r>
        <w:rPr>
          <w:rFonts w:ascii="IRNazanin" w:hAnsi="IRNazanin" w:eastAsia="IRNazanin"/>
          <w:color w:val="111111"/>
          <w:sz w:val="28"/>
          <w:sz w:val="28"/>
          <w:szCs w:val="28"/>
          <w:rtl w:val="true"/>
          <w:lang w:bidi="fa-IR"/>
        </w:rPr>
        <w:t>زرارة عن أبی جعفر علیه السلام و صحیحة</w:t>
      </w:r>
      <w:r>
        <w:rPr>
          <w:rStyle w:val="FootnoteAnchor"/>
          <w:rtl w:val="true"/>
        </w:rPr>
        <w:footnoteReference w:id="527"/>
      </w:r>
      <w:r>
        <w:rPr>
          <w:rFonts w:ascii="IRNazanin" w:hAnsi="IRNazanin" w:eastAsia="IRNazanin"/>
          <w:color w:val="111111"/>
          <w:sz w:val="28"/>
          <w:sz w:val="28"/>
          <w:szCs w:val="28"/>
          <w:rtl w:val="true"/>
          <w:lang w:bidi="fa-IR"/>
        </w:rPr>
        <w:t>سعید الأعرج عن أبی عبد الله علیه السلام الدالتان علی عدم لزوم المسح بالماء</w:t>
      </w:r>
      <w:r>
        <w:rPr>
          <w:rFonts w:eastAsia="IRNazanin" w:cs="IRNazanin"/>
          <w:color w:val="111111"/>
          <w:sz w:val="28"/>
          <w:szCs w:val="28"/>
          <w:rtl w:val="true"/>
          <w:lang w:bidi="fa-IR"/>
        </w:rPr>
        <w:t>.</w:t>
      </w:r>
    </w:p>
    <w:p>
      <w:pPr>
        <w:pStyle w:val="Heading5"/>
        <w:numPr>
          <w:ilvl w:val="4"/>
          <w:numId w:val="1"/>
        </w:numPr>
        <w:rPr/>
      </w:pPr>
      <w:bookmarkStart w:id="1262" w:name="__RefHeading___Toc535300_1934241801"/>
      <w:bookmarkStart w:id="1263" w:name="_Toc588"/>
      <w:bookmarkEnd w:id="1262"/>
      <w:r>
        <w:rPr>
          <w:rtl w:val="true"/>
        </w:rPr>
        <w:t>«</w:t>
      </w:r>
      <w:r>
        <w:rPr/>
        <w:t>2</w:t>
      </w:r>
      <w:r>
        <w:rPr>
          <w:rtl w:val="true"/>
        </w:rPr>
        <w:t>»</w:t>
      </w:r>
      <w:bookmarkEnd w:id="1263"/>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قَالَ یُشْرَبُ مِنْ سُؤْرِهَا وَ لَا یُتَوَضَّأُ مِنْهَا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535302_1934241801"/>
      <w:bookmarkStart w:id="1265" w:name="_Toc589"/>
      <w:bookmarkEnd w:id="1264"/>
      <w:r>
        <w:rPr>
          <w:rtl w:val="true"/>
        </w:rPr>
        <w:t>«</w:t>
      </w:r>
      <w:r>
        <w:rPr/>
        <w:t>3</w:t>
      </w:r>
      <w:r>
        <w:rPr>
          <w:rtl w:val="true"/>
        </w:rPr>
        <w:t>»</w:t>
      </w:r>
      <w:bookmarkEnd w:id="1265"/>
    </w:p>
    <w:p>
      <w:pPr>
        <w:pStyle w:val="BookText"/>
        <w:rPr/>
      </w:pPr>
      <w:r>
        <w:rPr>
          <w:rFonts w:ascii="Amiri" w:hAnsi="Amiri" w:eastAsia="Amiri" w:cs="Amiri"/>
          <w:color w:val="111111"/>
          <w:sz w:val="28"/>
          <w:sz w:val="28"/>
          <w:szCs w:val="28"/>
          <w:rtl w:val="true"/>
          <w:lang w:bidi="ar-SA"/>
        </w:rPr>
        <w:t>السَّرَائِرُ، نَقْلًا مِنْ کِتَابِ مُحَمَّدِ بْنِ عَلِیِّ بْنِ مَحْبُوبٍ عَنِ الْعَبَّاسِ عَنْ عَبْدِ اللَّهِ بْنِ الْمُغِیرَةِ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سُؤْرَ الْحَائِضِ لَا بَأْسَ بِهِ أَنْ تَتَوَضَّأَ مِنْهُ إِذَا کَانَتْ تَغْسِلُ یَدَیْهَا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535304_1934241801"/>
      <w:bookmarkStart w:id="1267" w:name="_Toc590"/>
      <w:bookmarkEnd w:id="1266"/>
      <w:r>
        <w:rPr>
          <w:rtl w:val="true"/>
        </w:rPr>
        <w:t>بیان</w:t>
      </w:r>
      <w:bookmarkEnd w:id="1267"/>
    </w:p>
    <w:p>
      <w:pPr>
        <w:pStyle w:val="BookText"/>
        <w:rPr/>
      </w:pPr>
      <w:r>
        <w:rPr>
          <w:rFonts w:ascii="IRNazanin" w:hAnsi="IRNazanin" w:eastAsia="IRNazanin"/>
          <w:color w:val="111111"/>
          <w:sz w:val="28"/>
          <w:sz w:val="28"/>
          <w:szCs w:val="28"/>
          <w:rtl w:val="true"/>
          <w:lang w:bidi="fa-IR"/>
        </w:rPr>
        <w:t>اختلف الأصحاب فی سؤر الحائض فقال الشیخ فی النهایة یکره استعمال سؤر الحائض إذا کانت متهمة فإن کانت مأمونة فلا بأس و فی المبسوط أطلق کراهة سؤرها و کذا المرتضی فی المصباح و کذا ابن الجنید و اختار</w:t>
      </w:r>
    </w:p>
    <w:p>
      <w:pPr>
        <w:pStyle w:val="Heading5"/>
        <w:numPr>
          <w:ilvl w:val="4"/>
          <w:numId w:val="1"/>
        </w:numPr>
        <w:rPr/>
      </w:pPr>
      <w:bookmarkStart w:id="1268" w:name="__RefHeading___Toc535306_1934241801"/>
      <w:bookmarkStart w:id="1269" w:name="_Toc591"/>
      <w:bookmarkEnd w:id="1268"/>
      <w:r>
        <w:rPr>
          <w:rtl w:val="true"/>
        </w:rPr>
        <w:t>توضیح</w:t>
      </w:r>
      <w:bookmarkEnd w:id="1269"/>
    </w:p>
    <w:p>
      <w:pPr>
        <w:pStyle w:val="BookText"/>
        <w:rPr/>
      </w:pPr>
      <w:r>
        <w:rPr>
          <w:rFonts w:ascii="IRNazanin" w:hAnsi="IRNazanin" w:eastAsia="IRNazanin"/>
          <w:color w:val="111111"/>
          <w:sz w:val="28"/>
          <w:sz w:val="28"/>
          <w:szCs w:val="28"/>
          <w:rtl w:val="true"/>
          <w:lang w:bidi="fa-IR"/>
        </w:rPr>
        <w:t>گروهی از اصحاب از جمله شیخ و علامه ذکر کرده اند که مستحب است بر کسی که ناخنهایش را با آهن برچیده یا مویش را کوتاه کرده یا تراشیده، با آب آن موضع را بشوید و در این باره به روایتی استناد کرده اند که عمار</w:t>
      </w:r>
      <w:r>
        <w:rPr>
          <w:rStyle w:val="FootnoteAnchor"/>
          <w:rtl w:val="true"/>
        </w:rPr>
        <w:footnoteReference w:id="530"/>
      </w:r>
      <w:r>
        <w:rPr>
          <w:rFonts w:ascii="IRNazanin" w:hAnsi="IRNazanin" w:eastAsia="IRNazanin"/>
          <w:color w:val="111111"/>
          <w:sz w:val="28"/>
          <w:sz w:val="28"/>
          <w:szCs w:val="28"/>
          <w:rtl w:val="true"/>
          <w:lang w:bidi="fa-IR"/>
        </w:rPr>
        <w:t>از امام صادق علیه السلام نقل کرده که از ایشان در مورد مردی که ناخن هایش را با آهن کوتاه کرده یا موهایش را کوتاه کرده، یا پشت گردنش را تراشیده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قبل از ادای نماز، خود را با آب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بخواند و آن موضع را با آب نشوید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تکرار کند، زیرا که آهن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استبصار</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پس از آوردن این روایت گفته است که این خبری شاذ بوده و با بسیاری از روایات مخالف است، و به نظائر این گونه روایات عمل نمی شود، و قبل از این ذکر کرده که درست، آن است که به نوعی استحباب حمل شود و مؤید این استحباب، روایت صحیحه</w:t>
      </w:r>
      <w:r>
        <w:rPr>
          <w:rStyle w:val="FootnoteAnchor"/>
          <w:rtl w:val="true"/>
        </w:rPr>
        <w:footnoteReference w:id="532"/>
      </w:r>
      <w:r>
        <w:rPr>
          <w:rFonts w:ascii="IRNazanin" w:hAnsi="IRNazanin" w:eastAsia="IRNazanin"/>
          <w:color w:val="111111"/>
          <w:sz w:val="28"/>
          <w:sz w:val="28"/>
          <w:szCs w:val="28"/>
          <w:rtl w:val="true"/>
          <w:lang w:bidi="fa-IR"/>
        </w:rPr>
        <w:t>زراره از امام باقر علیه السلام و صحیحه</w:t>
      </w:r>
      <w:r>
        <w:rPr>
          <w:rStyle w:val="FootnoteAnchor"/>
          <w:rtl w:val="true"/>
        </w:rPr>
        <w:footnoteReference w:id="533"/>
      </w:r>
      <w:r>
        <w:rPr>
          <w:rFonts w:ascii="IRNazanin" w:hAnsi="IRNazanin" w:eastAsia="IRNazanin"/>
          <w:color w:val="111111"/>
          <w:sz w:val="28"/>
          <w:sz w:val="28"/>
          <w:szCs w:val="28"/>
          <w:rtl w:val="true"/>
          <w:lang w:bidi="fa-IR"/>
        </w:rPr>
        <w:t xml:space="preserve">سعید اعرج از امام صادق علیه السلام می باشد که هر دو روایت دال بر عدم لزوم شستن با آب هستند </w:t>
      </w:r>
      <w:r>
        <w:rPr>
          <w:rFonts w:eastAsia="IRNazanin" w:cs="IRNazanin"/>
          <w:color w:val="111111"/>
          <w:sz w:val="28"/>
          <w:szCs w:val="28"/>
          <w:rtl w:val="true"/>
          <w:lang w:bidi="fa-IR"/>
        </w:rPr>
        <w:t>.</w:t>
      </w:r>
    </w:p>
    <w:p>
      <w:pPr>
        <w:pStyle w:val="Heading5"/>
        <w:numPr>
          <w:ilvl w:val="4"/>
          <w:numId w:val="1"/>
        </w:numPr>
        <w:rPr/>
      </w:pPr>
      <w:bookmarkStart w:id="1270" w:name="__RefHeading___Toc535308_1934241801"/>
      <w:bookmarkStart w:id="1271" w:name="_Toc592"/>
      <w:bookmarkEnd w:id="1270"/>
      <w:r>
        <w:rPr>
          <w:rtl w:val="true"/>
        </w:rPr>
        <w:t xml:space="preserve">روایت </w:t>
      </w:r>
      <w:r>
        <w:rPr/>
        <w:t>2</w:t>
      </w:r>
      <w:bookmarkEnd w:id="1271"/>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حائض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خورده آن نوشیده می شود و از آن وضو گرفته نمی شود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272" w:name="__RefHeading___Toc535310_1934241801"/>
      <w:bookmarkStart w:id="1273" w:name="_Toc593"/>
      <w:bookmarkEnd w:id="1272"/>
      <w:r>
        <w:rPr>
          <w:rtl w:val="true"/>
        </w:rPr>
        <w:t xml:space="preserve">روایت </w:t>
      </w:r>
      <w:r>
        <w:rPr/>
        <w:t>3</w:t>
      </w:r>
      <w:bookmarkEnd w:id="1273"/>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وضو گرفتن از نیم خورده حائض اشکالی ندارد، اگر دستانش را شسته باشد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1274" w:name="__RefHeading___Toc535312_1934241801"/>
      <w:bookmarkStart w:id="1275" w:name="_Toc594"/>
      <w:bookmarkEnd w:id="1274"/>
      <w:r>
        <w:rPr>
          <w:rtl w:val="true"/>
        </w:rPr>
        <w:t>توضیح</w:t>
      </w:r>
      <w:bookmarkEnd w:id="12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درباره نیم خورده حائض اختلاف کرده اند،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نیم خورده حائض مکروه است، اگر مورد اتهام باشد، اما اگر مورد اعتماد باشد، ایرادی ندارد، و در المبسوط به طور مطلق، نیم خورده آن را مکروه دانسته و مرتضی در المصباح و ابن جنید نیز، همین نظر را دارند، </w:t>
      </w:r>
      <w:bookmarkStart w:id="1276" w:name="pg13513_140211"/>
    </w:p>
    <w:p>
      <w:pPr>
        <w:pStyle w:val="BookText"/>
        <w:rPr/>
      </w:pPr>
      <w:bookmarkEnd w:id="1276"/>
      <w:r>
        <w:rPr>
          <w:rFonts w:ascii="IRNazanin" w:hAnsi="IRNazanin" w:eastAsia="IRNazanin"/>
          <w:color w:val="111111"/>
          <w:sz w:val="28"/>
          <w:sz w:val="28"/>
          <w:szCs w:val="28"/>
          <w:rtl w:val="true"/>
          <w:lang w:bidi="fa-IR"/>
        </w:rPr>
        <w:t>الفاضلان و الشهیدان مختار النهایة و هو أظهر جمعا بین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ذکر فی الروایة الأولی من الفرق بین الشرب و الوضوء ورد فی کثیر من الأخبار مثل ما رواه فِی التَّهْذِیبِ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الْحَائِضِ یُشْرَبُ مِنْ سُؤْرِهَا قَالَ نَعَمْ وَ لَا یُتَوَضَّأُ مِنْهُ‌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هِلَالٍ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الطَّامِثُ اشْرَبْ مِنْ فَضْلِ شَرَابِهَا وَ لَا أُحِبُّ أَنْ تَتَوَضَّأَ مِنْهُ‌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 لَا تَتَوَضَّأْ مِنْهُ‌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الأصحاب أطلقوا کراهة سؤر الحائض و قد عرفت مما أوردنا من الأخبار اختصاص الکراهة بالوضوء فالقول به لا یخلو من قوة کما اختاره بعض المحققین من المتأخرین و ألحق الشهید فی البیان بالحائض بناء علی ما اختاره من التقیید بالتهمة کل متهم و استحسنه بعض من تأخر عنه و فیه نظر</w:t>
      </w:r>
      <w:r>
        <w:rPr>
          <w:rFonts w:eastAsia="IRNazanin" w:cs="IRNazanin"/>
          <w:color w:val="111111"/>
          <w:sz w:val="28"/>
          <w:szCs w:val="28"/>
          <w:rtl w:val="true"/>
          <w:lang w:bidi="fa-IR"/>
        </w:rPr>
        <w:t>.</w:t>
      </w:r>
    </w:p>
    <w:p>
      <w:pPr>
        <w:pStyle w:val="Heading5"/>
        <w:numPr>
          <w:ilvl w:val="4"/>
          <w:numId w:val="1"/>
        </w:numPr>
        <w:rPr/>
      </w:pPr>
      <w:bookmarkStart w:id="1277" w:name="__RefHeading___Toc535314_1934241801"/>
      <w:bookmarkStart w:id="1278" w:name="_Toc595"/>
      <w:bookmarkEnd w:id="1277"/>
      <w:r>
        <w:rPr>
          <w:rtl w:val="true"/>
        </w:rPr>
        <w:t>«</w:t>
      </w:r>
      <w:r>
        <w:rPr/>
        <w:t>4</w:t>
      </w:r>
      <w:r>
        <w:rPr>
          <w:rtl w:val="true"/>
        </w:rPr>
        <w:t>»</w:t>
      </w:r>
      <w:bookmarkEnd w:id="1278"/>
    </w:p>
    <w:p>
      <w:pPr>
        <w:pStyle w:val="BookText"/>
        <w:rPr/>
      </w:pPr>
      <w:r>
        <w:rPr>
          <w:rFonts w:ascii="Amiri" w:hAnsi="Amiri" w:eastAsia="Amiri" w:cs="Amiri"/>
          <w:color w:val="111111"/>
          <w:sz w:val="28"/>
          <w:sz w:val="28"/>
          <w:szCs w:val="28"/>
          <w:rtl w:val="true"/>
          <w:lang w:bidi="ar-SA"/>
        </w:rPr>
        <w:t>عِلَلُ الصَّدُوقِ، عَنِ ابْنِ الْوَلِیدِ عَنِ الصَّفَّارِ عَنْ إِبْرَاهِیمَ بْنِ هَاشِمٍ عَنِ النَّوْفَلِیِّ عَنِ السَّکُونِیِّ عَنِ الصَّادِقِ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یُغْسَلُ مِنْهُ الثَّوْبُ قَبْلَ أَنْ تَطْعَمَ لِأَنَّ لَبَنَهَا یَخْرُجُ مِنْ مَثَانَةِ أُمِّهَا وَ لَبَنُ الْغُلَامِ لَا یُغْسَلُ مِنْهُ الثَّوْبُ وَ لَا بَوْلُهُ قَبْلَ أَنْ یَطْعَمَ لِأَنَّ لَبَنَ الْغُلَامِ یَخْرُجُ مِنَ الْمَنْکِبَیْنِ وَ الْعَضُدَیْنِ‌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و الهدایة،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الرَّاوَنْدِیُّ فِی نَوَادِرِهِ، بِإِسْنَادِهِ عَنْ مُوسَی بْنِ جَعْفَرٍ عَنْ آبَائِهِ عَنْ</w:t>
      </w:r>
    </w:p>
    <w:p>
      <w:pPr>
        <w:pStyle w:val="BookText"/>
        <w:rPr/>
      </w:pPr>
      <w:r>
        <w:rPr>
          <w:rFonts w:ascii="IRNazanin" w:hAnsi="IRNazanin" w:eastAsia="IRNazanin"/>
          <w:color w:val="111111"/>
          <w:sz w:val="28"/>
          <w:sz w:val="28"/>
          <w:szCs w:val="28"/>
          <w:rtl w:val="true"/>
          <w:lang w:bidi="fa-IR"/>
        </w:rPr>
        <w:t>و دو فاضل و شهید نیز نظر النهایه را برگزیده اند که چون جمع کننده بین همه روایات می باشد،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که در دو روایت اول در مورد فرق بین نوشیدن و وضو ذکر شده، در بسیاری از روایات آمده، همچون روایتی که در تهذیب از حسین بن ابی علا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حائضی سؤال کردم که از نیم خورده اش نوشیده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آن نباید وضو گرفت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از ابی هلال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باقیمانده شرب زن حائض بنوش و دوست نمی دارم که از آن وضو بگیری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عنبسه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خورده حائض بنوش و از آن وضو مگیر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اغلب اصحاب کراهت نیم خورده حائض را مطلق آورده اند و از طریق روایاتی که آوردیم اختصاص کراهت به وضو را دریافتی، پس انتخاب این قول، خالی از قوت نیست چنان که برخی از محققان متاخر اختیار کرده اند، و شهید در البیان، بنا بر اختیار خود یعنی مقید ساختن به تهمت، هر متهمی را به حائض ملحق کرده است و برخی از کسانی که پس از شهید آمده اند، آن را نیکو دانسته اند و در آن جای تامل است</w:t>
      </w:r>
      <w:r>
        <w:rPr>
          <w:rFonts w:eastAsia="IRNazanin" w:cs="IRNazanin"/>
          <w:color w:val="111111"/>
          <w:sz w:val="28"/>
          <w:szCs w:val="28"/>
          <w:rtl w:val="true"/>
          <w:lang w:bidi="fa-IR"/>
        </w:rPr>
        <w:t>.</w:t>
      </w:r>
    </w:p>
    <w:p>
      <w:pPr>
        <w:pStyle w:val="Heading5"/>
        <w:numPr>
          <w:ilvl w:val="4"/>
          <w:numId w:val="1"/>
        </w:numPr>
        <w:rPr/>
      </w:pPr>
      <w:bookmarkStart w:id="1279" w:name="__RefHeading___Toc535316_1934241801"/>
      <w:bookmarkStart w:id="1280" w:name="_Toc596"/>
      <w:bookmarkEnd w:id="1279"/>
      <w:r>
        <w:rPr>
          <w:rtl w:val="true"/>
        </w:rPr>
        <w:t xml:space="preserve">روایت </w:t>
      </w:r>
      <w:r>
        <w:rPr/>
        <w:t>4</w:t>
      </w:r>
      <w:bookmarkEnd w:id="1280"/>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خویش و ایشان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و بول دختر شیرخواره قبل از غذاخور شدن، لباس شسته می شود، زیرا شیر آن از مثانه مادرش خارج می شود، اما از شیر و بول پسر شیرخوار قبل از طعام، شستن لباس لازم نیست، زیرا از شانه ها و بازوان مادر خارج می شود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المقنع،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این دو کتاب به طور مرسل، نقل شده است</w:t>
      </w:r>
      <w:r>
        <w:rPr>
          <w:rFonts w:eastAsia="IRNazanin" w:cs="IRNazanin"/>
          <w:color w:val="111111"/>
          <w:sz w:val="28"/>
          <w:szCs w:val="28"/>
          <w:rtl w:val="true"/>
          <w:lang w:bidi="fa-IR"/>
        </w:rPr>
        <w:t>.</w:t>
      </w:r>
      <w:r>
        <w:rPr>
          <w:rStyle w:val="FootnoteAnchor"/>
          <w:rtl w:val="true"/>
        </w:rPr>
        <w:footnoteReference w:id="5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 السلام از پدران خود و ایشان نیز از </w:t>
      </w:r>
      <w:bookmarkStart w:id="1281" w:name="pg13513_140212"/>
    </w:p>
    <w:p>
      <w:pPr>
        <w:pStyle w:val="BookText"/>
        <w:rPr/>
      </w:pPr>
      <w:bookmarkEnd w:id="1281"/>
      <w:r>
        <w:rPr>
          <w:rFonts w:ascii="Amiri" w:hAnsi="Amiri" w:eastAsia="Amiri" w:cs="Amiri"/>
          <w:color w:val="111111"/>
          <w:sz w:val="28"/>
          <w:sz w:val="28"/>
          <w:szCs w:val="28"/>
          <w:rtl w:val="true"/>
          <w:lang w:bidi="ar-SA"/>
        </w:rPr>
        <w:t>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فَیَجُوزُ فِیهِ الرَّشُ‌</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إِنْ عَرِقْتَ فِی ثَوْبِکَ وَ أَنْتَ جُنُبٌ وَ کَانَتِ الْجَنَابَةُ مِنَ الْحَلَالِ فَتَجُوزُ الصَّلَاةُ فِیهِ وَ إِنْ کَانَتْ حَرَاماً فَلَا تَجُوزُ الصَّلَاةُ فِیهِ حَتَّی تَغْسِلَ‌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535318_1934241801"/>
      <w:bookmarkStart w:id="1283" w:name="_Toc597"/>
      <w:bookmarkEnd w:id="1282"/>
      <w:r>
        <w:rPr>
          <w:rtl w:val="true"/>
        </w:rPr>
        <w:t>«</w:t>
      </w:r>
      <w:r>
        <w:rPr/>
        <w:t>5</w:t>
      </w:r>
      <w:r>
        <w:rPr>
          <w:rtl w:val="true"/>
        </w:rPr>
        <w:t>»</w:t>
      </w:r>
      <w:bookmarkEnd w:id="1283"/>
    </w:p>
    <w:p>
      <w:pPr>
        <w:pStyle w:val="BookText"/>
        <w:rPr/>
      </w:pPr>
      <w:r>
        <w:rPr>
          <w:rFonts w:ascii="Amiri" w:hAnsi="Amiri" w:eastAsia="Amiri" w:cs="Amiri"/>
          <w:color w:val="111111"/>
          <w:sz w:val="28"/>
          <w:sz w:val="28"/>
          <w:szCs w:val="28"/>
          <w:rtl w:val="true"/>
          <w:lang w:bidi="ar-SA"/>
        </w:rPr>
        <w:t>الْمَنَاقِبُ، لِابْنِ شَهْرَآشُوبَ مِنْ کِتَابِ الْمُعْتَمَدِ فِی الْأُصُولِ لِلشَّیْخِ الْمُفِیدِ ره قَالَ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الْعَسْکَرَ وَ أَنَا شَاکٌّ فِی الْإِمَامَةِ فَرَأَیْتُ السُّلْطَانَ قَدْ خَرَجَ إِلَی الصَّیْدِ فِی یَوْمٍ مِنَ الرَّبِیعِ إِلَّا أَنَّهُ صَائِفٌ وَ النَّاسُ عَلَیْهِمْ ثِیَابُ الصَّیْفِ وَ عَلَی أَبِی الْحَسَنِ لُبَّادَةٌ وَ عَلَی فَرَسِهِ تِجْفَافُ لُبُودٍ</w:t>
      </w:r>
      <w:r>
        <w:rPr>
          <w:rStyle w:val="FootnoteAnchor"/>
          <w:rtl w:val="true"/>
        </w:rPr>
        <w:footnoteReference w:id="549"/>
      </w:r>
      <w:r>
        <w:rPr>
          <w:rFonts w:ascii="Amiri" w:hAnsi="Amiri" w:eastAsia="Amiri" w:cs="Amiri"/>
          <w:color w:val="111111"/>
          <w:sz w:val="28"/>
          <w:sz w:val="28"/>
          <w:szCs w:val="28"/>
          <w:rtl w:val="true"/>
          <w:lang w:bidi="ar-SA"/>
        </w:rPr>
        <w:t xml:space="preserve">وَ قَدْ عَقَدَ ذَنَبَ الْفَرَسَةِ وَ النَّاسُ یَتَعَجَّبُونَ مِنْهُ وَ یَقُولُونَ أَ لَا تَرَوْنَ إِلَی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الْمَدَنِیِّ وَ مَا قَدْ فَعَلَ بِنَفْسِهِ ؟</w:t>
      </w:r>
    </w:p>
    <w:p>
      <w:pPr>
        <w:pStyle w:val="BookText"/>
        <w:rPr/>
      </w:pPr>
      <w:r>
        <w:rPr>
          <w:rFonts w:ascii="Amiri" w:hAnsi="Amiri" w:eastAsia="Amiri" w:cs="Amiri"/>
          <w:color w:val="111111"/>
          <w:sz w:val="28"/>
          <w:sz w:val="28"/>
          <w:szCs w:val="28"/>
          <w:rtl w:val="true"/>
          <w:lang w:bidi="ar-SA"/>
        </w:rPr>
        <w:t xml:space="preserve">فَقُلْتُ فِی نَفْسِی لَوْ کَانَ إِمَاماً مَا فَعَلَ هَذَا فَلَمَّا خَرَجَ النَّاسُ إِلَی الصَّحْرَاءِ لَمْ یَلْبَثُوا أَنِ ارْتَفَعَتْ سَحَابَةٌ عَظِیمَةٌ هَطَلَتْ فَلَمْ یَبْقَ أَحَدٌ إِلَّا ابْتَلَّ حَتَّی غَرِقَ بِالْمَطَرِ وَ عَادَ علیه السلام وَ هُوَ سَالِمٌ مِنْ جَمِیعِهِ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فِی نَفْسِی یُوشِکُ أَنْ یَکُونَ هُوَ الْإِمَامَ ثُمَّ قُلْتُ أُرِیدُ أَنْ أَسْأَلَهُ عَنِ الْجُنُبِ إِذَا عَرِقَ فِی الثَّوْبِ فَقُلْتُ فِی نَفْسِی إِنْ کَشَفَ وَجْهَهُ فَهُوَ الْإِمَامُ فَلَمَّا قَرُبَ مِنِّی کَشَفَ وَجْهَهُ ثُمَّ قَالَ إِنْ کَانَ عَرِقَ الْجُنُبُ فِی الثَّوْبِ وَ جَنَابَتُهُ مِنْ حَرَامٍ لَا تَجُوزُ الصَّلَاةُ فِیهِ وَ إِنْ کَانَ جَنَابَتُهُ مِنْ حَلَالٍ فَلَا بَأْسَ فَلَمْ یَبْقَ فِی نَفْسِی بَعْدَ ذَلِکَ شُبْهَةٌ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مانند این حدیث را نقل کرده اند و در آخر آن افزوده ، ریختن آب بر آن جائز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نیز مانند این حدیث روایت شده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جنب بودی، در لباس خود عرق کردی و عرق جنابت از حلال بود، ادای نماز در آن لباس جائز است و اگر عرق جنابت از حرام بود، ادای نماز تا زمانی که آن را نشویی صحیح نیست</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1284" w:name="__RefHeading___Toc535320_1934241801"/>
      <w:bookmarkStart w:id="1285" w:name="_Toc598"/>
      <w:bookmarkEnd w:id="1284"/>
      <w:r>
        <w:rPr>
          <w:rtl w:val="true"/>
        </w:rPr>
        <w:t xml:space="preserve">روایت </w:t>
      </w:r>
      <w:r>
        <w:rPr/>
        <w:t>5</w:t>
      </w:r>
      <w:bookmarkEnd w:id="12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حالی که در امامت دچار تردید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دیدم که در روزی بهاری به قصد شکار خارج شد، اما در عین حال هوا گرم بود و مردم لباس تابستانی بر تن داشتند و امام هادی علیه السلام لباده ای به تن داشت و بر اسبش نیز پوششی شبیه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برگستوان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دم اسب را بسته بود و مردم از عمل وی تعجب می کردند و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بینید، با خود چه کرده است؟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این کار 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به سوی صحرا رفتند، دیری نپایید که ابری بزرگ بالا آمد و بارید و همه خیس شدند تا جایی که غرق در آب باران شدند، اما امام هادی علیه السلام از میان جمع سالم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وی امام باشد،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وی درباره جنب، زمانی که در لباسش عرق کند،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نقاب را از چهره اش کنار زند، پس امام است، زمانی که به من نزدیک شد، نقاب را از چهره اش کنار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در لباسش باشد و عرق جنابتش از حرام باشد، ادای نماز در آن لباس صحیح نیست و اگر عرق جنابت وی از حلال باشد ایرادی ندارد، پس از آن دیگر نزد من شبهه ای باقی نماند</w:t>
      </w:r>
      <w:r>
        <w:rPr>
          <w:rFonts w:eastAsia="IRNazanin" w:cs="IRNazanin"/>
          <w:color w:val="111111"/>
          <w:sz w:val="28"/>
          <w:szCs w:val="28"/>
          <w:rtl w:val="true"/>
          <w:lang w:bidi="fa-IR"/>
        </w:rPr>
        <w:t>.</w:t>
      </w:r>
      <w:r>
        <w:rPr>
          <w:rStyle w:val="FootnoteAnchor"/>
          <w:rtl w:val="true"/>
        </w:rPr>
        <w:footnoteReference w:id="554"/>
      </w:r>
      <w:bookmarkStart w:id="1286" w:name="pg13513_140213"/>
    </w:p>
    <w:p>
      <w:pPr>
        <w:pStyle w:val="Heading5"/>
        <w:numPr>
          <w:ilvl w:val="4"/>
          <w:numId w:val="1"/>
        </w:numPr>
        <w:rPr/>
      </w:pPr>
      <w:bookmarkStart w:id="1287" w:name="__RefHeading___Toc535322_1934241801"/>
      <w:bookmarkStart w:id="1288" w:name="_Toc599"/>
      <w:bookmarkEnd w:id="1286"/>
      <w:bookmarkEnd w:id="1287"/>
      <w:r>
        <w:rPr>
          <w:rtl w:val="true"/>
        </w:rPr>
        <w:t>«</w:t>
      </w:r>
      <w:r>
        <w:rPr/>
        <w:t>6</w:t>
      </w:r>
      <w:r>
        <w:rPr>
          <w:rtl w:val="true"/>
        </w:rPr>
        <w:t>»</w:t>
      </w:r>
      <w:bookmarkEnd w:id="1288"/>
    </w:p>
    <w:p>
      <w:pPr>
        <w:pStyle w:val="BookText"/>
        <w:rPr/>
      </w:pPr>
      <w:r>
        <w:rPr>
          <w:rFonts w:ascii="Amiri" w:hAnsi="Amiri" w:eastAsia="Amiri" w:cs="Amiri"/>
          <w:color w:val="111111"/>
          <w:sz w:val="28"/>
          <w:sz w:val="28"/>
          <w:szCs w:val="28"/>
          <w:rtl w:val="true"/>
          <w:lang w:bidi="ar-SA"/>
        </w:rPr>
        <w:t>وَ وَجَدْتُ فِی کِتَابٍ عَتِیقٍ مِنْ مُؤَلَّفَاتِ قُدَمَاءِ أَصْحَابِنَا أَظُنُّهُ مَجْمُوعَ الدَّعَوَاتِ لِمُحَمَّدِ بْنِ هَارُونَ بْنِ مُوسَی التَّلَّعُکْبَرِیِّ رَوَاهُ عَنْ أَبِی الْفَتْحِ غَازِی بْنِ مُحَمَّدٍ الطَّرَائِفِیِّ عَنْ عَلِیِّ بْنِ عَبْدِ اللَّهِ الْمَیْمُونِیِّ عَنْ مُحَمَّدِ بْنِ عَلِیِّ بْنِ مَعْمَرٍ عَنْ عَلِیِّ بْنِ یَقْطِینِ بْنِ مُوسَی الْأَهْوَازِیِّ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کَانَ مِنْ حَلَالٍ فَالصَّلَاةُ فِی الثَّوْبِ حَلَالٌ وَ إِنْ کَانَ مِنْ حَرَامٍ فَالصَّلَاةُ فِی الثَّوْبِ حَرَامٌ</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535324_1934241801"/>
      <w:bookmarkStart w:id="1290" w:name="_Toc600"/>
      <w:bookmarkEnd w:id="1289"/>
      <w:r>
        <w:rPr>
          <w:rtl w:val="true"/>
        </w:rPr>
        <w:t>بیان</w:t>
      </w:r>
      <w:bookmarkEnd w:id="1290"/>
    </w:p>
    <w:p>
      <w:pPr>
        <w:pStyle w:val="BookText"/>
        <w:rPr/>
      </w:pPr>
      <w:r>
        <w:rPr>
          <w:rFonts w:ascii="IRNazanin" w:hAnsi="IRNazanin" w:eastAsia="IRNazanin"/>
          <w:color w:val="111111"/>
          <w:sz w:val="28"/>
          <w:sz w:val="28"/>
          <w:szCs w:val="28"/>
          <w:rtl w:val="true"/>
          <w:lang w:bidi="fa-IR"/>
        </w:rPr>
        <w:t>قال الفیروزآبادی کل شعر أو صوف متلبد لبد و لبدة و لبدة و الجمع ألباد و لبود و اللبادة کرمانة ما یلبس من اللبود للمطر و قال التجفاف بالکسر آلة للحرب یلبسه الفرس و الإنسان لیقیه فی الحرب و لعل المراد هنا ما یلقی علی السرج وقایة من المطر</w:t>
      </w:r>
      <w:r>
        <w:rPr>
          <w:rFonts w:eastAsia="IRNazanin" w:cs="IRNazanin"/>
          <w:color w:val="111111"/>
          <w:sz w:val="28"/>
          <w:szCs w:val="28"/>
          <w:rtl w:val="true"/>
          <w:lang w:bidi="fa-IR"/>
        </w:rPr>
        <w:t>.</w:t>
      </w:r>
    </w:p>
    <w:p>
      <w:pPr>
        <w:pStyle w:val="Heading5"/>
        <w:numPr>
          <w:ilvl w:val="4"/>
          <w:numId w:val="1"/>
        </w:numPr>
        <w:rPr/>
      </w:pPr>
      <w:bookmarkStart w:id="1291" w:name="__RefHeading___Toc535326_1934241801"/>
      <w:bookmarkStart w:id="1292" w:name="_Toc601"/>
      <w:bookmarkEnd w:id="1291"/>
      <w:r>
        <w:rPr>
          <w:rtl w:val="true"/>
        </w:rPr>
        <w:t>«</w:t>
      </w:r>
      <w:r>
        <w:rPr/>
        <w:t>7</w:t>
      </w:r>
      <w:r>
        <w:rPr>
          <w:rtl w:val="true"/>
        </w:rPr>
        <w:t>»</w:t>
      </w:r>
      <w:bookmarkEnd w:id="1292"/>
    </w:p>
    <w:p>
      <w:pPr>
        <w:pStyle w:val="BookText"/>
        <w:rPr/>
      </w:pPr>
      <w:r>
        <w:rPr>
          <w:rFonts w:ascii="Amiri" w:hAnsi="Amiri" w:eastAsia="Amiri" w:cs="Amiri"/>
          <w:color w:val="111111"/>
          <w:sz w:val="28"/>
          <w:sz w:val="28"/>
          <w:szCs w:val="28"/>
          <w:rtl w:val="true"/>
          <w:lang w:bidi="ar-SA"/>
        </w:rPr>
        <w:t>الذِّکْرَی، رَوَی مُحَمَّدُ بْنُ هَمَّامٍ بِإِسْنَادِهِ إِلَی إِدْرِیسَ بْنِ یَزْدَانَ الْکَفْرَتُوثِیِّ أَنَّهُ کَانَ یَقُولُ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سُرَّمَنْ‌رَأَی فِی عَهْدِ أَبِی الْحَسَنِ علیه السلام فَأَرَادَ أَنْ یَسْأَلَهُ عَنِ الثَّوْبِ الَّذِی یَعْرَقُ فِیهِ الْجُنُبُ أَ یُصَلَّی فِیهِ فَبَیْنَمَا هُوَ قَائِمٌ فِی طَاقِ بَابٍ لِانْتِظَارِهِ إِذْ حَرَّکَهُ أَبُو الْحَسَنِ علیه السلام بِمِقْرَعَةٍ وَ قَالَ إِنْ کَانَ مِنْ حَلَالٍ فَصَلِّ فِیهِ وَ إِنْ کَانَ مِنْ حَرَامٍ فَلَا تُصَلِّ فِیهِ‌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535328_1934241801"/>
      <w:bookmarkStart w:id="1294" w:name="_Toc602"/>
      <w:bookmarkEnd w:id="1293"/>
      <w:r>
        <w:rPr>
          <w:rtl w:val="true"/>
        </w:rPr>
        <w:t>«</w:t>
      </w:r>
      <w:r>
        <w:rPr/>
        <w:t>8</w:t>
      </w:r>
      <w:r>
        <w:rPr>
          <w:rtl w:val="true"/>
        </w:rPr>
        <w:t>»</w:t>
      </w:r>
      <w:bookmarkEnd w:id="1294"/>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رَخَّصُوا علیهم السلام فِی عَرَقِ الْجُنُبِ وَ الْحَائِضِ یُصِیبُ الثَّوْبَ وَ کَذَلِکَ رَخَّصُوا فِی الثَّوْبِ الْمَبْلُولِ یَلْصَقُ بِجَسَدِ الْجُنُبِ وَ الْحَائِضِ‌</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5" w:name="__RefHeading___Toc535330_1934241801"/>
      <w:bookmarkStart w:id="1296" w:name="_Toc603"/>
      <w:bookmarkEnd w:id="1295"/>
      <w:r>
        <w:rPr>
          <w:rtl w:val="true"/>
        </w:rPr>
        <w:t>«</w:t>
      </w:r>
      <w:r>
        <w:rPr/>
        <w:t>9</w:t>
      </w:r>
      <w:r>
        <w:rPr>
          <w:rtl w:val="true"/>
        </w:rPr>
        <w:t>»</w:t>
      </w:r>
      <w:bookmarkEnd w:id="129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بِالْوُضُوءِ مِنْ فَضْلِ الْحَائِضِ وَ الْجُنُبِ‌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535332_1934241801"/>
      <w:bookmarkStart w:id="1298" w:name="_Toc604"/>
      <w:bookmarkEnd w:id="1297"/>
      <w:r>
        <w:rPr>
          <w:rtl w:val="true"/>
        </w:rPr>
        <w:t>«</w:t>
      </w:r>
      <w:r>
        <w:rPr/>
        <w:t>10</w:t>
      </w:r>
      <w:r>
        <w:rPr>
          <w:rtl w:val="true"/>
        </w:rPr>
        <w:t>»</w:t>
      </w:r>
      <w:bookmarkEnd w:id="1298"/>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یَغْتَسِلُ مِنَ الْجَنَابَةِ ثُمَّ یَسْتَدْفِئُ بِامْرَأَتِهِ</w:t>
      </w:r>
    </w:p>
    <w:p>
      <w:pPr>
        <w:pStyle w:val="Heading5"/>
        <w:numPr>
          <w:ilvl w:val="4"/>
          <w:numId w:val="1"/>
        </w:numPr>
        <w:rPr/>
      </w:pPr>
      <w:bookmarkStart w:id="1299" w:name="__RefHeading___Toc535334_1934241801"/>
      <w:bookmarkStart w:id="1300" w:name="_Toc605"/>
      <w:bookmarkEnd w:id="1299"/>
      <w:r>
        <w:rPr>
          <w:rtl w:val="true"/>
        </w:rPr>
        <w:t xml:space="preserve">روایت </w:t>
      </w:r>
      <w:r>
        <w:rPr/>
        <w:t>6</w:t>
      </w:r>
      <w:bookmarkEnd w:id="1300"/>
    </w:p>
    <w:p>
      <w:pPr>
        <w:pStyle w:val="BookText"/>
        <w:rPr/>
      </w:pPr>
      <w:r>
        <w:rPr>
          <w:rFonts w:ascii="IRNazanin" w:hAnsi="IRNazanin" w:eastAsia="IRNazanin"/>
          <w:color w:val="111111"/>
          <w:sz w:val="28"/>
          <w:sz w:val="28"/>
          <w:szCs w:val="28"/>
          <w:rtl w:val="true"/>
          <w:lang w:bidi="fa-IR"/>
        </w:rPr>
        <w:t>و در کتابی قدیمی از تألیفات قدمای اصحاب ما که گمان می کنم مجموع دعوات محمد بن هارون موسی تلعکبری است، از علی ابن یقطین بن موسی اهوازی از امام علیه السلام مانند این حدیث را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جنابت از حلال بود، پس خواندن نماز در آن لباس حلال است و اگر از حرام بود، ادای نماز در آن لباس حرام است</w:t>
      </w:r>
      <w:r>
        <w:rPr>
          <w:rFonts w:eastAsia="IRNazanin" w:cs="IRNazanin"/>
          <w:color w:val="111111"/>
          <w:sz w:val="28"/>
          <w:szCs w:val="28"/>
          <w:rtl w:val="true"/>
          <w:lang w:bidi="fa-IR"/>
        </w:rPr>
        <w:t>.</w:t>
      </w:r>
    </w:p>
    <w:p>
      <w:pPr>
        <w:pStyle w:val="Heading5"/>
        <w:numPr>
          <w:ilvl w:val="4"/>
          <w:numId w:val="1"/>
        </w:numPr>
        <w:rPr/>
      </w:pPr>
      <w:bookmarkStart w:id="1301" w:name="__RefHeading___Toc535336_1934241801"/>
      <w:bookmarkStart w:id="1302" w:name="_Toc606"/>
      <w:bookmarkEnd w:id="1301"/>
      <w:r>
        <w:rPr>
          <w:rtl w:val="true"/>
        </w:rPr>
        <w:t>توضیح</w:t>
      </w:r>
      <w:bookmarkEnd w:id="1302"/>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 یا پشم به هم چسبیده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لِبَدة و 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جمع آن الباد و لبود است و لبادّه همچون رمانّه، لباسی نمدین است که زمان بارش باران بر تن می کنند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ابزار جنگ است که اسب و انسان بر تن می کنند، تا در زمان نبرد او را حفظ کند و شاید مراد در اینجا چیزی باشد که بر زین اسب جهت محافظت در مقابل باران انداخته می شود </w:t>
      </w:r>
      <w:r>
        <w:rPr>
          <w:rFonts w:eastAsia="IRNazanin" w:cs="IRNazanin"/>
          <w:color w:val="111111"/>
          <w:sz w:val="28"/>
          <w:szCs w:val="28"/>
          <w:rtl w:val="true"/>
          <w:lang w:bidi="fa-IR"/>
        </w:rPr>
        <w:t>.</w:t>
      </w:r>
    </w:p>
    <w:p>
      <w:pPr>
        <w:pStyle w:val="Heading5"/>
        <w:numPr>
          <w:ilvl w:val="4"/>
          <w:numId w:val="1"/>
        </w:numPr>
        <w:rPr/>
      </w:pPr>
      <w:bookmarkStart w:id="1303" w:name="__RefHeading___Toc535338_1934241801"/>
      <w:bookmarkStart w:id="1304" w:name="_Toc607"/>
      <w:bookmarkEnd w:id="1303"/>
      <w:r>
        <w:rPr>
          <w:rtl w:val="true"/>
        </w:rPr>
        <w:t xml:space="preserve">روایت </w:t>
      </w:r>
      <w:r>
        <w:rPr/>
        <w:t>7</w:t>
      </w:r>
      <w:bookmarkEnd w:id="1304"/>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با اسناد به ادریس بن یزدان کفرتوثی روایت کرده که وی معتقد به وقف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امام هادی علیه السلام داخل سامرا شد و خواست از ایشان درباره لباسی که جنب در آن عرق می کند سؤال کند که آیا می تواند در آن نماز بخواند؟ در حالی که ایشان در زیر طاق در به انتظار امام ایستاده بود، به ناگاه امام با تازیانه ای وی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جنابت از حلال باشد، در آن نماز بخوان و اگر از حرام باشد، در آن نماز نخوان</w:t>
      </w:r>
      <w:r>
        <w:rPr>
          <w:rFonts w:eastAsia="IRNazanin" w:cs="IRNazanin"/>
          <w:color w:val="111111"/>
          <w:sz w:val="28"/>
          <w:szCs w:val="28"/>
          <w:rtl w:val="true"/>
          <w:lang w:bidi="fa-IR"/>
        </w:rPr>
        <w:t xml:space="preserve">. </w:t>
      </w:r>
      <w:r>
        <w:rPr>
          <w:rStyle w:val="FootnoteAnchor"/>
          <w:rtl w:val="true"/>
        </w:rPr>
        <w:footnoteReference w:id="558"/>
      </w:r>
    </w:p>
    <w:p>
      <w:pPr>
        <w:pStyle w:val="Heading5"/>
        <w:numPr>
          <w:ilvl w:val="4"/>
          <w:numId w:val="1"/>
        </w:numPr>
        <w:rPr/>
      </w:pPr>
      <w:bookmarkStart w:id="1305" w:name="__RefHeading___Toc535340_1934241801"/>
      <w:bookmarkStart w:id="1306" w:name="_Toc608"/>
      <w:bookmarkEnd w:id="1305"/>
      <w:r>
        <w:rPr>
          <w:rtl w:val="true"/>
        </w:rPr>
        <w:t xml:space="preserve">روایت </w:t>
      </w:r>
      <w:r>
        <w:rPr/>
        <w:t>8</w:t>
      </w:r>
      <w:bookmarkEnd w:id="130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لباسی را که عرق جنابت و حائض بدان مالیده، مجاز دانسته اند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خیسی را که به بدن جنب و حائض می چسبد، مجاز دانسته اند</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1307" w:name="__RefHeading___Toc535342_1934241801"/>
      <w:bookmarkStart w:id="1308" w:name="_Toc609"/>
      <w:bookmarkEnd w:id="1307"/>
      <w:r>
        <w:rPr>
          <w:rtl w:val="true"/>
        </w:rPr>
        <w:t xml:space="preserve">روایت </w:t>
      </w:r>
      <w:r>
        <w:rPr/>
        <w:t>9</w:t>
      </w:r>
      <w:bookmarkEnd w:id="1308"/>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باقیمانده آبی که حائض و جنب از آن استفاده کرده، ایرادی ندارد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309" w:name="__RefHeading___Toc535344_1934241801"/>
      <w:bookmarkStart w:id="1310" w:name="_Toc610"/>
      <w:bookmarkEnd w:id="1309"/>
      <w:r>
        <w:rPr>
          <w:rtl w:val="true"/>
        </w:rPr>
        <w:t xml:space="preserve">روایت </w:t>
      </w:r>
      <w:r>
        <w:rPr/>
        <w:t>10</w:t>
      </w:r>
      <w:bookmarkEnd w:id="131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 خویش و ایشان نیز از امام علی علیه السلام نقل کرده است که او غسل جنابت می کرد و سپس با همسرش </w:t>
      </w:r>
      <w:bookmarkStart w:id="1311" w:name="pg13513_140214"/>
    </w:p>
    <w:p>
      <w:pPr>
        <w:pStyle w:val="BookText"/>
        <w:rPr/>
      </w:pPr>
      <w:bookmarkEnd w:id="1311"/>
      <w:r>
        <w:rPr>
          <w:rFonts w:ascii="Amiri" w:hAnsi="Amiri" w:eastAsia="Amiri" w:cs="Amiri"/>
          <w:color w:val="111111"/>
          <w:sz w:val="28"/>
          <w:sz w:val="28"/>
          <w:szCs w:val="28"/>
          <w:rtl w:val="true"/>
          <w:lang w:bidi="ar-SA"/>
        </w:rPr>
        <w:t>وَ إِنَّهَا لَجُنُبٌ‌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535346_1934241801"/>
      <w:bookmarkStart w:id="1313" w:name="_Toc611"/>
      <w:bookmarkEnd w:id="1312"/>
      <w:r>
        <w:rPr>
          <w:rtl w:val="true"/>
        </w:rPr>
        <w:t>توضیح و تنقیح</w:t>
      </w:r>
      <w:bookmarkEnd w:id="1313"/>
    </w:p>
    <w:p>
      <w:pPr>
        <w:pStyle w:val="BookText"/>
        <w:rPr/>
      </w:pPr>
      <w:r>
        <w:rPr>
          <w:rFonts w:ascii="IRNazanin" w:hAnsi="IRNazanin" w:eastAsia="IRNazanin"/>
          <w:color w:val="111111"/>
          <w:sz w:val="28"/>
          <w:sz w:val="28"/>
          <w:szCs w:val="28"/>
          <w:rtl w:val="true"/>
          <w:lang w:bidi="fa-IR"/>
        </w:rPr>
        <w:t>قال الفیروزآبادی الدف‌ء بالکسر و قد یحرک نقیض حدة البرد و ظاهره طهارة عرق الجنب و لا خلاف فی طهارة عرق الجنب من الحلال و إنما الخلاف فی الجنب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بابویه فی رسالته إن عرقت فی ثوبک و أنت جنب و کانت الجنابة من حلال فحلال الصلاة فیه و إن کانت من حرام فحرام الصلاة فیه و نحوه ذکره ولده فی الفقیه و ابن الجنید فی المختصر علی ما نقل عنه و الشیخ فی الخلاف و قال فی النهایة لا بأس بعرق الحائض و الجنب فی الثوب و اجتنابه أفضل إلا أن تکون الجنابة من حرام فإنه یجب غسل الثوب إذا عرق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إدریس و أکثر المتأخرین إلی الطهارة مطلقا و الشیخ فی التهذیب جمع بین الأخبار بحمل أخبار المنع علی ما إذا کان من حرام و لم یذکر له شاهدا فلذا بالغ فی الطعن علیه من تأخر عنه و قد ظهر مما أسلفنا من الأخبار عذر الشیخ فی ذلک و مع ذلک فالمسألة لا تخلو من إشکال و الاحتیاط فی مثله مما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لا فرق یعنی فی الحکم بنجاسة العرق المذکور علی القول بها بین أن یکون الجنب رجلا أو امرأة و لا بین أن تکون الجنابة من زنا أو لواط أو وطی بهیمة أو وطی میتة و إن کانت زوجة و سواء کان مع الجماع إنزال أم لا و الاستمناء بالید کالزنا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وطئ فی الحیض أو الصوم فالأقرب طهارة العرق فیه و فی المظاهرة إشکال قال و لو وطئ الصغیر أجنبیة و ألحقنا به حکم الجنابة بالوطی ففی نجاسة عرقه إشکال ینشأ من عدم التحریم فی حقه</w:t>
      </w:r>
      <w:r>
        <w:rPr>
          <w:rFonts w:eastAsia="IRNazanin" w:cs="IRNazanin"/>
          <w:color w:val="111111"/>
          <w:sz w:val="28"/>
          <w:szCs w:val="28"/>
          <w:rtl w:val="true"/>
          <w:lang w:bidi="fa-IR"/>
        </w:rPr>
        <w:t>.</w:t>
      </w:r>
    </w:p>
    <w:p>
      <w:pPr>
        <w:pStyle w:val="Heading5"/>
        <w:numPr>
          <w:ilvl w:val="4"/>
          <w:numId w:val="1"/>
        </w:numPr>
        <w:rPr/>
      </w:pPr>
      <w:bookmarkStart w:id="1314" w:name="__RefHeading___Toc535348_1934241801"/>
      <w:bookmarkStart w:id="1315" w:name="_Toc612"/>
      <w:bookmarkEnd w:id="1314"/>
      <w:r>
        <w:rPr>
          <w:rtl w:val="true"/>
        </w:rPr>
        <w:t>أقول</w:t>
      </w:r>
      <w:bookmarkEnd w:id="1315"/>
    </w:p>
    <w:p>
      <w:pPr>
        <w:pStyle w:val="BookText"/>
        <w:rPr/>
      </w:pPr>
      <w:r>
        <w:rPr>
          <w:rFonts w:ascii="IRNazanin" w:hAnsi="IRNazanin" w:eastAsia="IRNazanin"/>
          <w:color w:val="111111"/>
          <w:sz w:val="28"/>
          <w:sz w:val="28"/>
          <w:szCs w:val="28"/>
          <w:rtl w:val="true"/>
          <w:lang w:bidi="fa-IR"/>
        </w:rPr>
        <w:t>ما قربه فی الوطی فی الحیض و الصوم لا یخلو من نظر لشمول الأخبار لهما</w:t>
      </w:r>
    </w:p>
    <w:p>
      <w:pPr>
        <w:pStyle w:val="BookText"/>
        <w:rPr/>
      </w:pPr>
      <w:r>
        <w:rPr>
          <w:rFonts w:ascii="IRNazanin" w:hAnsi="IRNazanin" w:eastAsia="IRNazanin"/>
          <w:color w:val="111111"/>
          <w:sz w:val="28"/>
          <w:sz w:val="28"/>
          <w:szCs w:val="28"/>
          <w:rtl w:val="true"/>
          <w:lang w:bidi="fa-IR"/>
        </w:rPr>
        <w:t>که جنب بود، گرم می شد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1316" w:name="__RefHeading___Toc535350_1934241801"/>
      <w:bookmarkStart w:id="1317" w:name="_Toc613"/>
      <w:bookmarkEnd w:id="1316"/>
      <w:r>
        <w:rPr>
          <w:rtl w:val="true"/>
        </w:rPr>
        <w:t>توضیح و اصلاح</w:t>
      </w:r>
      <w:bookmarkEnd w:id="1317"/>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گاه حرکت داده می شود، ضد شدت سرماست؛ و از ظاهر آن، طهارت عرق جنب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عرق جنب از حلال هیچ اختلافی وجود ندارد و اختلاف تنها در طهارت عرق جنب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در رساله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جنب بودی در لباست عرق کردی، و عرق جنابت از حلال بود، ادای نماز در آن لباس حلالست؛ و اگر عرق جنابت از حرام بود، خواندن نماز در آن لباس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وی در فقیه، ابن جنید در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که از وی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همین مورد را ذکر کرده اند و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حائض و جنب در لباس ایرادی ندارد اما اجتناب از آن بهتر است، مگر اینکه عرق جنابت از حرام باشد که اگر در آن عرق کرده، باید لباس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و اغلب فقهای متاخر بر مطلق طهارت معتقدند و شیخ در تهذیب جمع بین اخبار کرده و اخبار مربوط به منع را به زمانی که عرق جنابت از حرام باشد حمل کرده، و برای آن شاهدی ذکر نکرده است، از این رو کسانی که پس از وی آمده اند، در ایراد گرفتن به آن مبالغه کرده اند، و از اخباری که پیشتر بیان کردیم، عذر شیخ درباره آن آشکار  شد؛ اما با این وجود این، مساله خالی از اشکال نیست و در مانند آن نباید احتیاط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نجاست عرق مذکور و قول به آن، فرقی ندارد که فرد جنب مرد باشد یا زن، جنابت از زنا باشد یا لواط، یا نزدیکی با حیوان باشد یا میته، و هر چند زوجه باشد، و فرقی ندارد که همراه جماع انزال بشود یا نه، و استمناء با دست همچون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زمان حیض یا روزه نزدیکی کرد، اقرب، طهارت عرق در لباس است و در مظاهره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صغیر با زن اجنبی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حکم جنابت با نزدیکی را به آن ملحق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نجاست عرق وی اشکالی است که از عدم تحریم در حق وی نشأت می گیرد</w:t>
      </w:r>
      <w:r>
        <w:rPr>
          <w:rFonts w:eastAsia="IRNazanin" w:cs="IRNazanin"/>
          <w:color w:val="111111"/>
          <w:sz w:val="28"/>
          <w:szCs w:val="28"/>
          <w:rtl w:val="true"/>
          <w:lang w:bidi="fa-IR"/>
        </w:rPr>
        <w:t>.</w:t>
      </w:r>
    </w:p>
    <w:p>
      <w:pPr>
        <w:pStyle w:val="Heading5"/>
        <w:numPr>
          <w:ilvl w:val="4"/>
          <w:numId w:val="1"/>
        </w:numPr>
        <w:rPr/>
      </w:pPr>
      <w:bookmarkStart w:id="1318" w:name="__RefHeading___Toc535352_1934241801"/>
      <w:bookmarkStart w:id="1319" w:name="_Toc614"/>
      <w:bookmarkEnd w:id="1318"/>
      <w:r>
        <w:rPr>
          <w:rtl w:val="true"/>
        </w:rPr>
        <w:t>مؤلف</w:t>
      </w:r>
      <w:bookmarkEnd w:id="13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او در زمینه نزدیکی در زمان حیض و روزه، اقرب دانسته است، محل اشکال است، زیرا اخبار آن دو حالت را شامل می شود</w:t>
      </w:r>
      <w:r>
        <w:rPr>
          <w:rFonts w:eastAsia="IRNazanin" w:cs="IRNazanin"/>
          <w:color w:val="111111"/>
          <w:sz w:val="28"/>
          <w:szCs w:val="28"/>
          <w:rtl w:val="true"/>
          <w:lang w:bidi="fa-IR"/>
        </w:rPr>
        <w:t xml:space="preserve">. </w:t>
      </w:r>
      <w:bookmarkStart w:id="1320" w:name="pg13513_140215"/>
    </w:p>
    <w:p>
      <w:pPr>
        <w:pStyle w:val="Heading5"/>
        <w:numPr>
          <w:ilvl w:val="4"/>
          <w:numId w:val="1"/>
        </w:numPr>
        <w:rPr/>
      </w:pPr>
      <w:bookmarkStart w:id="1321" w:name="__RefHeading___Toc535354_1934241801"/>
      <w:bookmarkStart w:id="1322" w:name="_Toc615"/>
      <w:bookmarkEnd w:id="1320"/>
      <w:bookmarkEnd w:id="1321"/>
      <w:r>
        <w:rPr>
          <w:rtl w:val="true"/>
        </w:rPr>
        <w:t>تذنیب</w:t>
      </w:r>
      <w:bookmarkEnd w:id="1322"/>
    </w:p>
    <w:p>
      <w:pPr>
        <w:pStyle w:val="BookText"/>
        <w:rPr/>
      </w:pPr>
      <w:r>
        <w:rPr>
          <w:rFonts w:ascii="IRNazanin" w:hAnsi="IRNazanin" w:eastAsia="IRNazanin"/>
          <w:color w:val="111111"/>
          <w:sz w:val="28"/>
          <w:sz w:val="28"/>
          <w:szCs w:val="28"/>
          <w:rtl w:val="true"/>
          <w:lang w:bidi="fa-IR"/>
        </w:rPr>
        <w:t>نذکر فیه بعض ما اختلف الأصحاب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قال فی المعالم قال ابن الجنید فی المختصر بعد أن حکم بوجوب غسل الثوب من عرق الجنب من حرام و کذلک عندی الاحتیاط إن کان جنبا من حلم ثم عرق فی ثوبه قال و لا نعرف لهذا الکلام وجها و لا رأینا له فیه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عزی الشیخ فی المبسوط إلی بعض أصحابنا القول بنجاسة القی‌ء و المشهور بین علمائنا طهارته و ورد فی بعض الروایات الأمر بغسله و حمل علی الاستحباب لورود الروایة بعدم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اختلف الأصحاب فی عرق الإبل الجلالة و المشهور الطهارة و ذهب المفید فی المقنعة و الشیخ فی النهایة و ابن البراج و جماعة إلی أنه تجب إزالته و قد ورد فی الصحیح‌</w:t>
      </w:r>
      <w:r>
        <w:rPr>
          <w:rStyle w:val="FootnoteAnchor"/>
          <w:rtl w:val="true"/>
        </w:rPr>
        <w:footnoteReference w:id="563"/>
      </w:r>
      <w:r>
        <w:rPr>
          <w:rFonts w:ascii="IRNazanin" w:hAnsi="IRNazanin" w:eastAsia="IRNazanin"/>
          <w:color w:val="111111"/>
          <w:sz w:val="28"/>
          <w:sz w:val="28"/>
          <w:szCs w:val="28"/>
          <w:rtl w:val="true"/>
          <w:lang w:bidi="fa-IR"/>
        </w:rPr>
        <w:t>و الحسن‌</w:t>
      </w:r>
      <w:r>
        <w:rPr>
          <w:rStyle w:val="FootnoteAnchor"/>
          <w:rtl w:val="true"/>
        </w:rPr>
        <w:footnoteReference w:id="564"/>
      </w:r>
      <w:r>
        <w:rPr>
          <w:rFonts w:ascii="IRNazanin" w:hAnsi="IRNazanin" w:eastAsia="IRNazanin"/>
          <w:color w:val="111111"/>
          <w:sz w:val="28"/>
          <w:sz w:val="28"/>
          <w:szCs w:val="28"/>
          <w:rtl w:val="true"/>
          <w:lang w:bidi="fa-IR"/>
        </w:rPr>
        <w:t>الأمر بالغسل و الأحوط عدم الترک و حملهما أکثر الأصحاب علی الاستحباب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حکم السید و ابن إدریس بنجاسة ولد الزنا و سؤره و الأشهر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لبن الصبیة و 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یتولد فی النجاسات کدود الحش و صراصره و احتمل بعضهم نجاسته و المشهور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لا تحله الحیاة من نجس العین و المشهور النجاسة و یعزی إلی السید القول بالطهارة و الأشهر أقوی</w:t>
      </w:r>
      <w:r>
        <w:rPr>
          <w:rFonts w:eastAsia="IRNazanin" w:cs="IRNazanin"/>
          <w:color w:val="111111"/>
          <w:sz w:val="28"/>
          <w:szCs w:val="28"/>
          <w:rtl w:val="true"/>
          <w:lang w:bidi="fa-IR"/>
        </w:rPr>
        <w:t>.</w:t>
      </w:r>
    </w:p>
    <w:p>
      <w:pPr>
        <w:pStyle w:val="Heading5"/>
        <w:numPr>
          <w:ilvl w:val="4"/>
          <w:numId w:val="1"/>
        </w:numPr>
        <w:rPr/>
      </w:pPr>
      <w:bookmarkStart w:id="1323" w:name="__RefHeading___Toc535356_1934241801"/>
      <w:bookmarkStart w:id="1324" w:name="_Toc616"/>
      <w:bookmarkEnd w:id="1323"/>
      <w:r>
        <w:rPr>
          <w:rtl w:val="true"/>
        </w:rPr>
        <w:t>تتمه</w:t>
      </w:r>
      <w:bookmarkEnd w:id="1324"/>
    </w:p>
    <w:p>
      <w:pPr>
        <w:pStyle w:val="BookText"/>
        <w:rPr/>
      </w:pPr>
      <w:r>
        <w:rPr>
          <w:rFonts w:ascii="IRNazanin" w:hAnsi="IRNazanin" w:eastAsia="IRNazanin"/>
          <w:color w:val="111111"/>
          <w:sz w:val="28"/>
          <w:sz w:val="28"/>
          <w:szCs w:val="28"/>
          <w:rtl w:val="true"/>
          <w:lang w:bidi="fa-IR"/>
        </w:rPr>
        <w:t>در آن برخی از مواردی را که اصحاب در نجاستش اختلاف کرده اند، ذکر می کنیم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در مختصر پس از آن که به وجوب شستن لباس برای عرق جنابت از حرام حکم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احتیاط است، اگر در خواب جنب شده و در لباس خویش عرق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وجهی نمی دانیم و در آن برای او همراهی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شیخ در مبسوط، نجاست قی را به برخی از اصحاب نسبت داده و مشهور میان علمای ما طهارت آن است و در برخی روایات امر به شستن آن شده و به خاطر ورود روایت مبنی بر عدم اشکال، حمل بر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در مورد عرق شتر نجاستخوار اختلاف نظر دارند و مشهور طهارت آن است و شیخ مفید در مقنعه و شیخ در نهایه و ابن براج و گروهی دیگر بر این باورند که ازاله آن واجب است و در صحیح</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حسن</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امر به شستن شده و احوط عدم ترک آن است و اغلب اصحاب بدون هیچ معارضی آن را حمل بر استحباب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ابن ادریس بر نجاست زنا زاده و نیم خورده او حکم کرده اند و قول اشهر، طهارت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دختربچه است که پیشتر درباره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نجاسات به وجود می آید، همچون کرم حش و سوسک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نجاست آن را احتمال داده اند و مشهور طهارت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بی جان از نجس العین، که مشهور نجاست آن است و به سید قول به طهارت نسبت داده شده و اشهر، اقوی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نجاسة من عدا الشیعة الإمامیة من فرق أهل الخلاف فالمشهور الطهارة و نسب إلی السید القول بنجاسة غیر المؤمن مطلقا و إلی ابن إدریس من لم یعتقد الحق عدا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ذهب جماعة إلی نجاسة کلب الماء و ذهب الأکثر إلی الطهارة و لعله أقوی و یتفرع علیه طهارة الدواء المشهور بجندبیدستر</w:t>
      </w:r>
      <w:r>
        <w:rPr>
          <w:rStyle w:val="FootnoteAnchor"/>
          <w:rtl w:val="true"/>
        </w:rPr>
        <w:footnoteReference w:id="567"/>
      </w:r>
      <w:r>
        <w:rPr>
          <w:rFonts w:ascii="IRNazanin" w:hAnsi="IRNazanin" w:eastAsia="IRNazanin"/>
          <w:color w:val="111111"/>
          <w:sz w:val="28"/>
          <w:sz w:val="28"/>
          <w:szCs w:val="28"/>
          <w:rtl w:val="true"/>
          <w:lang w:bidi="fa-IR"/>
        </w:rPr>
        <w:t>و نجاسته إذ الظاهر أنه خصیة کلب الماء و الأقوی عندی حرمته و طهارته و الاجتناب منه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فرقه های اهل خلاف غیر از شیعه امامی، که مشهور طهارت است و به سید مرتضی قول به نجاست غیر مؤمن به طور مطلق را نسبت داده اند و به ابن ادریس نیز 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معتقد نباشد به جز مستضعف، نسبت داده شده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نجاست سگ آبی معتقدند و اکثریت بر طهارت باور دارند و شاید اقوی باشد و از آن طهارت و نجاست داروی مشهور به جند بیدستر</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سگ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می شود، چرا در ظاهر، بیضه سگ آبی است و اقوی نزد من حرمت و طهارتش می باشد و اجتناب از آن احوط است</w:t>
      </w:r>
      <w:r>
        <w:rPr>
          <w:rFonts w:eastAsia="IRNazanin" w:cs="IRNazanin"/>
          <w:color w:val="111111"/>
          <w:sz w:val="28"/>
          <w:szCs w:val="28"/>
          <w:rtl w:val="true"/>
          <w:lang w:bidi="fa-IR"/>
        </w:rPr>
        <w:t xml:space="preserve">. </w:t>
      </w:r>
      <w:bookmarkStart w:id="1325" w:name="pg13513_140217"/>
    </w:p>
    <w:p>
      <w:pPr>
        <w:pStyle w:val="Heading3"/>
        <w:numPr>
          <w:ilvl w:val="2"/>
          <w:numId w:val="1"/>
        </w:numPr>
        <w:rPr/>
      </w:pPr>
      <w:bookmarkStart w:id="1326" w:name="__RefHeading___Toc535358_1934241801"/>
      <w:bookmarkStart w:id="1327" w:name="_Toc617"/>
      <w:bookmarkEnd w:id="1325"/>
      <w:bookmarkEnd w:id="1326"/>
      <w:r>
        <w:rPr>
          <w:rtl w:val="true"/>
        </w:rPr>
        <w:t xml:space="preserve">باب </w:t>
      </w:r>
      <w:r>
        <w:rPr/>
        <w:t>8</w:t>
      </w:r>
      <w:r>
        <w:rPr>
          <w:rtl w:val="true"/>
        </w:rPr>
        <w:t xml:space="preserve"> </w:t>
      </w:r>
      <w:r>
        <w:rPr>
          <w:rtl w:val="true"/>
        </w:rPr>
        <w:t>حکم المشتبه بالنجس و بیان أن الأصل الطهارة و غلبته علی الظاهر</w:t>
      </w:r>
      <w:bookmarkEnd w:id="1327"/>
    </w:p>
    <w:p>
      <w:pPr>
        <w:pStyle w:val="Heading4"/>
        <w:numPr>
          <w:ilvl w:val="3"/>
          <w:numId w:val="1"/>
        </w:numPr>
        <w:rPr/>
      </w:pPr>
      <w:bookmarkStart w:id="1328" w:name="__RefHeading___Toc535360_1934241801"/>
      <w:bookmarkStart w:id="1329" w:name="_Toc618"/>
      <w:bookmarkEnd w:id="1328"/>
      <w:r>
        <w:rPr>
          <w:rtl w:val="true"/>
        </w:rPr>
        <w:t>الأخبار</w:t>
      </w:r>
      <w:bookmarkEnd w:id="1329"/>
    </w:p>
    <w:p>
      <w:pPr>
        <w:pStyle w:val="Heading5"/>
        <w:numPr>
          <w:ilvl w:val="4"/>
          <w:numId w:val="1"/>
        </w:numPr>
        <w:rPr/>
      </w:pPr>
      <w:bookmarkStart w:id="1330" w:name="__RefHeading___Toc535362_1934241801"/>
      <w:bookmarkStart w:id="1331" w:name="_Toc619"/>
      <w:bookmarkEnd w:id="1330"/>
      <w:r>
        <w:rPr>
          <w:rtl w:val="true"/>
        </w:rPr>
        <w:t>«</w:t>
      </w:r>
      <w:r>
        <w:rPr/>
        <w:t>1</w:t>
      </w:r>
      <w:r>
        <w:rPr>
          <w:rtl w:val="true"/>
        </w:rPr>
        <w:t>»</w:t>
      </w:r>
      <w:bookmarkEnd w:id="1331"/>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الرَّطْبَةِ وَ قَدْ وَقَعَتْ فِی الْمَاءِ تَمْشِی عَلَی الثِّیَابِ أَ یَصْلُحُ الصَّلَاةُ فِیهَا قَبْلَ أَنْ تُغْسَلَ قَالَ اغْسِلْ مَا رَأَیْتَ مِنْ أَثَرِهَا وَ مَا لَمْ تَرَهُ فَتَنْضِحُهُ بِالْمَاءِ</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سَأَلْتُهُ علیه السلام عَنِ الْفَأْرَةِ وَ الدَّجَاجَةِ وَ الْحَمَامَةِ وَ أَشْبَاهِهِنَّ تَطَأُ الْعَذِرَةَ ثُمَّ تَطَأُ الثَّوْبَ أَ یُغْسَلُ قَالَ إِنْ کَانَ اسْتَبَانَ مِنْ أَثَرِهِنَّ شَیْ‌ءٌ فَاغْسِلْهُ وَ إِلَّا فَلَا بَأْسَ‌</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قَالَ وَ سَأَلْتُهُ عَنِ الْکَنِیفِ یُصَبُّ فِیهِ الْمَاءُ فَیُنْضَحُ عَلَی الثِّیَابِ مَا حَالُهُ قَالَ إِذَا کَانَ جَافّاً فَلَا بَأْسَ‌</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535364_1934241801"/>
      <w:bookmarkStart w:id="1333" w:name="_Toc620"/>
      <w:bookmarkEnd w:id="1332"/>
      <w:r>
        <w:rPr>
          <w:rtl w:val="true"/>
        </w:rPr>
        <w:t>بیان</w:t>
      </w:r>
      <w:bookmarkEnd w:id="1333"/>
    </w:p>
    <w:p>
      <w:pPr>
        <w:pStyle w:val="BookText"/>
        <w:rPr/>
      </w:pPr>
      <w:r>
        <w:rPr>
          <w:rFonts w:ascii="IRNazanin" w:hAnsi="IRNazanin" w:eastAsia="IRNazanin"/>
          <w:color w:val="111111"/>
          <w:sz w:val="28"/>
          <w:sz w:val="28"/>
          <w:szCs w:val="28"/>
          <w:rtl w:val="true"/>
          <w:lang w:bidi="fa-IR"/>
        </w:rPr>
        <w:t>قوله فاغسله أی جمیع الثوب أو ما اشتبه فیه أو ما استبان من الأثر و الأخیر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علی الأخیر ینافی ما سیأتی من وجوب غسل ما اشتبه فیه النجاسة قلنا ظاهر الأخبار و أقوال الأصحاب أن غسل ما اشتبه فیه إنما یجب إذا علم وصول النجاسة إلی المحل و لم یعلم محلها أصلا لا فیما إذا علم بعضه و شک</w:t>
      </w:r>
    </w:p>
    <w:p>
      <w:pPr>
        <w:pStyle w:val="Heading3"/>
        <w:numPr>
          <w:ilvl w:val="2"/>
          <w:numId w:val="1"/>
        </w:numPr>
        <w:rPr/>
      </w:pPr>
      <w:bookmarkStart w:id="1334" w:name="__RefHeading___Toc535366_1934241801"/>
      <w:bookmarkStart w:id="1335" w:name="_Toc621"/>
      <w:bookmarkEnd w:id="1334"/>
      <w:r>
        <w:rPr>
          <w:rtl w:val="true"/>
        </w:rPr>
        <w:t xml:space="preserve">باب هشتم </w:t>
      </w:r>
      <w:r>
        <w:rPr>
          <w:rtl w:val="true"/>
        </w:rPr>
        <w:t xml:space="preserve">: </w:t>
      </w:r>
      <w:r>
        <w:rPr>
          <w:rtl w:val="true"/>
        </w:rPr>
        <w:t>حکم موارد مشتبه با نجاست و بیان اینکه اصل طهارت است و غلبه اصل بر ظاهر</w:t>
      </w:r>
      <w:bookmarkEnd w:id="1335"/>
    </w:p>
    <w:p>
      <w:pPr>
        <w:pStyle w:val="Heading4"/>
        <w:numPr>
          <w:ilvl w:val="3"/>
          <w:numId w:val="1"/>
        </w:numPr>
        <w:rPr/>
      </w:pPr>
      <w:bookmarkStart w:id="1336" w:name="__RefHeading___Toc535368_1934241801"/>
      <w:bookmarkStart w:id="1337" w:name="_Toc622"/>
      <w:bookmarkEnd w:id="1336"/>
      <w:r>
        <w:rPr>
          <w:rtl w:val="true"/>
        </w:rPr>
        <w:t>روایات</w:t>
      </w:r>
      <w:bookmarkEnd w:id="1337"/>
    </w:p>
    <w:p>
      <w:pPr>
        <w:pStyle w:val="Heading5"/>
        <w:numPr>
          <w:ilvl w:val="4"/>
          <w:numId w:val="1"/>
        </w:numPr>
        <w:rPr/>
      </w:pPr>
      <w:bookmarkStart w:id="1338" w:name="__RefHeading___Toc535370_1934241801"/>
      <w:bookmarkStart w:id="1339" w:name="_Toc623"/>
      <w:bookmarkEnd w:id="1338"/>
      <w:r>
        <w:rPr>
          <w:rtl w:val="true"/>
        </w:rPr>
        <w:t xml:space="preserve">روایت </w:t>
      </w:r>
      <w:r>
        <w:rPr/>
        <w:t>1</w:t>
      </w:r>
      <w:bookmarkEnd w:id="133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موش خیسی سؤال کردم که در آب افتاده و بر روی لباس ها راه می رود، آیا ادای نماز در آن ها قبل از شستن جائز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را که از موش بر آنها دیدی بشوی و آنچه را که ندیده ای، تنها با آب خیس می کنی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از ایشان درباره موش، مرغ، کبوتر و امثال آنها سؤال کردم که بر روی مدفوع قدم می نهند و سپس بر روی لباس پا می گذارند، آیا باید شسته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اثر آنها چیزی پدیدار باشد، لباس را بشوی، در غیر این صورت ایرادی ندارد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مستراح سؤال کردم که بر آن آب می ریزد و از آن آب بر لباس ها ریخته می شود،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ایرادی ندارد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1340" w:name="__RefHeading___Toc535372_1934241801"/>
      <w:bookmarkStart w:id="1341" w:name="_Toc624"/>
      <w:bookmarkEnd w:id="1340"/>
      <w:r>
        <w:rPr>
          <w:rtl w:val="true"/>
        </w:rPr>
        <w:t>توضیح</w:t>
      </w:r>
      <w:bookmarkEnd w:id="1341"/>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لباس ها یا آنچه که با آن مشتبه شده یا اثری را که از آن پیداست، بشوی، و اخیر اظهر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اخیر با آنچه که در مورد وجوب غسل آنچه مشتبه به نجاست است و بعدا خواهد آمد، منافات 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اخبار و اقوال اصحاب برمی آید که شستن آنچه که در لباس مشتبه شده، تنها زمانی واجب است که وصول نجاست به آن دانسته شود، اما محل آن به هیچ وجه دانسته نشود، نه زمانی که تنها جایی از آن دانسته شود و در بقیه شک </w:t>
      </w:r>
      <w:bookmarkStart w:id="1342" w:name="pg13513_140218"/>
    </w:p>
    <w:p>
      <w:pPr>
        <w:pStyle w:val="BookText"/>
        <w:rPr/>
      </w:pPr>
      <w:bookmarkEnd w:id="1342"/>
      <w:r>
        <w:rPr>
          <w:rFonts w:ascii="IRNazanin" w:hAnsi="IRNazanin" w:eastAsia="IRNazanin"/>
          <w:color w:val="111111"/>
          <w:sz w:val="28"/>
          <w:sz w:val="28"/>
          <w:szCs w:val="28"/>
          <w:rtl w:val="true"/>
          <w:lang w:bidi="fa-IR"/>
        </w:rPr>
        <w:t>فی البقیة فإن ظاهر الأخبار الکثیرة و کلام الأصحاب الاکتفاء بغسل ما علم وصول النجاسة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کان جافا إنما قید به لأن مع الجفاف لا یعلم وصول النجاسة إلیه غالبا و إن حصل الظن القوی بالنجاسة و أما مع العلم بالنجاسة فلا فرق بین الجفاف و غیره و الظاهر أن هذا من المواضع التی غلب فیه الأصل علی الظاهر</w:t>
      </w:r>
      <w:r>
        <w:rPr>
          <w:rFonts w:eastAsia="IRNazanin" w:cs="IRNazanin"/>
          <w:color w:val="111111"/>
          <w:sz w:val="28"/>
          <w:szCs w:val="28"/>
          <w:rtl w:val="true"/>
          <w:lang w:bidi="fa-IR"/>
        </w:rPr>
        <w:t>.</w:t>
      </w:r>
    </w:p>
    <w:p>
      <w:pPr>
        <w:pStyle w:val="Heading5"/>
        <w:numPr>
          <w:ilvl w:val="4"/>
          <w:numId w:val="1"/>
        </w:numPr>
        <w:rPr/>
      </w:pPr>
      <w:bookmarkStart w:id="1343" w:name="__RefHeading___Toc535374_1934241801"/>
      <w:bookmarkStart w:id="1344" w:name="_Toc625"/>
      <w:bookmarkEnd w:id="1343"/>
      <w:r>
        <w:rPr>
          <w:rtl w:val="true"/>
        </w:rPr>
        <w:t>«</w:t>
      </w:r>
      <w:r>
        <w:rPr/>
        <w:t>2</w:t>
      </w:r>
      <w:r>
        <w:rPr>
          <w:rtl w:val="true"/>
        </w:rPr>
        <w:t>»</w:t>
      </w:r>
      <w:bookmarkEnd w:id="1344"/>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مَعَهُ إِنَاءَانِ وَقَعَ فِی أَحَدِهِمَا مَا یُنَجِّسُ الْمَاءَ وَ لَمْ یَعْلَمْ فِی أَیِّهِمَا یُهْرِقْهُمَا جَمِیعاً وَ لْیَتَیَمَّمْ‌</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نَرْوِی أَنَّ قَلِیلَ الْبَوْلِ وَ الْغَائِطِ وَ الْجَنَابَةِ وَ کَثِیرَهَا سَوَاءٌ لَا بُدَّ مِنْ غَسْلِهِ إِذَا عَلِمَ بِهِ فَإِذَا لَمْ یَعْلَمْ بِهِ أَصَابَهُ أَمْ لَمْ یُصِبْهُ رَشَّ عَلَی مَوْضِعِ الشَّکِّ الْمَاءَ فَإِنْ تَیَقَّنَ أَنَّ فِی ثَوْبِهِ نَجَاسَةً وَ لَمْ یَعْلَمْ فِی أَیِّ مَوْضِعٍ عَلَی الثَّوْبِ غَسَلَ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نَرْوِی أَنَّ بَوْلَ مَا لَا یَجُوزُ أَکْلُهُ فِی النَّجَاسَةِ ذَلِکَ حُکْمُهُ وَ بَوْلُ مَا یُؤْکَلُ لَحْمُهُ فَلَا بَأْسَ 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535376_1934241801"/>
      <w:bookmarkStart w:id="1346" w:name="_Toc626"/>
      <w:bookmarkEnd w:id="1345"/>
      <w:r>
        <w:rPr>
          <w:rtl w:val="true"/>
        </w:rPr>
        <w:t>بیان</w:t>
      </w:r>
      <w:bookmarkEnd w:id="1346"/>
    </w:p>
    <w:p>
      <w:pPr>
        <w:pStyle w:val="BookText"/>
        <w:rPr/>
      </w:pPr>
      <w:r>
        <w:rPr>
          <w:rFonts w:ascii="IRNazanin" w:hAnsi="IRNazanin" w:eastAsia="IRNazanin"/>
          <w:color w:val="111111"/>
          <w:sz w:val="28"/>
          <w:sz w:val="28"/>
          <w:szCs w:val="28"/>
          <w:rtl w:val="true"/>
          <w:lang w:bidi="fa-IR"/>
        </w:rPr>
        <w:t>یدل علی وجوب الاجتناب من الإناءین المشتبه الطاهر منهما بالنجس کما ذهب إلیه الأصحاب و لا یعلم فیه خلاف و أوجب جماعة من الأصحاب منهم الصدوقان و الشیخان إهراقهما إلا أن کلام الصدوقین ربما أشعر باختصاص الحکم بحال إرادة التیمم و ظاهر النصوص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الأمر بالإراقة محتمل لأن یکون کنایة عن الحکم بالنجاسة و هو غیر بعید و لو أصاب أحد الإناءین جسم طاهر فهل یجب اجتنابه فیه أم لا فیه وجهان أظهرهما الثانی و مقتضی النص و کلام الأصحاب وجوب التیمم و الحال هذه إذا لم یکن متمکنا من الماء الطاهر مطلقا و قد یخص ذلک بما إذا لم یمکن الصلاة بطهارة متیقنة بهما کما إذا أمکن الطهارة بأحدهما و الصلاة</w:t>
      </w:r>
    </w:p>
    <w:p>
      <w:pPr>
        <w:pStyle w:val="BookText"/>
        <w:rPr/>
      </w:pPr>
      <w:r>
        <w:rPr>
          <w:rFonts w:ascii="IRNazanin" w:hAnsi="IRNazanin" w:eastAsia="IRNazanin"/>
          <w:color w:val="111111"/>
          <w:sz w:val="28"/>
          <w:sz w:val="28"/>
          <w:szCs w:val="28"/>
          <w:rtl w:val="true"/>
          <w:lang w:bidi="fa-IR"/>
        </w:rPr>
        <w:t>حاصل گردد؛ زیرا از ظاهر بسیاری از روایات و کلام اصحاب، بر می آید که شستن آنچه که نجاست بدان رسیده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آن شده است، چرا که غالبا با خشکی، وصول نجاست بدان دانسته نمی شود، هر چند ظنی قوی بر نجاست حاصل شود، اما با علم به نجاست، دیگر فرقی میان خشکی و غیر آن نیست و ظاهر آن است که این از جمله مواضعی است که در آن اصل بر ظاهر غلبه دارد</w:t>
      </w:r>
      <w:r>
        <w:rPr>
          <w:rFonts w:eastAsia="IRNazanin" w:cs="IRNazanin"/>
          <w:color w:val="111111"/>
          <w:sz w:val="28"/>
          <w:szCs w:val="28"/>
          <w:rtl w:val="true"/>
          <w:lang w:bidi="fa-IR"/>
        </w:rPr>
        <w:t>.</w:t>
      </w:r>
    </w:p>
    <w:p>
      <w:pPr>
        <w:pStyle w:val="Heading5"/>
        <w:numPr>
          <w:ilvl w:val="4"/>
          <w:numId w:val="1"/>
        </w:numPr>
        <w:rPr/>
      </w:pPr>
      <w:bookmarkStart w:id="1347" w:name="__RefHeading___Toc535378_1934241801"/>
      <w:bookmarkStart w:id="1348" w:name="_Toc627"/>
      <w:bookmarkEnd w:id="1347"/>
      <w:r>
        <w:rPr>
          <w:rtl w:val="true"/>
        </w:rPr>
        <w:t xml:space="preserve">روایت </w:t>
      </w:r>
      <w:r>
        <w:rPr/>
        <w:t>2</w:t>
      </w:r>
      <w:bookmarkEnd w:id="134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ظرف همراه داشته باشد که در یکی از آن دو چیزی بیفتد که آب را نجس کند و دانسته نشود که در کدام یک از آن دو افتاده، چه کند؟ هر دو را بریزد و تیمم کند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روایت می کنیم که مقدار کم و زیاد بول، غائط و جنابت یکسان است و زمانی که علم بدان حاصل شود، باید شسته شود و اگر نداند که به او ریخته یا نه، بر موضع شک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حاصل کرد که در لباسش نجاست است و نداند که در کدام موضع لباسش ریخته، باید کل آن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 کنیم که بول حیوان حرام گوشت در نجاست همان حکم را دارد و بول حلال گوشت ایرادی ندارد</w:t>
      </w:r>
      <w:r>
        <w:rPr>
          <w:rFonts w:eastAsia="IRNazanin" w:cs="IRNazanin"/>
          <w:color w:val="111111"/>
          <w:sz w:val="28"/>
          <w:szCs w:val="28"/>
          <w:rtl w:val="true"/>
          <w:lang w:bidi="fa-IR"/>
        </w:rPr>
        <w:t>.</w:t>
      </w:r>
    </w:p>
    <w:p>
      <w:pPr>
        <w:pStyle w:val="Heading5"/>
        <w:numPr>
          <w:ilvl w:val="4"/>
          <w:numId w:val="1"/>
        </w:numPr>
        <w:rPr/>
      </w:pPr>
      <w:bookmarkStart w:id="1349" w:name="__RefHeading___Toc535380_1934241801"/>
      <w:bookmarkStart w:id="1350" w:name="_Toc628"/>
      <w:bookmarkEnd w:id="1349"/>
      <w:r>
        <w:rPr>
          <w:rtl w:val="true"/>
        </w:rPr>
        <w:t>توضیح</w:t>
      </w:r>
      <w:bookmarkEnd w:id="1350"/>
    </w:p>
    <w:p>
      <w:pPr>
        <w:pStyle w:val="BookText"/>
        <w:rPr/>
      </w:pPr>
      <w:r>
        <w:rPr>
          <w:rFonts w:ascii="IRNazanin" w:hAnsi="IRNazanin" w:eastAsia="IRNazanin"/>
          <w:color w:val="111111"/>
          <w:sz w:val="28"/>
          <w:sz w:val="28"/>
          <w:szCs w:val="28"/>
          <w:rtl w:val="true"/>
          <w:lang w:bidi="fa-IR"/>
        </w:rPr>
        <w:t>بر وجوب اجتناب از دو ظرفی که پاک آن با نجس مشتبه شده دلالت دارد، چنان که اصحاب بدان باور دارند و اختلافی درین باره نیست، و گروهی از اصحاب از جمله دو صدوق و دو شیخ، ریختن آن را واجب دانسته  اند، اما کلام دو صدوق شاید بر اختصاص حکم به حال اراده تیمم خبر دهد و ظاهر نصوص، وجوب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امر بر ریختن آب، کنایه از حکم به نجاست باشد که دور از صحت نیست و اگر جسمی پاک به یکی از دو جسم برخورد کند، آیا اجتناب از آن واجب است یا خیر؟ درباره آن دو وجه است که اظهر آن دو، وجه دوم است و مقتضای نص و کلام اصحاب، وجوب تیمم می باشد و همین طور است اگر مطلقا از آب پاک متمکن نباشد و گاهی آن به زمانی اختصاص می یابد که نماز با طهارت متیقن به هر دو ممکن نباشد، چنانکه اگر امکان طهارت به یکی از آن دو و نماز </w:t>
      </w:r>
      <w:bookmarkStart w:id="1351" w:name="pg13513_140219"/>
    </w:p>
    <w:p>
      <w:pPr>
        <w:pStyle w:val="BookText"/>
        <w:rPr/>
      </w:pPr>
      <w:bookmarkEnd w:id="1351"/>
      <w:r>
        <w:rPr>
          <w:rFonts w:ascii="IRNazanin" w:hAnsi="IRNazanin" w:eastAsia="IRNazanin"/>
          <w:color w:val="111111"/>
          <w:sz w:val="28"/>
          <w:sz w:val="28"/>
          <w:szCs w:val="28"/>
          <w:rtl w:val="true"/>
          <w:lang w:bidi="fa-IR"/>
        </w:rPr>
        <w:t>ثم تطهیر الأعضاء مما لاقاه ماء الوضوء و الوضوء بالآخر و هو خروج عن مقتضی النصوص</w:t>
      </w:r>
      <w:r>
        <w:rPr>
          <w:rFonts w:eastAsia="IRNazanin" w:cs="IRNazanin"/>
          <w:color w:val="111111"/>
          <w:sz w:val="28"/>
          <w:szCs w:val="28"/>
          <w:rtl w:val="true"/>
          <w:lang w:bidi="fa-IR"/>
        </w:rPr>
        <w:t>.</w:t>
      </w:r>
    </w:p>
    <w:p>
      <w:pPr>
        <w:pStyle w:val="Heading5"/>
        <w:numPr>
          <w:ilvl w:val="4"/>
          <w:numId w:val="1"/>
        </w:numPr>
        <w:rPr/>
      </w:pPr>
      <w:bookmarkStart w:id="1352" w:name="__RefHeading___Toc535382_1934241801"/>
      <w:bookmarkStart w:id="1353" w:name="_Toc629"/>
      <w:bookmarkEnd w:id="1352"/>
      <w:r>
        <w:rPr>
          <w:rtl w:val="true"/>
        </w:rPr>
        <w:t>«</w:t>
      </w:r>
      <w:r>
        <w:rPr/>
        <w:t>3</w:t>
      </w:r>
      <w:r>
        <w:rPr>
          <w:rtl w:val="true"/>
        </w:rPr>
        <w:t>»</w:t>
      </w:r>
      <w:bookmarkEnd w:id="1353"/>
    </w:p>
    <w:p>
      <w:pPr>
        <w:pStyle w:val="BookText"/>
        <w:rPr/>
      </w:pPr>
      <w:r>
        <w:rPr>
          <w:rFonts w:ascii="Amiri" w:hAnsi="Amiri" w:eastAsia="Amiri" w:cs="Amiri"/>
          <w:color w:val="111111"/>
          <w:sz w:val="28"/>
          <w:sz w:val="28"/>
          <w:szCs w:val="28"/>
          <w:rtl w:val="true"/>
          <w:lang w:bidi="ar-SA"/>
        </w:rPr>
        <w:t>عِلَلُ الصَّدُوقِ، عَنْ أَبِیهِ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إِنَّهُ أَصَابَ ثَوْبِی دَمٌ مِنَ الرُّعَافِ أَوْ غَیْرِهِ أَوْ شَیْ‌ءٌ مِنْ مَنِیٍّ فَعَلَّمْتُ أَثَرَهُ إِلَی أَنْ أُصِیبَ مَاءً فَأَصَبْتُ الْمَاءَ وَ حَضَرَتِ الصَّلَاةُ وَ نَسِیتُ أَنَّ بِثَوْبِی شَیْئاً فَصَلَّیْتُ ثُمَّ إِنِّی ذَکَرْتُ بَعْدُ قَالَ تُعِیدُ الصَّلَاةَ وَ تَغْسِلُهُ قَالَ قُلْتُ فَإِنْ لَمْ أَکُنْ رَأَیْتُ مَوْضِعَهُ وَ قَدْ عَلِمْتُ أَنَّهُ قَدْ أَصَابَهُ فَطَلَبْتُهُ وَ لَمْ أَقْدِرْ عَلَیْهِ فَلَمَّا صَلَّیْتُ وَجَدْتُهُ قَالَ تَغْسِلُهُ وَ تُعِیدُ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فَإِنْ ظَنَنْتُ أَنَّهُ قَدْ أَصَابَهُ وَ لَمْ أَتَیَقَّنْ ذَلِکَ فَنَظَرْتُ فَلَمْ أَرَ شَیْئاً ثُمَّ طَلَبْتُ فَرَأَیْتُهُ فِیهِ بَعْدَ الصَّلَاةِ قَالَ تَغْسِلُهُ وَ لَا تُعِیدُ الصَّلَاةَ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قُلْتُ وَ لِمَ ذَاکَ قَالَ لِأَنَّکَ کُنْتَ عَلَی یَقِینٍ مِنْ نَظَافَتِهِ ثُمَّ شَکَکْتَ فَلَیْسَ یَنْبَغِی لَکَ أَنْ تَنْقُضَ الْیَقِینَ بِالشَّکِّ أَبَداً قُلْتُ فَإِنِّی قَدْ عَلِمْتُ أَنَّهُ قَدْ أَصَابَهُ وَ لَمْ أَدْرِ أَیْنَ هُوَ فَأَغْسِلُهُ قَالَ تَغْسِلُ مِنْ ثَوْبِکَ النَّاحِیَةَ الَّتِی تَرَی أَنَّهُ أَصَابَهَا حَتَّی تَکُونَ عَلَی یَقِینٍ مِنْ طَهَارَتِهِ قَالَ قُلْتُ هَلْ عَلَیَّ إِنْ شَکَکْتُ فِی أَنَّهُ أَصَابَهُ شَیْ‌ءٌ أَنْ أَنْظُرَ فِیهِ فَأَقْلِبَهُ قَالَ لَا وَ لَکِنَّکَ إِنَّمَا تُرِیدُ بِذَلِکَ أَنْ تُذْهِبَ الشَّکَّ الَّذِی وَقَعَ فِی نَفْسِکَ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فَإِنِّی رَأَیْتُهُ فِی ثَوْبِی وَ أَنَا فِی الصَّلَاةِ قَالَ تَنْقُضُ الصَّلَاةَ وَ تُعِیدُ إِذَا شَکَکْتَ فِی مَوْضِعٍ مِنْهُ ثُمَّ رَأَیْتَهُ فِیهِ وَ إِنْ لَمْ تَشُکَّ ثُمَّ رَأَیْتَهُ رَطْباً قَطَعْتَ وَ غَسَلْتَهُ ثُمَّ بَنَیْتَ عَلَی الصَّلَاةِ فَإِنَّکَ لَا تَدْرِی لَعَلَّهُ شَیْ‌ءٌ وَقَعَ عَلَیْکَ فَلَیْسَ لَکَ أَنْ تَنْقُضَ بِالشَّکِّ الْیَقِینَ‌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535384_1934241801"/>
      <w:bookmarkStart w:id="1355" w:name="_Toc630"/>
      <w:bookmarkEnd w:id="1354"/>
      <w:r>
        <w:rPr>
          <w:rtl w:val="true"/>
        </w:rPr>
        <w:t>بیان</w:t>
      </w:r>
      <w:bookmarkEnd w:id="1355"/>
    </w:p>
    <w:p>
      <w:pPr>
        <w:pStyle w:val="BookText"/>
        <w:rPr/>
      </w:pPr>
      <w:r>
        <w:rPr>
          <w:rFonts w:ascii="IRNazanin" w:hAnsi="IRNazanin" w:eastAsia="IRNazanin"/>
          <w:color w:val="111111"/>
          <w:sz w:val="28"/>
          <w:sz w:val="28"/>
          <w:szCs w:val="28"/>
          <w:rtl w:val="true"/>
          <w:lang w:bidi="fa-IR"/>
        </w:rPr>
        <w:t>قوله علیه السلام و لکنک أی لا یلزمک النظر و إن فعلت فإنما تفعل لتذهب الشک عن نفسک لا لکونه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شککت أی إنما تعید الصلاة إذا علمت قبل الصلاة أصابه النجس و شککت فی خصوص موضعه ثم رأیت فی أثناء الصلاة فهو عامد</w:t>
      </w:r>
    </w:p>
    <w:p>
      <w:pPr>
        <w:pStyle w:val="BookText"/>
        <w:rPr/>
      </w:pPr>
      <w:r>
        <w:rPr>
          <w:rFonts w:ascii="IRNazanin" w:hAnsi="IRNazanin" w:eastAsia="IRNazanin"/>
          <w:color w:val="111111"/>
          <w:sz w:val="28"/>
          <w:sz w:val="28"/>
          <w:szCs w:val="28"/>
          <w:rtl w:val="true"/>
          <w:lang w:bidi="fa-IR"/>
        </w:rPr>
        <w:t>و سپس تطهیر اعضایی که با آب وضو برخورد کرده و با دیگری وضو بگیرد، در این صورت، خروج از مقتضای نصوص می باشد</w:t>
      </w:r>
      <w:r>
        <w:rPr>
          <w:rFonts w:eastAsia="IRNazanin" w:cs="IRNazanin"/>
          <w:color w:val="111111"/>
          <w:sz w:val="28"/>
          <w:szCs w:val="28"/>
          <w:rtl w:val="true"/>
          <w:lang w:bidi="fa-IR"/>
        </w:rPr>
        <w:t>.</w:t>
      </w:r>
    </w:p>
    <w:p>
      <w:pPr>
        <w:pStyle w:val="Heading5"/>
        <w:numPr>
          <w:ilvl w:val="4"/>
          <w:numId w:val="1"/>
        </w:numPr>
        <w:rPr/>
      </w:pPr>
      <w:bookmarkStart w:id="1356" w:name="__RefHeading___Toc535386_1934241801"/>
      <w:bookmarkStart w:id="1357" w:name="_Toc631"/>
      <w:bookmarkEnd w:id="1356"/>
      <w:r>
        <w:rPr>
          <w:rtl w:val="true"/>
        </w:rPr>
        <w:t xml:space="preserve">روایت </w:t>
      </w:r>
      <w:r>
        <w:rPr/>
        <w:t>3</w:t>
      </w:r>
      <w:bookmarkEnd w:id="1357"/>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لباسم مقداری خون دماغ یا غیر آن یا مقداری منی ریخت، جای آن را مشخص کردم تا اینکه بدان آب ریخت، پس آن آب را نشانه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شدم و فراموش کردم که بر لباسم چیزی ریخته و نماز گزاردم، سپس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بار دیگر به جا می آوری و آن را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آن را ندیدم و دانستم که بر لباس ریخته، و به دنبال آن گشتم اما نتوانستم آن را پیدا کنم و پس از ادای نماز یافتم، 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شویی و نماز را دوباره به جا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کردم که بدان ریخته اما در مورد آن یقین نداشتم، نگاه کردم اما چیزی ندیدم، سپس به دنبال آن گشتم و پس از ادای نماز آن را در لباس دیدم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شویی و نماز را دوباره نمی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بر نظافت آن یقین داشته ای، سپس تردید کرده ای، از این رو هرگز بر تو سزاوار نیست که یقین را با شک باطل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دانستم که به لباس ریخته و ندانستم که کجای آن است، آیا آن را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لباست را می شویی که می بینی بدان ریخته تا اینکه بر طهارت لباست یقین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واجب است، زمانی که در آن شک کردم که آیا چیزی بر لباس ریخته، در آن نگاه کنم و لباس را وارونه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که تو تنها با آن می خواهی شک و تردیدی را که در تو واقع شده بزدایی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زمان ادای نماز در لباس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از آن تردید داشتی، و آن را در لباست دیدی، نمازت را قطع می کنی و دوباره نمازت را ادا می کنی و اگر شک نکردی و سپس لباس را خیس دیدی، نمازت را قطع کرده و می شویی و سپس بر نماز بنا می نهی، تو نمی دانی، شاید که چیزی بر تو افتاده باشد، از این رو بر تو نیست که یقین را با شک از بین ببری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58" w:name="__RefHeading___Toc535388_1934241801"/>
      <w:bookmarkStart w:id="1359" w:name="_Toc632"/>
      <w:bookmarkEnd w:id="1358"/>
      <w:r>
        <w:rPr>
          <w:rtl w:val="true"/>
        </w:rPr>
        <w:t>توضیح</w:t>
      </w:r>
      <w:bookmarkEnd w:id="1359"/>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بر تو نگاه کردن لازم نیست، و اگر هم انجام دهی، تنها به خاطر زدودن شک از خود این کار را انجام می دهی، نه به خاطر وجوب آن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تنها زمانی نماز را دوباره ادا می کنی که قبل از خواندنش علم به برخورد نجاست داشته باشی و در خصوص جای آن تردید کنی، سپس در اثناء نماز ببینی، که در این صورت، شخص عمداً این کار را انجام داده </w:t>
      </w:r>
      <w:bookmarkStart w:id="1360" w:name="pg13513_140220"/>
    </w:p>
    <w:p>
      <w:pPr>
        <w:pStyle w:val="BookText"/>
        <w:rPr/>
      </w:pPr>
      <w:bookmarkEnd w:id="1360"/>
      <w:r>
        <w:rPr>
          <w:rFonts w:ascii="IRNazanin" w:hAnsi="IRNazanin" w:eastAsia="IRNazanin"/>
          <w:color w:val="111111"/>
          <w:sz w:val="28"/>
          <w:sz w:val="28"/>
          <w:szCs w:val="28"/>
          <w:rtl w:val="true"/>
          <w:lang w:bidi="fa-IR"/>
        </w:rPr>
        <w:t>یلزمه استئناف الصلاة قطعا أو ناس یلزمه الاستئناف علی المشهور أو المعنی أنه شک قبل الصلاة فی أنه هل أصابته نجاسة أم لا ثم قصر فی الفحص و رآها فی أثناء الصلاة فتکون الإعادة للتقصیر أو سواء قصر أو لم یقصر و یکون ذکر الشک لحصول العلم بأن النجاسة کانت قبل الصلاة بقرینة قوله و إن لم تشک ثم رأیته رطبا فیدل علی أن الجاهل إذا رأی النجاسة فی أثناء الصلاة و علم بتقدمها یستأنف کما قیل و المشهور 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لعله شی‌ء أوقع علیک أی الآن و لم تتیقن سبقه حتی یلزمک الاستئناف</w:t>
      </w:r>
      <w:r>
        <w:rPr>
          <w:rFonts w:eastAsia="IRNazanin" w:cs="IRNazanin"/>
          <w:color w:val="111111"/>
          <w:sz w:val="28"/>
          <w:szCs w:val="28"/>
          <w:rtl w:val="true"/>
          <w:lang w:bidi="fa-IR"/>
        </w:rPr>
        <w:t>.</w:t>
      </w:r>
    </w:p>
    <w:p>
      <w:pPr>
        <w:pStyle w:val="Heading5"/>
        <w:numPr>
          <w:ilvl w:val="4"/>
          <w:numId w:val="1"/>
        </w:numPr>
        <w:rPr/>
      </w:pPr>
      <w:bookmarkStart w:id="1361" w:name="__RefHeading___Toc535390_1934241801"/>
      <w:bookmarkStart w:id="1362" w:name="_Toc633"/>
      <w:bookmarkEnd w:id="1361"/>
      <w:r>
        <w:rPr>
          <w:rtl w:val="true"/>
        </w:rPr>
        <w:t>«</w:t>
      </w:r>
      <w:r>
        <w:rPr/>
        <w:t>4</w:t>
      </w:r>
      <w:r>
        <w:rPr>
          <w:rtl w:val="true"/>
        </w:rPr>
        <w:t>»</w:t>
      </w:r>
      <w:bookmarkEnd w:id="1362"/>
    </w:p>
    <w:p>
      <w:pPr>
        <w:pStyle w:val="BookText"/>
        <w:rPr/>
      </w:pPr>
      <w:r>
        <w:rPr>
          <w:rFonts w:ascii="Amiri" w:hAnsi="Amiri" w:eastAsia="Amiri" w:cs="Amiri"/>
          <w:color w:val="111111"/>
          <w:sz w:val="28"/>
          <w:sz w:val="28"/>
          <w:szCs w:val="28"/>
          <w:rtl w:val="true"/>
          <w:lang w:bidi="ar-SA"/>
        </w:rPr>
        <w:t>السَّرَائِرُ، نَقْلًا مِنْ کِتَابِ مُحَمَّدِ بْنِ عَلِیِّ بْنِ مَحْبُوبٍ عَنْ أَحْمَدَ بْنِ مُحَمَّدٍ عَنْ مُحَمَّدِ بْنِ إِسْمَاعِیلَ عَنْ بَعْضِ أَصْحَابِهِ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الْمَطَرِ أَنَّهُ لَا بَأْسَ بِهِ أَنْ یُصِیبَ الثَّوْبَ ثَلَاثَةَ أَیَّامٍ إِلَّا أَنْ یَعْلَمَ أَنَّهُ قَدْ نَجَّسَهُ شَیْ‌ءٌ بَعْدَ الْمَطَرِ وَ إِنْ أَصَابَهُ بَعْدَ ثَلَاثَةِ أَیَّامٍ غَسَلَهُ وَ إِنْ کَانَ الطَّرِیقُ نَظِیفاً لَمْ یَغْسِلْهُ‌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535392_1934241801"/>
      <w:bookmarkStart w:id="1364" w:name="_Toc634"/>
      <w:bookmarkEnd w:id="1363"/>
      <w:r>
        <w:rPr>
          <w:rtl w:val="true"/>
        </w:rPr>
        <w:t>«</w:t>
      </w:r>
      <w:r>
        <w:rPr/>
        <w:t>5</w:t>
      </w:r>
      <w:r>
        <w:rPr>
          <w:rtl w:val="true"/>
        </w:rPr>
        <w:t>»</w:t>
      </w:r>
      <w:bookmarkEnd w:id="1364"/>
    </w:p>
    <w:p>
      <w:pPr>
        <w:pStyle w:val="BookText"/>
        <w:rPr/>
      </w:pPr>
      <w:r>
        <w:rPr>
          <w:rFonts w:ascii="Amiri" w:hAnsi="Amiri" w:eastAsia="Amiri" w:cs="Amiri"/>
          <w:color w:val="111111"/>
          <w:sz w:val="28"/>
          <w:sz w:val="28"/>
          <w:szCs w:val="28"/>
          <w:rtl w:val="true"/>
          <w:lang w:bidi="ar-SA"/>
        </w:rPr>
        <w:t>کِتَابُ الْمَسَائِلِ، بِالْإِسْنَادِ الْمُتَقَدِّمِ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الدُّودِ یَقَعُ مِنَ الْکَنِیفِ عَلَی الثَّوْبِ أَ یُصَلَّی فِیهِ قَالَ لَا بَأْسَ إِلَّا أَنْ تَرَی أَثَراً فَتَغْسِلُهُ‌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الرَّجُلِ یَمُرُّ بِالْمَکَانِ فِیهِ الْعَذِرَةُ فَتَهُبُّ الرِّیحُ فَتَسْفِی عَلَیْهِ مِنَ الْعَذِرَةِ فَیُصِیبُ ثَوْبَهُ وَ رَأْسَهُ أَ یُصَلِّی قَبْلَ أَنْ یَغْسِلَهُ قَالَ نَعَمْ یَنْفُضُهُ وَ یُصَلِّی فَلَا بَأْسَ‌</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535394_1934241801"/>
      <w:bookmarkStart w:id="1366" w:name="_Toc635"/>
      <w:bookmarkEnd w:id="1365"/>
      <w:r>
        <w:rPr>
          <w:rtl w:val="true"/>
        </w:rPr>
        <w:t>بیان</w:t>
      </w:r>
      <w:bookmarkEnd w:id="1366"/>
    </w:p>
    <w:p>
      <w:pPr>
        <w:pStyle w:val="BookText"/>
        <w:rPr/>
      </w:pPr>
      <w:r>
        <w:rPr>
          <w:rFonts w:ascii="IRNazanin" w:hAnsi="IRNazanin" w:eastAsia="IRNazanin"/>
          <w:color w:val="111111"/>
          <w:sz w:val="28"/>
          <w:sz w:val="28"/>
          <w:szCs w:val="28"/>
          <w:rtl w:val="true"/>
          <w:lang w:bidi="fa-IR"/>
        </w:rPr>
        <w:t>عدم البأس فی الأول لغلبة الأصل علی الظاهر و فی الثانی لذلک أو لأن ما یبقی من ذلک فی الثوب فی حکم الأثر و لا تجب إزالته</w:t>
      </w:r>
      <w:r>
        <w:rPr>
          <w:rFonts w:eastAsia="IRNazanin" w:cs="IRNazanin"/>
          <w:color w:val="111111"/>
          <w:sz w:val="28"/>
          <w:szCs w:val="28"/>
          <w:rtl w:val="true"/>
          <w:lang w:bidi="fa-IR"/>
        </w:rPr>
        <w:t>.</w:t>
      </w:r>
    </w:p>
    <w:p>
      <w:pPr>
        <w:pStyle w:val="Heading5"/>
        <w:numPr>
          <w:ilvl w:val="4"/>
          <w:numId w:val="1"/>
        </w:numPr>
        <w:rPr/>
      </w:pPr>
      <w:bookmarkStart w:id="1367" w:name="__RefHeading___Toc535396_1934241801"/>
      <w:bookmarkStart w:id="1368" w:name="_Toc636"/>
      <w:bookmarkEnd w:id="1367"/>
      <w:r>
        <w:rPr>
          <w:rtl w:val="true"/>
        </w:rPr>
        <w:t>أقول</w:t>
      </w:r>
      <w:bookmarkEnd w:id="1368"/>
    </w:p>
    <w:p>
      <w:pPr>
        <w:pStyle w:val="BookText"/>
        <w:rPr/>
      </w:pPr>
      <w:r>
        <w:rPr>
          <w:rFonts w:ascii="IRNazanin" w:hAnsi="IRNazanin" w:eastAsia="IRNazanin"/>
          <w:color w:val="111111"/>
          <w:sz w:val="28"/>
          <w:sz w:val="28"/>
          <w:szCs w:val="28"/>
          <w:rtl w:val="true"/>
          <w:lang w:bidi="fa-IR"/>
        </w:rPr>
        <w:t>قد مر بعض الأخبار المناسبة فی بأس العذرات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خواندن نماز قطعا بر وی واجب است؛ یا اینکه فراموش کرده که بنا بر مشهور، از سرگرفتن نماز بر او واجب است؛ یا اینکه بدین معناست که وی قبل از ادای نماز شک کرده که آیا نجاست به لباس برخورد کرده یا خیر، سپس در بررسی خود تقصیر کند و در اثناء نماز، نجاست را دیده که در این صورت اعاده برای تقصیر است؛ یا تقصیر یا عدم تقصیر یکسان است و ذکر شک جهت حصول علم به این امر بوده که نجاست قبل از نماز وجود داشته، با قرینه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تشک ثم رأیته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اینکه اگر جاهل نجاست را در حین ادای نماز دیده و به تقدم آن علم حاصل کند، چنان که گفته شد، نماز را از سرگیرد، و مشهور عدم اعاده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بر تو افتاده و بر اینکه سابقا بوده، یقین حاصل نکرده ای تا اینکه از سر گرفتن بر تو لازم گردد</w:t>
      </w:r>
      <w:r>
        <w:rPr>
          <w:rFonts w:eastAsia="IRNazanin" w:cs="IRNazanin"/>
          <w:color w:val="111111"/>
          <w:sz w:val="28"/>
          <w:szCs w:val="28"/>
          <w:rtl w:val="true"/>
          <w:lang w:bidi="fa-IR"/>
        </w:rPr>
        <w:t>.</w:t>
      </w:r>
    </w:p>
    <w:p>
      <w:pPr>
        <w:pStyle w:val="Heading5"/>
        <w:numPr>
          <w:ilvl w:val="4"/>
          <w:numId w:val="1"/>
        </w:numPr>
        <w:rPr/>
      </w:pPr>
      <w:bookmarkStart w:id="1369" w:name="__RefHeading___Toc535398_1934241801"/>
      <w:bookmarkStart w:id="1370" w:name="_Toc637"/>
      <w:bookmarkEnd w:id="1369"/>
      <w:r>
        <w:rPr>
          <w:rtl w:val="true"/>
        </w:rPr>
        <w:t xml:space="preserve">روایت </w:t>
      </w:r>
      <w:r>
        <w:rPr/>
        <w:t>4</w:t>
      </w:r>
      <w:bookmarkEnd w:id="137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برخی اصحاب و ایشان از امام موسی بن جعفر علیه السلام نقل کرده اند که درباره گل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به مدت سه روز به لباس بریزد، مگر اینکه دانسته شود که چیزی پس از باران آن را نجس کرده، و اگر پس از سه روز بدان برخورد کند، لباس را بشوید؛ و اگر مسیر تمیز باشد، آن را نشوید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371" w:name="__RefHeading___Toc535400_1934241801"/>
      <w:bookmarkStart w:id="1372" w:name="_Toc638"/>
      <w:bookmarkEnd w:id="1371"/>
      <w:r>
        <w:rPr>
          <w:rtl w:val="true"/>
        </w:rPr>
        <w:t xml:space="preserve">روایت </w:t>
      </w:r>
      <w:r>
        <w:rPr/>
        <w:t>5</w:t>
      </w:r>
      <w:bookmarkEnd w:id="1372"/>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کرم سؤال کردم که از مستراح بر روی لباس می افتد، آیا می 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اینکه بر لباس اثری ببینی که آن را می شویی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از مکانی عبور می کند که در آن مدفوع می باشد، سپس باد بر آن می وزد و مدفوع را پخش می کند و قدری از آن بر لباس و سرش می ریزد، آیا قبل از اینکه آن را بشوید،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لباس را تکان دهد و نماز بخواند و ایرادی ندارد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373" w:name="__RefHeading___Toc535402_1934241801"/>
      <w:bookmarkStart w:id="1374" w:name="_Toc639"/>
      <w:bookmarkEnd w:id="1373"/>
      <w:r>
        <w:rPr>
          <w:rtl w:val="true"/>
        </w:rPr>
        <w:t>توضیح</w:t>
      </w:r>
      <w:bookmarkEnd w:id="1374"/>
    </w:p>
    <w:p>
      <w:pPr>
        <w:pStyle w:val="BookText"/>
        <w:rPr/>
      </w:pPr>
      <w:r>
        <w:rPr>
          <w:rFonts w:ascii="IRNazanin" w:hAnsi="IRNazanin" w:eastAsia="IRNazanin"/>
          <w:color w:val="111111"/>
          <w:sz w:val="28"/>
          <w:sz w:val="28"/>
          <w:szCs w:val="28"/>
          <w:rtl w:val="true"/>
          <w:lang w:bidi="fa-IR"/>
        </w:rPr>
        <w:t>عدم اشکال در روایت اول به خاطر غلبه اصل بر ظاهر می باشد و در روایت دوم، یا به خاطر آن است، یا بدین جهت که آنچه که از آن در لباس باقی می ماند، در حکم اثر است و ازاله آن واجب نیست</w:t>
      </w:r>
      <w:r>
        <w:rPr>
          <w:rFonts w:eastAsia="IRNazanin" w:cs="IRNazanin"/>
          <w:color w:val="111111"/>
          <w:sz w:val="28"/>
          <w:szCs w:val="28"/>
          <w:rtl w:val="true"/>
          <w:lang w:bidi="fa-IR"/>
        </w:rPr>
        <w:t>.</w:t>
      </w:r>
    </w:p>
    <w:p>
      <w:pPr>
        <w:pStyle w:val="Heading5"/>
        <w:numPr>
          <w:ilvl w:val="4"/>
          <w:numId w:val="1"/>
        </w:numPr>
        <w:rPr/>
      </w:pPr>
      <w:bookmarkStart w:id="1375" w:name="__RefHeading___Toc535404_1934241801"/>
      <w:bookmarkStart w:id="1376" w:name="_Toc640"/>
      <w:bookmarkEnd w:id="1375"/>
      <w:r>
        <w:rPr>
          <w:rtl w:val="true"/>
        </w:rPr>
        <w:t>مؤلف</w:t>
      </w:r>
      <w:bookmarkEnd w:id="13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اخبار مربوط در باب عذرات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پیشتر بیان شد</w:t>
      </w:r>
      <w:r>
        <w:rPr>
          <w:rFonts w:eastAsia="IRNazanin" w:cs="IRNazanin"/>
          <w:color w:val="111111"/>
          <w:sz w:val="28"/>
          <w:szCs w:val="28"/>
          <w:rtl w:val="true"/>
          <w:lang w:bidi="fa-IR"/>
        </w:rPr>
        <w:t xml:space="preserve">. </w:t>
      </w:r>
      <w:bookmarkStart w:id="1377" w:name="pg13513_140221"/>
    </w:p>
    <w:p>
      <w:pPr>
        <w:pStyle w:val="Heading5"/>
        <w:numPr>
          <w:ilvl w:val="4"/>
          <w:numId w:val="1"/>
        </w:numPr>
        <w:rPr/>
      </w:pPr>
      <w:bookmarkStart w:id="1378" w:name="__RefHeading___Toc535406_1934241801"/>
      <w:bookmarkStart w:id="1379" w:name="_Toc641"/>
      <w:bookmarkEnd w:id="1377"/>
      <w:bookmarkEnd w:id="1378"/>
      <w:r>
        <w:rPr>
          <w:rtl w:val="true"/>
        </w:rPr>
        <w:t>تتمیم نفعه عمیم</w:t>
      </w:r>
      <w:bookmarkEnd w:id="1379"/>
    </w:p>
    <w:p>
      <w:pPr>
        <w:pStyle w:val="BookText"/>
        <w:rPr/>
      </w:pPr>
      <w:r>
        <w:rPr>
          <w:rFonts w:ascii="IRNazanin" w:hAnsi="IRNazanin" w:eastAsia="IRNazanin"/>
          <w:color w:val="111111"/>
          <w:sz w:val="28"/>
          <w:sz w:val="28"/>
          <w:szCs w:val="28"/>
          <w:rtl w:val="true"/>
          <w:lang w:bidi="fa-IR"/>
        </w:rPr>
        <w:t>اعلم أنه إذا اشتبه موضع النجاسة فلا یخلو إما أن یکون فی ثوب واحد أم لا فإن کان فی ثوب واحد یجب غسل کل موضع یحتمل کونها فیه و لو قام الاحتمال فی الثوب کله وجب غسله کله و لا خلاف فیه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ثیاب متعددة أو غیرها فلا یخلو إما أن یکون محصورا أم لا و علی الثانی لا أثر للنجاسة و یبقی کل واحد من الأجزاء التی وقع الاشتباه فیها باقیا علی أصل الطهارة و علی الأول فالظاهر من کلام جماعة من الأصحاب أنه لا خلاف فی وجوب اجتناب ما حصل فیه الاشتباه و لم یذکروا علیه حجة و لعل حجتهم الإجماع إن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وجوب الاجتناب هل یکون بالنسبة إلی ما یشترط فیه الطهارة حتی إذا کان ماء أو ترابا لم تجز الطهارة به و لو کان ثوبا لم تجز الصلاة فیه أو یصیر بمنزلة النجس فی جمیع الأحکام حتی لو لاقاه جسم طاهر تعدی حکمه إلیه فیه قولان أولهما لا یخلو من قوة کما اختاره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تحقیق معنی المحصور إشکال فجماعة منهم جعلوا المرجع فیه العرف و مثلوا له بالبیت و البیتین و لغیر المحصور بالصحراء و ذکر بعضهم أنه یمکن جعل المرجع فی صدق الحصر و عدمه إلی حصول الحرج و الضرر بالاجتناب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یفسر غیر المحصور بما یعسر حده و حصره و لا شاهد فی المقام من جهة النص و لا یظهر من اللغة و العرف ذلک و فی ألفاظ الفقهاء اختلاف فی التمثیل فبعضهم مثلوه بالبیت و البیتین و بعضهم بالبیتین و الثلاثة و تحقیق الحکم فیه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ای که دانستن آن مفید است</w:t>
      </w:r>
    </w:p>
    <w:p>
      <w:pPr>
        <w:pStyle w:val="BookText"/>
        <w:rPr/>
      </w:pPr>
      <w:r>
        <w:rPr>
          <w:rFonts w:ascii="IRNazanin" w:hAnsi="IRNazanin" w:eastAsia="IRNazanin"/>
          <w:color w:val="111111"/>
          <w:sz w:val="28"/>
          <w:sz w:val="28"/>
          <w:szCs w:val="28"/>
          <w:rtl w:val="true"/>
          <w:lang w:bidi="fa-IR"/>
        </w:rPr>
        <w:t>بدان که اگر موضع نجاست مشتبه شود، خالی از این نیست که یا در یک لباس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لباس باشد، باید هر نقطه ای را که احتمال بودن نجاست در آن هست، شست و اگر احتمال وجود نجاست در همه جای لباس باشد، شستن همه لباس واجب است، و چنان که دانستی، در مورد آن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در چند لباس یا غیر آن باشد، خالی از این نیست که یا محصور باشد یا خیر، و در صورت دوم، اثری از نجاست نیست، و هر یک از اجزائی که اشتباه بر آن واقع شده، بر اصل طهارت باقی می مانند؛ و در صورت اول، از ظاهر کلام اصحاب بر می آید که اختلافی در زمینه وجوب اجتناب از آنچه که اشتباه در آن حاصل شده نیست، و دلیلی برای آن ذکر نکرده اند و شاید دلیل آنان اجماع باشد، اگر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فرض وجوب اجتناب، آیا همانند چیزیاست که طهارت در آن شرطست، به گونه ای که اگر آب یا خاک باشد، طهارت بدان جائز نیست، و اگر لباس باشد، ادای نماز در آن جائز نیست، یا اینکه به منزله نجس در تمام احکام است؟ به گونه ای که اگر جسمی پاک با آن برخورد کند، آیا حکمش بدان جسم سرایت می کند؟ در این باره دو قول است که نخستین قول خالی از قوت نیست، چنان که گروهی از فقهای متاخر آن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معنای محصور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مرجع در آن را عرف قرار داده و برای آن یک یا دو خانه را به عنوان شاهد مثال آورده اند و برای غیر محصور، صحرا را قرار داده اند و برخی از آنان ذکر کرده اند که ممکن است مرجع در صدق حصر و عدم آن، به حصول حرج و ضرر با اجتناب و عدم اجتناب از آن بازگردد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غیر محصور به چیزی که حد و حصر آن دشوار باشد، تفسیر شود و شاهدی در این مورد از جهت نص وجود ندارد و آن از زبان و عرف آشکار نمی شود، و در الفاظ فقها، اختلاف در مثال زدن است، برخی برای آن یک و دو خانه و برخی دو و سه خانه را نمونه آورده اند و تحقیق حکم در آن خالی از اشکال نیست</w:t>
      </w:r>
      <w:r>
        <w:rPr>
          <w:rFonts w:eastAsia="IRNazanin" w:cs="IRNazanin"/>
          <w:color w:val="111111"/>
          <w:sz w:val="28"/>
          <w:szCs w:val="28"/>
          <w:rtl w:val="true"/>
          <w:lang w:bidi="fa-IR"/>
        </w:rPr>
        <w:t xml:space="preserve">. </w:t>
      </w:r>
      <w:bookmarkStart w:id="1380" w:name="pg13513_140222"/>
    </w:p>
    <w:p>
      <w:pPr>
        <w:pStyle w:val="Heading3"/>
        <w:numPr>
          <w:ilvl w:val="2"/>
          <w:numId w:val="1"/>
        </w:numPr>
        <w:rPr/>
      </w:pPr>
      <w:bookmarkStart w:id="1381" w:name="__RefHeading___Toc535408_1934241801"/>
      <w:bookmarkStart w:id="1382" w:name="_Toc642"/>
      <w:bookmarkEnd w:id="1380"/>
      <w:bookmarkEnd w:id="1381"/>
      <w:r>
        <w:rPr>
          <w:rtl w:val="true"/>
        </w:rPr>
        <w:t xml:space="preserve">باب </w:t>
      </w:r>
      <w:r>
        <w:rPr/>
        <w:t>9</w:t>
      </w:r>
      <w:r>
        <w:rPr>
          <w:rtl w:val="true"/>
        </w:rPr>
        <w:t xml:space="preserve"> </w:t>
      </w:r>
      <w:r>
        <w:rPr>
          <w:rtl w:val="true"/>
        </w:rPr>
        <w:t>حکم ما لاقی نجسا رطبا أو یابسا</w:t>
      </w:r>
      <w:bookmarkEnd w:id="1382"/>
    </w:p>
    <w:p>
      <w:pPr>
        <w:pStyle w:val="Heading4"/>
        <w:numPr>
          <w:ilvl w:val="3"/>
          <w:numId w:val="1"/>
        </w:numPr>
        <w:rPr/>
      </w:pPr>
      <w:bookmarkStart w:id="1383" w:name="__RefHeading___Toc535410_1934241801"/>
      <w:bookmarkStart w:id="1384" w:name="_Toc643"/>
      <w:bookmarkEnd w:id="1383"/>
      <w:r>
        <w:rPr>
          <w:rtl w:val="true"/>
        </w:rPr>
        <w:t>الأخبار</w:t>
      </w:r>
      <w:bookmarkEnd w:id="1384"/>
    </w:p>
    <w:p>
      <w:pPr>
        <w:pStyle w:val="Heading5"/>
        <w:numPr>
          <w:ilvl w:val="4"/>
          <w:numId w:val="1"/>
        </w:numPr>
        <w:rPr/>
      </w:pPr>
      <w:bookmarkStart w:id="1385" w:name="__RefHeading___Toc535412_1934241801"/>
      <w:bookmarkStart w:id="1386" w:name="_Toc644"/>
      <w:bookmarkEnd w:id="1385"/>
      <w:r>
        <w:rPr>
          <w:rtl w:val="true"/>
        </w:rPr>
        <w:t>«</w:t>
      </w:r>
      <w:r>
        <w:rPr/>
        <w:t>1</w:t>
      </w:r>
      <w:r>
        <w:rPr>
          <w:rtl w:val="true"/>
        </w:rPr>
        <w:t>»</w:t>
      </w:r>
      <w:bookmarkEnd w:id="1386"/>
    </w:p>
    <w:p>
      <w:pPr>
        <w:pStyle w:val="BookText"/>
        <w:rPr/>
      </w:pPr>
      <w:r>
        <w:rPr>
          <w:rFonts w:ascii="Amiri" w:hAnsi="Amiri" w:eastAsia="Amiri" w:cs="Amiri"/>
          <w:color w:val="111111"/>
          <w:sz w:val="28"/>
          <w:sz w:val="28"/>
          <w:szCs w:val="28"/>
          <w:rtl w:val="true"/>
          <w:lang w:bidi="ar-SA"/>
        </w:rPr>
        <w:t>الْمَحَاسِنُ، عَنْ أَبِیهِ عَنِ ابْنِ أَبِی نَجْرَانَ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یُنَجِّسُهُ شَیْ‌ءٌ</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535414_1934241801"/>
      <w:bookmarkStart w:id="1388" w:name="_Toc645"/>
      <w:bookmarkEnd w:id="1387"/>
      <w:r>
        <w:rPr>
          <w:rtl w:val="true"/>
        </w:rPr>
        <w:t>بیان</w:t>
      </w:r>
      <w:bookmarkEnd w:id="1388"/>
    </w:p>
    <w:p>
      <w:pPr>
        <w:pStyle w:val="BookText"/>
        <w:rPr/>
      </w:pPr>
      <w:r>
        <w:rPr>
          <w:rFonts w:ascii="Amiri" w:hAnsi="Amiri" w:eastAsia="Amiri" w:cs="Amiri"/>
          <w:color w:val="111111"/>
          <w:sz w:val="28"/>
          <w:sz w:val="28"/>
          <w:szCs w:val="28"/>
          <w:rtl w:val="true"/>
          <w:lang w:bidi="ar-SA"/>
        </w:rPr>
        <w:t>لعل المعنی أنه لا ینجسه شی‌ء إذا کان یابسا أو نجاسة لا تزول بالماء کالکافر و هذا جزء خبر رواه فِی الْکَافِی عَنْ عَلِیِّ بْنِ إِسْمَاعِیلَ عَنِ الْفَضْلِ بْنِ شَاذَانَ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إِنَّمَا یَکْفِیهِ مِثْلُ الدُّهْنِ‌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 أنه لا ینجسه شی‌ء من الأحداث بحیث یحتاج فی إزالته إلی صب الماء الزائد علی الدهن کما فی النجاسات الخبثیة بل یکفی أدنی ما یحصل به الجریان و هذه إحدی مفاسد تبعیض الحدیث فإنه تفوت به القرائن و یصیر سببا لسوء الفهم فافهم</w:t>
      </w:r>
      <w:r>
        <w:rPr>
          <w:rFonts w:eastAsia="IRNazanin" w:cs="IRNazanin"/>
          <w:color w:val="111111"/>
          <w:sz w:val="28"/>
          <w:szCs w:val="28"/>
          <w:rtl w:val="true"/>
          <w:lang w:bidi="fa-IR"/>
        </w:rPr>
        <w:t>.</w:t>
      </w:r>
    </w:p>
    <w:p>
      <w:pPr>
        <w:pStyle w:val="Heading5"/>
        <w:numPr>
          <w:ilvl w:val="4"/>
          <w:numId w:val="1"/>
        </w:numPr>
        <w:rPr/>
      </w:pPr>
      <w:bookmarkStart w:id="1389" w:name="__RefHeading___Toc535416_1934241801"/>
      <w:bookmarkStart w:id="1390" w:name="_Toc646"/>
      <w:bookmarkEnd w:id="1389"/>
      <w:r>
        <w:rPr>
          <w:rtl w:val="true"/>
        </w:rPr>
        <w:t>«</w:t>
      </w:r>
      <w:r>
        <w:rPr/>
        <w:t>2</w:t>
      </w:r>
      <w:r>
        <w:rPr>
          <w:rtl w:val="true"/>
        </w:rPr>
        <w:t>»</w:t>
      </w:r>
      <w:bookmarkEnd w:id="1390"/>
    </w:p>
    <w:p>
      <w:pPr>
        <w:pStyle w:val="BookText"/>
        <w:rPr/>
      </w:pPr>
      <w:r>
        <w:rPr>
          <w:rFonts w:ascii="Amiri" w:hAnsi="Amiri" w:eastAsia="Amiri" w:cs="Amiri"/>
          <w:color w:val="111111"/>
          <w:sz w:val="28"/>
          <w:sz w:val="28"/>
          <w:szCs w:val="28"/>
          <w:rtl w:val="true"/>
          <w:lang w:bidi="ar-SA"/>
        </w:rPr>
        <w:t>قُرْبُ الْإِسْنَادِ،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الْفَأْرَةِ وَ الدَّجَاجَةِ وَ الْحَمَامَةِ وَ أَشْبَاهِهِنَّ تَطَأُ الْعَذِرَةَ ثُمَّ تَطَأُ الثَّوْبَ أَ یُغْسَلُ قَالَ إِنْ کَانَ اسْتَبَانَ مِنْ أَثَرِهِنَّ شَیْ‌ءٌ فَاغْسِلْهُ وَ إِلَّا فَلَا بَأْسَ‌</w:t>
      </w:r>
      <w:r>
        <w:rPr>
          <w:rStyle w:val="FootnoteAnchor"/>
          <w:rtl w:val="true"/>
        </w:rPr>
        <w:footnoteReference w:id="588"/>
      </w:r>
    </w:p>
    <w:p>
      <w:pPr>
        <w:pStyle w:val="Heading3"/>
        <w:numPr>
          <w:ilvl w:val="2"/>
          <w:numId w:val="1"/>
        </w:numPr>
        <w:rPr/>
      </w:pPr>
      <w:bookmarkStart w:id="1391" w:name="__RefHeading___Toc535418_1934241801"/>
      <w:bookmarkStart w:id="1392" w:name="_Toc647"/>
      <w:bookmarkEnd w:id="1391"/>
      <w:r>
        <w:rPr>
          <w:rtl w:val="true"/>
        </w:rPr>
        <w:t xml:space="preserve">باب نهم </w:t>
      </w:r>
      <w:r>
        <w:rPr>
          <w:rtl w:val="true"/>
        </w:rPr>
        <w:t xml:space="preserve">: </w:t>
      </w:r>
      <w:r>
        <w:rPr>
          <w:rtl w:val="true"/>
        </w:rPr>
        <w:t>حکم آنچه که با نجاست برخورد کند، خیس باشد یا خشک</w:t>
      </w:r>
      <w:bookmarkEnd w:id="1392"/>
    </w:p>
    <w:p>
      <w:pPr>
        <w:pStyle w:val="Heading4"/>
        <w:numPr>
          <w:ilvl w:val="3"/>
          <w:numId w:val="1"/>
        </w:numPr>
        <w:rPr/>
      </w:pPr>
      <w:bookmarkStart w:id="1393" w:name="__RefHeading___Toc535420_1934241801"/>
      <w:bookmarkStart w:id="1394" w:name="_Toc648"/>
      <w:bookmarkEnd w:id="1393"/>
      <w:r>
        <w:rPr>
          <w:rtl w:val="true"/>
        </w:rPr>
        <w:t>روایات</w:t>
      </w:r>
      <w:bookmarkEnd w:id="1394"/>
    </w:p>
    <w:p>
      <w:pPr>
        <w:pStyle w:val="Heading5"/>
        <w:numPr>
          <w:ilvl w:val="4"/>
          <w:numId w:val="1"/>
        </w:numPr>
        <w:rPr/>
      </w:pPr>
      <w:bookmarkStart w:id="1395" w:name="__RefHeading___Toc535422_1934241801"/>
      <w:bookmarkStart w:id="1396" w:name="_Toc649"/>
      <w:bookmarkEnd w:id="1395"/>
      <w:r>
        <w:rPr>
          <w:rtl w:val="true"/>
        </w:rPr>
        <w:t xml:space="preserve">روایت </w:t>
      </w:r>
      <w:r>
        <w:rPr/>
        <w:t>1</w:t>
      </w:r>
      <w:bookmarkEnd w:id="139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نقل کرده اند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مؤمن را نجس نمی کند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397" w:name="__RefHeading___Toc535424_1934241801"/>
      <w:bookmarkStart w:id="1398" w:name="_Toc650"/>
      <w:bookmarkEnd w:id="1397"/>
      <w:r>
        <w:rPr>
          <w:rtl w:val="true"/>
        </w:rPr>
        <w:t>توضیح</w:t>
      </w:r>
      <w:bookmarkEnd w:id="1398"/>
    </w:p>
    <w:p>
      <w:pPr>
        <w:pStyle w:val="BookText"/>
        <w:rPr/>
      </w:pPr>
      <w:r>
        <w:rPr>
          <w:rFonts w:ascii="IRNazanin" w:hAnsi="IRNazanin" w:eastAsia="IRNazanin"/>
          <w:color w:val="111111"/>
          <w:sz w:val="28"/>
          <w:sz w:val="28"/>
          <w:szCs w:val="28"/>
          <w:rtl w:val="true"/>
          <w:lang w:bidi="fa-IR"/>
        </w:rPr>
        <w:t>شاید معنی این باشد که مؤمن را چیزی نجس نمی کند، اگر خشک باشد، یا اینکه نجاستی باشد که به وسیله آب از بین نرود، مانند نجاست کافر، و این جزئی از خبری است که زراره و محمد بن مسلم از امام باقر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حقیقت حدی از حدود خداست، تا اینکه خداوند بداند چه کسی از او فرمان می برد و چه کسی نافرمانی اش می کند؟ همانا چیزی مؤمن را نجس نمی کند، و کافی است او را، مثل روغن مالی</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آن بدین معناست که مؤمن را چیزی از حدث ها نجس نمی کند به گونه ای که جهت ازاله آن، به ریختن آب زائد بر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باشد، چنان که در نجاستهای خبیث این گونه است، بلکه کمترین چیزی که به وسیله آن جریان حاصل شود او را کفایت می کند، و این یکی از مفاسد تبعیض حدیث است، چرا که آن موجب از دست رفتن قرائن می شود و سبب فهم نادرست می گردد، پس این را درک کن </w:t>
      </w:r>
      <w:r>
        <w:rPr>
          <w:rFonts w:eastAsia="IRNazanin" w:cs="IRNazanin"/>
          <w:color w:val="111111"/>
          <w:sz w:val="28"/>
          <w:szCs w:val="28"/>
          <w:rtl w:val="true"/>
          <w:lang w:bidi="fa-IR"/>
        </w:rPr>
        <w:t>.</w:t>
      </w:r>
    </w:p>
    <w:p>
      <w:pPr>
        <w:pStyle w:val="Heading5"/>
        <w:numPr>
          <w:ilvl w:val="4"/>
          <w:numId w:val="1"/>
        </w:numPr>
        <w:rPr/>
      </w:pPr>
      <w:bookmarkStart w:id="1399" w:name="__RefHeading___Toc535426_1934241801"/>
      <w:bookmarkStart w:id="1400" w:name="_Toc651"/>
      <w:bookmarkEnd w:id="1399"/>
      <w:r>
        <w:rPr>
          <w:rtl w:val="true"/>
        </w:rPr>
        <w:t xml:space="preserve">روایت </w:t>
      </w:r>
      <w:r>
        <w:rPr/>
        <w:t>2</w:t>
      </w:r>
      <w:bookmarkEnd w:id="14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موش، مرغ، کبوتر و امثال آنها سؤال کردم که ابتدا بر روی مدفوع و سپس بر روی لباس پا می گذارند، آیا باید لباس را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اثر آنها چیزی پیداست، آن را بشوی، در غیر این صورت ایرادی ندارد</w:t>
      </w:r>
      <w:r>
        <w:rPr>
          <w:rFonts w:eastAsia="IRNazanin" w:cs="IRNazanin"/>
          <w:color w:val="111111"/>
          <w:sz w:val="28"/>
          <w:szCs w:val="28"/>
          <w:rtl w:val="true"/>
          <w:lang w:bidi="fa-IR"/>
        </w:rPr>
        <w:t>.</w:t>
      </w:r>
      <w:r>
        <w:rPr>
          <w:rStyle w:val="FootnoteAnchor"/>
          <w:rtl w:val="true"/>
        </w:rPr>
        <w:footnoteReference w:id="591"/>
      </w:r>
      <w:bookmarkStart w:id="1401" w:name="pg13513_140223"/>
    </w:p>
    <w:p>
      <w:pPr>
        <w:pStyle w:val="BookText"/>
        <w:rPr/>
      </w:pPr>
      <w:bookmarkEnd w:id="1401"/>
      <w:r>
        <w:rPr>
          <w:rFonts w:ascii="Amiri" w:hAnsi="Amiri" w:eastAsia="Amiri" w:cs="Amiri"/>
          <w:color w:val="111111"/>
          <w:sz w:val="28"/>
          <w:sz w:val="28"/>
          <w:szCs w:val="28"/>
          <w:rtl w:val="true"/>
          <w:lang w:bidi="ar-SA"/>
        </w:rPr>
        <w:t>قَالَ وَ سَأَلْتُهُ عَنِ الرَّجُلِ یَمْشِی فِی الْعَذِرَةِ وَ هِیَ یَابِسَةٌ فَتُصِیبُ ثَوْبَهُ وَ رِجْلَیْهِ هَلْ یَصْلُحُ لَهُ أَنْ یَدْخُلَ الْمَسْجِدَ فَیُصَلِّیَ وَ لَا یَغْسِلَ مَا أَصَابَهُ قَالَ إِذَا کَانَ یَابِساً فَلَا بَأْسَ‌</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535428_1934241801"/>
      <w:bookmarkStart w:id="1403" w:name="_Toc652"/>
      <w:bookmarkEnd w:id="1402"/>
      <w:r>
        <w:rPr>
          <w:rtl w:val="true"/>
        </w:rPr>
        <w:t>«</w:t>
      </w:r>
      <w:r>
        <w:rPr/>
        <w:t>3</w:t>
      </w:r>
      <w:r>
        <w:rPr>
          <w:rtl w:val="true"/>
        </w:rPr>
        <w:t>»</w:t>
      </w:r>
      <w:bookmarkEnd w:id="1403"/>
    </w:p>
    <w:p>
      <w:pPr>
        <w:pStyle w:val="BookText"/>
        <w:rPr/>
      </w:pPr>
      <w:r>
        <w:rPr>
          <w:rFonts w:ascii="Amiri" w:hAnsi="Amiri" w:eastAsia="Amiri" w:cs="Amiri"/>
          <w:color w:val="111111"/>
          <w:sz w:val="28"/>
          <w:sz w:val="28"/>
          <w:szCs w:val="28"/>
          <w:rtl w:val="true"/>
          <w:lang w:bidi="ar-SA"/>
        </w:rPr>
        <w:t>وَ مِنْهُ، وَ مِنْ کِتَابِ الْمَسَائِلِ،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الْمَکَانِ یُغْتَسَلُ فِیهِ مِنَ الْجَنَابَةِ أَوْ یُبَالُ فِیهِ أَ فَیَصْلُحُ أَنْ یُفْرَشَ فِیهِ قَالَ نَعَمْ یَصْلُحُ ذَلِکَ إِذَا کَانَ جَافّاً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535430_1934241801"/>
      <w:bookmarkStart w:id="1405" w:name="_Toc653"/>
      <w:bookmarkEnd w:id="1404"/>
      <w:r>
        <w:rPr>
          <w:rtl w:val="true"/>
        </w:rPr>
        <w:t>«</w:t>
      </w:r>
      <w:r>
        <w:rPr/>
        <w:t>4</w:t>
      </w:r>
      <w:r>
        <w:rPr>
          <w:rtl w:val="true"/>
        </w:rPr>
        <w:t>»</w:t>
      </w:r>
      <w:bookmarkEnd w:id="1405"/>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رَخَّصُوا صَلَوَاتُ اللَّهِ عَلَیْهِمْ فِی مَسِّ النَّجَاسَةِ الْیَابِسَةِ الثَّوْبَ وَ الْجَسَدَ إِذَا لَمْ یَعْلَقْ بِهِمَا شَیْ‌ءٌ مِنْهَا کَالْعَذِرَةِ الْیَابِسَةِ وَ الْکَلْبِ وَ الْخِنْزِیرِ وَ الْمَیْتَةِ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535432_1934241801"/>
      <w:bookmarkStart w:id="1407" w:name="_Toc654"/>
      <w:bookmarkEnd w:id="1406"/>
      <w:r>
        <w:rPr>
          <w:rtl w:val="true"/>
        </w:rPr>
        <w:t>«</w:t>
      </w:r>
      <w:r>
        <w:rPr/>
        <w:t>5</w:t>
      </w:r>
      <w:r>
        <w:rPr>
          <w:rtl w:val="true"/>
        </w:rPr>
        <w:t>»</w:t>
      </w:r>
      <w:bookmarkEnd w:id="1407"/>
    </w:p>
    <w:p>
      <w:pPr>
        <w:pStyle w:val="BookText"/>
        <w:rPr/>
      </w:pPr>
      <w:r>
        <w:rPr>
          <w:rFonts w:ascii="Amiri" w:hAnsi="Amiri" w:eastAsia="Amiri" w:cs="Amiri"/>
          <w:color w:val="111111"/>
          <w:sz w:val="28"/>
          <w:sz w:val="28"/>
          <w:szCs w:val="28"/>
          <w:rtl w:val="true"/>
          <w:lang w:bidi="ar-SA"/>
        </w:rPr>
        <w:t>کِتَابُ عَاصِمِ بْنِ حُمَیْدٍ،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یُجْنِبُ وَ عَلَیْهِ قَمِیصُهُ تُصِیبُهُ السَّمَاءُ فَتَبُلُّ قَمِیصَهُ وَ هُوَ جُنُبٌ أَ یَغْسِلُ قَمِیصَهُ قَالَ لَا</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535434_1934241801"/>
      <w:bookmarkStart w:id="1409" w:name="_Toc655"/>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محمول علی عدم إصابة المنی الثوب أو عدم نجاسة البدن</w:t>
      </w:r>
      <w:r>
        <w:rPr>
          <w:rFonts w:eastAsia="IRNazanin" w:cs="IRNazanin"/>
          <w:color w:val="111111"/>
          <w:sz w:val="28"/>
          <w:szCs w:val="28"/>
          <w:rtl w:val="true"/>
          <w:lang w:bidi="fa-IR"/>
        </w:rPr>
        <w:t>.</w:t>
      </w:r>
    </w:p>
    <w:p>
      <w:pPr>
        <w:pStyle w:val="Heading5"/>
        <w:numPr>
          <w:ilvl w:val="4"/>
          <w:numId w:val="1"/>
        </w:numPr>
        <w:rPr/>
      </w:pPr>
      <w:bookmarkStart w:id="1410" w:name="__RefHeading___Toc535436_1934241801"/>
      <w:bookmarkStart w:id="1411" w:name="_Toc656"/>
      <w:bookmarkEnd w:id="1410"/>
      <w:r>
        <w:rPr>
          <w:rtl w:val="true"/>
        </w:rPr>
        <w:t>أقول</w:t>
      </w:r>
      <w:bookmarkEnd w:id="1411"/>
    </w:p>
    <w:p>
      <w:pPr>
        <w:pStyle w:val="BookText"/>
        <w:rPr/>
      </w:pPr>
      <w:r>
        <w:rPr>
          <w:rFonts w:ascii="IRNazanin" w:hAnsi="IRNazanin" w:eastAsia="IRNazanin"/>
          <w:color w:val="111111"/>
          <w:sz w:val="28"/>
          <w:sz w:val="28"/>
          <w:szCs w:val="28"/>
          <w:rtl w:val="true"/>
          <w:lang w:bidi="fa-IR"/>
        </w:rPr>
        <w:t>أوردنا بعض الأخبار فی باب المیتة و باب الکلب و الخنزیر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بر مدفوع خشک پا می گذارد و از آن به لباس و پاهایش می ریزد، آیا بر او رواست که وارد مسجد شود و نماز بخواند و آنچه را که به وی برخورد کرده، نشوید؟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ایرادی ندارد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1412" w:name="__RefHeading___Toc535438_1934241801"/>
      <w:bookmarkStart w:id="1413" w:name="_Toc657"/>
      <w:bookmarkEnd w:id="1412"/>
      <w:r>
        <w:rPr>
          <w:rtl w:val="true"/>
        </w:rPr>
        <w:t xml:space="preserve">روایت </w:t>
      </w:r>
      <w:r>
        <w:rPr/>
        <w:t>3</w:t>
      </w:r>
      <w:bookmarkEnd w:id="1413"/>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نقل کرده است که از ایشان درباره مکانی سؤال کردم که در آن غسل جنابت انجام می شود یا اینکه در آن بول می شود، آیا رواست که آن را فرش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مکان خشک باشد، رواست</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414" w:name="__RefHeading___Toc535440_1934241801"/>
      <w:bookmarkStart w:id="1415" w:name="_Toc658"/>
      <w:bookmarkEnd w:id="1414"/>
      <w:r>
        <w:rPr>
          <w:rtl w:val="true"/>
        </w:rPr>
        <w:t xml:space="preserve">روایت </w:t>
      </w:r>
      <w:r>
        <w:rPr/>
        <w:t>4</w:t>
      </w:r>
      <w:bookmarkEnd w:id="141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برخورد نجاست خشک با لباس و بدن را مجاز دانسته اند، در صورتی که چیزی از آن نجاسات همچون مدفوع خشک، سگ، خوک و میته به لباس و بدن نچسبد</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1416" w:name="__RefHeading___Toc535442_1934241801"/>
      <w:bookmarkStart w:id="1417" w:name="_Toc659"/>
      <w:bookmarkEnd w:id="1416"/>
      <w:r>
        <w:rPr>
          <w:rtl w:val="true"/>
        </w:rPr>
        <w:t xml:space="preserve">روایت </w:t>
      </w:r>
      <w:r>
        <w:rPr/>
        <w:t>5</w:t>
      </w:r>
      <w:bookmarkEnd w:id="1417"/>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جنب می شود، در حالی که پیراهنش بر تنش می باشد، آب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می ریزد و در حال جنابت پیراهنش را خیس می کند، آیا باید لباسش را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Heading5"/>
        <w:numPr>
          <w:ilvl w:val="4"/>
          <w:numId w:val="1"/>
        </w:numPr>
        <w:rPr/>
      </w:pPr>
      <w:bookmarkStart w:id="1418" w:name="__RefHeading___Toc535444_1934241801"/>
      <w:bookmarkStart w:id="1419" w:name="_Toc660"/>
      <w:bookmarkEnd w:id="1418"/>
      <w:r>
        <w:rPr>
          <w:rtl w:val="true"/>
        </w:rPr>
        <w:t>توضیح</w:t>
      </w:r>
      <w:bookmarkEnd w:id="1419"/>
    </w:p>
    <w:p>
      <w:pPr>
        <w:pStyle w:val="BookText"/>
        <w:rPr/>
      </w:pPr>
      <w:r>
        <w:rPr>
          <w:rFonts w:ascii="IRNazanin" w:hAnsi="IRNazanin" w:eastAsia="IRNazanin"/>
          <w:color w:val="111111"/>
          <w:sz w:val="28"/>
          <w:sz w:val="28"/>
          <w:szCs w:val="28"/>
          <w:rtl w:val="true"/>
          <w:lang w:bidi="fa-IR"/>
        </w:rPr>
        <w:t>بر عدم برخورد منی با لباس یا عدم نجاست بدن حمل شده است</w:t>
      </w:r>
      <w:r>
        <w:rPr>
          <w:rFonts w:eastAsia="IRNazanin" w:cs="IRNazanin"/>
          <w:color w:val="111111"/>
          <w:sz w:val="28"/>
          <w:szCs w:val="28"/>
          <w:rtl w:val="true"/>
          <w:lang w:bidi="fa-IR"/>
        </w:rPr>
        <w:t>.</w:t>
      </w:r>
    </w:p>
    <w:p>
      <w:pPr>
        <w:pStyle w:val="Heading5"/>
        <w:numPr>
          <w:ilvl w:val="4"/>
          <w:numId w:val="1"/>
        </w:numPr>
        <w:rPr/>
      </w:pPr>
      <w:bookmarkStart w:id="1420" w:name="__RefHeading___Toc535446_1934241801"/>
      <w:bookmarkStart w:id="1421" w:name="_Toc661"/>
      <w:bookmarkEnd w:id="1420"/>
      <w:r>
        <w:rPr>
          <w:rtl w:val="true"/>
        </w:rPr>
        <w:t>مؤلف</w:t>
      </w:r>
      <w:bookmarkEnd w:id="14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اخبار را در باب مردار، سگ و خوک و غیره آوردیم</w:t>
      </w:r>
      <w:r>
        <w:rPr>
          <w:rFonts w:eastAsia="IRNazanin" w:cs="IRNazanin"/>
          <w:color w:val="111111"/>
          <w:sz w:val="28"/>
          <w:szCs w:val="28"/>
          <w:rtl w:val="true"/>
          <w:lang w:bidi="fa-IR"/>
        </w:rPr>
        <w:t xml:space="preserve">. </w:t>
      </w:r>
      <w:bookmarkStart w:id="1422" w:name="pg13513_140224"/>
    </w:p>
    <w:p>
      <w:pPr>
        <w:pStyle w:val="Heading3"/>
        <w:numPr>
          <w:ilvl w:val="2"/>
          <w:numId w:val="1"/>
        </w:numPr>
        <w:rPr/>
      </w:pPr>
      <w:bookmarkStart w:id="1423" w:name="__RefHeading___Toc535448_1934241801"/>
      <w:bookmarkStart w:id="1424" w:name="_Toc662"/>
      <w:bookmarkEnd w:id="1422"/>
      <w:bookmarkEnd w:id="1423"/>
      <w:r>
        <w:rPr>
          <w:rtl w:val="true"/>
        </w:rPr>
        <w:t xml:space="preserve">باب </w:t>
      </w:r>
      <w:r>
        <w:rPr/>
        <w:t>10</w:t>
      </w:r>
      <w:r>
        <w:rPr>
          <w:rtl w:val="true"/>
        </w:rPr>
        <w:t xml:space="preserve"> </w:t>
      </w:r>
      <w:r>
        <w:rPr>
          <w:rtl w:val="true"/>
        </w:rPr>
        <w:t>ما یلزم فی تطهیر البدن و الثیاب و غیرها</w:t>
      </w:r>
      <w:bookmarkEnd w:id="1424"/>
    </w:p>
    <w:p>
      <w:pPr>
        <w:pStyle w:val="Heading4"/>
        <w:numPr>
          <w:ilvl w:val="3"/>
          <w:numId w:val="1"/>
        </w:numPr>
        <w:rPr/>
      </w:pPr>
      <w:bookmarkStart w:id="1425" w:name="__RefHeading___Toc535450_1934241801"/>
      <w:bookmarkStart w:id="1426" w:name="_Toc663"/>
      <w:bookmarkEnd w:id="1425"/>
      <w:r>
        <w:rPr>
          <w:rtl w:val="true"/>
        </w:rPr>
        <w:t>الأخبار</w:t>
      </w:r>
      <w:bookmarkEnd w:id="1426"/>
    </w:p>
    <w:p>
      <w:pPr>
        <w:pStyle w:val="Heading5"/>
        <w:numPr>
          <w:ilvl w:val="4"/>
          <w:numId w:val="1"/>
        </w:numPr>
        <w:rPr/>
      </w:pPr>
      <w:bookmarkStart w:id="1427" w:name="__RefHeading___Toc535452_1934241801"/>
      <w:bookmarkStart w:id="1428" w:name="_Toc664"/>
      <w:bookmarkEnd w:id="1427"/>
      <w:r>
        <w:rPr>
          <w:rtl w:val="true"/>
        </w:rPr>
        <w:t>«</w:t>
      </w:r>
      <w:r>
        <w:rPr/>
        <w:t>1</w:t>
      </w:r>
      <w:r>
        <w:rPr>
          <w:rtl w:val="true"/>
        </w:rPr>
        <w:t>»</w:t>
      </w:r>
      <w:bookmarkEnd w:id="1428"/>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الْفِرَاشِ یَکُونُ کَثِیرَ الصُّوفِ فَیُصِیبُهُ الْبَوْلُ کَیْفَ یُغْسَلُ قَالَ یُغْسَلُ الظَّاهِرُ ثُمَّ یُصَبُّ عَلَیْهِ الْمَاءُ فِی الْمَکَانِ الَّذِی أَصَابَهُ الْبَوْلُ حَتَّی یَخْرُجَ مِنْ جَانِبِ الْفِرَاشِ الْآخَرِ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قَالَ وَ سَأَلْتُهُ عَنْ رَجُلٍ اسْتَاکَ أَوْ تَخَلَّلَ فَخَرَجَ مِنْ فَمِهِ الدَّمُ أَ یَنْقُضُ ذَلِکَ الْوُضُوءَ قَالَ لَا وَ لَکِنْ یَتَمَضْمَضُ‌</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قَالَ وَ سَأَلْتُهُ عَنِ الرَّجُلِ یَصُبُّ مِنْ فِیهِ الْمَاءَ یَغْسِلُ بِهِ الشَّیْ‌ءَ یَکُونُ فِی ثَوْبِهِ وَ هُوَ صَائِمٌ قَالَ لَا بَأْسَ‌</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535454_1934241801"/>
      <w:bookmarkStart w:id="1430" w:name="_Toc665"/>
      <w:bookmarkEnd w:id="1429"/>
      <w:r>
        <w:rPr>
          <w:rtl w:val="true"/>
        </w:rPr>
        <w:t>بیان</w:t>
      </w:r>
      <w:bookmarkEnd w:id="1430"/>
    </w:p>
    <w:p>
      <w:pPr>
        <w:pStyle w:val="BookText"/>
        <w:rPr/>
      </w:pPr>
      <w:r>
        <w:rPr>
          <w:rFonts w:ascii="IRNazanin" w:hAnsi="IRNazanin" w:eastAsia="IRNazanin"/>
          <w:color w:val="111111"/>
          <w:sz w:val="28"/>
          <w:sz w:val="28"/>
          <w:szCs w:val="28"/>
          <w:rtl w:val="true"/>
          <w:lang w:bidi="fa-IR"/>
        </w:rPr>
        <w:t xml:space="preserve">تحقیق الکلام فی هذا الخبر یتوقف علی بیان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یعتبر فی إزالة النجاسة عن الثوب و ظاهر البدن فالمشهور بین الأصحاب أنه یعتبر فی إزالة نجاسة البول عن الثوب بالماء القلیل غسله مرتین و اکتفی بعضهم بالمرة و الأول أقوی کما مر فی خبر البزنطی فی باب البول‌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الأکثر علی عدم الفرق بین الثوب و البدن فی الحکم المذکور و منهم</w:t>
      </w:r>
    </w:p>
    <w:p>
      <w:pPr>
        <w:pStyle w:val="Heading3"/>
        <w:numPr>
          <w:ilvl w:val="2"/>
          <w:numId w:val="1"/>
        </w:numPr>
        <w:rPr/>
      </w:pPr>
      <w:bookmarkStart w:id="1431" w:name="__RefHeading___Toc535456_1934241801"/>
      <w:bookmarkStart w:id="1432" w:name="_Toc666"/>
      <w:bookmarkEnd w:id="1431"/>
      <w:r>
        <w:rPr>
          <w:rtl w:val="true"/>
        </w:rPr>
        <w:t xml:space="preserve">باب دهم </w:t>
      </w:r>
      <w:r>
        <w:rPr>
          <w:rtl w:val="true"/>
        </w:rPr>
        <w:t xml:space="preserve">: </w:t>
      </w:r>
      <w:r>
        <w:rPr>
          <w:rtl w:val="true"/>
        </w:rPr>
        <w:t>آنچه در تطهیر بدن، لباس و غیر آنها واجبست</w:t>
      </w:r>
      <w:bookmarkEnd w:id="1432"/>
    </w:p>
    <w:p>
      <w:pPr>
        <w:pStyle w:val="Heading4"/>
        <w:numPr>
          <w:ilvl w:val="3"/>
          <w:numId w:val="1"/>
        </w:numPr>
        <w:rPr/>
      </w:pPr>
      <w:bookmarkStart w:id="1433" w:name="__RefHeading___Toc535458_1934241801"/>
      <w:bookmarkStart w:id="1434" w:name="_Toc667"/>
      <w:bookmarkEnd w:id="1433"/>
      <w:r>
        <w:rPr>
          <w:rtl w:val="true"/>
        </w:rPr>
        <w:t>روایات</w:t>
      </w:r>
      <w:bookmarkEnd w:id="1434"/>
    </w:p>
    <w:p>
      <w:pPr>
        <w:pStyle w:val="Heading5"/>
        <w:numPr>
          <w:ilvl w:val="4"/>
          <w:numId w:val="1"/>
        </w:numPr>
        <w:rPr/>
      </w:pPr>
      <w:bookmarkStart w:id="1435" w:name="__RefHeading___Toc535460_1934241801"/>
      <w:bookmarkStart w:id="1436" w:name="_Toc668"/>
      <w:bookmarkEnd w:id="1435"/>
      <w:r>
        <w:rPr>
          <w:rtl w:val="true"/>
        </w:rPr>
        <w:t xml:space="preserve">روایت </w:t>
      </w:r>
      <w:r>
        <w:rPr/>
        <w:t>1</w:t>
      </w:r>
      <w:bookmarkEnd w:id="1436"/>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بستری سؤال کردم که دارای پشم زیاد است و بول به آن می ریزد، چگونه آن را بشویند؟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بستر شسته شود، سپس بر نقطه ای که بول بر آن ریخته شده، آب بریزند تا از طرف دیگر بستر خارج شود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کسی سؤال کردم که مسواک زده یا خلال می کند و از دهانش خون بیرون ریخته، آیا آن وضو را باطل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مضمضه کند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با دهانش آب می ریزد، و با آن چیزی را که در لباسش می باشد، می شوید، در 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437" w:name="__RefHeading___Toc535462_1934241801"/>
      <w:bookmarkStart w:id="1438" w:name="_Toc669"/>
      <w:bookmarkEnd w:id="1437"/>
      <w:r>
        <w:rPr>
          <w:rtl w:val="true"/>
        </w:rPr>
        <w:t>توضیح</w:t>
      </w:r>
      <w:bookmarkEnd w:id="1438"/>
    </w:p>
    <w:p>
      <w:pPr>
        <w:pStyle w:val="BookText"/>
        <w:rPr/>
      </w:pPr>
      <w:r>
        <w:rPr>
          <w:rFonts w:ascii="IRNazanin" w:hAnsi="IRNazanin" w:eastAsia="IRNazanin"/>
          <w:color w:val="111111"/>
          <w:sz w:val="28"/>
          <w:sz w:val="28"/>
          <w:szCs w:val="28"/>
          <w:rtl w:val="true"/>
          <w:lang w:bidi="fa-IR"/>
        </w:rPr>
        <w:t>تحقیق کلام در این روایت، منوط به بیان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آنچه که در ازاله نجاست از لباس و ظاهر بدن معتبر است، مشهور میان اصحاب این است که در ازاله نجاست بول از لباس با آب قلیل، دو بار شستن معتبر است و عده ای تنها به یک بار شستن اکتفا کرده اند و اول اقوی می باشد، چنان که پیشتر در روایت بزنطی در باب بول بیان گردید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علما بر عدم فرق میان لباس و بدن در حکم مذکور معتقدند، و عده ای </w:t>
      </w:r>
    </w:p>
    <w:p>
      <w:pPr>
        <w:pStyle w:val="BookText"/>
        <w:rPr/>
      </w:pPr>
      <w:r>
        <w:rPr>
          <w:rFonts w:ascii="IRNazanin" w:hAnsi="IRNazanin" w:eastAsia="IRNazanin"/>
          <w:color w:val="111111"/>
          <w:sz w:val="28"/>
          <w:sz w:val="28"/>
          <w:szCs w:val="28"/>
          <w:rtl w:val="true"/>
          <w:lang w:bidi="fa-IR"/>
        </w:rPr>
        <w:t>من فرق بینهما و اکتفی فی البدن بالمرة و الأول لا یخلو من رجحان و ظاهر جماعة من الأصحاب طرد التعدد المذکور فی غیر الثوب و البدن مما یشبههما فیعتبر الغسلتان فیما یمکن إخراج الغسالة منه بالعصر من الأجسام المشبهة بالثوب و الصب مرتین فیما لا مسام له بحیث ینفذ فیه الماء کالخشب و الحجر و استثنی البعض من ذلک الإناء کما سیأتی و الاقتصار فی التعدد علی مورد النص لعله أقوی کما هو مذهب بعض الأصحاب و منهم من اکتفی فی التعدد بالانفصال التقدیری و منهم من اعتبر الانفصال حقیقة و هو أحوط بل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التعدد إذا وقع المغسول فی الماء الجاری أو الراکد الکثیر فیه قولان و الأحوط اعتبار التعدد و إن کان ظاهر بعض الأخبار العدم و المشهور بین الأصحاب توقف طهارة الثیاب و غیرها مما یرسب فیه الماء علی العصر إذا غسل بالماء القلیل و هو أحوط و الظاهر من کلام بعضهم وجوب العصر مرتین فیما یجب غسله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اکتفی بعضهم بعصر بین الغسلتین و بعضهم بعصر واحد بعد الغسلتین و الأول أحوط و أکثر المتأخرین علی اختصاص وجوب العصر بالقلیل و سقوطه فی الکثیر و ذهب بعضهم إلی عدم الفرق و الأقرب عدم اشتراط الدلک و شرطه بعضهم فی إزالة النجاسة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الصب فی بول الرضیع و لا تعتبر انفصال الماء عن ذلک المحل و الحکم معلق فی الروایة علی صبی لم یأکل و کذا فی کلام الشیخ و غیره و یحکی عن ابن إدریس تعلیق الحکم بالحولین و ذکر جماعة من المتأخرین أن المراد بالرضیع من لم یغتذ بغیر اللبن کثیرا بحیث یزید علی اللبن أو یساویه و لم یتجاوز الحولین و قال المحقق لا عبرة بما یلعق دواء أو فی الغذاء فی الندرة و الأشهر اختصاص الحکم المذکور بالصبی و أما نجاسة غیر البول إذا وصلت إلی غیر الأوانی ففی وجوب تعدد الغسل خلاف و الأحوط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أکثر الأصحاب اعتبروا الدق و التغمیز فیما یعسر عصره قال</w:t>
      </w:r>
    </w:p>
    <w:p>
      <w:pPr>
        <w:pStyle w:val="BookText"/>
        <w:rPr/>
      </w:pPr>
      <w:r>
        <w:rPr>
          <w:rFonts w:ascii="IRNazanin" w:hAnsi="IRNazanin" w:eastAsia="IRNazanin"/>
          <w:color w:val="111111"/>
          <w:sz w:val="28"/>
          <w:sz w:val="28"/>
          <w:szCs w:val="28"/>
          <w:rtl w:val="true"/>
          <w:lang w:bidi="fa-IR"/>
        </w:rPr>
        <w:t>میان این دو فرق گذاشته اند، و در مورد بدن به یک بار شستن اکتفا کرده اند و قول اول از رجحان خالی نیست، و ظاهر گروهی از اصحاب، عدم پذیرش تعدد مذکور در غیر از لباس و بدن از آنچه مشابه آن دو است می باشد؛ و در صورت امکان خارج کردن غساله آن با فشردن، در اجسام مشابه لباس، دو بار شستن آن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که منفذی ندارد که آب به آن نفوذ کند، مانند چوب و سنگ، دوبار ریختن آب را معتبر می دانند و عده ای ظروف را از موارد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اکتفا کردن در تعدد، به مورد نص اقوی باشد، چنان که باور برخی از اصحاب است، و برخی از اصحاب در تعدد، به انفصال فرضی اکتفا کرده اند و برخی انفصال حقیقی را معتبر دانسته اند، و آن احوط بلکه اقرب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مغسول در آب جاری یا آب راکد کثیر بیفتد، آیا تعدد معتبر است؟ در این باره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اعتبار تعدد می باشد، هر چند از ظاهر برخی از روایات، عدم تعدد بر می آید؛ اما مشهور میان اصحاب، توقف طهارت لباس و غیر آن که آب در آن فرو می رود، بر فشردن است، در صورتی که با آب قلیل شسته شود و آن قول احوط است و ظاهر کلام برخی، در مورد چیزی که شستن آن همین حکم را دارد، وجوب دو بار فشردن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به فشردن لباس در میان دو بار شستن اکتفا کرده و برخی تنها به یک بار فشردن آن پس از دوبار شستن لباس اکتفا کرده اند، و اول احوط است و اغلب فقهای متاخر بر اختصاص وجوب فشردن لباس با آب قلیل و انداختن آن در آب کثیر معتقدند و عده ای نیز به عدم فرق میان این دو قائلند، و اقرب، عدم شرط مالیدن آن است و برخی آن را در ازاله نجاست از بدن شرط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بول کودک شیرخوار، تنها ریختن آب کفایت می کند و انفصال آب از آن محل را معتبر ندان، و حکم در روایت منوط به کودکی است که غذا خور نشده که در کلام شیخ و دیگران نیز این چنین است، و از ابن ادریس، متعلق بودن حکم را به دو سال روایت می کنند و گروهی از فقهای متاخر ذکر کرده اند که مراد از رضیع، کودکی است که به غیر از شیر از چیز دیگری به مقدار زیاد نخورده باشد، به گونه ای که بیش از مقدار شیر یا برابر آن تغذیه کرده باشد و از دو سال نیز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قاشقی از غذا یا دوا که به ندرت می خورد، اعتباری ندارد و اشهر اختصاص حکم مذکور بر پسربچه است، اما نجاست غیر بول اگر به غیر از ظروف برسد، درباره وجوب تعدد شستن آن اختلاف است و احوط همان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اغلب اصحاب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که فشردنش دشوار است،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المنتهی لو کان المنجس بساطا أو فراشا یعسر عصره غسل ما ظهر فی وجهه و لو سرت النجاسة فی أجزائه وجب غسل الجمیع و اکتفی بالتقلیب و الدق عن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أورد مَا رَوَاهُ إِبْرَاهِیمُ بْنُ أَبِی مَحْمُودٍ فِی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الطِّنْفِسَةُ وَ الْفِرَاشُ یُصِیبُهُمَا الْبَوْلُ کَیْفَ یُصْنَعُ بِهِ وَ هُوَ ثَخِینٌ کَثِیرُ الْحَشْوِ قَالَ یُغْسَلُ مَا ظَهَرَ مِنْهُ فِی وَجْهِهِ‌</w:t>
      </w:r>
      <w:r>
        <w:rPr>
          <w:rStyle w:val="FootnoteAnchor"/>
          <w:rtl w:val="true"/>
        </w:rPr>
        <w:footnoteReference w:id="605"/>
      </w:r>
      <w:r>
        <w:rPr>
          <w:rFonts w:ascii="Amiri" w:hAnsi="Amiri" w:eastAsia="Amiri" w:cs="Amiri"/>
          <w:color w:val="111111"/>
          <w:sz w:val="28"/>
          <w:sz w:val="28"/>
          <w:szCs w:val="28"/>
          <w:rtl w:val="true"/>
          <w:lang w:bidi="ar-SA"/>
        </w:rPr>
        <w:t>وَ حَمَلَهُ عَلَی مَا إِذَا لَمْ تَسْرِ النَّجَاسَةُ فِی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بما رُوِیَ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الثَّوْبِ یُصِیبُهُ الْبَوْلُ فَیَنْفُذُ مِنَ الْجَانِبِ الْآخَرِ وَ عَنِ الْفَرْوِ وَ مَا فِیهِ مِنَ الْحَشْوِ قَالَ اغْسِلْ مَا أَصَابَ مِنْهُ وَ مَسَّ الْجَانِبَ الْآخَرَ فَإِنْ أَصَبْتَ مَسَّ شَیْ‌ءٍ مِنْهُ فَاغْسِلْهُ وَ إِلَّا فَانْضَحْهُ بِالْمَاءِ</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بعض المتأخرین بالروایة الثانیة علی وجوب الدق و التغمیز و لیس من الدلالة فی شی‌ء بل یدل علی خلافه و خبر علی بن جعفر ظاهر الدلالة علی عدم اعتبارهما فالقول بعدم الوجوب قوی و إن کان الأحوط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فی کلام المتأخرین أن ما لا یمکن إخراج الغسالة منه کالتراب لا سبیل إلی طهارته بالماء القلیل و قال الشیخ فی الخلاف إذا بال علی موضع من الأرض فتطهیرها أن یصب الماء علیه حتی یکاثره و یغمره و یقهره فیزیل لونه و طعمه و ریحه فإذا زال حکمنا بطهارة المحل و طهارة الماء الوارد علیه و لا یحتاج إلی نقل التراب و لا قطع المکان و استدل علیه بنفی الحرج و بروایة الذنوب و لا یخلو من قوة کما سنشیر إلیه فی شرح الأخبار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المشهور بین الأصحاب أنه یکفی فی طهر البواطن کالفم و الأنف زوال عین النجاسة عنها بل لا یعلم فی ذلک خلاف و یدل علیه رِوَایَةُ عَمَّارٍ</w:t>
      </w:r>
      <w:r>
        <w:rPr>
          <w:rStyle w:val="FootnoteAnchor"/>
          <w:rtl w:val="true"/>
        </w:rPr>
        <w:footnoteReference w:id="607"/>
      </w:r>
      <w:r>
        <w:rPr>
          <w:rFonts w:ascii="Amiri" w:hAnsi="Amiri" w:eastAsia="Amiri" w:cs="Amiri"/>
          <w:color w:val="111111"/>
          <w:sz w:val="28"/>
          <w:sz w:val="28"/>
          <w:szCs w:val="28"/>
          <w:rtl w:val="true"/>
          <w:lang w:bidi="ar-SA"/>
        </w:rPr>
        <w:t>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یَسِیلُ مِنْ أَنْفِهِ الدَّمُ هَلْ عَلَیْهِ أَنْ یَغْسِلَ بَاطِنَهُ</w:t>
      </w:r>
    </w:p>
    <w:p>
      <w:pPr>
        <w:pStyle w:val="BookText"/>
        <w:rPr/>
      </w:pPr>
      <w:r>
        <w:rPr>
          <w:rFonts w:ascii="IRNazanin" w:hAnsi="IRNazanin" w:eastAsia="IRNazanin"/>
          <w:color w:val="111111"/>
          <w:sz w:val="28"/>
          <w:sz w:val="28"/>
          <w:szCs w:val="28"/>
          <w:rtl w:val="true"/>
          <w:lang w:bidi="fa-IR"/>
        </w:rPr>
        <w:t xml:space="preserve">اگر چیز نجس شده، فرش یا بستری باشد که فشردنش دشوار باشد، رویه آن را بشوید، و اگر نجاست در اجزای آن نفوذ کند، شستن همه آن واجب می باشد، و به جای فشردن، به تقلیب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رو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روایتی را که ابراهیم بن ابی محمود در صحیح آورده،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فرش و لحاف که ضخیم و پرپشت است ادرار برسد،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رویه آن شسته شود،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آن را حمل بر این کرده که نجاست به اجزاء آن نفوذ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که از ابراهیم بن عبدالحمید نقل شده استشهاد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لباسی که بول به آن می ریزد و از جانب دیگر لباس بیرون می آید، و همچنین درباره پوستین و پرپشت و ضخیم بودن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بول بدان ریخته بشوی، و طرف دیگر را دست بکش، اگر با آن تماس پیدا کرده بود، آن را بشوی، در غیر این صورت بر آن آب بپاش</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برخی از فقهای متاخر با روایت دوم بر وجوب فشردن و مالیدن با دست استدلال کرده اند، حال آنکه نه تنها بر آن دلالت ندارد، بلکه بر خلاف آن دلالت می کند و روایت علی بن جعفر کاملا بر عدم اعتبار آن دو دلالت دارد، از این رو قول به عدم وجوب قوی است، هرچند احوط، رعایت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در کلام فقهای متاخر این است که آنچه اخراج غساله از آن ممکن نیست، همچون خاک، هیچ راهی جهت طهارت آن با آب قلیل وجود ندارد، و 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جایی از زمین بول کند، طریقه تطهیر آن این است که آب بر آن ریخته شود تا اینکه از آن فزونی یابد و آن را در بر گیرد و بر آن غلبه یابد، و رنگ و طعم و بوی آن را ببرد و چون اینها از بین رفت، به طهارت محل و طهارت آب وارد شده بر آن حکم می کنیم و نیازی به انتقال دادن خاک و پیمودن مکان نیست، و بر آن به نفی حرج و روایت الذنوب استدلال کرده ، و چنان که در شرح اخبار دال بر آن اشاره خواهیم کرد، از قوت خالی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مشهور میان اصحاب این است که در پاکی باطن همچون دهان و بینی، زوال عین نجاست از آن کفایت می کند، بلکه در این باره مخالفی شناخته نشده و روایت عمار ساباطی بر آن دلالت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شد که از بینی اش خون می آید، آیا شستن باطن آن </w:t>
      </w:r>
      <w:bookmarkStart w:id="1439" w:name="pg13513_140227"/>
    </w:p>
    <w:p>
      <w:pPr>
        <w:pStyle w:val="BookText"/>
        <w:rPr/>
      </w:pPr>
      <w:bookmarkEnd w:id="1439"/>
      <w:r>
        <w:rPr>
          <w:rFonts w:ascii="Amiri" w:hAnsi="Amiri" w:eastAsia="Amiri" w:cs="Amiri"/>
          <w:color w:val="111111"/>
          <w:sz w:val="28"/>
          <w:sz w:val="28"/>
          <w:szCs w:val="28"/>
          <w:rtl w:val="true"/>
          <w:lang w:bidi="ar-SA"/>
        </w:rPr>
        <w:t>یَعْنِی جَوْفَ الْأَنْفِ فَقَالَ إِنَّمَا عَلَیْهِ أَنْ یَغْسِلَ مَا ظَهَرَ مِنْهُ فالمضمضة فی هذه الروایة محمولة علی الاستحباب و الأحوط أن لا یترکها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قوله یصب من فیه الماء ینبغی حمله علی ما إذا لم یصر مضافا کما هو الغالب و روی العلامة فی المنتهی هذه الروایة ثم قال إنها موافقة للمذهب لأن المطلوب للشارع هو الإزالة بالماء و ذلک حاصل فی الصورة المذکورة و خصوصیة الوعاء الذی یحوی الماء غیر منظور إلیها</w:t>
      </w:r>
      <w:r>
        <w:rPr>
          <w:rFonts w:eastAsia="IRNazanin" w:cs="IRNazanin"/>
          <w:color w:val="111111"/>
          <w:sz w:val="28"/>
          <w:szCs w:val="28"/>
          <w:rtl w:val="true"/>
          <w:lang w:bidi="fa-IR"/>
        </w:rPr>
        <w:t>.</w:t>
      </w:r>
    </w:p>
    <w:p>
      <w:pPr>
        <w:pStyle w:val="Heading5"/>
        <w:numPr>
          <w:ilvl w:val="4"/>
          <w:numId w:val="1"/>
        </w:numPr>
        <w:rPr/>
      </w:pPr>
      <w:bookmarkStart w:id="1440" w:name="__RefHeading___Toc535464_1934241801"/>
      <w:bookmarkStart w:id="1441" w:name="_Toc670"/>
      <w:bookmarkEnd w:id="1440"/>
      <w:r>
        <w:rPr>
          <w:rtl w:val="true"/>
        </w:rPr>
        <w:t>«</w:t>
      </w:r>
      <w:r>
        <w:rPr/>
        <w:t>2</w:t>
      </w:r>
      <w:r>
        <w:rPr>
          <w:rtl w:val="true"/>
        </w:rPr>
        <w:t>»</w:t>
      </w:r>
      <w:bookmarkEnd w:id="1441"/>
    </w:p>
    <w:p>
      <w:pPr>
        <w:pStyle w:val="BookText"/>
        <w:rPr/>
      </w:pPr>
      <w:r>
        <w:rPr>
          <w:rFonts w:ascii="Amiri" w:hAnsi="Amiri" w:eastAsia="Amiri" w:cs="Amiri"/>
          <w:color w:val="111111"/>
          <w:sz w:val="28"/>
          <w:sz w:val="28"/>
          <w:szCs w:val="28"/>
          <w:rtl w:val="true"/>
          <w:lang w:bidi="ar-SA"/>
        </w:rPr>
        <w:t>دَعَائِمُ الْإِسْلَامِ، قَالُوا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یُغْسَلُ مِنْهُ الثَّوْبُ یُغْسَلُ مِنْهُ الْجَسَدُ إِذَا أَصَابَهُ‌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535466_1934241801"/>
      <w:bookmarkStart w:id="1443" w:name="_Toc671"/>
      <w:bookmarkEnd w:id="1442"/>
      <w:r>
        <w:rPr>
          <w:rtl w:val="true"/>
        </w:rPr>
        <w:t>«</w:t>
      </w:r>
      <w:r>
        <w:rPr/>
        <w:t>3</w:t>
      </w:r>
      <w:r>
        <w:rPr>
          <w:rtl w:val="true"/>
        </w:rPr>
        <w:t>»</w:t>
      </w:r>
      <w:bookmarkEnd w:id="144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إِذَا أَصَابَهُ الْبَوْلُ غُسِلَ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مَرَّةً وَ إِنْ غُسِلَ بِمَاءٍ رَاکِدٍ فَمَرَّتَیْنِ ثُمَّ یُعْصَرُ وَ بَوْلُ الْغُلَامِ الرَّضِیعِ یُصَبُّ عَلَیْهِ الْمَاءُ صَبّاً وَ إِنْ کَانَ قَدْ أَکَلَ الطَّعَامَ غُسِلَ وَ الْغُلَامُ وَ الْجَارِیَةُ فِی هَذَا سَوَاءٌ</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535468_1934241801"/>
      <w:bookmarkStart w:id="1445" w:name="_Toc672"/>
      <w:bookmarkEnd w:id="1444"/>
      <w:r>
        <w:rPr>
          <w:rtl w:val="true"/>
        </w:rPr>
        <w:t>«</w:t>
      </w:r>
      <w:r>
        <w:rPr/>
        <w:t>4</w:t>
      </w:r>
      <w:r>
        <w:rPr>
          <w:rtl w:val="true"/>
        </w:rPr>
        <w:t>»</w:t>
      </w:r>
      <w:bookmarkEnd w:id="1445"/>
    </w:p>
    <w:p>
      <w:pPr>
        <w:pStyle w:val="BookText"/>
        <w:rPr/>
      </w:pPr>
      <w:r>
        <w:rPr>
          <w:rFonts w:ascii="Amiri" w:hAnsi="Amiri" w:eastAsia="Amiri" w:cs="Amiri"/>
          <w:color w:val="111111"/>
          <w:sz w:val="28"/>
          <w:sz w:val="28"/>
          <w:szCs w:val="28"/>
          <w:rtl w:val="true"/>
          <w:lang w:bidi="ar-SA"/>
        </w:rPr>
        <w:t>مَعَانِی الْأَخْبَارِ، عَنْ مُحَمَّدِ بْنِ هَارُونَ الزَّنْجَانِیِّ عَنْ عَلِیِّ بْنِ عَبْدِ الْعَزِیزِ عَنْ أَبِی عُبَیْدٍ الْقَاسِمِ بْنِ سَلَّامٍ عَنْ هَیْثَمٍ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بِالْحَسَنِ بْنِ عَلِیٍّ علیهما السلام فَبَالَ فَأَخَذَ فَقَالَ لَا تُزْرِمُوا ابْنِی ثُمَّ دَعَا بِمَاءٍ فَصَبَّهُ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قال الأصمعی الإزرام القطع یقال للرجل إذا قطع بوله قد أزرمت بولک و أزرمه غیره إذا قطعه و زرم البول نفسه إذا انقطع‌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535470_1934241801"/>
      <w:bookmarkStart w:id="1447" w:name="_Toc673"/>
      <w:bookmarkEnd w:id="1446"/>
      <w:r>
        <w:rPr>
          <w:rtl w:val="true"/>
        </w:rPr>
        <w:t>أقول</w:t>
      </w:r>
      <w:bookmarkEnd w:id="1447"/>
    </w:p>
    <w:p>
      <w:pPr>
        <w:pStyle w:val="BookText"/>
        <w:rPr/>
      </w:pPr>
      <w:r>
        <w:rPr>
          <w:rFonts w:ascii="IRNazanin" w:hAnsi="IRNazanin" w:eastAsia="IRNazanin"/>
          <w:color w:val="111111"/>
          <w:sz w:val="28"/>
          <w:sz w:val="28"/>
          <w:szCs w:val="28"/>
          <w:rtl w:val="true"/>
          <w:lang w:bidi="fa-IR"/>
        </w:rPr>
        <w:t>و یدل علی الاکتفاء بالصب فی بول الرضیع إذ ظاهر تلک الأحوال یدل علی کونه علیه السلام رضیعا</w:t>
      </w:r>
      <w:r>
        <w:rPr>
          <w:rFonts w:eastAsia="IRNazanin" w:cs="IRNazanin"/>
          <w:color w:val="111111"/>
          <w:sz w:val="28"/>
          <w:szCs w:val="28"/>
          <w:rtl w:val="true"/>
          <w:lang w:bidi="fa-IR"/>
        </w:rPr>
        <w:t>.</w:t>
      </w:r>
    </w:p>
    <w:p>
      <w:pPr>
        <w:pStyle w:val="Heading5"/>
        <w:numPr>
          <w:ilvl w:val="4"/>
          <w:numId w:val="1"/>
        </w:numPr>
        <w:rPr/>
      </w:pPr>
      <w:bookmarkStart w:id="1448" w:name="__RefHeading___Toc535472_1934241801"/>
      <w:bookmarkStart w:id="1449" w:name="_Toc674"/>
      <w:bookmarkEnd w:id="1448"/>
      <w:r>
        <w:rPr>
          <w:rtl w:val="true"/>
        </w:rPr>
        <w:t>«</w:t>
      </w:r>
      <w:r>
        <w:rPr/>
        <w:t>5</w:t>
      </w:r>
      <w:r>
        <w:rPr>
          <w:rtl w:val="true"/>
        </w:rPr>
        <w:t>»</w:t>
      </w:r>
      <w:bookmarkEnd w:id="1449"/>
    </w:p>
    <w:p>
      <w:pPr>
        <w:pStyle w:val="BookText"/>
        <w:rPr/>
      </w:pPr>
      <w:r>
        <w:rPr>
          <w:rFonts w:ascii="Amiri" w:hAnsi="Amiri" w:eastAsia="Amiri" w:cs="Amiri"/>
          <w:color w:val="111111"/>
          <w:sz w:val="28"/>
          <w:sz w:val="28"/>
          <w:szCs w:val="28"/>
          <w:rtl w:val="true"/>
          <w:lang w:bidi="ar-SA"/>
        </w:rPr>
        <w:t>الْمُقْنِعُ،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لَیْسَ لَهَا إِلَّا قَمِیصٌ وَاحِدٌ وَ لَهَا مَوْلُودٌ یَبُولُ</w:t>
      </w:r>
    </w:p>
    <w:p>
      <w:pPr>
        <w:pStyle w:val="BookText"/>
        <w:rPr/>
      </w:pPr>
      <w:r>
        <w:rPr>
          <w:rFonts w:ascii="IRNazanin" w:hAnsi="IRNazanin" w:eastAsia="IRNazanin"/>
          <w:color w:val="111111"/>
          <w:sz w:val="28"/>
          <w:sz w:val="28"/>
          <w:szCs w:val="28"/>
          <w:rtl w:val="true"/>
          <w:lang w:bidi="fa-IR"/>
        </w:rPr>
        <w:t>یعنی درون بینی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اوست که آنچه را که آشکار شده بشوید، بنابراین مضمضه در این روایت حمل بر استحباب شده و احوط این است که ترکش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من فیه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چنان که غالباً این گونه است، آن را بر زمانی حمل کرد که به مضاف تبدیل نشده و علامه در منتهی این روایت را آورده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با مذهب موافق است، چرا که مطلوب برای شارع، همان ازاله با آب می باشد و آن در صورت مذکور حاصل می شود و ویژگی ظرفی که حاوی آب است، مد نظر نیست</w:t>
      </w:r>
      <w:r>
        <w:rPr>
          <w:rFonts w:eastAsia="IRNazanin" w:cs="IRNazanin"/>
          <w:color w:val="111111"/>
          <w:sz w:val="28"/>
          <w:szCs w:val="28"/>
          <w:rtl w:val="true"/>
          <w:lang w:bidi="fa-IR"/>
        </w:rPr>
        <w:t>.</w:t>
      </w:r>
    </w:p>
    <w:p>
      <w:pPr>
        <w:pStyle w:val="Heading5"/>
        <w:numPr>
          <w:ilvl w:val="4"/>
          <w:numId w:val="1"/>
        </w:numPr>
        <w:rPr/>
      </w:pPr>
      <w:bookmarkStart w:id="1450" w:name="__RefHeading___Toc535474_1934241801"/>
      <w:bookmarkStart w:id="1451" w:name="_Toc675"/>
      <w:bookmarkEnd w:id="1450"/>
      <w:r>
        <w:rPr>
          <w:rtl w:val="true"/>
        </w:rPr>
        <w:t xml:space="preserve">روایت </w:t>
      </w:r>
      <w:r>
        <w:rPr/>
        <w:t>2</w:t>
      </w:r>
      <w:bookmarkEnd w:id="145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درود خداوند بر ایشان باد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خاطر آن لباس شسته می شود، بدن نیز در صورت برخورد شسته می شود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452" w:name="__RefHeading___Toc535476_1934241801"/>
      <w:bookmarkStart w:id="1453" w:name="_Toc676"/>
      <w:bookmarkEnd w:id="1452"/>
      <w:r>
        <w:rPr>
          <w:rtl w:val="true"/>
        </w:rPr>
        <w:t xml:space="preserve">روایت </w:t>
      </w:r>
      <w:r>
        <w:rPr/>
        <w:t>3</w:t>
      </w:r>
      <w:bookmarkEnd w:id="1453"/>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به لباس بریزد، با آب جاری یک بار و با آب راکد دوبار شسته و سپس فشرده می شود و بر بول پسر بچه شیرخوار آب ریخته می شود و اگر غذا خور باشد، باید آن را بشوید و پسربچه و دختربچه در این باره یکسانند</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1454" w:name="__RefHeading___Toc535478_1934241801"/>
      <w:bookmarkStart w:id="1455" w:name="_Toc677"/>
      <w:bookmarkEnd w:id="1454"/>
      <w:r>
        <w:rPr>
          <w:rtl w:val="true"/>
        </w:rPr>
        <w:t xml:space="preserve">روایت </w:t>
      </w:r>
      <w:r>
        <w:rPr/>
        <w:t>4</w:t>
      </w:r>
      <w:bookmarkEnd w:id="145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کرده است که امام حسن علیه السلام را نزد رسول خدا صلی الله علیه و آله و سلم آوردند، پس بول کرد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فرزندم را قطع مکنید، سپس خواستار آب شد و آن را بر او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ازرام به معنای قطع است، به مرد زمانی که بولش قطع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ارزمت بولک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بولت 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آن را قطع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 البول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 قطع شود</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1456" w:name="__RefHeading___Toc535480_1934241801"/>
      <w:bookmarkStart w:id="1457" w:name="_Toc678"/>
      <w:bookmarkEnd w:id="1456"/>
      <w:r>
        <w:rPr>
          <w:rtl w:val="true"/>
        </w:rPr>
        <w:t>مؤلف</w:t>
      </w:r>
      <w:bookmarkEnd w:id="1457"/>
    </w:p>
    <w:p>
      <w:pPr>
        <w:pStyle w:val="BookText"/>
        <w:rPr/>
      </w:pPr>
      <w:r>
        <w:rPr>
          <w:rFonts w:ascii="IRNazanin" w:hAnsi="IRNazanin" w:eastAsia="IRNazanin"/>
          <w:color w:val="111111"/>
          <w:sz w:val="28"/>
          <w:sz w:val="28"/>
          <w:szCs w:val="28"/>
          <w:rtl w:val="true"/>
          <w:lang w:bidi="fa-IR"/>
        </w:rPr>
        <w:t>و بر اکتفاء به ریختن آب بر بول کودک شیرخوار دلالت می کند، چرا که ظاهر این احوال، بر شیرخوار بودن امام علیه السلام دلالت دارد</w:t>
      </w:r>
      <w:r>
        <w:rPr>
          <w:rFonts w:eastAsia="IRNazanin" w:cs="IRNazanin"/>
          <w:color w:val="111111"/>
          <w:sz w:val="28"/>
          <w:szCs w:val="28"/>
          <w:rtl w:val="true"/>
          <w:lang w:bidi="fa-IR"/>
        </w:rPr>
        <w:t>.</w:t>
      </w:r>
    </w:p>
    <w:p>
      <w:pPr>
        <w:pStyle w:val="Heading5"/>
        <w:numPr>
          <w:ilvl w:val="4"/>
          <w:numId w:val="1"/>
        </w:numPr>
        <w:rPr/>
      </w:pPr>
      <w:bookmarkStart w:id="1458" w:name="__RefHeading___Toc535482_1934241801"/>
      <w:bookmarkStart w:id="1459" w:name="_Toc679"/>
      <w:bookmarkEnd w:id="1458"/>
      <w:r>
        <w:rPr>
          <w:rtl w:val="true"/>
        </w:rPr>
        <w:t xml:space="preserve">روایت </w:t>
      </w:r>
      <w:r>
        <w:rPr/>
        <w:t>5</w:t>
      </w:r>
      <w:bookmarkEnd w:id="14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زنی که جز یک پیراهن ندارد و دارای فرزندی است که بر آن ادرار می کند، </w:t>
      </w:r>
      <w:bookmarkStart w:id="1460" w:name="pg13513_140228"/>
    </w:p>
    <w:p>
      <w:pPr>
        <w:pStyle w:val="BookText"/>
        <w:rPr/>
      </w:pPr>
      <w:bookmarkEnd w:id="1460"/>
      <w:r>
        <w:rPr>
          <w:rFonts w:ascii="Amiri" w:hAnsi="Amiri" w:eastAsia="Amiri" w:cs="Amiri"/>
          <w:color w:val="111111"/>
          <w:sz w:val="28"/>
          <w:sz w:val="28"/>
          <w:szCs w:val="28"/>
          <w:rtl w:val="true"/>
          <w:lang w:bidi="ar-SA"/>
        </w:rPr>
        <w:t>عَلَیْهَا أَنَّهَا تَغْسِلُ الْقَمِیصَ فِی الْیَوْمِ مَرَّةً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535484_1934241801"/>
      <w:bookmarkStart w:id="1462" w:name="_Toc680"/>
      <w:bookmarkEnd w:id="1461"/>
      <w:r>
        <w:rPr>
          <w:rtl w:val="true"/>
        </w:rPr>
        <w:t>بیان</w:t>
      </w:r>
      <w:bookmarkEnd w:id="1462"/>
    </w:p>
    <w:p>
      <w:pPr>
        <w:pStyle w:val="BookText"/>
        <w:rPr/>
      </w:pPr>
      <w:r>
        <w:rPr>
          <w:rFonts w:ascii="IRNazanin" w:hAnsi="IRNazanin" w:eastAsia="IRNazanin"/>
          <w:color w:val="111111"/>
          <w:sz w:val="28"/>
          <w:sz w:val="28"/>
          <w:szCs w:val="28"/>
          <w:rtl w:val="true"/>
          <w:lang w:bidi="fa-IR"/>
        </w:rPr>
        <w:t>ذکر الشیخ و المتأخرون عنه أن المرأة المربیة للصبی إذا کان لها ثوب واحد یکتفی بغسل ثوبها فی الیوم مرة واحدة و أکثرهم عمموا الحکم بالنسبة إلی الصبیة أیضا کما هو ظاهر الخبر و بعضهم خصوا بالصبی نظرا إلی أن المتبادر من المولود هو الصبی و ذهب جماعة من المتأخرین إلی أن نجاسة البدن غیر معفو عنها فی الصورة المذکورة و إن قلنا بالعفو عن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العلامة بالمربیة المربی و فیه نظر و فی إلحاق الغائط بالبول أیضا إشکال و الظاهر من کلام الشهید عدم الفرق و وجه بأنه ربما کنی عن الغائط بالبول کما هو قاعدة لسان العرب فی ارتکاب الکنایة فیما یستهجن التصریح به و لیس بشی‌ء فإن التجربة شاهدة بعسر التحرز عن إصابة البول دون غیره فلا بعد فی کون الحکم مقصورا علیه و مجرد الاحتمال لا یکفی لإثبات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الأصحاب أن المراد بالیوم هنا ما یشمل اللیلة و لیس ببعید لدلالة فحوی الکلام و إن کان لفظ الیوم لا یتناوله حقیقة و فی الثیاب المتعددة المحتاج إلیها لدفع البرد و نحوه إشکال و العلامة فی النهایة قرب وجوب الغسل هنا فلا یکف الصب مرة واحدة و إن کفی فی بوله قبل أن یطعم الطعام عند کل نجاسة و لا یخلو من قوة لظاهر النص و ذکر کثیر من الأصحاب استحباب جعل غسل الثوب آخر النهار لتوقع الصلوات الأربع فی حال الطهارة و احتمل بعضهم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هر روز یک بار پیراهن را بشوید</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1463" w:name="__RefHeading___Toc535486_1934241801"/>
      <w:bookmarkStart w:id="1464" w:name="_Toc681"/>
      <w:bookmarkEnd w:id="1463"/>
      <w:r>
        <w:rPr>
          <w:rtl w:val="true"/>
        </w:rPr>
        <w:t>توضیح</w:t>
      </w:r>
      <w:bookmarkEnd w:id="1464"/>
    </w:p>
    <w:p>
      <w:pPr>
        <w:pStyle w:val="BookText"/>
        <w:rPr/>
      </w:pPr>
      <w:r>
        <w:rPr>
          <w:rFonts w:ascii="IRNazanin" w:hAnsi="IRNazanin" w:eastAsia="IRNazanin"/>
          <w:color w:val="111111"/>
          <w:sz w:val="28"/>
          <w:sz w:val="28"/>
          <w:szCs w:val="28"/>
          <w:rtl w:val="true"/>
          <w:lang w:bidi="fa-IR"/>
        </w:rPr>
        <w:t>شیخ ذکر کرده و فقهای متاخر نیز از جانب وی نقل کرده اند که دایه زن کودک شیرخوار، زمانی که تنها یک لباس داشته باشد، به شستن لباس خویش در هر روز یکبار اکتفا می کند و اغلب آنان حکم را در مورد دختربچه شیر خوار نیز تعمیم داده اند، چنان که از ظاهر خبر بر می آید؛ و عده ای با نظر به اینکه آنچه که از صبی به ذهن متبادر می شود، همان پسربچه است، حکم را تنها به او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متاخر بر این باورند که نجاست بدن در صورت مذکور قابل چشم پوشی نیست، هر چند در مورد نجاست لباس بر عفو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بر مربیة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ملحق ساخته و در آن جای تامل است، و در الحاق غائط به بول نیز اشکال است، و از ظاهر کلام شهید، عدم اختلاف بر می آید و این گونه توجیه کرده که شاید بول کنایه از غائط باشد، چنان که قانون لسان العرب در استعمال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تصریح بدان ناپسند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و این توجیه ارزشی ندارد، چرا که تجربه شاهد دشواری پرهیز از برخورد بول – نه غیر آن –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غائط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بعید نیست که حکم تنها بدان محدود باشد و مجرد احتمال جهت اثبات مساوی دانستن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ذکر کرده اند که مراد از روز در اینجا، چیزی است که شب را در بر می گیرد و به خاطر دلالت فحوای کلام، دور از صحت نیست، هر چند لفظ یوم حقیقتا شب را شامل نمی شود، و در لباسهای متعدد که جهت دفع سرما و همانند آن بدان محتاج است اشکال است، و علامه در النهایه، وجوب شستن را در اینجا اقرب دانسته، از این رو یک بار ریختن آب کفایت نمی کند، هر چند در هر نجاستی قبل از غذاخورشدن، در بول کفایت کند، و چنان که از ظاهر نص بر می آید، خالی از قوت نیست، و بسیاری از اصحاب، استحباب شستن لباس در آخر روز را ذکر کرده اند، تا چهار نماز در حال طهارت ادا شود و برخی وجوب آن را احتمال داده اند </w:t>
      </w:r>
      <w:r>
        <w:rPr>
          <w:rFonts w:eastAsia="IRNazanin" w:cs="IRNazanin"/>
          <w:color w:val="111111"/>
          <w:sz w:val="28"/>
          <w:szCs w:val="28"/>
          <w:rtl w:val="true"/>
          <w:lang w:bidi="fa-IR"/>
        </w:rPr>
        <w:t xml:space="preserve">. </w:t>
      </w:r>
      <w:bookmarkStart w:id="1465" w:name="pg13513_140229"/>
    </w:p>
    <w:p>
      <w:pPr>
        <w:pStyle w:val="Heading3"/>
        <w:numPr>
          <w:ilvl w:val="2"/>
          <w:numId w:val="1"/>
        </w:numPr>
        <w:rPr/>
      </w:pPr>
      <w:bookmarkStart w:id="1466" w:name="__RefHeading___Toc535488_1934241801"/>
      <w:bookmarkStart w:id="1467" w:name="_Toc682"/>
      <w:bookmarkEnd w:id="1465"/>
      <w:bookmarkEnd w:id="1466"/>
      <w:r>
        <w:rPr>
          <w:rtl w:val="true"/>
        </w:rPr>
        <w:t xml:space="preserve">باب </w:t>
      </w:r>
      <w:r>
        <w:rPr/>
        <w:t>11</w:t>
      </w:r>
      <w:r>
        <w:rPr>
          <w:rtl w:val="true"/>
        </w:rPr>
        <w:t xml:space="preserve"> </w:t>
      </w:r>
      <w:r>
        <w:rPr>
          <w:rtl w:val="true"/>
        </w:rPr>
        <w:t>أحکام الغسالات</w:t>
      </w:r>
      <w:bookmarkEnd w:id="1467"/>
    </w:p>
    <w:p>
      <w:pPr>
        <w:pStyle w:val="Heading4"/>
        <w:numPr>
          <w:ilvl w:val="3"/>
          <w:numId w:val="1"/>
        </w:numPr>
        <w:rPr/>
      </w:pPr>
      <w:bookmarkStart w:id="1468" w:name="__RefHeading___Toc535490_1934241801"/>
      <w:bookmarkStart w:id="1469" w:name="_Toc683"/>
      <w:bookmarkEnd w:id="1468"/>
      <w:r>
        <w:rPr>
          <w:rtl w:val="true"/>
        </w:rPr>
        <w:t>الأخبار</w:t>
      </w:r>
      <w:bookmarkEnd w:id="1469"/>
    </w:p>
    <w:p>
      <w:pPr>
        <w:pStyle w:val="Heading5"/>
        <w:numPr>
          <w:ilvl w:val="4"/>
          <w:numId w:val="1"/>
        </w:numPr>
        <w:rPr/>
      </w:pPr>
      <w:bookmarkStart w:id="1470" w:name="__RefHeading___Toc535492_1934241801"/>
      <w:bookmarkStart w:id="1471" w:name="_Toc684"/>
      <w:bookmarkEnd w:id="1470"/>
      <w:r>
        <w:rPr>
          <w:rtl w:val="true"/>
        </w:rPr>
        <w:t>«</w:t>
      </w:r>
      <w:r>
        <w:rPr/>
        <w:t>1</w:t>
      </w:r>
      <w:r>
        <w:rPr>
          <w:rtl w:val="true"/>
        </w:rPr>
        <w:t>»</w:t>
      </w:r>
      <w:bookmarkEnd w:id="1471"/>
    </w:p>
    <w:p>
      <w:pPr>
        <w:pStyle w:val="BookText"/>
        <w:rPr/>
      </w:pPr>
      <w:r>
        <w:rPr>
          <w:rFonts w:ascii="Amiri" w:hAnsi="Amiri" w:eastAsia="Amiri" w:cs="Amiri"/>
          <w:color w:val="111111"/>
          <w:sz w:val="28"/>
          <w:sz w:val="28"/>
          <w:szCs w:val="28"/>
          <w:rtl w:val="true"/>
          <w:lang w:bidi="ar-SA"/>
        </w:rPr>
        <w:t>مَجَالِسُ ابْنِ الشَّیْخِ، عَنْ مُحَمَّدِ بْنِ مُحَمَّدِ بْنِ مَخْلَدٍ عَنْ مُحَمَّدِ بْنِ عَمْرٍو الرَّزَّازِ عَنْ حَامِدِ بْنِ سَهْلٍ عَنْ أَبِی غَسَّانَ عَنْ شَرِیکٍ عَنْ سِمَاکٍ عَنْ عِکْرِمَةَ عَنِ ابْنِ عَبَّاسٍ عَنْ مَیْمُونَةَ زَوْجَةِ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أَجْنَبْتُ أَنَا وَ رَسُولُ اللَّهِ صلی الله علیه و آله فَاغْتَسَلْتُ مِنْ جَفْنَةٍ وَ فَضَلَتْ فِیهَا فَضْلَةٌ فَجَاءَ رَسُولُ اللَّهِ صلی الله علیه و آله فَاغْتَسَلَ مِنْهَا فَقُلْتُ یَا رَسُولَ اللَّهِ صلی الله علیه و آله إِنَّمَا فَضْلَةٌ مِنِّی أَوْ قَالَتْ اغْتَسَلْتُ فَقَالَ لَیْسَ الْمَاءُ جَنَابَةً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535494_1934241801"/>
      <w:bookmarkStart w:id="1473" w:name="_Toc685"/>
      <w:bookmarkEnd w:id="1472"/>
      <w:r>
        <w:rPr>
          <w:rtl w:val="true"/>
        </w:rPr>
        <w:t>بیان</w:t>
      </w:r>
      <w:bookmarkEnd w:id="1473"/>
    </w:p>
    <w:p>
      <w:pPr>
        <w:pStyle w:val="BookText"/>
        <w:rPr/>
      </w:pPr>
      <w:r>
        <w:rPr>
          <w:rFonts w:ascii="IRNazanin" w:hAnsi="IRNazanin" w:eastAsia="IRNazanin"/>
          <w:color w:val="111111"/>
          <w:sz w:val="28"/>
          <w:sz w:val="28"/>
          <w:szCs w:val="28"/>
          <w:rtl w:val="true"/>
          <w:lang w:bidi="fa-IR"/>
        </w:rPr>
        <w:t>قد عرفت سابقا اختلاف الأصحاب فی غسالة الخبث و استثنائهم ماء الاستنجاء و أن المشهور فی غیره النجاسة و ادعی المحقق فی المعتبر و العلامة فی المنتهی الإجماع علی أن غسالة الخبث و إن قیل بطهارتها لا یرتفع بها الحدث و ظاهر کلام الشهید فی الدروس أن بجواز رفع الحدث 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القلیل المستعمل فی رفع الحدث الأصغر طاهر مطهر بلا خلاف و المستعمل فی رفع الحدث الأکبر طاهر إجماعا و فی جواز رفع الحدث به ثانیا خلاف فذهب الصدوقان و الشیخان و جماعة إلی العدم و أکثر المتأخرین علی الجواز و نقلوا الإجماع علی جواز إزالة الخبث به و ربما یوهم کلام بعضهم الخلاف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المستعمل فی الأغسال المندوبة فادعوا الإجماع علی أنه باق علی تطهیره و لو تقاطر الماء من رأسه أو جانبه الأیمن فأصاب المأخوذ منه قال</w:t>
      </w:r>
    </w:p>
    <w:p>
      <w:pPr>
        <w:pStyle w:val="Heading3"/>
        <w:numPr>
          <w:ilvl w:val="2"/>
          <w:numId w:val="1"/>
        </w:numPr>
        <w:rPr/>
      </w:pPr>
      <w:bookmarkStart w:id="1474" w:name="__RefHeading___Toc535496_1934241801"/>
      <w:bookmarkStart w:id="1475" w:name="_Toc686"/>
      <w:bookmarkEnd w:id="1474"/>
      <w:r>
        <w:rPr>
          <w:rtl w:val="true"/>
        </w:rPr>
        <w:t xml:space="preserve">باب یازدهم </w:t>
      </w:r>
      <w:r>
        <w:rPr>
          <w:rtl w:val="true"/>
        </w:rPr>
        <w:t xml:space="preserve">: </w:t>
      </w:r>
      <w:r>
        <w:rPr>
          <w:rtl w:val="true"/>
        </w:rPr>
        <w:t>احکام غساله ها</w:t>
      </w:r>
      <w:bookmarkEnd w:id="1475"/>
    </w:p>
    <w:p>
      <w:pPr>
        <w:pStyle w:val="Heading4"/>
        <w:numPr>
          <w:ilvl w:val="3"/>
          <w:numId w:val="1"/>
        </w:numPr>
        <w:rPr/>
      </w:pPr>
      <w:bookmarkStart w:id="1476" w:name="__RefHeading___Toc535498_1934241801"/>
      <w:bookmarkStart w:id="1477" w:name="_Toc687"/>
      <w:bookmarkEnd w:id="1476"/>
      <w:r>
        <w:rPr>
          <w:rtl w:val="true"/>
        </w:rPr>
        <w:t>روایات</w:t>
      </w:r>
      <w:bookmarkEnd w:id="1477"/>
    </w:p>
    <w:p>
      <w:pPr>
        <w:pStyle w:val="Heading5"/>
        <w:numPr>
          <w:ilvl w:val="4"/>
          <w:numId w:val="1"/>
        </w:numPr>
        <w:rPr/>
      </w:pPr>
      <w:bookmarkStart w:id="1478" w:name="__RefHeading___Toc535500_1934241801"/>
      <w:bookmarkStart w:id="1479" w:name="_Toc688"/>
      <w:bookmarkEnd w:id="1478"/>
      <w:r>
        <w:rPr>
          <w:rtl w:val="true"/>
        </w:rPr>
        <w:t xml:space="preserve">روایت </w:t>
      </w:r>
      <w:r>
        <w:rPr/>
        <w:t>1</w:t>
      </w:r>
      <w:bookmarkEnd w:id="1479"/>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همسر رسول خدا صلی الله علیه و آله و سلم نقل کرده است که من و رسول خدا هر دو جنب شدیم، پس من از خمره ای غسل کردم و قدری را باقی گذاشتم، رسول خدا آمد و از آن غسل کرد، خطاب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جنابت نیست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480" w:name="__RefHeading___Toc535502_1934241801"/>
      <w:bookmarkStart w:id="1481" w:name="_Toc689"/>
      <w:bookmarkEnd w:id="1480"/>
      <w:r>
        <w:rPr>
          <w:rtl w:val="true"/>
        </w:rPr>
        <w:t>توضیح</w:t>
      </w:r>
      <w:bookmarkEnd w:id="1481"/>
    </w:p>
    <w:p>
      <w:pPr>
        <w:pStyle w:val="BookText"/>
        <w:rPr/>
      </w:pPr>
      <w:r>
        <w:rPr>
          <w:rFonts w:ascii="IRNazanin" w:hAnsi="IRNazanin" w:eastAsia="IRNazanin"/>
          <w:color w:val="111111"/>
          <w:sz w:val="28"/>
          <w:sz w:val="28"/>
          <w:szCs w:val="28"/>
          <w:rtl w:val="true"/>
          <w:lang w:bidi="fa-IR"/>
        </w:rPr>
        <w:t>پیشتر اختلاف اصحاب درباره غساله خبث را دانستی و اینکه آب استنجاء را از آن استثناء کرده اند، و قول مشهور درباره غیر آن، نجاست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معتبر و علامه در منتهی ادعای اجماع کرده اند که غساله 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قائل به طهارت آن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حدث نمی باشد و از ظاهر کلام شهید در دروس بر می آید که وی قائل به جواز رفع حدث با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 استفاده شده در رفع حدث اصغر، بدون اختلاف، طاهر و مطهر می باشد، و آب استفاده شده در رفع حدث اکبر، اجماعا طاهر است و درباره جواز رفع حدث دوباره با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 قمی و فرزندش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بر عدم جواز آن باور دارند و اغلب فقهای متاخر بر جواز آن معتقدند و بر جواز ازاله خبث با آن، نقل اجماع کرده اند و شاید کلام برخی از آنان، اختلاف در آن را نیز به ذهن می آورد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آب مستعمل در غسل های مستحب، ادعای اجماع کرده اند که بر تطهیرش باقی می ماند، و اگر آب از سر یا جانب راست بدنش، قطره قطره بچکد و از آن آب برداشته شود</w:t>
      </w:r>
      <w:r>
        <w:rPr>
          <w:rFonts w:eastAsia="IRNazanin" w:cs="IRNazanin"/>
          <w:color w:val="111111"/>
          <w:sz w:val="28"/>
          <w:szCs w:val="28"/>
          <w:rtl w:val="true"/>
          <w:lang w:bidi="fa-IR"/>
        </w:rPr>
        <w:t xml:space="preserve">. </w:t>
      </w:r>
      <w:bookmarkStart w:id="1482" w:name="pg13513_140230"/>
    </w:p>
    <w:p>
      <w:pPr>
        <w:pStyle w:val="BookText"/>
        <w:rPr/>
      </w:pPr>
      <w:bookmarkEnd w:id="1482"/>
      <w:r>
        <w:rPr>
          <w:rFonts w:ascii="IRNazanin" w:hAnsi="IRNazanin" w:eastAsia="IRNazanin"/>
          <w:color w:val="111111"/>
          <w:sz w:val="28"/>
          <w:sz w:val="28"/>
          <w:szCs w:val="28"/>
          <w:rtl w:val="true"/>
          <w:lang w:bidi="fa-IR"/>
        </w:rPr>
        <w:t>العلامة لم یجز استعماله فی الباقی عند المانعین من المستعمل لأنه یصیر بذلک مستعملا و قال فی المعالم و نعم ما قال فیه نظر فإن الصدوق رحمه الله من جملة المانعین و قد قال فی الفقیه و إن اغتسل الجنب فنزی الماء من الأرض فوقع فی الإناء أو سال من بدنه فی الإناء فلا بأس به و ما ذکره منصوص فی عدة أخبار و قد ذکر الشیخ فی التهذیب جملة منها و لم یتعرض لها بتأویل أو رد أو بیان معارض مع تصریحه فیه بالمنع من المستعمل و فی ذلک إیذان بعدم صدق الاستعمال به عنده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 فی هذا الخبر لیس من الغسالة فی شی‌ء بل هو فضلة الغسل و قال المحقق فی المعتبر لا بأس أن یستعمل الرجل فضل وضوء المرأة إذا لم یلاق نجاسة عینیة و کذا الرجل لما ثبت من بقائه علی التطهیر انتهی و لیس یعرف فیه بین الأصحاب خلاف بل ادعی الشیخ فی الخلاف علیه إجماع الفرقة و إنما خالف فیه بعض العامة فقال بکراهة فضل المرأة إذا خلت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الشیخ فی الخلاف وَ رَوَی ابْنُ مُسْکَانَ‌</w:t>
      </w:r>
      <w:r>
        <w:rPr>
          <w:rStyle w:val="FootnoteAnchor"/>
          <w:rtl w:val="true"/>
        </w:rPr>
        <w:footnoteReference w:id="620"/>
      </w:r>
      <w:r>
        <w:rPr>
          <w:rFonts w:ascii="Amiri" w:hAnsi="Amiri" w:eastAsia="Amiri" w:cs="Amiri"/>
          <w:color w:val="111111"/>
          <w:sz w:val="28"/>
          <w:sz w:val="28"/>
          <w:szCs w:val="28"/>
          <w:rtl w:val="true"/>
          <w:lang w:bidi="ar-SA"/>
        </w:rPr>
        <w:t>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یَتَوَضَّأُ الرَّجُلُ بِفَضْلِ المَرْأَةِ قَالَ نَعَمْ إِذَا کَانَتْ تَعْرِفُ الْوُضُوءَ وَ تَغْسِلُ یَدَهَا قَبْلَ أَنْ تُدْخِلَهَا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الشیخ أخذها من کتاب ابن مسکان لأنها لیست فی کتب الحدیث المشهورة و العلامة سوی فی هذا الحکم بین فضل الوضوء و الغسل و لم یتعرض الشیخ و لا المحقق لفضل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المقنع و الفقیه و لا بأس أن تغتسل المرأة و زوجها من إناء واحد و لکن تغتسل بفضله و لا یغتسل بفضلها و قد وردت أخبار کثیرة فی اشتراک الرجل و المرأة فی الغسل و سیأتی بعضها و هذا الخبر یدل علی جواز اغتسال الرجل بفضل المرأة لکنه عامی</w:t>
      </w:r>
      <w:r>
        <w:rPr>
          <w:rFonts w:eastAsia="IRNazanin" w:cs="IRNazanin"/>
          <w:color w:val="111111"/>
          <w:sz w:val="28"/>
          <w:szCs w:val="28"/>
          <w:rtl w:val="true"/>
          <w:lang w:bidi="fa-IR"/>
        </w:rPr>
        <w:t>.</w:t>
      </w:r>
    </w:p>
    <w:p>
      <w:pPr>
        <w:pStyle w:val="Heading5"/>
        <w:numPr>
          <w:ilvl w:val="4"/>
          <w:numId w:val="1"/>
        </w:numPr>
        <w:rPr/>
      </w:pPr>
      <w:bookmarkStart w:id="1483" w:name="__RefHeading___Toc535504_1934241801"/>
      <w:bookmarkStart w:id="1484" w:name="_Toc690"/>
      <w:bookmarkEnd w:id="1483"/>
      <w:r>
        <w:rPr>
          <w:rtl w:val="true"/>
        </w:rPr>
        <w:t>«</w:t>
      </w:r>
      <w:r>
        <w:rPr/>
        <w:t>2</w:t>
      </w:r>
      <w:r>
        <w:rPr>
          <w:rtl w:val="true"/>
        </w:rPr>
        <w:t>»</w:t>
      </w:r>
      <w:bookmarkEnd w:id="1484"/>
    </w:p>
    <w:p>
      <w:pPr>
        <w:pStyle w:val="BookText"/>
        <w:rPr/>
      </w:pPr>
      <w:r>
        <w:rPr>
          <w:rFonts w:ascii="Amiri" w:hAnsi="Amiri" w:eastAsia="Amiri" w:cs="Amiri"/>
          <w:color w:val="111111"/>
          <w:sz w:val="28"/>
          <w:sz w:val="28"/>
          <w:szCs w:val="28"/>
          <w:rtl w:val="true"/>
          <w:lang w:bidi="ar-SA"/>
        </w:rPr>
        <w:t>الْعِلَلُ، عَنْ أَبِیهِ عَنْ سَعْدٍ عَنْ مُحَمَّدِ بْنِ الْحُسَیْنِ عَنْ مُحَمَّدِ بْنِ إِسْمَاعِیلَ</w:t>
      </w:r>
    </w:p>
    <w:p>
      <w:pPr>
        <w:pStyle w:val="BookText"/>
        <w:rPr/>
      </w:pPr>
      <w:r>
        <w:rPr>
          <w:rFonts w:ascii="IRNazanin" w:hAnsi="IRNazanin" w:eastAsia="IRNazanin"/>
          <w:color w:val="111111"/>
          <w:sz w:val="28"/>
          <w:sz w:val="28"/>
          <w:szCs w:val="28"/>
          <w:rtl w:val="true"/>
          <w:lang w:bidi="fa-IR"/>
        </w:rPr>
        <w:t>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کسانی که مخالف استعمال آب استفاده شده هستند، برای شستن باقی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چرا که بدین طریق آب مستعمل می گردد و در معالم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 است، جای تامل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مخالفین می باشد، و 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جنب غسل کند و آب بر زمین بریزد و سپس در ظرف بیفتد یا از بدن وی در ظرف بریزد، اشکالی ندارد، و آنچه را که در برخی روایات ذکر کرده، منصوص می باشد و شیخ در تهذیب، تعدادی از آن اخبار را آورده و در این باره متعرض تاویل یا ردّ یا بیان معارض نشده، با وجود آنکه صراحتا منع از آب استفاده شده را ذکر کرده است که نشان از عدم صدق استعمال آن در نزد او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آنچه که در این خبر ذکر شده، به هیچ وجه غساله نیست، بلکه پس مانده آب غسل است و محقق در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از باقیمانده وضوی زن استفاده کند، در صورتی که با عین نجاست برخورد نکرده باشد و همچنین است درباره مرد، زیرا که بقای آن بر تطهیر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میان اصحاب اختلافی دیده نشده است، بلکه شیخ در الخلاف ادعای اجماع امامیه را کرده، حال آنکه تنها یکی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کرده  و بر کراهت استفاده از آب اضافه ای که زن آن را باقی گذاشته،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الخلاف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جانب مردی و او نیز از امام صادق علیه السلام نقل کرده است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از باقیمانده آب زن وضو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صورتی که زن وضو گرفتن را بداند و دستش را قبل از اینکه داخل ظرف کند،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شیخ آن را از کتاب ابن مسکان برگرفته، زیرا که در کتب مشهور حدیث نیست و علامه در این حکم پس مانده وضو و غسل را یکی دانسته و هیچ یک از شیخ و محقق متعرض باقیمانده از غسل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مقنعه و 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 و مرد از یک ظرف غسل کنند، اما زن می تواند از باقیمانده مرد غسل کند و مرد نمی تواند از باقیمانده زن غسل کند و روایات بسیاری پیرامون اشتراک مرد و زن در غسل وارد شده و برخی از آنها خواهد آمد و این خبر بر جواز غسل مرد با پس مانده زن دلالت دارد، اما راوی آن از عامه است</w:t>
      </w:r>
      <w:r>
        <w:rPr>
          <w:rFonts w:eastAsia="IRNazanin" w:cs="IRNazanin"/>
          <w:color w:val="111111"/>
          <w:sz w:val="28"/>
          <w:szCs w:val="28"/>
          <w:rtl w:val="true"/>
          <w:lang w:bidi="fa-IR"/>
        </w:rPr>
        <w:t>.</w:t>
      </w:r>
    </w:p>
    <w:p>
      <w:pPr>
        <w:pStyle w:val="Heading5"/>
        <w:numPr>
          <w:ilvl w:val="4"/>
          <w:numId w:val="1"/>
        </w:numPr>
        <w:rPr/>
      </w:pPr>
      <w:bookmarkStart w:id="1485" w:name="__RefHeading___Toc535506_1934241801"/>
      <w:bookmarkStart w:id="1486" w:name="_Toc691"/>
      <w:bookmarkEnd w:id="1485"/>
      <w:r>
        <w:rPr>
          <w:rtl w:val="true"/>
        </w:rPr>
        <w:t xml:space="preserve">روایت </w:t>
      </w:r>
      <w:r>
        <w:rPr/>
        <w:t>2</w:t>
      </w:r>
      <w:bookmarkEnd w:id="14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1487" w:name="pg13513_140231"/>
    </w:p>
    <w:p>
      <w:pPr>
        <w:pStyle w:val="BookText"/>
        <w:rPr/>
      </w:pPr>
      <w:bookmarkEnd w:id="1487"/>
      <w:r>
        <w:rPr>
          <w:rFonts w:ascii="Amiri" w:hAnsi="Amiri" w:eastAsia="Amiri" w:cs="Amiri"/>
          <w:color w:val="111111"/>
          <w:sz w:val="28"/>
          <w:sz w:val="28"/>
          <w:szCs w:val="28"/>
          <w:rtl w:val="true"/>
          <w:lang w:bidi="ar-SA"/>
        </w:rPr>
        <w:t>عَنِ ابْنِ بَزِیعٍ عَنْ یُونُسَ عَنْ رَجُلٍ مِنْ أَهْلِ الْمَشْرِقِ عَنِ الْعِیزَارِ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سَلْ عَمَّا شِئْتَ فَأُرْتِجَتْ عَلَیَّ الْمَسَائِلُ فَقَالَ لِی سَلْ عَمَّا بَدَا لَکَ فَقُلْتُ جُعِلْتُ فِدَاکَ الرَّجُلُ یَسْتَنْجِی فَیَقَعُ ثَوْبُهُ فِی الْمَاءِ الَّذِی اسْتَنْجَی بِهِ فَقَالَ لَا بَأْسَ بِهِ فَسَکَتُّ فَقَالَ أَ وَ تَدْرِی لِمَ صَارَ لَا بَأْسَ بِهِ قُلْتُ لَا وَ اللَّهِ جُعِلْتُ فِدَاکَ فَقَالَ علیه السلام إِنَّ الْمَاءَ أَکْثَرُ مِنَ الْقَذَرِ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535508_1934241801"/>
      <w:bookmarkStart w:id="1489" w:name="_Toc692"/>
      <w:bookmarkEnd w:id="1488"/>
      <w:r>
        <w:rPr>
          <w:rtl w:val="true"/>
        </w:rPr>
        <w:t>«</w:t>
      </w:r>
      <w:r>
        <w:rPr/>
        <w:t>3</w:t>
      </w:r>
      <w:r>
        <w:rPr>
          <w:rtl w:val="true"/>
        </w:rPr>
        <w:t>»</w:t>
      </w:r>
      <w:bookmarkEnd w:id="148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یَغْتَسِلُ فَوْقَ الْبَیْتِ فَیَکِفُ فَیُصِیبُ الثَّوْبَ مِمَّا یَقْطُرُ هَلْ تَصْلُحُ الصَّلَاةُ فِیهِ قَبْلَ أَنْ یُغْسَلَ قَالَ لَا یُصَلِّی فِیهِ حَتَّی یَغْسِلَهُ‌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535510_1934241801"/>
      <w:bookmarkStart w:id="1491" w:name="_Toc693"/>
      <w:bookmarkEnd w:id="1490"/>
      <w:r>
        <w:rPr>
          <w:rtl w:val="true"/>
        </w:rPr>
        <w:t>بیان</w:t>
      </w:r>
      <w:bookmarkEnd w:id="1491"/>
    </w:p>
    <w:p>
      <w:pPr>
        <w:pStyle w:val="BookText"/>
        <w:rPr/>
      </w:pPr>
      <w:r>
        <w:rPr>
          <w:rFonts w:ascii="IRNazanin" w:hAnsi="IRNazanin" w:eastAsia="IRNazanin"/>
          <w:color w:val="111111"/>
          <w:sz w:val="28"/>
          <w:sz w:val="28"/>
          <w:szCs w:val="28"/>
          <w:rtl w:val="true"/>
          <w:lang w:bidi="fa-IR"/>
        </w:rPr>
        <w:t>لعله محمول علی الاستحباب أو علی إزالة المنی مع الغسل</w:t>
      </w:r>
      <w:r>
        <w:rPr>
          <w:rFonts w:eastAsia="IRNazanin" w:cs="IRNazanin"/>
          <w:color w:val="111111"/>
          <w:sz w:val="28"/>
          <w:szCs w:val="28"/>
          <w:rtl w:val="true"/>
          <w:lang w:bidi="fa-IR"/>
        </w:rPr>
        <w:t>.</w:t>
      </w:r>
    </w:p>
    <w:p>
      <w:pPr>
        <w:pStyle w:val="Heading5"/>
        <w:numPr>
          <w:ilvl w:val="4"/>
          <w:numId w:val="1"/>
        </w:numPr>
        <w:rPr/>
      </w:pPr>
      <w:bookmarkStart w:id="1492" w:name="__RefHeading___Toc535512_1934241801"/>
      <w:bookmarkStart w:id="1493" w:name="_Toc694"/>
      <w:bookmarkEnd w:id="1492"/>
      <w:r>
        <w:rPr>
          <w:rtl w:val="true"/>
        </w:rPr>
        <w:t>«</w:t>
      </w:r>
      <w:r>
        <w:rPr/>
        <w:t>4</w:t>
      </w:r>
      <w:r>
        <w:rPr>
          <w:rtl w:val="true"/>
        </w:rPr>
        <w:t>»</w:t>
      </w:r>
      <w:bookmarkEnd w:id="1493"/>
    </w:p>
    <w:p>
      <w:pPr>
        <w:pStyle w:val="BookText"/>
        <w:rPr/>
      </w:pPr>
      <w:r>
        <w:rPr>
          <w:rFonts w:ascii="Amiri" w:hAnsi="Amiri" w:eastAsia="Amiri" w:cs="Amiri"/>
          <w:color w:val="111111"/>
          <w:sz w:val="28"/>
          <w:sz w:val="28"/>
          <w:szCs w:val="28"/>
          <w:rtl w:val="true"/>
          <w:lang w:bidi="ar-SA"/>
        </w:rPr>
        <w:t>الْبَصَائِرُ، لِلصَّفَّارِ عَنْ مُحَمَّدِ بْنِ إِسْمَاعِیلَ عَنْ عَلِیِّ بْنِ الْحَکَمِ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فَقَالَ سَلْ وَ إِنْ شِئْتَ أَخْبَرْتُکَ قُلْتُ أَخْبِرْنِی قَالَ جِئْتَ لِتَسْأَلَنِی عَنِ الْجُنُبِ یَغْتَسِلُ فَیَقْطُرُ الْمَاءُ مِنْ جِسْمِهِ فِی الْإِنَاءِ أَوْ یَنْضِحُ الْمَاءُ مِنَ الْأَرْضِ فَیَقَعُ فِی الْإِنَاءِ قُلْتُ نَعَمْ جُعِلْتُ فِدَاکَ قَالَ لَیْسَ بِهَذَا بَأْسٌ کُلِّهِ‌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535514_1934241801"/>
      <w:bookmarkStart w:id="1495" w:name="_Toc695"/>
      <w:bookmarkEnd w:id="1494"/>
      <w:r>
        <w:rPr>
          <w:rtl w:val="true"/>
        </w:rPr>
        <w:t>«</w:t>
      </w:r>
      <w:r>
        <w:rPr/>
        <w:t>5</w:t>
      </w:r>
      <w:r>
        <w:rPr>
          <w:rtl w:val="true"/>
        </w:rPr>
        <w:t>»</w:t>
      </w:r>
      <w:bookmarkEnd w:id="1495"/>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 مِنْ مَاءٍ فِی وَحْدَةٍ وَ خَشِیتَ أَنْ یَرْجِعَ مَا تَصُبُّ عَلَیْکَ أَخَذْتَ کَفّاً فَصَبَبْتَ عَلَی رَأْسِکَ وَ عَلَی جَانِبَیْکَ کَفّاً کَفّاً ثُمَّ امْسَحْ بِیَدِکَ وَ تَدَلَّکْ بَدَنَکَ‌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535516_1934241801"/>
      <w:bookmarkStart w:id="1497" w:name="_Toc696"/>
      <w:bookmarkEnd w:id="1496"/>
      <w:r>
        <w:rPr>
          <w:rtl w:val="true"/>
        </w:rPr>
        <w:t>«</w:t>
      </w:r>
      <w:r>
        <w:rPr/>
        <w:t>6</w:t>
      </w:r>
      <w:r>
        <w:rPr>
          <w:rtl w:val="true"/>
        </w:rPr>
        <w:t>»</w:t>
      </w:r>
      <w:bookmarkEnd w:id="1497"/>
    </w:p>
    <w:p>
      <w:pPr>
        <w:pStyle w:val="BookText"/>
        <w:rPr/>
      </w:pPr>
      <w:r>
        <w:rPr>
          <w:rFonts w:ascii="Amiri" w:hAnsi="Amiri" w:eastAsia="Amiri" w:cs="Amiri"/>
          <w:color w:val="111111"/>
          <w:sz w:val="28"/>
          <w:sz w:val="28"/>
          <w:szCs w:val="28"/>
          <w:rtl w:val="true"/>
          <w:lang w:bidi="ar-SA"/>
        </w:rPr>
        <w:t>مَحَاسِنُ الْبَرْقِیِّ، عَنِ ابْنِ الْعَزْرَمِیِّ عَنْ حَاتِمِ بْنِ إِسْمَاعِیلَ عَنْ أَبِی عَبْدِ اللَّهِ علیه السلام عَنْ أَبِیهِ علیه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یَشْرَبُ وَ هُوَ قَائِمٌ ثُمَّ شَرِبَ</w:t>
      </w:r>
    </w:p>
    <w:p>
      <w:pPr>
        <w:pStyle w:val="BookText"/>
        <w:rPr/>
      </w:pPr>
      <w:r>
        <w:rPr>
          <w:rFonts w:ascii="IRNazanin" w:hAnsi="IRNazanin" w:eastAsia="IRNazanin"/>
          <w:color w:val="111111"/>
          <w:sz w:val="28"/>
          <w:sz w:val="28"/>
          <w:szCs w:val="28"/>
          <w:rtl w:val="true"/>
          <w:lang w:bidi="fa-IR"/>
        </w:rPr>
        <w:t>احول نقل کرده است که به حضور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سؤال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ذهنت رسیده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فردی استنجا می کند، و لباسش در آبی که با آن استنجا کرده،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سپس قدری ساکت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 بیشتر از نجاست است</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498" w:name="__RefHeading___Toc535518_1934241801"/>
      <w:bookmarkStart w:id="1499" w:name="_Toc697"/>
      <w:bookmarkEnd w:id="1498"/>
      <w:r>
        <w:rPr>
          <w:rtl w:val="true"/>
        </w:rPr>
        <w:t xml:space="preserve">روایت </w:t>
      </w:r>
      <w:r>
        <w:rPr/>
        <w:t>3</w:t>
      </w:r>
      <w:bookmarkEnd w:id="14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بالای خانه اش غسل می کند و آب نفوذ می کند و قطره آن بر لباس می ریزد، آیا ادای نماز در آن لباس، قبل از شستن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نخواند تا اینکه آن را بشوید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500" w:name="__RefHeading___Toc535520_1934241801"/>
      <w:bookmarkStart w:id="1501" w:name="_Toc698"/>
      <w:bookmarkEnd w:id="1500"/>
      <w:r>
        <w:rPr>
          <w:rtl w:val="true"/>
        </w:rPr>
        <w:t>توضیح</w:t>
      </w:r>
      <w:bookmarkEnd w:id="1501"/>
    </w:p>
    <w:p>
      <w:pPr>
        <w:pStyle w:val="BookText"/>
        <w:rPr/>
      </w:pPr>
      <w:r>
        <w:rPr>
          <w:rFonts w:ascii="IRNazanin" w:hAnsi="IRNazanin" w:eastAsia="IRNazanin"/>
          <w:color w:val="111111"/>
          <w:sz w:val="28"/>
          <w:sz w:val="28"/>
          <w:szCs w:val="28"/>
          <w:rtl w:val="true"/>
          <w:lang w:bidi="fa-IR"/>
        </w:rPr>
        <w:t>شاید بر استحباب یا بر ازاله منی با غسل حمل شود</w:t>
      </w:r>
      <w:r>
        <w:rPr>
          <w:rFonts w:eastAsia="IRNazanin" w:cs="IRNazanin"/>
          <w:color w:val="111111"/>
          <w:sz w:val="28"/>
          <w:szCs w:val="28"/>
          <w:rtl w:val="true"/>
          <w:lang w:bidi="fa-IR"/>
        </w:rPr>
        <w:t>.</w:t>
      </w:r>
    </w:p>
    <w:p>
      <w:pPr>
        <w:pStyle w:val="Heading5"/>
        <w:numPr>
          <w:ilvl w:val="4"/>
          <w:numId w:val="1"/>
        </w:numPr>
        <w:rPr/>
      </w:pPr>
      <w:bookmarkStart w:id="1502" w:name="__RefHeading___Toc535522_1934241801"/>
      <w:bookmarkStart w:id="1503" w:name="_Toc699"/>
      <w:bookmarkEnd w:id="1502"/>
      <w:r>
        <w:rPr>
          <w:rtl w:val="true"/>
        </w:rPr>
        <w:t xml:space="preserve">روایت </w:t>
      </w:r>
      <w:r>
        <w:rPr/>
        <w:t>4</w:t>
      </w:r>
      <w:bookmarkEnd w:id="1503"/>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نقل کرده است که نزد امام صادق علیه السلام آمدم،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در غیر این صورت تو را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ای تا درباره جنب سؤال کنی که غسل می کند و قطره های آب از بدنش در ظرف می ریزد، یا اینکه آب بر زمین می ریزد و سپس در ظرف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اشکالی ندارد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504" w:name="__RefHeading___Toc535524_1934241801"/>
      <w:bookmarkStart w:id="1505" w:name="_Toc700"/>
      <w:bookmarkEnd w:id="1504"/>
      <w:r>
        <w:rPr>
          <w:rtl w:val="true"/>
        </w:rPr>
        <w:t xml:space="preserve">روایت </w:t>
      </w:r>
      <w:r>
        <w:rPr/>
        <w:t>5</w:t>
      </w:r>
      <w:bookmarkEnd w:id="150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پست با آب غسل کردی و بیم داشتی که آبی که می ریزی برگردد و به خودت بپاشد، مشتی آب را برگرفته و بر سرت می ریزی و بر دو طرف بدنت مشت مشت می ریزی، سپس با دستت بر آن می کشی و بر بدنت می مالی</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1506" w:name="__RefHeading___Toc535526_1934241801"/>
      <w:bookmarkStart w:id="1507" w:name="_Toc701"/>
      <w:bookmarkEnd w:id="1506"/>
      <w:r>
        <w:rPr>
          <w:rtl w:val="true"/>
        </w:rPr>
        <w:t xml:space="preserve">روایت </w:t>
      </w:r>
      <w:r>
        <w:rPr/>
        <w:t>6</w:t>
      </w:r>
      <w:bookmarkEnd w:id="150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 خویش و ایشان نیز از امام علی علیه السلام نقل کرده که وی ایستاده آب می نوشید و سپس </w:t>
      </w:r>
      <w:bookmarkStart w:id="1508" w:name="pg13513_140232"/>
    </w:p>
    <w:p>
      <w:pPr>
        <w:pStyle w:val="BookText"/>
        <w:rPr/>
      </w:pPr>
      <w:bookmarkEnd w:id="1508"/>
      <w:r>
        <w:rPr>
          <w:rFonts w:ascii="Amiri" w:hAnsi="Amiri" w:eastAsia="Amiri" w:cs="Amiri"/>
          <w:color w:val="111111"/>
          <w:sz w:val="28"/>
          <w:sz w:val="28"/>
          <w:szCs w:val="28"/>
          <w:rtl w:val="true"/>
          <w:lang w:bidi="ar-SA"/>
        </w:rPr>
        <w:t>مِنْ فَضْلِ وَضُوئِهِ وَ هُوَ قَائِمٌ ثُمَّ قَالَ رَأَیْتُ رَسُولَ اللَّهِ صلی الله علیه و آله صَنَعَ هَکَذَا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535528_1934241801"/>
      <w:bookmarkStart w:id="1510" w:name="_Toc702"/>
      <w:bookmarkEnd w:id="1509"/>
      <w:r>
        <w:rPr>
          <w:rtl w:val="true"/>
        </w:rPr>
        <w:t>«</w:t>
      </w:r>
      <w:r>
        <w:rPr/>
        <w:t>7</w:t>
      </w:r>
      <w:r>
        <w:rPr>
          <w:rtl w:val="true"/>
        </w:rPr>
        <w:t>»</w:t>
      </w:r>
      <w:bookmarkEnd w:id="1510"/>
    </w:p>
    <w:p>
      <w:pPr>
        <w:pStyle w:val="BookText"/>
        <w:rPr/>
      </w:pPr>
      <w:r>
        <w:rPr>
          <w:rFonts w:ascii="Amiri" w:hAnsi="Amiri" w:eastAsia="Amiri" w:cs="Amiri"/>
          <w:color w:val="111111"/>
          <w:sz w:val="28"/>
          <w:sz w:val="28"/>
          <w:szCs w:val="28"/>
          <w:rtl w:val="true"/>
          <w:lang w:bidi="ar-SA"/>
        </w:rPr>
        <w:t>الذِّکْرَی، وَ الْمُعْتَبَرُ،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قَطْرَةٌ مِنْ طَشْتٍ فِیهِ وَضُوءٌ فَقَالَ إِنْ کَانَ مِنْ بَوْلٍ وَ قَذَرٍ فَلْیَغْسِلْ مَا أَصَابَهُ‌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535530_1934241801"/>
      <w:bookmarkStart w:id="1512" w:name="_Toc703"/>
      <w:bookmarkEnd w:id="1511"/>
      <w:r>
        <w:rPr>
          <w:rtl w:val="true"/>
        </w:rPr>
        <w:t>«</w:t>
      </w:r>
      <w:r>
        <w:rPr/>
        <w:t>8</w:t>
      </w:r>
      <w:r>
        <w:rPr>
          <w:rtl w:val="true"/>
        </w:rPr>
        <w:t>»</w:t>
      </w:r>
      <w:bookmarkEnd w:id="151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 الْمَاءَ فِی السَّاقِیَةِ مُسْتَنْقِعاً فَیَتَخَوَّفُ أَنْ یَکُونَ السِّبَاعُ قَدْ شَرِبَتْ مِنْهُ یَغْتَسِلُ مِنْهُ لِلْجَنَابَةِ وَ یَتَوَضَّأُ مِنْهُ لِلصَّلَاةِ إِذَا کَانَ لَا یَجِدُ غَیْرَهُ وَ الْمَاءُ لَا یَبْلُغُ صَاعاً لِلْجَنَابَةِ وَ لَا مُدّاً لِلْوُضُوءِ وَ هُوَ مُتَفَرِّقٌ وَ کَیْفَ یَصْنَعُ قَالَ إِذَا کَانَتْ کَفُّهُ نَظِیفَةً فَلْیَأْخُذْ کَفّاً مِنَ الْمَاءِ بِیَدٍ وَاحِدَةٍ وَ لْیَنْضِحْهُ خَلْفَهُ وَ کَفّاً أَمَامَهُ وَ کَفّاً عَنْ یَمِینِهِ وَ کَفّاً عَنْ یَسَارِهِ فَإِنْ خَشِیَ أَنْ لَا یَکْفِیَهُ غَسَلَ رَأْسَهُ ثَلَاثَ مَرَّاتٍ ثُمَّ مَسَحَ جِلْدَهُ بِهِ فَإِنَّ ذَلِکَ یُجْزِیهِ إِنْ شَاءَ اللَّهُ وَ إِنْ کَانَ لِلْوُضُوءِ غَسَلَ وَجْهَهُ وَ مَسَحَ یَدَهُ عَلَی ذِرَاعَیْهِ وَ رَأْسِهِ وَ رِجْلَیْهِ وَ إِنْ کَانَ الْمَاءُ مُتَفَرِّقاً یَقْدِرُ عَلَی أَنْ یَجْمَعَهُ جَمَعَهُ وَ إِلَّا اغْتَسَلَ مِنْ هَذَا وَ هَذَا وَ إِنْ کَانَ فِی مَکَانٍ وَاحِدٍ وَ هُوَ قَلِیلٌ لَا یَکْفِیهِ لِغُسْلِهِ فَلَا عَلَیْهِ أَنْ یَغْتَسِلَ وَ یُرْجِعَ الْمَاءَ فِیهِ فَإِنَّ ذَلِکَ یُجْزِیهِ إِنْ شَاءَ اللَّهُ‌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535532_1934241801"/>
      <w:bookmarkStart w:id="1514" w:name="_Toc704"/>
      <w:bookmarkEnd w:id="1513"/>
      <w:r>
        <w:rPr>
          <w:rtl w:val="true"/>
        </w:rPr>
        <w:t>بیان</w:t>
      </w:r>
      <w:bookmarkEnd w:id="1514"/>
    </w:p>
    <w:p>
      <w:pPr>
        <w:pStyle w:val="BookText"/>
        <w:rPr/>
      </w:pPr>
      <w:r>
        <w:rPr>
          <w:rFonts w:ascii="IRNazanin" w:hAnsi="IRNazanin" w:eastAsia="IRNazanin"/>
          <w:color w:val="111111"/>
          <w:sz w:val="28"/>
          <w:sz w:val="28"/>
          <w:szCs w:val="28"/>
          <w:rtl w:val="true"/>
          <w:lang w:bidi="fa-IR"/>
        </w:rPr>
        <w:t>أقول روی الشیخ فی التهذیب و الإستبصار</w:t>
      </w:r>
      <w:r>
        <w:rPr>
          <w:rStyle w:val="FootnoteAnchor"/>
          <w:rtl w:val="true"/>
        </w:rPr>
        <w:footnoteReference w:id="633"/>
      </w:r>
      <w:r>
        <w:rPr>
          <w:rFonts w:ascii="Amiri" w:hAnsi="Amiri" w:eastAsia="Amiri" w:cs="Amiri"/>
          <w:color w:val="111111"/>
          <w:sz w:val="28"/>
          <w:sz w:val="28"/>
          <w:szCs w:val="28"/>
          <w:rtl w:val="true"/>
          <w:lang w:bidi="ar-SA"/>
        </w:rPr>
        <w:t>هذا الخبر عَنْ أَحْمَدَ بْنِ مُحَمَّدٍ عَنْ مُوسَی بْنِ الْقَاسِمِ الْبَجَلِیِّ وَ أَبِی قَتَادَةَ عَنْ عَلِیِّ بْنِ جَعْفَرٍ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 الْمَاءَ فِی سَاقِیَةٍ أَوْ مُسْتَنْقَعٍ أَ یَغْتَسِلُ مِنَ الْجَنَابَةِ أَوْ یَتَوَضَّأُ مِنْهُ لِلصَّلَاةِ إِذَا کَانَ لَا یَجِدُ غَیْرَهُ وَ الْمَاءُ لَا یَبْلُغُ</w:t>
      </w:r>
    </w:p>
    <w:p>
      <w:pPr>
        <w:pStyle w:val="BookText"/>
        <w:rPr/>
      </w:pPr>
      <w:r>
        <w:rPr>
          <w:rFonts w:ascii="IRNazanin" w:hAnsi="IRNazanin" w:eastAsia="IRNazanin"/>
          <w:color w:val="111111"/>
          <w:sz w:val="28"/>
          <w:sz w:val="28"/>
          <w:szCs w:val="28"/>
          <w:rtl w:val="true"/>
          <w:lang w:bidi="fa-IR"/>
        </w:rPr>
        <w:t>از باقیمانده وضوی خود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 سلم نیز این کار را انجام داد</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515" w:name="__RefHeading___Toc535534_1934241801"/>
      <w:bookmarkStart w:id="1516" w:name="_Toc705"/>
      <w:bookmarkEnd w:id="1515"/>
      <w:r>
        <w:rPr>
          <w:rtl w:val="true"/>
        </w:rPr>
        <w:t xml:space="preserve">روایت </w:t>
      </w:r>
      <w:r>
        <w:rPr/>
        <w:t>7</w:t>
      </w:r>
      <w:bookmarkEnd w:id="1516"/>
    </w:p>
    <w:p>
      <w:pPr>
        <w:pStyle w:val="BookText"/>
        <w:rPr/>
      </w:pPr>
      <w:r>
        <w:rPr>
          <w:rFonts w:ascii="IRNazanin" w:hAnsi="IRNazanin" w:eastAsia="IRNazanin"/>
          <w:color w:val="111111"/>
          <w:sz w:val="28"/>
          <w:sz w:val="28"/>
          <w:szCs w:val="28"/>
          <w:rtl w:val="true"/>
          <w:lang w:bidi="fa-IR"/>
        </w:rPr>
        <w:t>الذکری،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نقل کرده است که از ایشان درباره مردی سؤال کردم که قطره ای از طشتی که در آن آب وضوست، بر او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بول و نجاست باشد، باید آنچه را که به وی ریخته بشوید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517" w:name="__RefHeading___Toc535536_1934241801"/>
      <w:bookmarkStart w:id="1518" w:name="_Toc706"/>
      <w:bookmarkEnd w:id="1517"/>
      <w:r>
        <w:rPr>
          <w:rtl w:val="true"/>
        </w:rPr>
        <w:t xml:space="preserve">روایت </w:t>
      </w:r>
      <w:r>
        <w:rPr/>
        <w:t>8</w:t>
      </w:r>
      <w:bookmarkEnd w:id="15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با جوی آبی که آب آن راکد است برخورد می کند، سپس می ترسد که مبادا حیوانات درنده از آن آب نوشیده باشند، آیا می تواند در صورتی که غیر از آن آبی نیابد، از آن غسل جنابت کند و برای ادای نماز از آن وضو بگیرد؟ آن آب به میزان یک صاع جهت غسل جنابت و یک مد برای وضو نمی رسد، و آب متفرق است،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تمیز باشد، با یک دست مشتی آب بردارد و و یک مشت بر پشت و یکی جلو و یک مشت بر سمت راست و یکی بر سمت چپش بریزد، اگر بیم دارد که وی را کفایت نکند، سرش را سه بار بشوید و سپس با آن بر پوستش دست بمالد، که ان شاء الله کفایت می کند و اگر برای وضو باشد، صورتش را بشوید و دستش را تا ذراعین خود دست بکشد و سر و دو پایش را مسح کند و در صورتی که آب متفرق باشد و قادر به جمع آب باشد، آن را جمع کند، در غیر این صورت از این و آن غسل کند و اگر در یک مکان و آب قلیل باشد و برای غسل وی کفایت نکند، پس غسل بر وی واجب نیست و آب را بدان بازگرداند، که همین وی را کفایت می کند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519" w:name="__RefHeading___Toc535538_1934241801"/>
      <w:bookmarkStart w:id="1520" w:name="_Toc707"/>
      <w:bookmarkEnd w:id="1519"/>
      <w:r>
        <w:rPr>
          <w:rtl w:val="true"/>
        </w:rPr>
        <w:t>توضیح</w:t>
      </w:r>
      <w:bookmarkEnd w:id="15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تهذیب و استبصار این خبر را روایت کرده که علی بن جعفر از امام موسی بن جعفر علیه السلام نقل کرده است که از ایشان درباره کسی سؤال کردم که با آب جوی یا باتلاقی برخورد می کند، در صورتی که آبی نیابد، آیا می تواند از آب جوی برای غسل جنابت و از آب باتلاق برای وضو استفاده کند، در حالی که آب به میزان یک </w:t>
      </w:r>
      <w:bookmarkStart w:id="1521" w:name="pg13513_140233"/>
    </w:p>
    <w:p>
      <w:pPr>
        <w:pStyle w:val="BookText"/>
        <w:rPr/>
      </w:pPr>
      <w:bookmarkEnd w:id="1521"/>
      <w:r>
        <w:rPr>
          <w:rFonts w:ascii="Amiri" w:hAnsi="Amiri" w:eastAsia="Amiri" w:cs="Amiri"/>
          <w:color w:val="111111"/>
          <w:sz w:val="28"/>
          <w:sz w:val="28"/>
          <w:szCs w:val="28"/>
          <w:rtl w:val="true"/>
          <w:lang w:bidi="ar-SA"/>
        </w:rPr>
        <w:t>صَاعاً لِلْجَنَابَةِ وَ لَا مُدّاً لِلْوُضُوءِ وَ هُوَ مُتَفَرِّقٌ فَکَیْفَ یَصْنَعُ وَ هُوَ یَتَخَوَّفُ أَنْ تَکُونَ السِّبَاعُ قَدْ شَرِبَتْ مِنْهُ فَقَالَ إِذَا کَانَتْ یَدُهُ نَظِیفَةً إِلَی آخِرِ مَا مَرَّ</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535540_1934241801"/>
      <w:bookmarkStart w:id="1523" w:name="_Toc708"/>
      <w:bookmarkEnd w:id="1522"/>
      <w:r>
        <w:rPr>
          <w:rtl w:val="true"/>
        </w:rPr>
        <w:t>أقول</w:t>
      </w:r>
      <w:bookmarkEnd w:id="1523"/>
    </w:p>
    <w:p>
      <w:pPr>
        <w:pStyle w:val="BookText"/>
        <w:rPr/>
      </w:pPr>
      <w:r>
        <w:rPr>
          <w:rFonts w:ascii="IRNazanin" w:hAnsi="IRNazanin" w:eastAsia="IRNazanin"/>
          <w:color w:val="111111"/>
          <w:sz w:val="28"/>
          <w:sz w:val="28"/>
          <w:szCs w:val="28"/>
          <w:rtl w:val="true"/>
          <w:lang w:bidi="fa-IR"/>
        </w:rPr>
        <w:t>هذا الحدیث من متشابهات الأخبار و معضلات الآثار و هو یتضمن أسئلة أربعة الأول الخوف من أن تکون السباع شربت منه الثانی أنه لا یبلغ مدا للوضوء و صاعا للغسل و تفوت سنة الإسباغ الثالث أنه یخاف أن ترجع الغسالة إلی الماء فی أثناء الغسل فیفسد بقیة الغسل صحة أو کمالا الرابع أنه متفرق و لا یکفی کل واحد منها لغسله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الجواب عن الأول ضمنا بعدم البأس و عن الثانی أیضا بعدم البأس للضرورة و عن الرابع بأنه إن أمکن جمعها جمعها و إلا غسل رأسه مثلا من موضع و یمینه من موضع و یساره من موضع و لا بأس بهذه الفاصلة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الثالث فیمکن أن یوجه بوجوه الأول أن یکون المراد رش الأرض التی یغتسل علیها لیکون تشربها للماء أسرع فینفذ الماء المنفصل عن أعضائه فی أعماقها قبل وصوله إلی الماء الذی یغترف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رش الأرض بالماء قبل الغسل یوجب سرعة جریان غسالته علیها لقلة تشربها حینئذ للغسالة فیحصل نقیض 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التجربة شاهدة بأنک إذا رششت أرضا منحدرة شدیدة الجفاف ذات غبار بقطرات من الماء فإنک تجد کل قطرة تلبس غلافا ترابیا و تتحرک علی سطح تلک الأرض علی جهة انحدارها حرکة ممتدة امتدادا یسیرا قبل أن تنفذ فی أعماقها ثم تغوص فیها بخلاف ما إذا کان فی الأرض نداوة قلیلة فإن تلک القطرات تغوص فی أعماقها و لا تتحرک علی سطحها بقدر تحرکها علی سطح الجافة فظهر أن الرش محصل للمطلوب لا مناقض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ترطیب الجسد و بل جوانبه بالأکف الأربع قبل الغسل لیجری ماء الغسل علیه بسرعة و یکمل الغسل قبل وصول الغسالة إلی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سرعة جریان ماء الغسل علی البدن مقتض لسرعة</w:t>
      </w:r>
    </w:p>
    <w:p>
      <w:pPr>
        <w:pStyle w:val="BookText"/>
        <w:rPr/>
      </w:pPr>
      <w:r>
        <w:rPr>
          <w:rFonts w:ascii="IRNazanin" w:hAnsi="IRNazanin" w:eastAsia="IRNazanin"/>
          <w:color w:val="111111"/>
          <w:sz w:val="28"/>
          <w:sz w:val="28"/>
          <w:szCs w:val="28"/>
          <w:rtl w:val="true"/>
          <w:lang w:bidi="fa-IR"/>
        </w:rPr>
        <w:t>صاع برای غسل جنابت و یک مد برای وضو نمی رسد و متفرق است، پس چه باید بکند؟ در حالی که بیم دارد که درندگان از آن آب نوشیده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دستش تمیز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متشابهات اخبار و معضلات آثار است، و چهار سؤال را در بر دارد، اول خوف از اینکه درندگان از آن آب نوشیده باشند، دوم اینکه میزان آب به یک مد برای وضو و یک صاع برای غسل نرسد، و شاداب وضو گرفتن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بیم دارد که در حین غسل، غساله به آب بازگردد و بازمانده غسل را چه در صحت، چه در کمال از بین ببرد، چهارم اینکه آب متفرق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به تنهایی جهت غسل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مورد اول، به طور ضمنی بر اشکال نداشتن آشکار شد و جواب دوم نیز عدم اشکال است به خاطر ضرورت، و جواب چهارم بر این است که اگر امکان دارد آب ها را در یک ظرف جمع کند، آنها را جمع کند، در غیر این صورت به عنوان مثال سرش را از مکانی بشوید و طرف راست بدنش را از جایی و طرف چپش را از جایی دیگر، و این فاصله ایرادی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سوم، ممکن است که با چند وجه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مراد پاشیدن آب بر زمینی باشد که بر آن غسل می 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آب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صورت پذیرد، و آبی که از اعضای وی جدا شده، قبل از آنکه به آبی که با مشت از آن بر می دارد برسد، در اعماق زمین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ایراد پاسخ داده شده که پاشیدن آب بر زمین قبل از غسل، باعث سرعت جریان غساله غسل بر زمین می شود، زیرا به دلیل وجود غساله، نفوذ آب در خاک کم است و نقیض مطلوب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داده شده که تجربه شاهد است، در صورتی که بر زمینی شیب دار و بسیار خشکِ دارای گرد و غبار، قطراتی آب بپاشی، می یابی که هر قطره غلافی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بر تن می کند و قبل از اینکه در اعماق زمین نفوذ کند و فرو رود، بر کف زمین در جهت سراشیبی آن به صورت ممتد و آرام، حرکت می کند؛ بر خلاف وقتی که در زمین، قدری رطوبت داشته باشد، که در این صورت، همان قطره ها در اعماق زمین فرو می روند و بر روی آن به مقداری که در سطح خشک حرکت می کنند، به حرکت در نمی آیند؛ از اینجا آشکار شد که پاشیدن آب حاصل کننده مطلوبست و مناقض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مرطوب کردن بدن و خیس کردن چهار طرف آن با دست قبل از شستن، بدین خاطر است که آب غسل به سرعت بر روی آن جریان یابد و پیش از رسیدن غساله به آن آب، غسل را کامل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قول اعتراض کرده اند که سرعت جریان آب غسل بر بدن، موجب سرعت </w:t>
      </w:r>
    </w:p>
    <w:p>
      <w:pPr>
        <w:pStyle w:val="BookText"/>
        <w:rPr/>
      </w:pPr>
      <w:r>
        <w:rPr>
          <w:rFonts w:ascii="IRNazanin" w:hAnsi="IRNazanin" w:eastAsia="IRNazanin"/>
          <w:color w:val="111111"/>
          <w:sz w:val="28"/>
          <w:sz w:val="28"/>
          <w:szCs w:val="28"/>
          <w:rtl w:val="true"/>
          <w:lang w:bidi="fa-IR"/>
        </w:rPr>
        <w:t>تلاحق أجزاء الغسالة و تواصلها و هو یعین علی سرعة الوصول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انحدار الماء من أعالی البدن إلی أسافله أسرع من انحداره علی الأرض المائلة إلی الانخفاض لأنه طالب للمرکز علی أقرب الطرق فیکون انفصاله عن البدن أسرع من اتصاله بالماء الذی یغترف منه هذا إذا لم تکن المسافة بین مکان الغسل و بین الماء الذی یغترف منه قلیلة جدا فلعله کان فی کلام السائل ما یدل علی ذلک کذا ذکره الشیخ البهائی قدس الله 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جواب السؤال الأخیر أن یقال مع یبوسة البدن تنفصل القطرات منه و تطفر و تصل إلی الماء بخط مستقیم یتخیل وتر الزاویة قائمة تحدث من قامت المغتسل و سطح الأرض إلی الماء و مع الرطوبة یمیل الماء إلی جنسه و یجری علی البدن حتی یصل إلی الأرض ثم یجری منه إلی أن یصل إلی الماء و ظاهر أن ضلعی المثلث أطول من ضلع واحد کما بین فی العشرین من المقالة الأولی من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أحد هذین الوجهین ما رواه الشَّیْخُ فِی التَّهْذِیبِ‌</w:t>
      </w:r>
      <w:r>
        <w:rPr>
          <w:rStyle w:val="FootnoteAnchor"/>
          <w:rtl w:val="true"/>
        </w:rPr>
        <w:footnoteReference w:id="637"/>
      </w:r>
      <w:r>
        <w:rPr>
          <w:rFonts w:ascii="Amiri" w:hAnsi="Amiri" w:eastAsia="Amiri" w:cs="Amiri"/>
          <w:color w:val="111111"/>
          <w:sz w:val="28"/>
          <w:sz w:val="28"/>
          <w:szCs w:val="28"/>
          <w:rtl w:val="true"/>
          <w:lang w:bidi="ar-SA"/>
        </w:rPr>
        <w:t>عَنِ الْحُسَیْنِ بْنِ سَعِیدٍ عَنِ ابْنِ سِنَانٍ عَنِ ابْنِ مُسْکَانَ قَالَ حَدَّثَنِی صَاحِبٌ لِی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عَنِ الرَّجُلِ یَنْتَهِی إِلَی الْمَاءِ الْقَلِیلِ فِی الطَّرِیقِ وَ یُرِیدُ أَنْ یَغْتَسِلَ وَ لَیْسَ مَعَهُ إِنَاءٌ وَ الْمَاءُ فِی وَهْدَةٍ فَإِنْ هُوَ اغْتَسَلَ رَجَعَ غِسْلُهُ فِی الْمَاءِ کَیْفَ یَصْنَعُ قَالَ یَنْضِحُ بِکَفٍّ بَیْنَ یَدَیْهِ وَ کَفّاً مِنْ خَلْفِهِ وَ کَفّاً عَنْ یَمِینِهِ وَ کَفّاً عَنْ شِمَالِهِ ثُمَّ یَغْتَسِلُ و الغسل بکسر الغین و ضمها الماء الذی یغتسل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 یکون المنضوح أیضا البدن لکن لا لعدم عود الغسالة إلی الماء بل لترطیب البدن قبل الغسل لئلا ینفصل عنه ماء الغسل کثیرا فلا یفی بغسله لقلة الماء و هذا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شدن اجزای آب می شود که بر سرعت وصول غساله به آب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داده شده که شیب آب از قسمت بالای بدن به پایین آن سریع تر از شیبش بر زمین مایل به پستی است، چرا که آن خواستار وصول به مرکز از نزدیکترین مسیر می باشد، از این رو انفصال آن از بدن سریع تر از اتصالش به آبی است که از آن برگرفته می شود، این در صورتی است که مسافت میان مکان غسل و آبی که از آن برمی دارند، بسیار کم باشد، و چه بسا در سخن سائل چیزی باشد که دلالت بر آن کند، و شیخ بهایی – قدس الله روحه – این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پاسخ سؤال اخیر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خشکی بدن، قطره های آب از آن جدا می شوند و می پاشند و با خطی مستقیم به آب می رسند و خیال می شود، وتر زاویه قائمه ای از قامت غسل کننده و کف زمین به سمت آب ایجاد می شود و آب با وجود رطوبت به سمت جنس خود متمایل می شود و بر بدن جاری می گردد تا بر زمین برسد، سپس از آن جاری می شود تا به آب رسد و ظاهر است که دو ضلع مثلث، طولانی تر از یک ضلع می باشد، چنان که در شماره بیستم از مقاله اول از اصول،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آن یکی از دو وجهی است که شیخ در تهذیب از ابن سنان و او نیز از ابن مسکان نقل کرده است که دوستی ثقه برایم گفت که از امام صادق علیه السلام درباره مردی سؤال کرده است که در راه به آب قلیل می رسد و می خواهد که غسل کند، اما ظرفی همراه ندارد و آب نیز در گودی باشد، و در صورتی که غسل کند، غساله اش به آب بازمی گردد، پس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مشت آب، جلو و یک مشت، پشت سر و مشتی سمت راست و مشتی سمت چپ خود را خیس می کند و سپس غسل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غین و ضمّ آن، آبی است که با آن غسل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آنچه خیس شده بدن باشد، اما نه به خاطر عدم بازگشت غساله به آب، بلکه برای مرطوب کردن بدن پیش از غسل، تا آب غسل خیلی از آن جدا نشود تا به خاطر اندک بودن آب، کفایت غسل را نکند و این مجرّب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یکون المنضوح الأرض أیضا لعدم عود ماء الغسل لکن لا لعدم جواز استعمال الغسالة بل لتطهیر الأرض مما یتوهم فیه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المنضوح البدن للغسل لا لتمهید الغسل فالمراد أنه إذا کان الماء قلیلا یجوز أن یکتفی بأقل من صاع و بأربع أکف فإذا نضح کل کف علی جانب من الجوانب الأربع یمکن أن یحصل أقل الجریان فیکون الأربع لغسل البدن فقط بدون الرأس و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یکون المنضوح الأرض لکن لا لما ذکر سابقا بل لرفع ما یستقذر منه الطبع من الکثافات المجتمعة علی وجه الماء بأن یأخذ من وجه الماء أربع أکف و ینضح علی الأرض أو یأخذ مما یلیه و ینضح علی الجانب الآخر من الماء فیکون المنضوح الماء و یمکن أن یعد هذا وجها سابعا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علی الوجهین ما رَوَاهُ الشَّیْخُ وَ الْکُلَیْنِیُّ فِی الْحَسَنِ‌</w:t>
      </w:r>
      <w:r>
        <w:rPr>
          <w:rStyle w:val="FootnoteAnchor"/>
          <w:rtl w:val="true"/>
        </w:rPr>
        <w:footnoteReference w:id="638"/>
      </w:r>
      <w:r>
        <w:rPr>
          <w:rFonts w:ascii="Amiri" w:hAnsi="Amiri" w:eastAsia="Amiri" w:cs="Amiri"/>
          <w:color w:val="111111"/>
          <w:sz w:val="28"/>
          <w:sz w:val="28"/>
          <w:szCs w:val="28"/>
          <w:rtl w:val="true"/>
          <w:lang w:bidi="ar-SA"/>
        </w:rPr>
        <w:t>عَنِ الْکَاهِلِیِّ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مَاءً وَ فِیهِ قِلَّةٌ فَانْضِحْ عَنْ یَمِینِکَ وَ عَنْ یَسَارِکَ وَ بَیْنَ یَدَیْکَ 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الشَّیْخُ فِی الْمُوَثَّقِ عَنْ أَبِی بَصِیرٍ</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نُسَافِرُ فَرُبَّمَا بُلِینَا بِالْغَدِیرِ مِنَ الْمَطَرِ یَکُونُ إِلَی جَانِبِ الْقَرْیَةِ فَیَکُونُ فِیهِ الْعَذِرَةُ وَ یَبُولُ فِیهِ الصَّبِیُّ وَ تَبُولُ فِیهِ الدَّابَّةُ وَ تَرُوثُ فَقَالَ إِنْ عَرَضَ فِی قَلْبِکَ مِنْهُ شَیْ‌ءٌ فَقُلْ هَکَذَا یَعْنِی أَفْرِجِ الْمَاءَ بِیَدِکَ ثُمَّ تَوَضَّأْ فَإِنَّ الدِّینَ لَیْسَ بِمُضَیَّقٍ فَإِنَّ اللَّهَ عَزَّ وَ جَلَّ یَقُولُ ما جَعَلَ عَلَیْکُمْ فِی الدِّینِ مِنْ حَرَجٍ لکن حمل أکثر الأخبار علی هذا المعنی لا یخلو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غسل رأسه إنما حکم بغسل الرأس أی صب الماء علیه ثلاث مرات لأن ما یصب علی الرأس یجری علی البدن و ینفعه و قوله علیه السلام ثم مسح جلده یدل علی إجزاء المسح من الغسل عند قلة الماء و هو مخالف</w:t>
      </w:r>
    </w:p>
    <w:p>
      <w:pPr>
        <w:pStyle w:val="BookText"/>
        <w:rPr/>
      </w:pPr>
      <w:r>
        <w:rPr>
          <w:rFonts w:ascii="IRNazanin" w:hAnsi="IRNazanin" w:eastAsia="IRNazanin"/>
          <w:color w:val="111111"/>
          <w:sz w:val="28"/>
          <w:sz w:val="28"/>
          <w:szCs w:val="28"/>
          <w:rtl w:val="true"/>
          <w:lang w:bidi="fa-IR"/>
        </w:rPr>
        <w:t>چهارم اینکه آنچه خیس شده زمین باشد و آن نیز به خاطر عدم بازگشت آب غسل، اما نه به خاطر عدم جواز استعمال غساله، بلکه به خاطر تطهیر زمین از آنچه از نجاست در آن توهم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آنچه خیس شده بدن باشد به خاطر غسل، نه جهت 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مراد این است که اگر آب قلیل باشد، جائز است که به مقداری کمتر از صاع و با چهار کف دست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مشت آب بر طرفی از چهار طرف پاشیده شود، ممکن است اقلّ جریان حاصل شود، و آن چهار کف دست فقط برای غسل بدن است بدون سر؛ که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آنچه خیس شده زمین باشد، اما نه به دلائلی که پیشتر ذکر شد، بلکه برای از بین بردن و رفع آنچه که طبع آن را ناپاک می داند، یعنی کثافتهای گرد آمده بر روی آب؛ به این که چهار مشت از روی آب برگیرد و بر زمین بپاشد یا از آنچه در کنار آن است برگیرد و بر طرف دیگر آب بپاشد که در این صورت آنچه خیس شده، آب می باشد و می توان این را وجه هفتم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دو وجه روایتی حسن است که شیخ و کلینی،</w:t>
      </w:r>
      <w:r>
        <w:rPr>
          <w:rStyle w:val="FootnoteAnchor"/>
          <w:rtl w:val="true"/>
        </w:rPr>
        <w:footnoteReference w:id="640"/>
      </w:r>
      <w:r>
        <w:rPr>
          <w:rFonts w:ascii="IRNazanin" w:hAnsi="IRNazanin" w:eastAsia="IRNazanin"/>
          <w:color w:val="111111"/>
          <w:sz w:val="28"/>
          <w:sz w:val="28"/>
          <w:szCs w:val="28"/>
          <w:rtl w:val="true"/>
          <w:lang w:bidi="fa-IR"/>
        </w:rPr>
        <w:t>از کاهلی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قلیل رسیدی، از آن بر سمت چپ و راست و مقابلت بریز و وضو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موثق از ابوبصیر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مسافرت می رویم، چه بسا توسط برکه ای که از آب باران تشکیل شده و در کنار روستا قرار دارد و در آن مدفوع است و کودک نیز در آن بول می کند و چهارپایان نیز در آن ادرار و مدفوع می کنند خیس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به قلبت عارض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نجاست آن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چنین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دستت آب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گیر، چرا که دین سخت گیرنده نیست، و خداوند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اغلب اخبار بر این معنا خالی از بُعد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بر شستن سر حکم کرده، بدین معنا که آب را سه بار بر آن بریزد، زیرا هر آنچه بر سر ریخته می شود، بر بدن جریان می یابد و آن را سود می بخشد، 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کفایت کردن مسح از غسل در زمان اندک بودن آب دلالت دارد و مخالف </w:t>
      </w:r>
    </w:p>
    <w:p>
      <w:pPr>
        <w:pStyle w:val="BookText"/>
        <w:rPr/>
      </w:pP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ابن الجنید إلی وجوب غسل الرأس ثلاثا و الاجتزاء بالدهن فی بقیة البدن و یمکن حمله علی حصول مسمی الجریان لکن فی الوضوء هذا الحمل أبعد و آخر الحدیث یدل علی أن الجنب إذا لم یجد من الماء إلا ما یکفیه لبعض أعضائه غسل ذلک البعض به و غسل البعض الآخر بغسالته و أنه لا یجوز له ذلک إلا مع قلة الماء کما یدل علیه مفهوم الشرط و إن أمکن حمله علی الفضل و الکمال و لنذکر بعض ما ذکره الأصحاب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 قال الصدوق فی من لا یحضره الفقیه فإن اغتسل الرجل فی وهدة و خشی أن یرجع ما ینصب عنه إلی الماء الذی یغتسل منه أخذ کفا و صبه أمامه و کفا عن یمینه و کفا عن یساره و کفا من خلفه و اغتسل منه و ذکر نحو ذلک فی المقنع و قال أبوه فی رسالته و إن اغتسلت من ماء فی وهدة و خشیت أن یرجع ما ینصب عنک إلی المکان الذی تغتسل فیه أخذت له کفا و صببته عن یمینک و کفا عن یسارک و کفا خلفک و کفا أمامک و اغتسلت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متی حصل الإنسان عند غدیر أو قلیب و لم یکن معه ما یغترف به الماء لوضوئه فلیدخل یده فیه و یأخذ منه ما یحتاج إلیه و لیس علیه شی‌ء و إن أراد الغسل للجنابة و خاف إن نزل إلیها فساد الماء</w:t>
      </w:r>
      <w:r>
        <w:rPr>
          <w:rStyle w:val="FootnoteAnchor"/>
          <w:rtl w:val="true"/>
        </w:rPr>
        <w:footnoteReference w:id="641"/>
      </w:r>
      <w:r>
        <w:rPr>
          <w:rFonts w:ascii="IRNazanin" w:hAnsi="IRNazanin" w:eastAsia="IRNazanin"/>
          <w:color w:val="111111"/>
          <w:sz w:val="28"/>
          <w:sz w:val="28"/>
          <w:szCs w:val="28"/>
          <w:rtl w:val="true"/>
          <w:lang w:bidi="fa-IR"/>
        </w:rPr>
        <w:t>فلیرش عن یمینه و یساره و أمامه و خلفه ثم لیأخذ کفا کفا من الماء فلیغتسل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فیما ذکروه روایات وردت بذلک منها صحیحة علی بن جعفر و منها روایة ابن مسکان و ذکر الروایتین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جنید بر وجوب سه بار شستن سر و اکتفا به روغن مالی بر بقیه بدن دارد، و می توان آن را حمل بر حصول مسمای جریان کرد، اما در وضو این عمل بعیدتر می باشد، و پایان حدیث بر این دلالت دارد که جنب اگر از آب تنها مقداری که وی را جهت شستن برخی از اجزای بدنش کفایت کند بیابد، آن جزء را با آب و بقیه اعضای دیگر را با غساله آب بشوید، و این تنها در صورت کمی آب برای وی جائز است، همچنان که مفهوم شرط بر آن دلالت می کند، هر چند امکان حمل آن بر فضل و کمال نیز وجود دارد، و باید برخی از اقوالی را که اصحاب در این خبر ذکر کرده اند،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شهید ثانی در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از گودالی غسل کند و بیم آن را داشته باشد که آنچه از بدن وی می ریزد، به آبی که با آن غسل می کند بازگردد، یک مشت آب برگیرد و آن را بر جلو و یک مشت سمت راست و مشتی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مشتی را پشت سر بریزد و از آن غسل کند و مانند آن را در مقنع ذکر کرده است، و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فرورفته در مکانی پست غسل کردی و بیم آن را داشتی که آنچه از بدن تو می ریزد، به مکانی که در آن غسل می کنی بازگردد، یک مشت از آن مکان برداشته و از سمت راست خود و مشتی از چپ و همچنین مشتی را در جلو و پشت سرت می ریزی و از آن غسل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به آبگیر یا چاهی رسید و ظرفی همراه وی نبود که به واسطه آن جهت گرفتن وضو آب بردارد، دستش را داخل در آن کند و هر آنچه که نیاز دارد بردارد و چیزی بر وی نیست؛ و اگر بخواهد که غسل جنابت کند و بیم آن را داشته باشد که آب آلوده به سوی آن جاری شود، پس مشتی از آب را سمت راست و چپ و مشتی را جلو و پشت سر خود بپاشد، سپس مشت مشت از آب بردارد و با آن غسل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در آن است که اصحاب ذکر کرده اند، روایاتی در این باره آمده که از جمله آن می توان به صحیحه علی بن جعفر و روایت ابن مسکان اشاره کرد و دو روایت پیشین را ذکر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وَ نَقَلَ الْفَاضِلَانِ‌</w:t>
      </w:r>
      <w:r>
        <w:rPr>
          <w:rStyle w:val="FootnoteAnchor"/>
          <w:rtl w:val="true"/>
        </w:rPr>
        <w:footnoteReference w:id="642"/>
      </w:r>
      <w:r>
        <w:rPr>
          <w:rFonts w:ascii="Amiri" w:hAnsi="Amiri" w:eastAsia="Amiri" w:cs="Amiri"/>
          <w:color w:val="111111"/>
          <w:sz w:val="28"/>
          <w:sz w:val="28"/>
          <w:szCs w:val="28"/>
          <w:rtl w:val="true"/>
          <w:lang w:bidi="ar-SA"/>
        </w:rPr>
        <w:t>فِی الْمُعْتَبَرِ وَ الْمُنْتَهَی عَنْ أَحْمَدَ بْنِ مُحَمَّدِ بْنِ أَبِی نَصْرٍ الْبَزَنْطِیِّ أَنَّهُ رَوَی فِی جَامِعِهِ عَنْ عَبْدِ الْکَرِیمِ عَنْ مُحَمَّدِ بْنِ مُیَسِّرٍ</w:t>
      </w:r>
      <w:r>
        <w:rPr>
          <w:rStyle w:val="FootnoteAnchor"/>
          <w:rtl w:val="true"/>
        </w:rPr>
        <w:footnoteReference w:id="643"/>
      </w: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الْجُنُبِ یَنْتَهِی إِلَی الْمَاءِ الْقَلِیلِ وَ الْمَاءُ فِی وَهْدَةٍ فَإِنْ هُوَ اغْتَسَلَ رَجَعَ غِسْلُهُ فِی الْمَاءِ کَیْفَ یَصْنَعُ قَالَ یَنْضِحُ بِکَفٍّ بَیْنَ یَدَیْهِ وَ کَفٍّ خَلْفَهُ وَ کَفٍّ عَنْ یَمِینِهِ وَ کَفٍّ عَنْ شِمَالِهِ وَ یَغْتَسِلُ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متعلق النضح المذکور فی الأخبار و کلام الأصحاب هنا لا یخلو عن خفاء و کذا الحکمة فیه و قد حکی المحقق رحمه الله فی ذلک قولین أحدهما أن المتعلق الأرض و الحکمة اجتماع أجزائها فتمنع سرعة انحدار ما ینفصل عن البدن إلی الماء و الثانی أن متعلقه بدن المغتسل و الغرض منه بله لیتعجل الاغتسال قبل انحدار المنفصل عنه و عوده إلی الماء و عزی هذا القول إلی الصهرشتی و اختاره الشهید فی الذکری إلا أنه جعل الحکمة فیه الاکتفاء بتردیده عن إکثار معاودة الماء و رجح فی البیان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المحکیة عن رسالة ابن بابویه ظاهرة فیه أیضا حیث قال فیها أخذت له کفا إلخ و الضمیر فی قوله له عائد إلی المکان الذی یغتسل فیه لأنه المذکور قبله فی العبارة و لیس المراد به محل الماء کما وقع فی عبارة ابنه حیث صرح بالعود إلی الماء الذی یغتسل منه و کان ترکه للتصریح بذلک اتکال علی دلالة لفظ الرجوع إلیه فالجار فی قوله إلی المکان متعلق بینصب و صلة ترجع غیر مذکورة لدلالة المقام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 ابن إدریس إنکار القول الأول مبالغا فیه و محتجا بأن اشتداد الأرض برش الجهات المذکورة موجب لسرعة نزول ماء الغسل و له وجه غیر أنه لیس یمتنع فی بعض الأرضین أن یکون قبولها لابتلاع الماء مع الابتلال</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و منتهی نقل کرده اند که احمد بن محمد بن ابو نصر بزنطی در جامع خویش از عبدالکریم و او نیز از محمد بن میسر</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نقل کرده است که از امام صادق علیه السلام درباره جنبی سؤال کردند که به آب قلیل می رسد، در حالی که آب در گودال است، پس اگر بخواهد غسل کند، آب غسل او به گودال برمی گردد،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مشتی از آب جلو و با مشتی پشت سر و با یک مشت سمت راست و یک مشت چپش بریزد و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متعلق نضح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اخبار و کلام اصحاب در اینجا خالی از خفا نیست، بلکه حکمت آن نیز پنهان است،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دو قول را حکایت کرده که یکی از آن دو این است که متعلق، زمین است و حکمت، اجتماع اجزای زمین می باشد؛ از این رو مانع از سرعت سرازیر شدن آنچه از بدن جدا می شود و به آب می گردد،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متعلق نضح بدن غسل کننده است، و غرض از آن، خیس شدن بدن است تا در انجام غسل، پیش از سرازیر شدن آنچه که از آن جدا شده و بازگشت آن به آب تعجیل شود؛ و این قول را به صهرشتی نسبت داده و شهید در ذکری آن را اختیار کرده، اما در عین حال، حکمت در آن را اکتفا به تردید وی در باره زیادی بازگشت آب قرار داده است و در البیان قول اول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نقل شده رساله ابن بابویه نیز در آن آشکار است، همان جایی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له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ضمیر در قول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مکانی باز می گردد که در آن غسل می کند، زیرا که قبل آن در عبارت ذکر شده و مراد از آن چنان که در کلام فرزند ابن بابویه آمده محل آب نیست، به گونه ای که بر بازگشت به آبی که از آن غسل می کند تصریح کرده و گویی ترک تصریح بدان، به خاطر اعتماد بر دلالت لفظ رجوع به آن است، زیرا حرف جر در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 ینصب می باشد و صله ترجع در کلام ذکر نشده، چون مقام بر آن دلالت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ادریس انکار قول اول را که در آن مبالغه هم کرده نقل می کنند و بر آن دلیل آورده  که سختی زمین با پاشیدن آب بر جهات مذکور موجب سرعت نزول آب غسل می گردد و این سخن وجهی دارد، اما در برخی زمین ها، فروبردن آب همراه با خیسی و ابتلال </w:t>
      </w:r>
    </w:p>
    <w:p>
      <w:pPr>
        <w:pStyle w:val="BookText"/>
        <w:rPr/>
      </w:pPr>
      <w:r>
        <w:rPr>
          <w:rFonts w:ascii="IRNazanin" w:hAnsi="IRNazanin" w:eastAsia="IRNazanin"/>
          <w:color w:val="111111"/>
          <w:sz w:val="28"/>
          <w:sz w:val="28"/>
          <w:szCs w:val="28"/>
          <w:rtl w:val="true"/>
          <w:lang w:bidi="fa-IR"/>
        </w:rPr>
        <w:t>أکثر ثم إنه یرد علی القول الثانی أن خشیة العود إلی الماء مع تعجل الاغتسال ربما کانت أکثر لأن الإعجال موجب لتلاحق الأجزاء المنفصلة عن البدن من الماء و ذلک أقرب إلی الجریان و العود و مع الإبطاء یکون تساقطها علی سبیل التدریج فربما بعدت بذلک من الجریان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الشهید من أن الفائدة هی الاکتفاء بتردیده عن إکثار معاودة الماء ففیه إشعار بأنه جعل الغرض من ذلک التحرز من تقاطر ماء الغسل عن بعض الأعضاء المغسولة فی الماء الذی یغتسل منه عند المعاودة و قد عرفت تصریح بعض المانعین من المستعمل بعدم تأثیر مثله و دلالة الأخبار أیضا علیه فالظاهر أن محل البحث هنا هو رجوع المنفصل عن بدن المغتسل بأجمعه إلی الماء أو عن أکثره و علی کل حال فالخطب فی هذا عند من لا یری المنع من المستعمل سهل لأن الأخبار الواردة بذلک محمولة علی الاستحباب عنده کما ذکره العلامة فی المنتهی مقربا له بما رواه الشیخ فی الحسن عن عبد الله بن یحیی الکاهلی و ذکر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التقریب علی ما یؤذن به سوق کلامه أن الاتفاق واقع علی عدم المنع من المستعمل فی الوضوء فالأمر بالنضح له فی هذا الحدیث محمول علی الاستحباب عند الکل فلا بعد فی کون الأوامر الواردة فی تلک الأخبار کذلک و یمکن المناقشة فیه من حیث شیوع إطلاق الوضوء فی الأخبار علی الاستنجاء</w:t>
      </w:r>
      <w:r>
        <w:rPr>
          <w:rStyle w:val="FootnoteAnchor"/>
          <w:rtl w:val="true"/>
        </w:rPr>
        <w:footnoteReference w:id="645"/>
      </w:r>
      <w:r>
        <w:rPr>
          <w:rFonts w:ascii="IRNazanin" w:hAnsi="IRNazanin" w:eastAsia="IRNazanin"/>
          <w:color w:val="111111"/>
          <w:sz w:val="28"/>
          <w:sz w:val="28"/>
          <w:szCs w:val="28"/>
          <w:rtl w:val="true"/>
          <w:lang w:bidi="fa-IR"/>
        </w:rPr>
        <w:t>فلا یبعد إرادته هنا من الروایة و معه یفوت التقریب و لکن الحاجة لیست داعیة إلیه فإن حمل أخبار الباب علی الاستحباب بعد القول بعدم المنع من المستعمل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أصح ما فی الأخبار روایة علی بن جعفر و آخرها صریح فی</w:t>
      </w:r>
    </w:p>
    <w:p>
      <w:pPr>
        <w:pStyle w:val="BookText"/>
        <w:rPr/>
      </w:pPr>
      <w:r>
        <w:rPr>
          <w:rFonts w:ascii="IRNazanin" w:hAnsi="IRNazanin" w:eastAsia="IRNazanin"/>
          <w:color w:val="111111"/>
          <w:sz w:val="28"/>
          <w:sz w:val="28"/>
          <w:szCs w:val="28"/>
          <w:rtl w:val="true"/>
          <w:lang w:bidi="fa-IR"/>
        </w:rPr>
        <w:t>بیشتر باشد، ممتنع نیست، سپس در پاسخ قول دوم این قول وارد می شود که چه بسا خوف بازگشت به آب در صورت شتاب در غسل کردن بیشتر باشد، زیرا که شتاب کردن موجب پیوستگی اجزای آبِ جدا شده از بدن می گردد و به جریان و بازگشت نزدیکتر می باشد و با کندی و عدم شتاب در غسل کردن، فرو رفتن آب تدریجی می باشد، پس چه بسا بدین طریق آب دیرتر به جریان می افتد، 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شهید ذکر کرده که فایده، همان اکتفا به تردید وی از زیادی برگشت آب است، در آن این اِعلام وجود دارد که منظور وی، پرهیز از تقاطر آب غسل از برخی اجزای شسته شده در آبی است که هنگام بازگشت با آن غسل می کند و تصریح برخی از کسانی که استفاده از آن را به خاطر عدم تاثیر چنین آبی، منع کرده اند و همچنین دلالت روایات بر آن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است که محل بحث در اینجا، بازگشت تمامی اجزای جدا شده از بدن مغتسل یا بیشتر آن به آب است و در هر حال، این امر نزد کسی که منعی در استفاده از آب مستعمل نمی بیند آسان است، زیرا که روایات وارده در این باره، نزد او حمل بر استحباب شده، چنان که علامه در منتهی ذکر کرده و آن را اقرب دانسته، به خاطر روایتی حسن که شیخ از عبدالله بن یحیی بن کاهلی ذکر کرده و آنچه را که پیشتر بیان گردید،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تقریب بر اساس آنچه سیاق کلام وی خبر می دهد این است که اتفاق بر عدم منع از آب مستعمل در وضو، حاصل است، از این رو امر به نضح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نزد همگان بر استحباب حمل شده، از این رو بُعدی در این که اوامر وارده در این اخبار نیز چنین باشد وجود ندارد، و امکان مناقشه در آن از حیث شیوع اطلاق کلمه وضو بر استنجاء در روایات وجود دارد، بنابراین در این روایت اراده آن بعید نیست و در این صورت، وجهی برای تقریب باقی نمی ماند و نیازی هم به تقریب نیست، از این رو بعد از قول به عدم منع از آب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اخبار این باب بر استحباب، متعین و قطعی می 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آن قول این است که صحیح ترین روایت همان است که علی بن جعفر نقل کرده و آخر روایت در </w:t>
      </w:r>
    </w:p>
    <w:p>
      <w:pPr>
        <w:pStyle w:val="BookText"/>
        <w:rPr/>
      </w:pPr>
      <w:r>
        <w:rPr>
          <w:rFonts w:ascii="IRNazanin" w:hAnsi="IRNazanin" w:eastAsia="IRNazanin"/>
          <w:color w:val="111111"/>
          <w:sz w:val="28"/>
          <w:sz w:val="28"/>
          <w:szCs w:val="28"/>
          <w:rtl w:val="true"/>
          <w:lang w:bidi="fa-IR"/>
        </w:rPr>
        <w:t>عدم تأثیر عود ما ینفصل من ماء الغسل و أنه مع قلة الماء بحیث لا یکفی للغسل یجزی ما یرجع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کلام الشیخ هنا علی ما حکیناه عن النهایة لا یخلو عن إشکال فإن ظاهره کون المحذور فی الفرض المذکور هو فساد الماء بنزول الجنب إلیه و اغتساله فیه و لا ریب أن هذا یزول بالأخذ من الماء و الاغتسال خارجه و فرض إمکان الرش یقتضی إمکان الأخذ فلا یظهر لحکمه بالرش حینئذ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أوله المحقق فی المعتبر فقال اعلم أن عبارة الشیخ لا تنطبق علی الرش إلا أن یجعل فی نزل ضمیر ماء الغسل و یکون التقدیر و خشی إن نزل ماء الغسل فساد الماء و إلا بتقدیر أن یکون فی نزل ضمیر المرید لا ینتظم المعنی لأنه إن أمکنه الرش لا مع النزول أمکنه الاغتسال من غیر نزول و هذا الکلام حسن و إن اقتضی کون المرجع غیر مذکور صریحا فإن محذوره هین بالنظر إلی ما یلزم علی التقدیر الآخر خصوصا بعد ملاحظة کون الغرض بیان الحکم الذی وردت به النصوص فإنه لا ربط للعبارة به علی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بعض نسخ النهایة و خاف أن ینزل إلیها فساد الماء علی صیغة المضارع فالإشکال حینئذ مرتفع لأنه مبنی علی کون العبارة عن النزول بصیغة الماضی و جعل إن مکسورة الهمزة شرطیة و فساد الماء مفعول خشی و فاعل نزل الضمیر العائد إلی المرید و علی النسخة التی ذکرناه یجعل أن مفتوحة الهمزة مصدریة و فساد الماء فاعل ینزل و المصدر المؤول من أن ینزل مفعول خشی و فاعله ضمیر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أنه مع خشیته نزول فساد الماء المنفصل عن بدن المغتسل إلی المیاه التی یرید الاغتسال منها و ذلک بعود الماء الذی اغتسل به إلیها فإن المنع المتعلق به یتعدی إلیها بعوده فیها و هو معنی نزول الفساد إلیها فیجب الرش حینئذ حذرا من ذلک الفساد و هذا عین کلام باقی الجماعة و مدلول</w:t>
      </w:r>
    </w:p>
    <w:p>
      <w:pPr>
        <w:pStyle w:val="BookText"/>
        <w:rPr/>
      </w:pPr>
      <w:r>
        <w:rPr>
          <w:rFonts w:ascii="IRNazanin" w:hAnsi="IRNazanin" w:eastAsia="IRNazanin"/>
          <w:color w:val="111111"/>
          <w:sz w:val="28"/>
          <w:sz w:val="28"/>
          <w:szCs w:val="28"/>
          <w:rtl w:val="true"/>
          <w:lang w:bidi="fa-IR"/>
        </w:rPr>
        <w:t>عدم تاثیر بازگشت آنچه از آب غسل جدا می شود، صریح و آشکار است و با وجود قلت آب به طوری که برای غسل کفایت نکند، هر آنچه از آب غسل به سوی آب بازگردد، کفایت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فهمیدی، پس بدان که کلام شیخ در اینجا بر اساس آنچه که ما از کتاب النهایه نقل کردیم، خالی از اشکال نیست، چرا که ظاهر آن بودن محذور در فرض مذکور، همان آلودگی آب با وارد شدن جنب در آن و انجام غسل در آب می باشد و شکی نیست که آن، با ریختن آب و غسل در خارج از آن، برطرف می شود و فرض امکان پاشیدن آب، امکان برگرفتن آب را اقتضا می کند، و در این هنگام برای حکم آن مبنی بر پاشیدن آب، وجهی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آن را تفسیر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عبارت شیخ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پاشیدن آب منطبق نیست، مگر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آب غسل را قرار بدهیم و تقدیر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 إن نزل ماء الغسل 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بیم آن را داشته باشد که اگر آب غسل پایین رود، آب نجس شود، در غیر این صورت با این تقدیر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مرید باشد، معنی صحیح نمی شود، زیرا که اگر امکان پاشیدن آب، بدون نزول باشد، غسل بدون نزول نیز امکان دارد و این کلامی نیکوست، و اگر اقتضا کند که مرجع صریحاً، مذکور نباشد، محذور آن با در نظر گرفتن آنچه که بر اساس تقدیری دیگر لازم آید، آسان است به ویژه پس از ملاحظه اینکه غرض بیان حکمی باشد که برای آن روایات صریح آمده، پس بر اساس آن تقدیر، هیچ ارتباطی برای عبارت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ذهن داشته باش، و در برخی از نسخه های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خاف أن ینزل الیها 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مضارع آمده که در این صورت، اشکال مرتفع می شود، زیرا مبنی بر آن است که عبارت از نزول به صیغه ماضی  باشد و إن با همزه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خشی قرار داده شده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عائد به مرید است، و بر اساس نسخه ای که آن را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مفتوحه است، حرف مصدریه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ینزل قرار داده می  شود و مصدر به تأویل رفته از أن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خشی و فاعل آن، ضمیر مرید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 این می شود که با ترس وی از نزول آب فاسدی که از بدن مغتسل جدا می شود و به آبی می ریزد که می خواهد با آن غسل کند و آن از طریق بازگشت آبی که توسط آن غسل کرده انجام می شود، پس منع متعلق بدان، به بازگشت به سوی آب به آن برمی گردد و این معنای نزول فساد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خاطر جلوگیری از فساد، ریختن آب واجب می شود و این دقیقا عین کلام گروه دیگر فقها و مدلول </w:t>
      </w:r>
    </w:p>
    <w:p>
      <w:pPr>
        <w:pStyle w:val="BookText"/>
        <w:rPr/>
      </w:pPr>
      <w:r>
        <w:rPr>
          <w:rFonts w:ascii="IRNazanin" w:hAnsi="IRNazanin" w:eastAsia="IRNazanin"/>
          <w:color w:val="111111"/>
          <w:sz w:val="28"/>
          <w:sz w:val="28"/>
          <w:szCs w:val="28"/>
          <w:rtl w:val="true"/>
          <w:lang w:bidi="fa-IR"/>
        </w:rPr>
        <w:t>الأخبار فلعل الوهم فی النسخة التی وقع فیها لفظ الماضی فإن حصول الاشتباه فی مثله وقت الکتابة لیس بمستبعد</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توضیحه أن اللّه عزّ و جلّ قال فی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لا یصدق الغسل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یؤیده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بارسال الماء علی العضو المغسول و الدلک بالید لیزول ما علی العضو المغسول من القذر و الوسخ أو أی شی‌ء رأی الشارع وجوده مانعا فأوجب ازالته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فلاجل اعتبار الدلک عرفا و لغة لا یجوز الوضوء ارتماسا، و لاجل ایجاب الازالة بانفصال الغسالة لا یجوز استعمالها مرة ثانیة، فانه عبارة اخری عن التلطخ و تلوث الوجه و الیدین بما وجب ازالته قبلا، و إعادة اللوث القذر الذی کان مانعا من دخول الصلاة معه ثانیا، و هل هذا الانقض الوضوء؟</w:t>
      </w:r>
    </w:p>
    <w:p>
      <w:pPr>
        <w:pStyle w:val="BookText"/>
        <w:rPr/>
      </w:pPr>
      <w:r>
        <w:rPr>
          <w:rFonts w:ascii="Amiri" w:hAnsi="Amiri" w:eastAsia="Amiri" w:cs="Amiri"/>
          <w:color w:val="111111"/>
          <w:sz w:val="28"/>
          <w:sz w:val="28"/>
          <w:szCs w:val="28"/>
          <w:rtl w:val="true"/>
          <w:lang w:bidi="ar-SA"/>
        </w:rPr>
        <w:t>و هکذا الکلام فی غسالة الحدث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الخطب فیهما أکثر و أکثر حیث یقول اللّه عزّ و جلّ فی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الغسل بالتطهیر المؤذن بنوع نجاسة فی بدن الجنب، و قال عزّ و جلّ فی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یَطْهُرْنَ فَإِذا تَطَهَّرْنَ 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الغسل بعد الطهارة عن الدم تطهیرا لبدن الحائض، و التطهیر انما یؤذن عن وجود قذارة و لو لم نشاهدها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یعقل و یتصوّر أن یکون العبد ممتثلا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یعید القذارة التی کانت علی بدنه فی المرة الأولی أو بدن رجل آخر سابقا، بل هو لعب بکتاب اللّه و سنة نبیه صلّی اللّه علیه و آله، حیث زاد اللوث علی اللوث و جعل فعله ذلک دینا و امتثالا لامره تعالی بالتطهیر و التطهر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یجد ماء غیر غسالة الوضوء، و کان جنبا أو حائضا جاز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رفعهما؛ فانه رفع للقذارة فی الجملة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حکم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الأئمّة الاطهار فی فتاواهم القدسیة أن یغسل المتطهر یدیه قبل الوضوء و الغسل، فان الیدین محکومتان بوجوب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فی ضمن الوضوء و الغسل، و الیدان وسیلتان لامتثال الامر، فان اغتراف الماء و ارساله الی العضو المغسول و دلکه حتّی یزیل القذر المانع و یحصل استباحة الدخول فی الصلاة لا یکون الا بالیدین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یغسل المکلف یدیه قبلا کان غسل وجهه بالیدین أو بالید الیمنی مثلا لوثا للوجه بقذارة الیدین، و لوثا للید الیمنی بقذارة الیسری و بالعکس، و من اغترف لغسل الجنابة بالیدین و یداء غیر مغسولتان بعد، فقد صب علی رأسه و بدنه ماء قد تلوث بما أوجب الشارع ازالته بالماء، لکن إذا لم یقدر علی کأس یغترف به و یغسل یدیه أولا، فلا بأس، فان الدین لیس بمضیق کما هو مفاد الاخبار، فان غسله هذا و ان کان غیر کامل، لکنه رفع للقذارة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هذا فی الغسل و الوضوء بالماء القلیل، و أمّا إذا کان الماء کثیرا جاریا سائلا من فوق و أراد الوضوء و الغسل فله وجه آخر، سنتکلم علیه إنشاء اللّه تعالی فی موضعه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است پس شاید توهم در نسخه ای باشد که لفظ ماضی در آن واقع شده است، پس از این رو، حصول چنین اشتباهی در حین کتابت بعید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أطنبت الکلام فی شرح هذا الخبر لتکرره فی الأصول و دورانه علی الألسن و اشتباهه علی المتقدمین و المتأخرین و لا تکاد تجد فی کتاب أجمع مما أوردنا إلا من أخذ منا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خاطر تکرار شدن این خبر در اصول و گردش آن بر سر زبان ها و مشتبه شدن آن میان فقهای متقدم و متاخر، سخن در شرح آن را را به درازا کشاندم و آن را در هیچ کتابی جامع تر از آنچه که ما وارد ساختیم نمی یابی، جز کسی که از ما برگرفته و خداوند توفیق دهنده است </w:t>
      </w:r>
      <w:r>
        <w:rPr>
          <w:rFonts w:eastAsia="IRNazanin" w:cs="IRNazanin"/>
          <w:color w:val="111111"/>
          <w:sz w:val="28"/>
          <w:szCs w:val="28"/>
          <w:rtl w:val="true"/>
          <w:lang w:bidi="fa-IR"/>
        </w:rPr>
        <w:t xml:space="preserve">. </w:t>
      </w:r>
      <w:bookmarkStart w:id="1524" w:name="pg13513_140242"/>
    </w:p>
    <w:p>
      <w:pPr>
        <w:pStyle w:val="Heading3"/>
        <w:numPr>
          <w:ilvl w:val="2"/>
          <w:numId w:val="1"/>
        </w:numPr>
        <w:rPr/>
      </w:pPr>
      <w:bookmarkStart w:id="1525" w:name="__RefHeading___Toc535542_1934241801"/>
      <w:bookmarkStart w:id="1526" w:name="_Toc709"/>
      <w:bookmarkEnd w:id="1524"/>
      <w:bookmarkEnd w:id="1525"/>
      <w:r>
        <w:rPr>
          <w:rtl w:val="true"/>
        </w:rPr>
        <w:t xml:space="preserve">باب </w:t>
      </w:r>
      <w:r>
        <w:rPr/>
        <w:t>12</w:t>
      </w:r>
      <w:r>
        <w:rPr>
          <w:rtl w:val="true"/>
        </w:rPr>
        <w:t xml:space="preserve"> </w:t>
      </w:r>
      <w:r>
        <w:rPr>
          <w:rtl w:val="true"/>
        </w:rPr>
        <w:t>تطهیر الأرض و الشمس و ما تطهرانه و الاستحالة و القدر المطهر منها</w:t>
      </w:r>
      <w:bookmarkEnd w:id="1526"/>
    </w:p>
    <w:p>
      <w:pPr>
        <w:pStyle w:val="Heading4"/>
        <w:numPr>
          <w:ilvl w:val="3"/>
          <w:numId w:val="1"/>
        </w:numPr>
        <w:rPr/>
      </w:pPr>
      <w:bookmarkStart w:id="1527" w:name="__RefHeading___Toc535544_1934241801"/>
      <w:bookmarkStart w:id="1528" w:name="_Toc710"/>
      <w:bookmarkEnd w:id="1527"/>
      <w:r>
        <w:rPr>
          <w:rtl w:val="true"/>
        </w:rPr>
        <w:t>الأخبار</w:t>
      </w:r>
      <w:bookmarkEnd w:id="1528"/>
    </w:p>
    <w:p>
      <w:pPr>
        <w:pStyle w:val="Heading5"/>
        <w:numPr>
          <w:ilvl w:val="4"/>
          <w:numId w:val="1"/>
        </w:numPr>
        <w:rPr/>
      </w:pPr>
      <w:bookmarkStart w:id="1529" w:name="__RefHeading___Toc535546_1934241801"/>
      <w:bookmarkStart w:id="1530" w:name="_Toc711"/>
      <w:bookmarkEnd w:id="1529"/>
      <w:r>
        <w:rPr>
          <w:rtl w:val="true"/>
        </w:rPr>
        <w:t>«</w:t>
      </w:r>
      <w:r>
        <w:rPr/>
        <w:t>1</w:t>
      </w:r>
      <w:r>
        <w:rPr>
          <w:rtl w:val="true"/>
        </w:rPr>
        <w:t>»</w:t>
      </w:r>
      <w:bookmarkEnd w:id="1530"/>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الْحُسَیْنِ بْنِ الْحَسَنِ بْنِ أَبَانٍ عَنِ الْحُسَیْنِ بْنِ سَعِیدٍ عَنِ ابْنِ أَبِی عُمَیْرٍ عَنْ حَمَّادِ بْنِ عُثْمَانَ عَنْ إِسْمَاعِیلَ الْجُعْفِیِّ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 الْخَبَرَ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ابن الولید عن الصفار و سعد بن عبد الله معا عن أحمد بن محمد بن عیسی و أحمد بن محمد بن خالد البرقی معا عن محمد البرقی عن محمد بن سنان عن أبی الجارود عن ابن جبیر عن ابن عباس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535548_1934241801"/>
      <w:bookmarkStart w:id="1532" w:name="_Toc712"/>
      <w:bookmarkEnd w:id="1531"/>
      <w:r>
        <w:rPr>
          <w:rtl w:val="true"/>
        </w:rPr>
        <w:t>«</w:t>
      </w:r>
      <w:r>
        <w:rPr/>
        <w:t>2</w:t>
      </w:r>
      <w:r>
        <w:rPr>
          <w:rtl w:val="true"/>
        </w:rPr>
        <w:t>»</w:t>
      </w:r>
      <w:bookmarkEnd w:id="1532"/>
    </w:p>
    <w:p>
      <w:pPr>
        <w:pStyle w:val="BookText"/>
        <w:rPr/>
      </w:pPr>
      <w:r>
        <w:rPr>
          <w:rFonts w:ascii="Amiri" w:hAnsi="Amiri" w:eastAsia="Amiri" w:cs="Amiri"/>
          <w:color w:val="111111"/>
          <w:sz w:val="28"/>
          <w:sz w:val="28"/>
          <w:szCs w:val="28"/>
          <w:rtl w:val="true"/>
          <w:lang w:bidi="ar-SA"/>
        </w:rPr>
        <w:t>مَعَانِی‌</w:t>
      </w:r>
      <w:r>
        <w:rPr>
          <w:rStyle w:val="FootnoteAnchor"/>
          <w:rtl w:val="true"/>
        </w:rPr>
        <w:footnoteReference w:id="649"/>
      </w:r>
      <w:r>
        <w:rPr>
          <w:rFonts w:ascii="Amiri" w:hAnsi="Amiri" w:eastAsia="Amiri" w:cs="Amiri"/>
          <w:color w:val="111111"/>
          <w:sz w:val="28"/>
          <w:sz w:val="28"/>
          <w:szCs w:val="28"/>
          <w:rtl w:val="true"/>
          <w:lang w:bidi="ar-SA"/>
        </w:rPr>
        <w:t>الْأَخْبَارِ، وَ الْخِصَالُ، عَنْ مُحَمَّدِ بْنِ عَلِیِّ بْنِ الشَّاهِ عَنْ مُحَمَّدِ بْنِ جَعْفَرٍ الْبَغْدَادِیِّ عَنْ أَبِیهِ عَنْ أَحْمَدَ بْنِ السُّخْتِ عَنْ مُحَمَّدِ بْنِ الْأَسْوَدِ عَنْ أَیُّوبَ بْنِ سُلَیْمَانَ عَنْ أَبِی الْبَخْتَرِیِّ عَنْ مُحَمَّدِ بْنِ حُمَیْدٍ عَنْ مُحَمَّدِ بْنِ الْمُنْکَدِرِ عَنْ جَابِرِ</w:t>
      </w:r>
    </w:p>
    <w:p>
      <w:pPr>
        <w:pStyle w:val="Heading3"/>
        <w:numPr>
          <w:ilvl w:val="2"/>
          <w:numId w:val="1"/>
        </w:numPr>
        <w:rPr/>
      </w:pPr>
      <w:bookmarkStart w:id="1533" w:name="__RefHeading___Toc535550_1934241801"/>
      <w:bookmarkStart w:id="1534" w:name="_Toc713"/>
      <w:bookmarkEnd w:id="1533"/>
      <w:r>
        <w:rPr>
          <w:rtl w:val="true"/>
        </w:rPr>
        <w:t xml:space="preserve">باب دوازدهم </w:t>
      </w:r>
      <w:r>
        <w:rPr>
          <w:rtl w:val="true"/>
        </w:rPr>
        <w:t xml:space="preserve">: </w:t>
      </w:r>
      <w:r>
        <w:rPr>
          <w:rtl w:val="true"/>
        </w:rPr>
        <w:t>تطهیر زمین و خورشید و آنچه که آن دو را تطهیر می کنند، استحاله و مقدار مطهر آن</w:t>
      </w:r>
      <w:bookmarkEnd w:id="1534"/>
    </w:p>
    <w:p>
      <w:pPr>
        <w:pStyle w:val="Heading4"/>
        <w:numPr>
          <w:ilvl w:val="3"/>
          <w:numId w:val="1"/>
        </w:numPr>
        <w:rPr/>
      </w:pPr>
      <w:bookmarkStart w:id="1535" w:name="__RefHeading___Toc535552_1934241801"/>
      <w:bookmarkStart w:id="1536" w:name="_Toc714"/>
      <w:bookmarkEnd w:id="1535"/>
      <w:r>
        <w:rPr>
          <w:rtl w:val="true"/>
        </w:rPr>
        <w:t>روایات</w:t>
      </w:r>
      <w:bookmarkEnd w:id="1536"/>
    </w:p>
    <w:p>
      <w:pPr>
        <w:pStyle w:val="Heading5"/>
        <w:numPr>
          <w:ilvl w:val="4"/>
          <w:numId w:val="1"/>
        </w:numPr>
        <w:rPr/>
      </w:pPr>
      <w:bookmarkStart w:id="1537" w:name="__RefHeading___Toc535554_1934241801"/>
      <w:bookmarkStart w:id="1538" w:name="_Toc715"/>
      <w:bookmarkEnd w:id="1537"/>
      <w:r>
        <w:rPr>
          <w:rtl w:val="true"/>
        </w:rPr>
        <w:t xml:space="preserve">روایت </w:t>
      </w:r>
      <w:r>
        <w:rPr/>
        <w:t>1</w:t>
      </w:r>
      <w:bookmarkEnd w:id="1538"/>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محل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این روایت را از رسول خدا صلی الله علیه و آله وسلم نقل کرده است</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1539" w:name="__RefHeading___Toc535556_1934241801"/>
      <w:bookmarkStart w:id="1540" w:name="_Toc716"/>
      <w:bookmarkEnd w:id="1539"/>
      <w:r>
        <w:rPr>
          <w:rtl w:val="true"/>
        </w:rPr>
        <w:t xml:space="preserve">روایت </w:t>
      </w:r>
      <w:r>
        <w:rPr/>
        <w:t>2</w:t>
      </w:r>
      <w:bookmarkEnd w:id="1540"/>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652"/>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bookmarkStart w:id="1541" w:name="pg13513_140243"/>
    </w:p>
    <w:p>
      <w:pPr>
        <w:pStyle w:val="BookText"/>
        <w:rPr/>
      </w:pPr>
      <w:bookmarkEnd w:id="1541"/>
      <w:r>
        <w:rPr>
          <w:rFonts w:ascii="Amiri" w:hAnsi="Amiri" w:eastAsia="Amiri" w:cs="Amiri"/>
          <w:color w:val="111111"/>
          <w:sz w:val="28"/>
          <w:sz w:val="28"/>
          <w:szCs w:val="28"/>
          <w:rtl w:val="true"/>
          <w:lang w:bidi="ar-SA"/>
        </w:rPr>
        <w:t>ابْنِ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جَعَلْتُ لَکَ وَ لِأُمَّتِکَ الْأَرْضَ کُلَّهَا مَسْجِداً وَ تُرَابَهَا طَهُوراً الْخَبَرَ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535558_1934241801"/>
      <w:bookmarkStart w:id="1543" w:name="_Toc717"/>
      <w:bookmarkEnd w:id="1542"/>
      <w:r>
        <w:rPr>
          <w:rtl w:val="true"/>
        </w:rPr>
        <w:t>أقول</w:t>
      </w:r>
      <w:bookmarkEnd w:id="1543"/>
    </w:p>
    <w:p>
      <w:pPr>
        <w:pStyle w:val="BookText"/>
        <w:rPr/>
      </w:pPr>
      <w:r>
        <w:rPr>
          <w:rFonts w:ascii="IRNazanin" w:hAnsi="IRNazanin" w:eastAsia="IRNazanin"/>
          <w:color w:val="111111"/>
          <w:sz w:val="28"/>
          <w:sz w:val="28"/>
          <w:szCs w:val="28"/>
          <w:rtl w:val="true"/>
          <w:lang w:bidi="fa-IR"/>
        </w:rPr>
        <w:t>قد مضی هذا المضمون بأسانید أخری فی کتاب النبوة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535560_1934241801"/>
      <w:bookmarkStart w:id="1545" w:name="_Toc718"/>
      <w:bookmarkEnd w:id="1544"/>
      <w:r>
        <w:rPr>
          <w:rtl w:val="true"/>
        </w:rPr>
        <w:t>«</w:t>
      </w:r>
      <w:r>
        <w:rPr/>
        <w:t>3</w:t>
      </w:r>
      <w:r>
        <w:rPr>
          <w:rtl w:val="true"/>
        </w:rPr>
        <w:t>»</w:t>
      </w:r>
      <w:bookmarkEnd w:id="1545"/>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الْبَوَارِیِّ یُبَلُّ قَصَبُهَا بِمَاءٍ قَذِرٍ أَ تَصْلُحُ الصَّلَاةُ عَلَیْهَا إِذَا یَبِسَتْ قَالَ لَا بَأْسَ‌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535562_1934241801"/>
      <w:bookmarkStart w:id="1547" w:name="_Toc719"/>
      <w:bookmarkEnd w:id="1546"/>
      <w:r>
        <w:rPr>
          <w:rtl w:val="true"/>
        </w:rPr>
        <w:t>«</w:t>
      </w:r>
      <w:r>
        <w:rPr/>
        <w:t>4</w:t>
      </w:r>
      <w:r>
        <w:rPr>
          <w:rtl w:val="true"/>
        </w:rPr>
        <w:t>»</w:t>
      </w:r>
      <w:bookmarkEnd w:id="1547"/>
    </w:p>
    <w:p>
      <w:pPr>
        <w:pStyle w:val="BookText"/>
        <w:rPr/>
      </w:pPr>
      <w:r>
        <w:rPr>
          <w:rFonts w:ascii="Amiri" w:hAnsi="Amiri" w:eastAsia="Amiri" w:cs="Amiri"/>
          <w:color w:val="111111"/>
          <w:sz w:val="28"/>
          <w:sz w:val="28"/>
          <w:szCs w:val="28"/>
          <w:rtl w:val="true"/>
          <w:lang w:bidi="ar-SA"/>
        </w:rPr>
        <w:t>وَ مِنْهُ عَنِ السِّنْدِیِّ بْنِ مُحَمَّدٍ عَنْ أَبِی الْبَخْتَرِیِّ عَنِ الصَّادِقِ عَنْ أَبِیهِ علیهما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یَرَی بَأْساً أَنْ یُطْرَحَ فِی الْمَزَارِعِ الْعَذِرَةُ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535564_1934241801"/>
      <w:bookmarkStart w:id="1549" w:name="_Toc720"/>
      <w:bookmarkEnd w:id="1548"/>
      <w:r>
        <w:rPr>
          <w:rtl w:val="true"/>
        </w:rPr>
        <w:t>«</w:t>
      </w:r>
      <w:r>
        <w:rPr/>
        <w:t>5</w:t>
      </w:r>
      <w:r>
        <w:rPr>
          <w:rtl w:val="true"/>
        </w:rPr>
        <w:t>»</w:t>
      </w:r>
      <w:bookmarkEnd w:id="1549"/>
    </w:p>
    <w:p>
      <w:pPr>
        <w:pStyle w:val="BookText"/>
        <w:rPr/>
      </w:pPr>
      <w:r>
        <w:rPr>
          <w:rFonts w:ascii="Amiri" w:hAnsi="Amiri" w:eastAsia="Amiri" w:cs="Amiri"/>
          <w:color w:val="111111"/>
          <w:sz w:val="28"/>
          <w:sz w:val="28"/>
          <w:szCs w:val="28"/>
          <w:rtl w:val="true"/>
          <w:lang w:bidi="ar-SA"/>
        </w:rPr>
        <w:t>الْمَحَاسِنُ، عَنْ أَبِی سَعِیدٍ الْآدَمِیِّ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رَأَی أَبَا الْحَسَنِ علیه السلام یَأْکُلُ الْکُرَّاثَ مِنَ الْمَشَارَةِ یَعْنِی الدَّبْرَةَ یَغْسِلُهُ بِالْمَاءِ وَ یَأْکُلُهُ‌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0" w:name="__RefHeading___Toc535566_1934241801"/>
      <w:bookmarkStart w:id="1551" w:name="_Toc721"/>
      <w:bookmarkEnd w:id="1550"/>
      <w:r>
        <w:rPr>
          <w:rtl w:val="true"/>
        </w:rPr>
        <w:t>بیان</w:t>
      </w:r>
      <w:bookmarkEnd w:id="1551"/>
    </w:p>
    <w:p>
      <w:pPr>
        <w:pStyle w:val="BookText"/>
        <w:rPr/>
      </w:pPr>
      <w:r>
        <w:rPr>
          <w:rFonts w:ascii="IRNazanin" w:hAnsi="IRNazanin" w:eastAsia="IRNazanin"/>
          <w:color w:val="111111"/>
          <w:sz w:val="28"/>
          <w:sz w:val="28"/>
          <w:szCs w:val="28"/>
          <w:rtl w:val="true"/>
          <w:lang w:bidi="fa-IR"/>
        </w:rPr>
        <w:t>فی الصحاح المشارة الدبرة التی فی المزرعة و هی بالفارسیة کردو</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535568_1934241801"/>
      <w:bookmarkStart w:id="1553" w:name="_Toc722"/>
      <w:bookmarkEnd w:id="1552"/>
      <w:r>
        <w:rPr>
          <w:rtl w:val="true"/>
        </w:rPr>
        <w:t>«</w:t>
      </w:r>
      <w:r>
        <w:rPr/>
        <w:t>6</w:t>
      </w:r>
      <w:r>
        <w:rPr>
          <w:rtl w:val="true"/>
        </w:rPr>
        <w:t>»</w:t>
      </w:r>
      <w:bookmarkEnd w:id="1553"/>
    </w:p>
    <w:p>
      <w:pPr>
        <w:pStyle w:val="BookText"/>
        <w:rPr/>
      </w:pPr>
      <w:r>
        <w:rPr>
          <w:rFonts w:ascii="Amiri" w:hAnsi="Amiri" w:eastAsia="Amiri" w:cs="Amiri"/>
          <w:color w:val="111111"/>
          <w:sz w:val="28"/>
          <w:sz w:val="28"/>
          <w:szCs w:val="28"/>
          <w:rtl w:val="true"/>
          <w:lang w:bidi="ar-SA"/>
        </w:rPr>
        <w:t>الْمَحَاسِنُ، عَنْ دَاوُدَ 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رَأَی أَبَا الْحَسَنِ علیه السلام بِخُرَاسَانَ یَأْکُلُ الْکُرَّاثَ فِی الْبُسْتَانِ کَمَا هُوَ فَقِیلَ إِنَّ فِیهِ السَّمَادَ فَقَالَ لَا یَعْلَقُ بِهِ مِنْهُ شَیْ‌ءٌ</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535570_1934241801"/>
      <w:bookmarkStart w:id="1555" w:name="_Toc723"/>
      <w:bookmarkEnd w:id="1554"/>
      <w:r>
        <w:rPr>
          <w:rtl w:val="true"/>
        </w:rPr>
        <w:t>بیان</w:t>
      </w:r>
      <w:bookmarkEnd w:id="1555"/>
    </w:p>
    <w:p>
      <w:pPr>
        <w:pStyle w:val="BookText"/>
        <w:rPr/>
      </w:pPr>
      <w:r>
        <w:rPr>
          <w:rFonts w:ascii="IRNazanin" w:hAnsi="IRNazanin" w:eastAsia="IRNazanin"/>
          <w:color w:val="111111"/>
          <w:sz w:val="28"/>
          <w:sz w:val="28"/>
          <w:szCs w:val="28"/>
          <w:rtl w:val="true"/>
          <w:lang w:bidi="fa-IR"/>
        </w:rPr>
        <w:t>قال فی النهایة فی حدیث عمر إن رجلا کان یسمد أرضه بعذرة الناس فقال أ ما یرضی أحدکم حتی یطعم الناس ما یخرج منه السماد ما یطرح</w:t>
      </w:r>
    </w:p>
    <w:p>
      <w:pPr>
        <w:pStyle w:val="BookText"/>
        <w:rPr/>
      </w:pPr>
      <w:r>
        <w:rPr>
          <w:rFonts w:ascii="IRNazanin" w:hAnsi="IRNazanin" w:eastAsia="IRNazanin"/>
          <w:color w:val="111111"/>
          <w:sz w:val="28"/>
          <w:sz w:val="28"/>
          <w:szCs w:val="28"/>
          <w:rtl w:val="true"/>
          <w:lang w:bidi="fa-IR"/>
        </w:rPr>
        <w:t>بن عبدالله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امتت همه زمین را محل سجده و خاک آن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556" w:name="__RefHeading___Toc535572_1934241801"/>
      <w:bookmarkStart w:id="1557" w:name="_Toc724"/>
      <w:bookmarkEnd w:id="1556"/>
      <w:r>
        <w:rPr>
          <w:rtl w:val="true"/>
        </w:rPr>
        <w:t>مؤلف</w:t>
      </w:r>
      <w:bookmarkEnd w:id="1557"/>
    </w:p>
    <w:p>
      <w:pPr>
        <w:pStyle w:val="BookText"/>
        <w:rPr/>
      </w:pPr>
      <w:r>
        <w:rPr>
          <w:rFonts w:ascii="IRNazanin" w:hAnsi="IRNazanin" w:eastAsia="IRNazanin"/>
          <w:color w:val="111111"/>
          <w:sz w:val="28"/>
          <w:sz w:val="28"/>
          <w:szCs w:val="28"/>
          <w:rtl w:val="true"/>
          <w:lang w:bidi="fa-IR"/>
        </w:rPr>
        <w:t>مضمون این سند، با اسناد دیگری در کتاب نبوت بیان شد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558" w:name="__RefHeading___Toc535574_1934241801"/>
      <w:bookmarkStart w:id="1559" w:name="_Toc725"/>
      <w:bookmarkEnd w:id="1558"/>
      <w:r>
        <w:rPr>
          <w:rtl w:val="true"/>
        </w:rPr>
        <w:t xml:space="preserve">روایت </w:t>
      </w:r>
      <w:r>
        <w:rPr/>
        <w:t>3</w:t>
      </w:r>
      <w:bookmarkEnd w:id="155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امام کاظم علیه السلام نقل کرده است که از ایشان درباره بوریا سؤال کردم که نی آن با آبی نجس، خیس می شود، آیا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خشک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560" w:name="__RefHeading___Toc535576_1934241801"/>
      <w:bookmarkStart w:id="1561" w:name="_Toc726"/>
      <w:bookmarkEnd w:id="1560"/>
      <w:r>
        <w:rPr>
          <w:rtl w:val="true"/>
        </w:rPr>
        <w:t xml:space="preserve">روایت </w:t>
      </w:r>
      <w:r>
        <w:rPr/>
        <w:t>4</w:t>
      </w:r>
      <w:bookmarkEnd w:id="1561"/>
    </w:p>
    <w:p>
      <w:pPr>
        <w:pStyle w:val="BookText"/>
        <w:rPr/>
      </w:pPr>
      <w:r>
        <w:rPr>
          <w:rFonts w:ascii="IRNazanin" w:hAnsi="IRNazanin" w:eastAsia="IRNazanin"/>
          <w:color w:val="111111"/>
          <w:sz w:val="28"/>
          <w:sz w:val="28"/>
          <w:szCs w:val="28"/>
          <w:rtl w:val="true"/>
          <w:lang w:bidi="fa-IR"/>
        </w:rPr>
        <w:t xml:space="preserve">امام صادق از پدر خویش و ایشان نیز از امام علی علیهم السلام نقل کرده است که ایشان ریختن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مزارع بلا اشکال می دید</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562" w:name="__RefHeading___Toc535578_1934241801"/>
      <w:bookmarkStart w:id="1563" w:name="_Toc727"/>
      <w:bookmarkEnd w:id="1562"/>
      <w:r>
        <w:rPr>
          <w:rtl w:val="true"/>
        </w:rPr>
        <w:t xml:space="preserve">روایت </w:t>
      </w:r>
      <w:r>
        <w:rPr/>
        <w:t>5</w:t>
      </w:r>
      <w:bookmarkEnd w:id="156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ادمی نقل کرده که فردی که خود امام کاظم علیه السلام را دیده، برایم نقل کرده است که ایشان تره کشتزار یعنی دبره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آن را می شست و سپس می خورد</w:t>
      </w:r>
      <w:r>
        <w:rPr>
          <w:rFonts w:eastAsia="IRNazanin" w:cs="IRNazanin"/>
          <w:color w:val="111111"/>
          <w:sz w:val="28"/>
          <w:szCs w:val="28"/>
          <w:rtl w:val="true"/>
          <w:lang w:bidi="fa-IR"/>
        </w:rPr>
        <w:t>.</w:t>
      </w:r>
    </w:p>
    <w:p>
      <w:pPr>
        <w:pStyle w:val="Heading5"/>
        <w:numPr>
          <w:ilvl w:val="4"/>
          <w:numId w:val="1"/>
        </w:numPr>
        <w:rPr/>
      </w:pPr>
      <w:bookmarkStart w:id="1564" w:name="__RefHeading___Toc535580_1934241801"/>
      <w:bookmarkStart w:id="1565" w:name="_Toc728"/>
      <w:bookmarkEnd w:id="1564"/>
      <w:r>
        <w:rPr>
          <w:rtl w:val="true"/>
        </w:rPr>
        <w:t>توضیح</w:t>
      </w:r>
      <w:bookmarkEnd w:id="1565"/>
    </w:p>
    <w:p>
      <w:pPr>
        <w:pStyle w:val="BookText"/>
        <w:rPr/>
      </w:pP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مشاره همان دبره ایست که در مزرعه است که در فارسی بدان کُردو می گویند</w:t>
      </w:r>
      <w:r>
        <w:rPr>
          <w:rFonts w:eastAsia="IRNazanin" w:cs="IRNazanin"/>
          <w:color w:val="111111"/>
          <w:sz w:val="28"/>
          <w:szCs w:val="28"/>
          <w:rtl w:val="true"/>
          <w:lang w:bidi="fa-IR"/>
        </w:rPr>
        <w:t>.</w:t>
      </w:r>
    </w:p>
    <w:p>
      <w:pPr>
        <w:pStyle w:val="Heading5"/>
        <w:numPr>
          <w:ilvl w:val="4"/>
          <w:numId w:val="1"/>
        </w:numPr>
        <w:rPr/>
      </w:pPr>
      <w:bookmarkStart w:id="1566" w:name="__RefHeading___Toc535582_1934241801"/>
      <w:bookmarkStart w:id="1567" w:name="_Toc729"/>
      <w:bookmarkEnd w:id="1566"/>
      <w:r>
        <w:rPr>
          <w:rtl w:val="true"/>
        </w:rPr>
        <w:t xml:space="preserve">روایت </w:t>
      </w:r>
      <w:r>
        <w:rPr/>
        <w:t>6</w:t>
      </w:r>
      <w:bookmarkEnd w:id="156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داود نقل کرده که مردی که امام کاظم علیه السلام را در خراسان دیده، برایش نقل کرده است که ایشان تره را به همان شکل در مزرعه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 چیزی بدان نمی چسبد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568" w:name="__RefHeading___Toc535584_1934241801"/>
      <w:bookmarkStart w:id="1569" w:name="_Toc730"/>
      <w:bookmarkEnd w:id="1568"/>
      <w:r>
        <w:rPr>
          <w:rtl w:val="true"/>
        </w:rPr>
        <w:t>توضیح</w:t>
      </w:r>
      <w:bookmarkEnd w:id="15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 زراعتگاه خود را با مدفوع مردمان کود می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راضی نمی شود که به وسیله آنچه که از وی خارج می شود، مردم را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سرگین و کود حیوانی است که </w:t>
      </w:r>
      <w:bookmarkStart w:id="1570" w:name="pg13513_140244"/>
    </w:p>
    <w:p>
      <w:pPr>
        <w:pStyle w:val="BookText"/>
        <w:rPr/>
      </w:pPr>
      <w:bookmarkEnd w:id="1570"/>
      <w:r>
        <w:rPr>
          <w:rFonts w:ascii="IRNazanin" w:hAnsi="IRNazanin" w:eastAsia="IRNazanin"/>
          <w:color w:val="111111"/>
          <w:sz w:val="28"/>
          <w:sz w:val="28"/>
          <w:szCs w:val="28"/>
          <w:rtl w:val="true"/>
          <w:lang w:bidi="fa-IR"/>
        </w:rPr>
        <w:t>فی أصول الزرع و الخضر من العذرة و الزبل لیجود نباته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یعلق به منه شی‌ء إما مبنی علی الاستحالة أو علی أنه لا یعلم ملاقاة شی‌ء منه للنابت فالغسل فی الخبر السابق محمول علی النظافة و الاستحباب</w:t>
      </w:r>
      <w:r>
        <w:rPr>
          <w:rFonts w:eastAsia="IRNazanin" w:cs="IRNazanin"/>
          <w:color w:val="111111"/>
          <w:sz w:val="28"/>
          <w:szCs w:val="28"/>
          <w:rtl w:val="true"/>
          <w:lang w:bidi="fa-IR"/>
        </w:rPr>
        <w:t>.</w:t>
      </w:r>
    </w:p>
    <w:p>
      <w:pPr>
        <w:pStyle w:val="Heading5"/>
        <w:numPr>
          <w:ilvl w:val="4"/>
          <w:numId w:val="1"/>
        </w:numPr>
        <w:rPr/>
      </w:pPr>
      <w:bookmarkStart w:id="1571" w:name="__RefHeading___Toc535586_1934241801"/>
      <w:bookmarkStart w:id="1572" w:name="_Toc731"/>
      <w:bookmarkEnd w:id="1571"/>
      <w:r>
        <w:rPr>
          <w:rtl w:val="true"/>
        </w:rPr>
        <w:t>«</w:t>
      </w:r>
      <w:r>
        <w:rPr/>
        <w:t>7</w:t>
      </w:r>
      <w:r>
        <w:rPr>
          <w:rtl w:val="true"/>
        </w:rPr>
        <w:t>»</w:t>
      </w:r>
      <w:bookmarkEnd w:id="1572"/>
    </w:p>
    <w:p>
      <w:pPr>
        <w:pStyle w:val="BookText"/>
        <w:rPr/>
      </w:pPr>
      <w:r>
        <w:rPr>
          <w:rFonts w:ascii="Amiri" w:hAnsi="Amiri" w:eastAsia="Amiri" w:cs="Amiri"/>
          <w:color w:val="111111"/>
          <w:sz w:val="28"/>
          <w:sz w:val="28"/>
          <w:szCs w:val="28"/>
          <w:rtl w:val="true"/>
          <w:lang w:bidi="ar-SA"/>
        </w:rPr>
        <w:t>الْمَحَاسِنُ، عَنْ إِبْرَاهِیمَ بْنِ عُقْبَةَ الْخُزَاعِیِّ عَنْ یَحْیَی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بِخُرَاسَانَ فِی رَوْضَةٍ وَ هُوَ یَأْکُلُ الْکُرَّاثَ إِلَی قَوْلِهِ قُلْتُ فَإِنَّهُ یُسَمَّدُ فَقَالَ لَا یَعْلَقُ بِهِ شَیْ‌ءٌ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535588_1934241801"/>
      <w:bookmarkStart w:id="1574" w:name="_Toc732"/>
      <w:bookmarkEnd w:id="1573"/>
      <w:r>
        <w:rPr>
          <w:rtl w:val="true"/>
        </w:rPr>
        <w:t>«</w:t>
      </w:r>
      <w:r>
        <w:rPr/>
        <w:t>8</w:t>
      </w:r>
      <w:r>
        <w:rPr>
          <w:rtl w:val="true"/>
        </w:rPr>
        <w:t>»</w:t>
      </w:r>
      <w:bookmarkEnd w:id="1574"/>
    </w:p>
    <w:p>
      <w:pPr>
        <w:pStyle w:val="BookText"/>
        <w:rPr/>
      </w:pPr>
      <w:r>
        <w:rPr>
          <w:rFonts w:ascii="Amiri" w:hAnsi="Amiri" w:eastAsia="Amiri" w:cs="Amiri"/>
          <w:color w:val="111111"/>
          <w:sz w:val="28"/>
          <w:sz w:val="28"/>
          <w:szCs w:val="28"/>
          <w:rtl w:val="true"/>
          <w:lang w:bidi="ar-SA"/>
        </w:rPr>
        <w:t>وَ مِنْهُ، عَنْ أَیُّوبَ بْنِ نُوحٍ عَنْ أَحْمَدَ بْنِ الْفَضْلِ عَنْ وَضَّاحٍ التَّمَّارِ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أَکْلَ الْهِنْدَبَاءِ أَیْسَرَ قَالَ قُلْتُ لَهُ إِنَّهُ یُسَمَّدُ قَالَ لَا تَعْدِلْ بِهِ شَیْئاً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535590_1934241801"/>
      <w:bookmarkStart w:id="1576" w:name="_Toc733"/>
      <w:bookmarkEnd w:id="1575"/>
      <w:r>
        <w:rPr>
          <w:rtl w:val="true"/>
        </w:rPr>
        <w:t>«</w:t>
      </w:r>
      <w:r>
        <w:rPr/>
        <w:t>9</w:t>
      </w:r>
      <w:r>
        <w:rPr>
          <w:rtl w:val="true"/>
        </w:rPr>
        <w:t>»</w:t>
      </w:r>
      <w:bookmarkEnd w:id="1576"/>
    </w:p>
    <w:p>
      <w:pPr>
        <w:pStyle w:val="BookText"/>
        <w:rPr/>
      </w:pPr>
      <w:r>
        <w:rPr>
          <w:rFonts w:ascii="Amiri" w:hAnsi="Amiri" w:eastAsia="Amiri" w:cs="Amiri"/>
          <w:color w:val="111111"/>
          <w:sz w:val="28"/>
          <w:sz w:val="28"/>
          <w:szCs w:val="28"/>
          <w:rtl w:val="true"/>
          <w:lang w:bidi="ar-SA"/>
        </w:rPr>
        <w:t>مَجَالِسُ الشَّیْخِ، عَنْ هِلَالِ بْنِ مُحَمَّدٍ الْحَفَّارِ عَنْ إِسْمَاعِیلَ بْنِ عَلِیٍّ الدِّعْبِلِیِّ عَنْ أَبِیهِ عَنِ الرِّضَا علیه السلام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تَقْطُرُ عَلَی الْهِنْدَبَاءِ قَطْرَةٌ مِنَ الْجَنَّةِ فَکُلُوهُ وَ لَا تَنْفُضُوهُ‌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535592_1934241801"/>
      <w:bookmarkStart w:id="1578" w:name="_Toc734"/>
      <w:bookmarkEnd w:id="1577"/>
      <w:r>
        <w:rPr>
          <w:rtl w:val="true"/>
        </w:rPr>
        <w:t>أقول</w:t>
      </w:r>
      <w:bookmarkEnd w:id="1578"/>
    </w:p>
    <w:p>
      <w:pPr>
        <w:pStyle w:val="BookText"/>
        <w:rPr/>
      </w:pPr>
      <w:r>
        <w:rPr>
          <w:rFonts w:ascii="IRNazanin" w:hAnsi="IRNazanin" w:eastAsia="IRNazanin"/>
          <w:color w:val="111111"/>
          <w:sz w:val="28"/>
          <w:sz w:val="28"/>
          <w:szCs w:val="28"/>
          <w:rtl w:val="true"/>
          <w:lang w:bidi="fa-IR"/>
        </w:rPr>
        <w:t>سیأتی مثلها بأسانید فی أبوابها إن شاء الله‌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535594_1934241801"/>
      <w:bookmarkStart w:id="1580" w:name="_Toc735"/>
      <w:bookmarkEnd w:id="1579"/>
      <w:r>
        <w:rPr>
          <w:rtl w:val="true"/>
        </w:rPr>
        <w:t>«</w:t>
      </w:r>
      <w:r>
        <w:rPr/>
        <w:t>10</w:t>
      </w:r>
      <w:r>
        <w:rPr>
          <w:rtl w:val="true"/>
        </w:rPr>
        <w:t>»</w:t>
      </w:r>
      <w:bookmarkEnd w:id="1580"/>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الشَّمْسُ عَلَیْهِ مِنَ الْأَمَاکِنِ الَّتِی أَصَابَهَا شَیْ‌ءٌ مِنَ النَّجَاسَةِ مِنَ الْبَوْلِ وَ غَیْرِهَا طَهَّرَتْهَا وَ أَمَّا الثِّیَابُ فَلَا یَتَطَهَّرُ إِلَّا بِالْغَسْلِ‌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535596_1934241801"/>
      <w:bookmarkStart w:id="1582" w:name="_Toc736"/>
      <w:bookmarkEnd w:id="1581"/>
      <w:r>
        <w:rPr>
          <w:rtl w:val="true"/>
        </w:rPr>
        <w:t>«</w:t>
      </w:r>
      <w:r>
        <w:rPr/>
        <w:t>11</w:t>
      </w:r>
      <w:r>
        <w:rPr>
          <w:rtl w:val="true"/>
        </w:rPr>
        <w:t>»</w:t>
      </w:r>
      <w:bookmarkEnd w:id="1582"/>
    </w:p>
    <w:p>
      <w:pPr>
        <w:pStyle w:val="BookText"/>
        <w:rPr/>
      </w:pPr>
      <w:r>
        <w:rPr>
          <w:rFonts w:ascii="Amiri" w:hAnsi="Amiri" w:eastAsia="Amiri" w:cs="Amiri"/>
          <w:color w:val="111111"/>
          <w:sz w:val="28"/>
          <w:sz w:val="28"/>
          <w:szCs w:val="28"/>
          <w:rtl w:val="true"/>
          <w:lang w:bidi="ar-SA"/>
        </w:rPr>
        <w:t>السَّرَائِرُ، مِنْ کِتَابِ أَحْمَدَ بْنِ مُحَمَّدِ بْنِ أَبِی نَصْرٍ الْبَزَنْطِیِّ عَنِ</w:t>
      </w:r>
    </w:p>
    <w:p>
      <w:pPr>
        <w:pStyle w:val="BookText"/>
        <w:rPr/>
      </w:pPr>
      <w:r>
        <w:rPr>
          <w:rFonts w:ascii="IRNazanin" w:hAnsi="IRNazanin" w:eastAsia="IRNazanin"/>
          <w:color w:val="111111"/>
          <w:sz w:val="28"/>
          <w:sz w:val="28"/>
          <w:szCs w:val="28"/>
          <w:rtl w:val="true"/>
          <w:lang w:bidi="fa-IR"/>
        </w:rPr>
        <w:t>در ریشه کشت و سبزیجات می ریزند تا گیاه آن خوب پرورده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یعلق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کود چیزی به آن نمی چسبد، یا مبنی بر استحاله است یا مبنی بر اینکه معتقد است چیزی از آن با گیاه تازه رسته برخورد نداشته، بنابراین شستن تره در خبر پیشین، بر نظافت و استحباب حمل شده است </w:t>
      </w:r>
      <w:r>
        <w:rPr>
          <w:rFonts w:eastAsia="IRNazanin" w:cs="IRNazanin"/>
          <w:color w:val="111111"/>
          <w:sz w:val="28"/>
          <w:szCs w:val="28"/>
          <w:rtl w:val="true"/>
          <w:lang w:bidi="fa-IR"/>
        </w:rPr>
        <w:t>.</w:t>
      </w:r>
    </w:p>
    <w:p>
      <w:pPr>
        <w:pStyle w:val="Heading5"/>
        <w:numPr>
          <w:ilvl w:val="4"/>
          <w:numId w:val="1"/>
        </w:numPr>
        <w:rPr/>
      </w:pPr>
      <w:bookmarkStart w:id="1583" w:name="__RefHeading___Toc535598_1934241801"/>
      <w:bookmarkStart w:id="1584" w:name="_Toc737"/>
      <w:bookmarkEnd w:id="1583"/>
      <w:r>
        <w:rPr>
          <w:rtl w:val="true"/>
        </w:rPr>
        <w:t xml:space="preserve">روایت </w:t>
      </w:r>
      <w:r>
        <w:rPr/>
        <w:t>7</w:t>
      </w:r>
      <w:bookmarkEnd w:id="158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سلیمان نقل کرده است که امام رضا علیه السلام را در باغی دیدم که تره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بدان نمی چسبد</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1585" w:name="__RefHeading___Toc535600_1934241801"/>
      <w:bookmarkStart w:id="1586" w:name="_Toc738"/>
      <w:bookmarkEnd w:id="1585"/>
      <w:r>
        <w:rPr>
          <w:rtl w:val="true"/>
        </w:rPr>
        <w:t xml:space="preserve">روایت </w:t>
      </w:r>
      <w:r>
        <w:rPr/>
        <w:t>8</w:t>
      </w:r>
      <w:bookmarkEnd w:id="1586"/>
    </w:p>
    <w:p>
      <w:pPr>
        <w:pStyle w:val="BookText"/>
        <w:rPr/>
      </w:pPr>
      <w:r>
        <w:rPr>
          <w:rFonts w:ascii="IRNazanin" w:hAnsi="IRNazanin" w:eastAsia="IRNazanin"/>
          <w:color w:val="111111"/>
          <w:sz w:val="28"/>
          <w:sz w:val="28"/>
          <w:szCs w:val="28"/>
          <w:rtl w:val="true"/>
          <w:lang w:bidi="fa-IR"/>
        </w:rPr>
        <w:t>وضاح تمار نقل کرده است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کاسنی بخورد، ثروتمند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و سرگین حیوانات را زیر آن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کاسنی نمی رسد</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587" w:name="__RefHeading___Toc535602_1934241801"/>
      <w:bookmarkStart w:id="1588" w:name="_Toc739"/>
      <w:bookmarkEnd w:id="1587"/>
      <w:r>
        <w:rPr>
          <w:rtl w:val="true"/>
        </w:rPr>
        <w:t xml:space="preserve">روایت </w:t>
      </w:r>
      <w:r>
        <w:rPr/>
        <w:t>9</w:t>
      </w:r>
      <w:bookmarkEnd w:id="1588"/>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نیست، مگر اینکه در آن صبح، قطره ای از بهشت بر کاسنی فرو می ریزد، پس آن را بخورید و دور نریزید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589" w:name="__RefHeading___Toc535604_1934241801"/>
      <w:bookmarkStart w:id="1590" w:name="_Toc740"/>
      <w:bookmarkEnd w:id="1589"/>
      <w:r>
        <w:rPr>
          <w:rtl w:val="true"/>
        </w:rPr>
        <w:t>مؤلف</w:t>
      </w:r>
      <w:bookmarkEnd w:id="1590"/>
    </w:p>
    <w:p>
      <w:pPr>
        <w:pStyle w:val="BookText"/>
        <w:rPr/>
      </w:pPr>
      <w:r>
        <w:rPr>
          <w:rFonts w:ascii="IRNazanin" w:hAnsi="IRNazanin" w:eastAsia="IRNazanin"/>
          <w:color w:val="111111"/>
          <w:sz w:val="28"/>
          <w:sz w:val="28"/>
          <w:szCs w:val="28"/>
          <w:rtl w:val="true"/>
          <w:lang w:bidi="fa-IR"/>
        </w:rPr>
        <w:t>مانند این حدیث با اسناد دیگری ان شاء الله در ابواب خود خواهد آمد</w:t>
      </w:r>
      <w:r>
        <w:rPr>
          <w:rFonts w:eastAsia="IRNazanin" w:cs="IRNazanin"/>
          <w:color w:val="111111"/>
          <w:sz w:val="28"/>
          <w:szCs w:val="28"/>
          <w:rtl w:val="true"/>
          <w:lang w:bidi="fa-IR"/>
        </w:rPr>
        <w:t>.</w:t>
      </w:r>
    </w:p>
    <w:p>
      <w:pPr>
        <w:pStyle w:val="Heading5"/>
        <w:numPr>
          <w:ilvl w:val="4"/>
          <w:numId w:val="1"/>
        </w:numPr>
        <w:rPr/>
      </w:pPr>
      <w:bookmarkStart w:id="1591" w:name="__RefHeading___Toc535606_1934241801"/>
      <w:bookmarkStart w:id="1592" w:name="_Toc741"/>
      <w:bookmarkEnd w:id="1591"/>
      <w:r>
        <w:rPr>
          <w:rtl w:val="true"/>
        </w:rPr>
        <w:t xml:space="preserve">روایت </w:t>
      </w:r>
      <w:r>
        <w:rPr/>
        <w:t>10</w:t>
      </w:r>
      <w:bookmarkEnd w:id="159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هایی که مقداری نجاست همچون بول و غیره در آن هست، اگر خورشید بتابد، آن را پاک می  کند، اما لباس ها تنها با شستن پاک می شوند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593" w:name="__RefHeading___Toc535608_1934241801"/>
      <w:bookmarkStart w:id="1594" w:name="_Toc742"/>
      <w:bookmarkEnd w:id="1593"/>
      <w:r>
        <w:rPr>
          <w:rtl w:val="true"/>
        </w:rPr>
        <w:t xml:space="preserve">روایت </w:t>
      </w:r>
      <w:r>
        <w:rPr/>
        <w:t>11</w:t>
      </w:r>
      <w:bookmarkEnd w:id="15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bookmarkStart w:id="1595" w:name="pg13513_140245"/>
    </w:p>
    <w:p>
      <w:pPr>
        <w:pStyle w:val="BookText"/>
        <w:rPr/>
      </w:pPr>
      <w:bookmarkEnd w:id="1595"/>
      <w:r>
        <w:rPr>
          <w:rFonts w:ascii="Amiri" w:hAnsi="Amiri" w:eastAsia="Amiri" w:cs="Amiri"/>
          <w:color w:val="111111"/>
          <w:sz w:val="28"/>
          <w:sz w:val="28"/>
          <w:szCs w:val="28"/>
          <w:rtl w:val="true"/>
          <w:lang w:bidi="ar-SA"/>
        </w:rPr>
        <w:t>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طَرِیقِی إِلَی الْمَسْجِدِ فِی زُقَاقٍ یُبَالُ فِیهِ فَرُبَّمَا مَرَرْتُ فِیهِ وَ لَیْسَ عَلَیَّ حِذَاءٌ فَیَلْصَقُ بِرِجْلِی مِنْ نَدَاوَتِهِ فَقَالَ أَ لَیْسَ تَمْشِی بَعْدَ ذَلِکَ فِی أَرْضٍ یَابِسَةٍ قُلْتُ بَلَی قَالَ فَلَا بَأْسَ إِنَّ الْأَرْضَ یُطَهِّرُ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فَأَطَأُ عَلَی الرَّوْثِ الرَّطْبِ قَالَ لَا بَأْسَ أَمَا وَ اللَّهِ رُبَّمَا وَطِئْتُ عَلَیْهِ ثُمَّ أُصَلِّی وَ لَا أَغْسِلُهُ‌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535610_1934241801"/>
      <w:bookmarkStart w:id="1597" w:name="_Toc743"/>
      <w:bookmarkEnd w:id="1596"/>
      <w:r>
        <w:rPr>
          <w:rtl w:val="true"/>
        </w:rPr>
        <w:t>«</w:t>
      </w:r>
      <w:r>
        <w:rPr/>
        <w:t>12</w:t>
      </w:r>
      <w:r>
        <w:rPr>
          <w:rtl w:val="true"/>
        </w:rPr>
        <w:t>»</w:t>
      </w:r>
      <w:bookmarkEnd w:id="1597"/>
    </w:p>
    <w:p>
      <w:p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 لَیْلَةَ الْمِعْرَاجِ کَانَتِ الْأُمَمُ السَّالِفَةُ إِذَا أَصَابَهُمْ أَذًی نَجَسٌ قَرَضُوهُ مِنْ أَجْسَادِهِمْ وَ قَدْ جَعَلْتُ الْمَاءَ طَهُوراً لِأُمَّتِکَ مِنْ جَمِیعِ الْأَنْجَاسِ وَ الصَّعِیدَ فِی الْأَوْقَاتِ الْخَبَرَ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535612_1934241801"/>
      <w:bookmarkStart w:id="1599" w:name="_Toc744"/>
      <w:bookmarkEnd w:id="1598"/>
      <w:r>
        <w:rPr>
          <w:rtl w:val="true"/>
        </w:rPr>
        <w:t>«</w:t>
      </w:r>
      <w:r>
        <w:rPr/>
        <w:t>13</w:t>
      </w:r>
      <w:r>
        <w:rPr>
          <w:rtl w:val="true"/>
        </w:rPr>
        <w:t>»</w:t>
      </w:r>
      <w:bookmarkEnd w:id="1599"/>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یُطْبَخُ بِالْعَذِرَةِ أَ یَصْلُحُ أَنْ یُجَصَّصَ بِهِ الْمَسْجِدُ قَالَ علیه السلام لَا بَأْسَ‌</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535614_1934241801"/>
      <w:bookmarkStart w:id="1601" w:name="_Toc745"/>
      <w:bookmarkEnd w:id="1600"/>
      <w:r>
        <w:rPr>
          <w:rtl w:val="true"/>
        </w:rPr>
        <w:t>«</w:t>
      </w:r>
      <w:r>
        <w:rPr/>
        <w:t>14</w:t>
      </w:r>
      <w:r>
        <w:rPr>
          <w:rtl w:val="true"/>
        </w:rPr>
        <w:t>»</w:t>
      </w:r>
      <w:bookmarkEnd w:id="1601"/>
    </w:p>
    <w:p>
      <w:pPr>
        <w:pStyle w:val="BookText"/>
        <w:rPr/>
      </w:pPr>
      <w:r>
        <w:rPr>
          <w:rFonts w:ascii="Amiri" w:hAnsi="Amiri" w:eastAsia="Amiri" w:cs="Amiri"/>
          <w:color w:val="111111"/>
          <w:sz w:val="28"/>
          <w:sz w:val="28"/>
          <w:szCs w:val="28"/>
          <w:rtl w:val="true"/>
          <w:lang w:bidi="ar-SA"/>
        </w:rPr>
        <w:t>وَ مِنْهُ، وَ مِنْ قُرْبِ الْإِسْنَادِ، عَنْهُ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یَکُونُ أَوَّلُهُ خَمْراً ثُمَّ یَصِیرُ خَلًّا أَ یُؤْکَلُ قَالَ نَعَمْ إِذَا ذَهَبَ سُکْرُهُ فَلَا بَأْسَ‌</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535616_1934241801"/>
      <w:bookmarkStart w:id="1603" w:name="_Toc746"/>
      <w:bookmarkEnd w:id="1602"/>
      <w:r>
        <w:rPr>
          <w:rtl w:val="true"/>
        </w:rPr>
        <w:t>«</w:t>
      </w:r>
      <w:r>
        <w:rPr/>
        <w:t>15</w:t>
      </w:r>
      <w:r>
        <w:rPr>
          <w:rtl w:val="true"/>
        </w:rPr>
        <w:t>»</w:t>
      </w:r>
      <w:bookmarkEnd w:id="1603"/>
    </w:p>
    <w:p>
      <w:pPr>
        <w:pStyle w:val="BookText"/>
        <w:rPr/>
      </w:pPr>
      <w:r>
        <w:rPr>
          <w:rFonts w:ascii="Amiri" w:hAnsi="Amiri" w:eastAsia="Amiri" w:cs="Amiri"/>
          <w:color w:val="111111"/>
          <w:sz w:val="28"/>
          <w:sz w:val="28"/>
          <w:szCs w:val="28"/>
          <w:rtl w:val="true"/>
          <w:lang w:bidi="ar-SA"/>
        </w:rPr>
        <w:t>کِتَابُ عَاصِمِ بْنِ حُمَیْدٍ،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الْحَمَّامَ فَلَمَّا خَرَجْتُ دَعَوْتُ بِمَاءٍ وَ أَرَدْتُ أَنْ أَغْسِلَ قَدَمِی قَالَ فَزَبَرَنِی أَبُو جَعْفَرٍ علیه السلام وَ نَهَانِی عَنْ ذَلِکَ وَ قَالَ إِنَّ الْأَرْضَ لَیُطَهِّرُ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حلبی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به سوی مسجد از کوچه ای می گذرد که در آن بول می کنند، شاید از آن عبور کنم و کفش نداشته باشم و از رطوبت آن به پایم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 بر زمین خشک راه نمی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همانا برخی از نقاط زمین، برخی نقاط دیگر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سرگین خیس پا می 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به خدا قسم چه بسا که پیش آمده من نیز بر روی آن پا گذارم، سپس نماز می خوانم و آن را نمی شویم</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604" w:name="__RefHeading___Toc535618_1934241801"/>
      <w:bookmarkStart w:id="1605" w:name="_Toc747"/>
      <w:bookmarkEnd w:id="1604"/>
      <w:r>
        <w:rPr>
          <w:rtl w:val="true"/>
        </w:rPr>
        <w:t xml:space="preserve">روایت </w:t>
      </w:r>
      <w:r>
        <w:rPr/>
        <w:t>12</w:t>
      </w:r>
      <w:bookmarkEnd w:id="1605"/>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خویش و ایشان نیز از امام علی علیهم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پیامبر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 پیشین، زمانی که نجاستی به آنان برخورد می کرد، آن را از بدن های خود می بریدند یا جدا می کردند، و من آب را برای تمامی امتت، پاک کننده از تمامی نجاسات و زمین را در بعضی اوقات پاک کننده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606" w:name="__RefHeading___Toc535620_1934241801"/>
      <w:bookmarkStart w:id="1607" w:name="_Toc748"/>
      <w:bookmarkEnd w:id="1606"/>
      <w:r>
        <w:rPr>
          <w:rtl w:val="true"/>
        </w:rPr>
        <w:t xml:space="preserve">روایت </w:t>
      </w:r>
      <w:r>
        <w:rPr/>
        <w:t>13</w:t>
      </w:r>
      <w:bookmarkEnd w:id="1607"/>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برادرش امام موسی کاظم علیه السلام نقل کرده است که از ایشان درباره گچ سؤال کردم که آن را با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پزند، آیا گچ کردن مسجد با آن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680"/>
      </w:r>
    </w:p>
    <w:p>
      <w:pPr>
        <w:pStyle w:val="Heading5"/>
        <w:numPr>
          <w:ilvl w:val="4"/>
          <w:numId w:val="1"/>
        </w:numPr>
        <w:rPr/>
      </w:pPr>
      <w:bookmarkStart w:id="1608" w:name="__RefHeading___Toc535622_1934241801"/>
      <w:bookmarkStart w:id="1609" w:name="_Toc749"/>
      <w:bookmarkEnd w:id="1608"/>
      <w:r>
        <w:rPr>
          <w:rtl w:val="true"/>
        </w:rPr>
        <w:t xml:space="preserve">روایت </w:t>
      </w:r>
      <w:r>
        <w:rPr/>
        <w:t>14</w:t>
      </w:r>
      <w:bookmarkEnd w:id="1609"/>
    </w:p>
    <w:p>
      <w:pPr>
        <w:pStyle w:val="BookText"/>
        <w:rPr/>
      </w:pP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خمر سؤال کردم که در ابتدا خمر می باشد و سپس به سرکه تبدیل می شود، آیا از آن می 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مست کنندگی آن از بین رفته باشد، ایرادی ندارد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610" w:name="__RefHeading___Toc535624_1934241801"/>
      <w:bookmarkStart w:id="1611" w:name="_Toc750"/>
      <w:bookmarkEnd w:id="1610"/>
      <w:r>
        <w:rPr>
          <w:rtl w:val="true"/>
        </w:rPr>
        <w:t xml:space="preserve">روایت </w:t>
      </w:r>
      <w:r>
        <w:rPr/>
        <w:t>15</w:t>
      </w:r>
      <w:bookmarkEnd w:id="161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نقل کرده است که داخل حمام شدم، زمانی که بیرون آمدم، درخواست آب کردم و خواستم پاهایم را بشویم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مرا نکوهش کرد و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جایی از زمین، جای دیگر را پاک می کند</w:t>
      </w:r>
      <w:r>
        <w:rPr>
          <w:rFonts w:eastAsia="IRNazanin" w:cs="IRNazanin"/>
          <w:color w:val="111111"/>
          <w:sz w:val="28"/>
          <w:szCs w:val="28"/>
          <w:rtl w:val="true"/>
          <w:lang w:bidi="fa-IR"/>
        </w:rPr>
        <w:t xml:space="preserve">. </w:t>
      </w:r>
      <w:bookmarkStart w:id="1612" w:name="pg13513_140246"/>
    </w:p>
    <w:p>
      <w:pPr>
        <w:pStyle w:val="Heading5"/>
        <w:numPr>
          <w:ilvl w:val="4"/>
          <w:numId w:val="1"/>
        </w:numPr>
        <w:rPr/>
      </w:pPr>
      <w:bookmarkStart w:id="1613" w:name="__RefHeading___Toc535626_1934241801"/>
      <w:bookmarkStart w:id="1614" w:name="_Toc751"/>
      <w:bookmarkEnd w:id="1612"/>
      <w:bookmarkEnd w:id="1613"/>
      <w:r>
        <w:rPr>
          <w:rtl w:val="true"/>
        </w:rPr>
        <w:t>«</w:t>
      </w:r>
      <w:r>
        <w:rPr/>
        <w:t>16</w:t>
      </w:r>
      <w:r>
        <w:rPr>
          <w:rtl w:val="true"/>
        </w:rPr>
        <w:t>»</w:t>
      </w:r>
      <w:bookmarkEnd w:id="1614"/>
    </w:p>
    <w:p>
      <w:pPr>
        <w:pStyle w:val="BookText"/>
        <w:rPr/>
      </w:pPr>
      <w:r>
        <w:rPr>
          <w:rFonts w:ascii="Amiri" w:hAnsi="Amiri" w:eastAsia="Amiri" w:cs="Amiri"/>
          <w:color w:val="111111"/>
          <w:sz w:val="28"/>
          <w:sz w:val="28"/>
          <w:szCs w:val="28"/>
          <w:rtl w:val="true"/>
          <w:lang w:bidi="ar-SA"/>
        </w:rPr>
        <w:t>دَعَائِمُ الْإِسْلَامِ،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الْمُتَطَهِّرِ إِذَا مَشَی عَلَی أَرْضٍ نَجِسَةٍ ثُمَّ عَلَی طَاهِرَةٍ طَهَّرَتْ قَدَمَیْهِ</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535628_1934241801"/>
      <w:bookmarkStart w:id="1616" w:name="_Toc752"/>
      <w:bookmarkEnd w:id="1615"/>
      <w:r>
        <w:rPr>
          <w:rtl w:val="true"/>
        </w:rPr>
        <w:t>«</w:t>
      </w:r>
      <w:r>
        <w:rPr/>
        <w:t>17</w:t>
      </w:r>
      <w:r>
        <w:rPr>
          <w:rtl w:val="true"/>
        </w:rPr>
        <w:t>»</w:t>
      </w:r>
      <w:bookmarkEnd w:id="1616"/>
    </w:p>
    <w:p>
      <w:pPr>
        <w:pStyle w:val="BookText"/>
        <w:rPr/>
      </w:pPr>
      <w:r>
        <w:rPr>
          <w:rFonts w:ascii="Amiri" w:hAnsi="Amiri" w:eastAsia="Amiri" w:cs="Amiri"/>
          <w:color w:val="111111"/>
          <w:sz w:val="28"/>
          <w:sz w:val="28"/>
          <w:szCs w:val="28"/>
          <w:rtl w:val="true"/>
          <w:lang w:bidi="ar-SA"/>
        </w:rPr>
        <w:t>وَ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تُصِیبُهَا النَّجَاسَةُ لَا یُصَلَّی عَلَیْهَا إِلَّا أَنْ تُجَفِّفَهَا الشَّمْسُ وَ تَذْهَبَ بِرِیحِهَا فَإِنَّهَا إِذَا صَارَتْ کَذَلِکَ وَ لَمْ یُوجَدْ فِیهَا عَیْنُ النَّجَاسَةِ وَ لَا رِیحُهَا طَهُرَتْ‌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535630_1934241801"/>
      <w:bookmarkStart w:id="1618" w:name="_Toc753"/>
      <w:bookmarkEnd w:id="1617"/>
      <w:r>
        <w:rPr>
          <w:rtl w:val="true"/>
        </w:rPr>
        <w:t>«</w:t>
      </w:r>
      <w:r>
        <w:rPr/>
        <w:t>18</w:t>
      </w:r>
      <w:r>
        <w:rPr>
          <w:rtl w:val="true"/>
        </w:rPr>
        <w:t>»</w:t>
      </w:r>
      <w:bookmarkEnd w:id="1618"/>
    </w:p>
    <w:p>
      <w:pPr>
        <w:pStyle w:val="BookText"/>
        <w:rPr/>
      </w:pPr>
      <w:r>
        <w:rPr>
          <w:rFonts w:ascii="Amiri" w:hAnsi="Amiri" w:eastAsia="Amiri" w:cs="Amiri"/>
          <w:color w:val="111111"/>
          <w:sz w:val="28"/>
          <w:sz w:val="28"/>
          <w:szCs w:val="28"/>
          <w:rtl w:val="true"/>
          <w:lang w:bidi="ar-SA"/>
        </w:rPr>
        <w:t>تَوْحِیدُ الْمُفَضَّلِ، بِرِوَایَةِ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بِمَا تَرَی مِنْ ضُرُوبِ الْمَآرِبِ فِی صَغِیرِ الْخَلْقِ وَ کَبِیرِهِ وَ بِمَا لَهُ قِیمَةٌ وَ بِمَا لَا قِیمَةَ لَهُ وَ أَخَسُّ مِنْ هَذَا وَ أَحْقَرُهُ الزِّبْلُ وَ الْعَذِرَةُ الَّتِی اجْتَمَعَتْ فِیهِ الْخَسَاسَةُ وَ النَّجَاسَةُ مَعاً وَ مَوْقِعُهَا مِنَ الزُّرُوعِ وَ الْبُقُولِ وَ الْخُضَرِ أَجْمَعُ الْمَوْقِعِ الَّذِی لَا یَعْدِلُهُ شَیْ‌ءٌ حَتَّی إِنَّ کُلَّ شَیْ‌ءٍ مِنَ الْخُضَرِ لَا یَصْلُحُ وَ لَا یَزْکُو إِلَّا بِالزِّبْلِ وَ السَّمَادِ الَّذِی یَسْتَقْذِرُهُ النَّاسُ وَ یَکْرَهُونَ الدُّنُوَّ مِنْهُ الْخَبَرَ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535632_1934241801"/>
      <w:bookmarkStart w:id="1620" w:name="_Toc754"/>
      <w:bookmarkEnd w:id="1619"/>
      <w:r>
        <w:rPr>
          <w:rtl w:val="true"/>
        </w:rPr>
        <w:t>بیان</w:t>
      </w:r>
      <w:bookmarkEnd w:id="1620"/>
    </w:p>
    <w:p>
      <w:pPr>
        <w:pStyle w:val="BookText"/>
        <w:rPr/>
      </w:pPr>
      <w:r>
        <w:rPr>
          <w:rFonts w:ascii="IRNazanin" w:hAnsi="IRNazanin" w:eastAsia="IRNazanin"/>
          <w:color w:val="111111"/>
          <w:sz w:val="28"/>
          <w:sz w:val="28"/>
          <w:szCs w:val="28"/>
          <w:rtl w:val="true"/>
          <w:lang w:bidi="fa-IR"/>
        </w:rPr>
        <w:t>الزبل بالکسر السرقین و فی القاموس السماد السرقین برماد و فی النهایة هو ما یطرح فی أصول الزرع و الخضر من العذرة و الزبل لیجود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تحقیق المطالب التی تضمنتها تلک الأخبار یتوقف علی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القوم عدوا من المطهرات الشمس و المشهور بین المتأخرین أنها تطهر ما تجففه من البول و شبهه من النجاسات التی لا جرم لها بأن تکون مائعة أو کان لها جرم لکن أزیل بغیر المطهر و بقی لها رطوبة و إنما تطهره إذا کان فی الأرض أو البواری أو الحصر أو ما لا ینقل عادة کالأبنیة و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باختصاص الحکم المذکور بالبول و قیل باختصاصه بالأرض و البواری و الحصر و منهم من اعتبر الخصوصیتین و منهم من قال لا یطهر المحل و لکن یجوز السجود علیه و المسألة قویة الإشکال و إن کان الأظهر</w:t>
      </w:r>
    </w:p>
    <w:p>
      <w:pPr>
        <w:pStyle w:val="Heading5"/>
        <w:numPr>
          <w:ilvl w:val="4"/>
          <w:numId w:val="1"/>
        </w:numPr>
        <w:rPr/>
      </w:pPr>
      <w:bookmarkStart w:id="1621" w:name="__RefHeading___Toc535634_1934241801"/>
      <w:bookmarkStart w:id="1622" w:name="_Toc755"/>
      <w:bookmarkEnd w:id="1621"/>
      <w:r>
        <w:rPr>
          <w:rtl w:val="true"/>
        </w:rPr>
        <w:t xml:space="preserve">روایت </w:t>
      </w:r>
      <w:r>
        <w:rPr/>
        <w:t>16</w:t>
      </w:r>
      <w:bookmarkEnd w:id="162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درباره شخص متطهر فرموده اند که اگر بر زمینی نجس و سپس بر جایی پاک گام بردارد، پاهایش را پاک می کند</w:t>
      </w:r>
      <w:r>
        <w:rPr>
          <w:rFonts w:eastAsia="IRNazanin" w:cs="IRNazanin"/>
          <w:color w:val="111111"/>
          <w:sz w:val="28"/>
          <w:szCs w:val="28"/>
          <w:rtl w:val="true"/>
          <w:lang w:bidi="fa-IR"/>
        </w:rPr>
        <w:t>.</w:t>
      </w:r>
    </w:p>
    <w:p>
      <w:pPr>
        <w:pStyle w:val="Heading5"/>
        <w:numPr>
          <w:ilvl w:val="4"/>
          <w:numId w:val="1"/>
        </w:numPr>
        <w:rPr/>
      </w:pPr>
      <w:bookmarkStart w:id="1623" w:name="__RefHeading___Toc535636_1934241801"/>
      <w:bookmarkStart w:id="1624" w:name="_Toc756"/>
      <w:bookmarkEnd w:id="1623"/>
      <w:r>
        <w:rPr>
          <w:rtl w:val="true"/>
        </w:rPr>
        <w:t xml:space="preserve">روایت </w:t>
      </w:r>
      <w:r>
        <w:rPr/>
        <w:t>17</w:t>
      </w:r>
      <w:bookmarkEnd w:id="1624"/>
    </w:p>
    <w:p>
      <w:pPr>
        <w:pStyle w:val="BookText"/>
        <w:rPr/>
      </w:pPr>
      <w:r>
        <w:rPr>
          <w:rFonts w:ascii="IRNazanin" w:hAnsi="IRNazanin" w:eastAsia="IRNazanin"/>
          <w:color w:val="111111"/>
          <w:sz w:val="28"/>
          <w:sz w:val="28"/>
          <w:szCs w:val="28"/>
          <w:rtl w:val="true"/>
          <w:lang w:bidi="fa-IR"/>
        </w:rPr>
        <w:t>و ایشان درباره زمینی که نجاست بدان می رسد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 زمانی که خورشید آن را خشک نکرده و بوی آن را از بین نبرده، نماز نخوانند؛ پس همانا اگر این چنین شد و عین نجاست و بویش در آن یافت نشد، پاک شده است</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1625" w:name="__RefHeading___Toc535638_1934241801"/>
      <w:bookmarkStart w:id="1626" w:name="_Toc757"/>
      <w:bookmarkEnd w:id="1625"/>
      <w:r>
        <w:rPr>
          <w:rtl w:val="true"/>
        </w:rPr>
        <w:t xml:space="preserve">روایت </w:t>
      </w:r>
      <w:r>
        <w:rPr/>
        <w:t>18</w:t>
      </w:r>
      <w:bookmarkEnd w:id="1626"/>
    </w:p>
    <w:p>
      <w:pPr>
        <w:pStyle w:val="BookText"/>
        <w:rPr/>
      </w:pP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صغیر و کبیر، باارزش و بی ارزش، مصالح فراوان نهفته شده درس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ترین آنها عذره انسان و سرگین حیوان است که آلودگی و نجاست هر دو در آن گرد آمده، ولی برای کشتزارها و سبزیجات و گیاه از چنان ارزشی برخوردارست که چیزی جای آن را نمی گیرد، تا جایی که هیچ گیاهی از آنچنان رشد و نموی برخوردار نمی شود، مگر با کود و سرگینی که مردم آن را ناپاک می دانند و از نزدیک شدن به آن کراهت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w:t>
      </w:r>
      <w:r>
        <w:rPr>
          <w:rStyle w:val="FootnoteAnchor"/>
          <w:rtl w:val="true"/>
        </w:rPr>
        <w:footnoteReference w:id="685"/>
      </w:r>
    </w:p>
    <w:p>
      <w:pPr>
        <w:pStyle w:val="Heading5"/>
        <w:numPr>
          <w:ilvl w:val="4"/>
          <w:numId w:val="1"/>
        </w:numPr>
        <w:rPr/>
      </w:pPr>
      <w:bookmarkStart w:id="1627" w:name="__RefHeading___Toc535640_1934241801"/>
      <w:bookmarkStart w:id="1628" w:name="_Toc758"/>
      <w:bookmarkEnd w:id="1627"/>
      <w:r>
        <w:rPr>
          <w:rtl w:val="true"/>
        </w:rPr>
        <w:t>توضیح</w:t>
      </w:r>
      <w:bookmarkEnd w:id="1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سرگین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همراه با خاکستر است و در نهایه، سماد آن چیزی است که در پای کشت و سبزیجات می ریزند یعنی مدفوع و سرگین، تا گیاه آن خوب پرورده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تحقیق مطالبی که این روایات در دارد، بر شرح و بیان اموری متوقف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 را از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قول مشهور میان فقهای متاخر این است که خورشید، بول و دیگر نجاسات شبیه بدان را که دارای جرم نیستند خشک و تطهیر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گفتیم جرم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مایع است یا جرم داشته ولی به غیر از مطهر پاک  شوند و رطوبت آن باقی بماند، پاک می کند، و تنها زمانی آن را پاک می کند که در زمین یا بوریا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چیزی که معمولا انتقال یافتنی نیست، مانند ساختمان ها و نباتات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بر اختصاص حکم مذکور به بول قائل شده و عده ای بر اختصاص آن بر زمین و حصیر؛ و بعضی هر دو خصوصیت را در نظر گرفته اند و عده ای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 پاک نمی کند، اما سجده کردن بر آن جائز است و مساله دارای اشکالی قوی است، هر چند اظهر </w:t>
      </w:r>
    </w:p>
    <w:p>
      <w:pPr>
        <w:pStyle w:val="BookText"/>
        <w:rPr/>
      </w:pPr>
      <w:r>
        <w:rPr>
          <w:rFonts w:ascii="IRNazanin" w:hAnsi="IRNazanin" w:eastAsia="IRNazanin"/>
          <w:color w:val="111111"/>
          <w:sz w:val="28"/>
          <w:sz w:val="28"/>
          <w:szCs w:val="28"/>
          <w:rtl w:val="true"/>
          <w:lang w:bidi="fa-IR"/>
        </w:rPr>
        <w:t>مع اعتبار الخصوصیتین الطهارة و الأحوط صب الماء قبل التجفیف کما یدل علیه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الجفاف الحاصل بغیر الشمس لا یوجب الطهارة خلافا للشیخ فی الخلاف حیث قال الأرض إذا أصابتها نجاسة مثل البول و ما أشبهه و طلعت علیها الشمس أو هبت علیها الریح حتی زالت عین النجاسة فإنها تطهر و یجوز السجود علیها و التیمم بترابها و إن لم یطرح علیها الماء انتهی و قالوا یطهر الباطن بتجفیف الشمس مع اتصاله بالظاهر أما مع الانفصال کوجهی الحائط إذا کانت النجاسة فیها غیر خارقة فتختص الطهارة بما صدق علیه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روایة علی بن جعفر ظاهرها أن جواز الصلاة لمحض الجفاف إما لأنه یطهر بالجفاف مطلقا أو لأنه لا یشترط الطهارة فی محل الصلاة مطلقا أو بالحمل علی ما عدا الجبهة إن ثبت الإجماع علی اشتراط طهارة موضع الجبهة أو دلیل آخر و حملها الأکثر علی الجفاف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الفقه فتدل علی الطهارة بالشمس لکن فی خصوص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 عدوا من المطهرات الاستحالة و هی أنواع الأول ما أحالته النار و صیرته رمادا من الأعیان النجسة و المشهور فیه الطهارة و تردد فیه المحقق فی الشرائع و الطهارة أقوی و یدل علیه روایة الجص إذ المتبادر من العذرة عذرة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مَحْبُوبٍ‌</w:t>
      </w:r>
      <w:r>
        <w:rPr>
          <w:rStyle w:val="FootnoteAnchor"/>
          <w:rtl w:val="true"/>
        </w:rPr>
        <w:footnoteReference w:id="686"/>
      </w:r>
      <w:r>
        <w:rPr>
          <w:rFonts w:ascii="Amiri" w:hAnsi="Amiri" w:eastAsia="Amiri" w:cs="Amiri"/>
          <w:color w:val="111111"/>
          <w:sz w:val="28"/>
          <w:sz w:val="28"/>
          <w:szCs w:val="28"/>
          <w:rtl w:val="true"/>
          <w:lang w:bidi="ar-SA"/>
        </w:rPr>
        <w:t>أَبَا الْحَسَنِ علیهما السلام عَنِ الْجِصِّ یُوقَدُ عَلَیْهِ بِالْعَذِرَةِ وَ عِظَامِ الْمَوْتَی ثُمَّ یُجَصَّصُ بِهِ الْمَسْجِدُ أَ یُسْجَدُ عَلَیْهِ فَکَتَبَ إِلَیْهِ بِخَطِّهِ إِنَّ الْمَاءَ وَ النَّارَ قَدْ طَهَّرَاهُ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والدی العلامة قدس الله روحه الظاهر أن مراد السائل أن الجص ینجس بملاقاة النجاسة له غالبا أو أنه یبقی رماد النجس فیه و أنه ینجس المسجد بالتجصیص أو أنه یسجد علیه و لا یجوز السجود علی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اعتبار هر دو خصوصیت، طهارت است و احوط چنان که برخی روایات بر آن دلالت دارند، ریختن آب قبل از خشک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که خشکی حاصل شده بدون خورشید، موجب طهارت نمی شود که این قول بر خلاف سخن شیخ در خلاف است، چنان که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زمین نجاستی همچون بول و شبیه بدان برسد و خورشید بر آن بتابد یا باد بر آن بوزد تا عین نجاست را از بین برد، در این صورت پاک می شود و سجده و تیمم با خاک آن جائز است، هر چند آب بر آن پاشیده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که باطن، با خشک شدن توسط خورشید با اتصال به ظاهر، پاک می شود، اما با انفصال، مانند دو روی دیوار است، در صورتی که نجاست در آن گذر نکند، که طهارت به چیزی که تابیدن بر آن صدق کند،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فهمیدی، پس بدان که از ظاهر روایت علی بن جعفر بر می آید که جواز نماز، تنها به خاطر خشکی یا بدین دلیل است که آن به طور مطلق با خشک شدن پاک می شود؛ یا بدین دلیل که طهارت در محل نماز، مطلقا شرط نیست؛ یا به غیر از پیشانی حمل می شود، اگر اجماع بر اشتراط طهارت محل قرار گرفتن پیشانی ثابت شود، یا دلیل دیگری؛ و اکثریت آن را بر خشک شدن توسط خورشید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فقیه، بر طهارت به وسیله خورشید دلالت می کند اما در خصوص اماکن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را از مطهرات شمرده اند و آن دارای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آنچه که آتش آن را احاله کرده و آن را از عین نجس به خاکستر مبدل ساخته و مشهور در آن طهارت است و محقق در شرایع در آن تردید کرده و طهارت اقوی می باشد و روایتی که درباره گچ ذکر شد بر آن دلالت می کند، زیرا که آنچه که از عذره به ذهن متبادر می شود،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محجوب</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از امام موسی کاظم علیه السلام درباره گچی سؤال کرد که آن را با عذره و استخوان های مردگان می پزند، سپس با آن مسجد را گچ کاری می کنند، آیا می توان بر آن سجده کرد؟ با خط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آب و آتش آن را پاک کرده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والد علامه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بر می آید که منظور سائل این است که گچ در اثر برخورد نجاست با آن غالبا نجس می شود، یا اینکه خاکستر نجاست در آن باقی می ماند، یا اینکه مسجد با تجصیص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 شود، یا اینکه سجده بر آن جائز است و بر نجاست جائز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یمکن أن یکون باعتبار عدم النجاسة بالملاقاة و إن کان الظاهر ذلک تغلیبا للأصل و یکون المراد بالتطهیر التنظیف أو باعتبار تقدیر النجاسة فإن الماء و النار مطهران له إما باعتبار توهم السائل کون الرماد النجس معه فإنه صار بالاستحالة طاهرا و یکون الماء علاوة للتنظیف فإن مثل هذا الماء یطهر النجاسة الموهومة کما ورد عنهم علیهم السلام استحباب صب الماء علی الأرض التی یتوهم نجاستها أو باعتبار تقدیر نجاسة الجص بالملاقاة فإن النار مطهرة له بالاستحالة و یکون هذا القدر من الاستحالة کافیا و یکون تنظیف الماء علاوة أو یقال إن هذا المقدار من الماء کاف للتطهیر و تکون الغسالة طاهرة کما هو ظاهر الخبر أو إن الماء و النار هما معا مطهران لهذه النجاسة و لا استبعاد فیه و هذا المعنی أظهر و إن لم یقل به أحد فیما وصل إلینا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الخلاف استدل للطهارة بهذا الخبر و اعترض علیه المحقق بأن الماء الذی یمازج الجص هو ما یجبل به و ذاک لا یطهره بإجماعنا و النار لم تصیره رمادا و قد اشترط صیرورة النجاسة رمادا و صیرورة العظام و العذرة رمادا بعد الحکم بنجاسة الجص غیر مؤثرة فی طهارته ثم قال و یمکن أن یستدل بإجماع الناس علی عدم التوقی من دواخن السراجین النجسة فلو لم یکن طاهرا بالاستحالة لتورعوا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اقتفی العلامة أثره فی الکلام علی الخبر فقال إن فی الاستدلال به إشکالا من وجهین أحدهما أن الماء الممازج هو الذی یجبل به و ذاک غیر مطهر إجماعا و الثانی أنه حکم بنجاسة الجص ثم بتطهیره قال و فی نجاسته بدخان الأعیان النجسة إشکال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نقلنا من الوالد قدس سره جواب الاعتراضات إذ یمکن أن یجاب بأن مراد السائل أن العذرة الموقدة علی الجص تختلط به و غرضه استعلام حالها بعد الإحراق فإنها لو کانت نجسة لزم نجاسة المختلط بها لملاقاتها له برطوبة الماء الممتزج فأجاب علیه السلام بأن الماء و النار قد طهراه بأن یکون</w:t>
      </w:r>
    </w:p>
    <w:p>
      <w:pPr>
        <w:pStyle w:val="BookText"/>
        <w:rPr/>
      </w:pPr>
      <w:r>
        <w:rPr>
          <w:rFonts w:ascii="IRNazanin" w:hAnsi="IRNazanin" w:eastAsia="IRNazanin"/>
          <w:color w:val="111111"/>
          <w:sz w:val="28"/>
          <w:sz w:val="28"/>
          <w:szCs w:val="28"/>
          <w:rtl w:val="true"/>
          <w:lang w:bidi="fa-IR"/>
        </w:rPr>
        <w:t>امکان دارد که پاسخ به اعتبار عدم نجاست با برخورد باشد، هر چند ظاهر به خاطر حاکم بودن اصل، همان است و مراد از تطهیر، تنظیف می باشد؛ یا اینکه به اعتبار تقدیر نجاست باشد، زیرا که آب و آتش مطهر آنند؛ یا پاسخ به اعتبار توهم سائل مبنی بر اینکه که خاکستر همراه آن نجس است و با استحاله پاک شده و آب تأکیدی برای تنظیف می باشد، پس چنین آبی نجاست موهوم را پاک می کند، چنانکه از ائمه علیهم السلام، استحباب پاشیدن آب بر زمینی که گمان نجاست آن می رود روایت شده؛ یا به اعتبار فرض نجاست گچ در اثر برخورد است، که آتش با استحاله مطهر آن است، و همین مقدار از استحاله کفایت می کند و آب برای تنظیف بیشتر است؛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آب برای تطهیر کافی است و چنان که از ظاهر خبر بر می آید، غساله پاک است؛ یا اینکه آب و آتش با هم مطهر این نجاستند و آن نامحتمل و بعید نیست و این معنی اظهر است، هر چند کسی در آنچه که به ما رسیده، در مورد آن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برای طهارت بدین خبر استدلال کرده و محقق بر وی اعتراض کرده که آبی که با گچ مخلوط می شود، چیزی است که با آن سرشته می شود و طبق اجماع ما آن را پاک نمی کند و آتش نیز آن را به خاکستر مبدل نساخته، حال آنکه تبدیل نجاست به خاکستر شرط شده و تغییر استخوان و عذره به خاکستر پس از حکم به نجاست گچ، در طهارت آن تاثیر گذار نیست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بر اجماع مردم بر عدم پرهیز از دودهای سرگین های نجس استدلال شود، پس اگر با استحاله پاک نمی شد، از آن پرهیز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از شیخ در سخن وی بر این خبر پیروی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استدلال بدان از دو وجه اشکال وجود دارد، یکی اینکه آب مخلوط شده، همان است که بدان سرشته می شود و بنا بر اجماع غیر مطهر است؛ و دوم اینکه وی بر نجاست گچ و سپس به تطهیر آن حکم 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آن توسط دود اشیاء نجس،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از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پاسخ اعتراضات را دانستی، چرا که ممکن است پاسخ داده شود که مراد سائل این است که عذره برافروخته برای گچ با آن درمی آمیزد و غرض وی استعلام حال عذره پس از سوختن است، که اگر عذره نجس باشد، پس نجاست آنچه با آن درآمیخته لازم می آید، چون به رطوبت آبِ درآمیخته با آن برخورد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علیه السلام بدان پاسخ داده که آب و آتش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تطهیر کرده اند، مبنی بر اینکه </w:t>
      </w:r>
    </w:p>
    <w:p>
      <w:pPr>
        <w:pStyle w:val="BookText"/>
        <w:rPr/>
      </w:pPr>
      <w:r>
        <w:rPr>
          <w:rFonts w:ascii="IRNazanin" w:hAnsi="IRNazanin" w:eastAsia="IRNazanin"/>
          <w:color w:val="111111"/>
          <w:sz w:val="28"/>
          <w:sz w:val="28"/>
          <w:szCs w:val="28"/>
          <w:rtl w:val="true"/>
          <w:lang w:bidi="fa-IR"/>
        </w:rPr>
        <w:t>المراد بالطهارة المسندة إلی الماء معناها اللغوی لأن الماء یفید الجص نوع نظافة توجب إزالة النفرة الحاصلة من اشتماله علی العذرة و العظام المحرقة و هذا غیر مناف لإرادة المعنی الشرعی فی تطهیر النار إذ لا مانع من الجمع بین المعنی الحقیقی و المجازی إذا دلت القرینة علیه و یحتمل أن یراد فیهما المعنی المجازی و تکون الطهارة الشرعیة مستفادة مما علم من الجواب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یمکن أن یراد بالماء فی کلامه علیه السلام ماء المطر الذی یصیب أرض المسجد المجصصة بذلک الجص إذ لیس فی الحدیث أن ذلک المسجد کان مسقفا و أن المراد یوقد علیه بحیث تختلط به تلک الأعیان کان یوقد بها من فوقه مثلا لکن یبقی إشکال آخر و هو أن النار إذا طهرته أولا فکیف یحکم بتطهیر الماء 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بأن غرض الإمام علیه السلام أنه ورد علی ذلک الجص أمران مطهران هما الماء و النار فلم یبق ریب فی طهارته و لا یلزم من ورود المطهر الثانی التأثیر فی التطهیر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مورد الحدیث و کلام کثیر من الأصحاب استحالة عین النجاسة و عمم بعضهم الحکم بحیث یتناول المتنجس أیضا تعویلا علی القیاس بالطریق الأولی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الدخان المستحیل من الأعیان النجسة و المشهور الطهارة و یعزی إلی بعضهم نقل الإجماع علیه و تردد فی طهارته المحقق فی الشرائع و ینسب إلی الشیخ فی المبسوط القول بنجاسة دخان الدهن النجس معللا بأنه لا بد من تصاعد بعض أجزائه قبل إحالة النار لها بواسطة السخونة و فی التعلیل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النهایة بعد الحکم بطهارة الدخان مطلقا للاستحالة کالرماد أنه لو استصحب شیئا من أجزاء النجاسة باعتبار الحرارة المقتضیة للصعود فهو نجس و لهذا نهی عن الاستصباح بالدهن النجس تحت الظلال و فیه أیضا نظر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طهارت نسبت داده شده به آب، معنای لغوی آن باشد، چرا که آب برای گچ نوعی نظافت را ایجاد می کند که ازاله کراهت حاصل از اشتمال آن بر عذره و استخوان های سوخته را واجب می سازد، و این با اراده معنای شرعی در تطهیر آتش منافات ندارد، چرا که مانعی از جمع میان معنای حقیقی و مجازی، زمانی که قرینه بر آن دلالت کند نیست، و امکان دارد که مراد از آن دو، معنای مجازی باشد و طهارت شرعی به طور ضمنی از آنچه که از پاسخ دانسته شد،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 از آب در کلام امام علیه السلام آب باران باشد که بر زمین مسجدی که با آن گچ، گچ کاری شده می بارد، چرا که در حدیث نیامده که آن مسجد دارای سقف بوده و منظور اینست که چنان پخته می شود که با آن اعیان نیز با آن درمی آمیزد به طوری که گویی عذره مثلا از بالای گچ برافروخته شده است، اما اشکالی دیگر باقی می ماند و آن اینکه اگر آتش در ابتدا گچ را پاک کرده، چگونه پس از آن، حکم به تطهیر آن توسط آب می شود؟ سپس جواب داده که مقصود امام این است که بر آن گچ، دو امر مطهر که همان آتش و آبند وارد شده، از این رو شکی در طهارت گچ باقی نمانده و از ورود مطهر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تاثیر در تطهیر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مورد حدیث و کلام بسیاری از اصحاب، استحاله عین نجاست است و برخی از اصحاب حکم را تعمیم داده اند، به گونه ای که با تکیه بر قیاس، به طریق اولی متنجس را نیز در بر می گیرد، و در آن جای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مستحیل از اعیان نجس است که مشهور طهارت آن است و از برخی از اصحاب، نقل اجماع به آن نسبت داده می شود و محقق در کتاب شرایع، در طهارت آن تردید روا داشته و در مبسوط به شیخ، قول به نجاست دود چربی نجس نسبت داده شده، با این علت که قبل از احاله آتش بر آن به واسطه گرما، حتما برخی از اجزاء آن متصاعد شده است و این تعلیل، جای تامل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نهایه پس از آنکه مطلقا به طهارت دخان به دلیل استحاله همچون خاکستر حکم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اجزاء نجاست را با خود همراه سازد، به خاطر حرارتی که اقتضای صعود را دارد، پس نجس می باشد و بدین خاطر از 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چربی نجس در زیر سقف نهی کرده و چنان که دانستی، در این قول نیز جای تامل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ألحق بعضهم بالرماد الفحم محتجا بزوال الصورة و الاسم و توقف فیه بعضهم 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اختلف الأصحاب فی طهارة الطین النجس إذا أحالته النار خزفا أو آجرا فذهب الشیخ فی الخلاف و العلامة فی النهایة و موضع من المنتهی و الشهید فی البیان إلی طهارته و توقف المحقق فی المعتبر و العلامة فی موضع آخر من المنتهی و جزم جماعة من المتأخرین بعدم طهارته و ربما یستدل علی الطهارة بالروایة المتقدمة فإن التغییر الحاصل فی الجص لیس بأکثر منه فی الآجر و قد عرفت ما فیه و مع التسلیم ففیه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إذا استحالت الأعیان النجسة ترابا أو دودا فالمشهور بین الأصحاب الطهارة و هو قول الشیخ فی موضع من المبسوط و یعزی إلیه فی المبسوط قول آخر بالنجاسة فی الاستحالة بالتراب و تردد المحقق فی ذلک و توقف العلامة فی التذکرة و التحریر و القواعد فی الاستحالة ترابا و جزم بالطهارة فی الاستحالة دودا و الأول أقرب للعمومات الدالة علی طهوریة التراب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 لو کانت النجاسة رطبة و مازجت التراب فقد نجس فلو استحالت النجاسة بعد ذلک و امتزجت بقیت الأجزاء الترابیة علی النجاسة و المستحیلة أیضا لاشتباهها بها و حسنه جماعة من المتأخرین و ربما کان فی قولهم علیهم السلام الأرض یطهر بعضها بعضا دلالة علی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إذا عجن العجین بالماء النجس ثم خبز لم یطهر علی الأشهر و قال الشیخ فی الإستبصار و فی موضع من النهایة بالطهارة و الروایات فی ذلک مختلفة فَفِی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یُبَاعُ مِمَّنْ یَسْتَحِلُّ أَکْلَ الْمَیْتَةِ</w:t>
      </w:r>
      <w:r>
        <w:rPr>
          <w:rStyle w:val="FootnoteAnchor"/>
          <w:rtl w:val="true"/>
        </w:rPr>
        <w:footnoteReference w:id="688"/>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وَ لَا یُبَاعُ‌</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برخی اصحاب، خاکستر زغال را بدان ملحق ساخته  و زوال صورت و اسم را دلیل آورده اند و برخی در آن توقف کرده اند که این توقف بی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اصحاب در طهارت گِل نجس، زمانی که آتش آن را به سفال یا آجر تبدیل کند،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علامه در نهایه و جایی از منتهی، و شهید در بیان، به طهارت گِل باور دارند، و محقق در معتبر و علامه در جایی دیگر از منتهی توقف کرده اند و گروهی از فقهای متاخر به عدم طهارت آن یقین حاصل کرده اند و چه بسا با روایت پیشین، بر طهارت آن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تغییر حاصل در آجر، بیشتر از تغییر در گچ نیست و اشکالات آن را در مورد گچ دانستی، و حتی اگر تسلیم شویم، اشکالات زیادی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اگر اعیان نجس به خاک یا دود استحاله شوند، مشهور میان اصحاب طهارت است که آن قول شیخ است که در جایی از مبسوط آمده و در مبسوط به وی قول دیگری مبنی بر نجاست در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را نسبت می دهند و محقق درباره آن تردید روا داشته و علامه در تذکره، تحریر و قواعد، در استحاله به خاک توقف کرده و بر طهارت آن در استحاله به دود یقین حاصل کرده؛ و قول اول اقرب است، به خاطر معلوماتی که بر پاک کنندگی خاک و غیر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تر  بود و با خاک مخلوط گردید، پس نجس شده و اگر نجاست پس از آن استحاله شود و آمیخته شود، اجزاء خاک همچنان بر نجاست باقی می مانند و آنچه استحاله شده نیز به خاطر مشتبه شدنش به آن اجزا، بر نجاست باقی می ماند؛ و گروهی از فقهای متاخر آن را نیکو دانسته اند و شاید این قول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جایی از زمین، جای دیگر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دلالت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اینکه اگر خمیر با آب نجس خلط و سپس نان شود، بنا بر قول اشهر، پاک نشده و شیخ طوسی در استبصار و در جایی از نهایه، قائل به طهارت شده و روایات در این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به کسی که اکل میته را حلال می داند، فروخته می شود</w:t>
      </w:r>
      <w:r>
        <w:rPr>
          <w:rStyle w:val="FootnoteAnchor"/>
          <w:rtl w:val="true"/>
        </w:rPr>
        <w:footnoteReference w:id="690"/>
      </w:r>
      <w:r>
        <w:rPr>
          <w:rFonts w:ascii="IRNazanin" w:hAnsi="IRNazanin" w:eastAsia="IRNazanin"/>
          <w:color w:val="111111"/>
          <w:sz w:val="28"/>
          <w:sz w:val="28"/>
          <w:szCs w:val="28"/>
          <w:rtl w:val="true"/>
          <w:lang w:bidi="fa-IR"/>
        </w:rPr>
        <w:t>و در برخی آمده که باید آن را دفن کرد و نفروخت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النَّارُ مَا فِیهِ‌</w:t>
      </w:r>
      <w:r>
        <w:rPr>
          <w:rStyle w:val="FootnoteAnchor"/>
          <w:rtl w:val="true"/>
        </w:rPr>
        <w:footnoteReference w:id="692"/>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 بِأَکْلِهِ‌</w:t>
      </w:r>
      <w:r>
        <w:rPr>
          <w:rStyle w:val="FootnoteAnchor"/>
          <w:rtl w:val="true"/>
        </w:rPr>
        <w:footnoteReference w:id="693"/>
      </w:r>
      <w:r>
        <w:rPr>
          <w:rFonts w:ascii="IRNazanin" w:hAnsi="IRNazanin" w:eastAsia="IRNazanin"/>
          <w:color w:val="111111"/>
          <w:sz w:val="28"/>
          <w:sz w:val="28"/>
          <w:szCs w:val="28"/>
          <w:rtl w:val="true"/>
          <w:lang w:bidi="fa-IR"/>
        </w:rPr>
        <w:t>و یمکن الجمع بحمل الأولین علی ما إذا علم قبل الطبخ و أولهما علی الجواز و ثانیهما علی الاستحباب و الأخیرین علی ما إذا علم بعد الخبز أو الأخیرین علی ما إذا لم یعلم النجاسة بل یظن أو علی ماء البئر بناء علی عدم انفعاله بالنجاسة کما یدل علیه الأخیر منهما و الأحوط الاجتناب و الشبهة الواردة فی البیع ممن یستحل المیتة ببطلان بیع النجس أو المعاونة علی الإثم فلیس هنا مقام تحقیقها و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اختلف الأصحاب فی طهارة الخنزیر إذا وقع فی المملحة و استحال ملحا و العذرة إذا وقع فی البئر فصار حمأة و ذهب المحقق فی المعتبر و العلامة فی جملة من کتبه إلی عدم حصول الطهارة بذلک و توقف فی التذکرة و القواعد و الأکثر علی الطهارة کما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من باب الاستحالة المطهرة استحالة النطفة حیوانا طاهرا و الماء النجس بولا لحیوان مأکول اللحم و الغذاء النجس روثا أو لبنا لمأکول اللحم و الدم النجس قیحا أو جزء من حیوان لا نفس له و العذرة نباتا أو فاکهة و الظاهر أنه لا خلاف فی شی‌ء من ذلک و یدل علیه خبر أبی البختری‌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استحالة الخمر خلا و لو بعلاج و قد نقل العلامة اتفاق علماء الإسلام علیه إذا کانت استحالته من قبل نفسه و الأخبار فی هذا الباب کثیرة و منها ما مر من روایة علی بن جعفر</w:t>
      </w:r>
      <w:r>
        <w:rPr>
          <w:rStyle w:val="FootnoteAnchor"/>
          <w:rtl w:val="true"/>
        </w:rPr>
        <w:footnoteReference w:id="695"/>
      </w:r>
      <w:r>
        <w:rPr>
          <w:rFonts w:ascii="IRNazanin" w:hAnsi="IRNazanin" w:eastAsia="IRNazanin"/>
          <w:color w:val="111111"/>
          <w:sz w:val="28"/>
          <w:sz w:val="28"/>
          <w:szCs w:val="28"/>
          <w:rtl w:val="true"/>
          <w:lang w:bidi="fa-IR"/>
        </w:rPr>
        <w:t>و فی بعض الأخبار المنع مما لم یکن من</w:t>
      </w:r>
    </w:p>
    <w:p>
      <w:pPr>
        <w:pStyle w:val="BookText"/>
        <w:rPr/>
      </w:pPr>
      <w:r>
        <w:rPr>
          <w:rFonts w:ascii="IRNazanin" w:hAnsi="IRNazanin" w:eastAsia="IRNazanin"/>
          <w:color w:val="111111"/>
          <w:sz w:val="28"/>
          <w:sz w:val="28"/>
          <w:szCs w:val="28"/>
          <w:rtl w:val="true"/>
          <w:lang w:bidi="fa-IR"/>
        </w:rPr>
        <w:t>و در برخی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آنچه را که در خمیر موجود بوده خورده و در برخی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آتش بدان برخورد کند، خوردن آن ایرادی ندارد و می توان بین آنها را جمع کرد؛ یعنی دو مورد اول را بر دانستن قبل از زمان پخت، حمل کرد و مورد اول را بر جواز و دوم را بر استحباب و دو مورد اخیر را حمل بر دانستن بعد از زمان پخت کرد؛ یا اینکه دو مورد اخیر را حمل بر زمانی کرد که به نجاست علم نداشته باشد بلکه گمان آن را داشته، یا بر آب چاه بر اساس عدم تأثیرپذیری اش از نجاست حمل کرد، چنانکه روایت اخیر بر آن دلالت می کند و احوط اجتناب می باشد و شبهه وارد شده در بیع، به کسی که بیع میته را حلال می شمارد، بر بطلان بیع نجس یا بر معاونت بر گناه حمل می شود و اینجا محل تحقیق و تحلیل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اصحاب در طهارت خوک، زمانی که در دریاچه نمک بیفتد و به نمک استحاله شود و همچنین درباره عذره، زمانی که در چاه بیفتد و به گل و لجن تبدیل شود، اختلاف ورزیده اند، و محقق در معتبر و علامه در تعدادی از کتاب های خود به عدم حصول طهارت در این مورد معتقدند و در تذکره و قواعد بر آن توقف کرده و اغلب بر طهارتند، چنان که آن اقوی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اینکه، یکی از استحاله های مطهِر، استحاله نطفه به حیوان پاک است، و استحاله آب نجس به بول حیوان حلال گوشت، و استحاله غذای نجس به مدفوع یا شیر حیوان حلال گوشت، و خون نجس به 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جزئی از حیوانی که خون جهنده ندارد، استحاله عذره به گیاه یا میوه می باشد و ظاهر آن است که اختلافی در هیچ یک این موارد نیست و خبر ابوالبختری نیز بر آن دلالت دارد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از جمله آن، استحاله خمر به سرکه است، هر چند با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علامه نیز توافق علمای اسلام را بر آن نقل کرده، البته در صورتی که استحاله خمر خود به خود باشد و روایات بسیاری در این باره وجود دارد که از زمره آنها می توان به روایتی که پیشتر علی بن جعفر</w:t>
      </w:r>
      <w:r>
        <w:rPr>
          <w:rStyle w:val="FootnoteAnchor"/>
          <w:rtl w:val="true"/>
        </w:rPr>
        <w:footnoteReference w:id="6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بود اشاره کرد و در برخی از اخبار، منع آن آمده، در موردی که </w:t>
      </w:r>
    </w:p>
    <w:p>
      <w:pPr>
        <w:pStyle w:val="BookText"/>
        <w:rPr/>
      </w:pPr>
      <w:r>
        <w:rPr>
          <w:rFonts w:ascii="IRNazanin" w:hAnsi="IRNazanin" w:eastAsia="IRNazanin"/>
          <w:color w:val="111111"/>
          <w:sz w:val="28"/>
          <w:sz w:val="28"/>
          <w:szCs w:val="28"/>
          <w:rtl w:val="true"/>
          <w:lang w:bidi="fa-IR"/>
        </w:rPr>
        <w:t>قبل نفسه و حملها</w:t>
      </w:r>
      <w:r>
        <w:rPr>
          <w:rStyle w:val="FootnoteAnchor"/>
          <w:rtl w:val="true"/>
        </w:rPr>
        <w:footnoteReference w:id="698"/>
      </w:r>
      <w:r>
        <w:rPr>
          <w:rFonts w:ascii="IRNazanin" w:hAnsi="IRNazanin" w:eastAsia="IRNazanin"/>
          <w:color w:val="111111"/>
          <w:sz w:val="28"/>
          <w:sz w:val="28"/>
          <w:szCs w:val="28"/>
          <w:rtl w:val="true"/>
          <w:lang w:bidi="fa-IR"/>
        </w:rPr>
        <w:t>الشیخ علی الاستحباب و یطهر العصیر علی تقدیر نجاسته باستحالته خلا عندهم کالخمر أو بذهاب ثلثیه و لم تثبت نجاسته و المعروف بینهم أنه یطهر بطهارة العصیر أیدی مزاولیه و ثیابهم و آلات الطبخ و الخطب عندنا فیه أیسر لقولنا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قال فی المنتهی البخار المتصاعد من الماء النجس إذا اجتمع منه نداوة علی جسم صیقل تقاطر فهو نجس إلا أن یعلم تکونه من الهواء کالقطرات الموجودة علی طرف إناء فی أسفله جمد نجس فإنها طاهرة انتهی و یمکن أن یقال الحکم بالطهارة غیر متوقف علی العلم بالتکون من الهواء بل یکفی فیه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699"/>
      </w:r>
      <w:r>
        <w:rPr>
          <w:rFonts w:ascii="IRNazanin" w:hAnsi="IRNazanin" w:eastAsia="IRNazanin"/>
          <w:color w:val="111111"/>
          <w:sz w:val="28"/>
          <w:sz w:val="28"/>
          <w:szCs w:val="28"/>
          <w:rtl w:val="true"/>
          <w:lang w:bidi="fa-IR"/>
        </w:rPr>
        <w:t>عد من المطهرات الأرض فإن المشهور أنها تطهر باطن النعل و القدم و الخف سواء کان إزالة النجاسة بالمشی أو بالدلک و سواء کان علی التراب أو الحجر أو الرمل و توقف بعض الأصحاب فی القدم و لا وجه له لاشتمال الأخبار علیه أیضا و لا یشترط جفاف النجاسة قبل الدلک و لا أن یکون لها جرم فلو کان أسفل القدم أو النعل متنجسا بنجاسة غیر مرئیة کالبول الیابس طهر بمجرد المشی علی الأرض خلافا لبعض العامة و اعتبار طهارة الأرض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کلام ابن الجنید الاکتفاء بمسحها بکل طاهر و إن لم یکن أرضا و هو بعید و ظاهر کلامه اشتراط کون الأرض التی یمشی علیها خمس عشرة ذراعا لروایة حملت علی الغالب من زوال النجاسة بالمشی فی تلک المسافة و فی اشتراط جفافها قولان أحوطهما ذلک و فی روایة الحلبی‌</w:t>
      </w:r>
      <w:r>
        <w:rPr>
          <w:rStyle w:val="FootnoteAnchor"/>
          <w:rtl w:val="true"/>
        </w:rPr>
        <w:footnoteReference w:id="700"/>
      </w:r>
      <w:r>
        <w:rPr>
          <w:rFonts w:ascii="Amiri" w:hAnsi="Amiri" w:eastAsia="Amiri" w:cs="Amiri"/>
          <w:color w:val="111111"/>
          <w:sz w:val="28"/>
          <w:sz w:val="28"/>
          <w:szCs w:val="28"/>
          <w:rtl w:val="true"/>
          <w:lang w:bidi="ar-SA"/>
        </w:rPr>
        <w:t>دلالة</w:t>
      </w:r>
    </w:p>
    <w:p>
      <w:pPr>
        <w:pStyle w:val="BookText"/>
        <w:rPr/>
      </w:pPr>
      <w:r>
        <w:rPr>
          <w:rFonts w:ascii="IRNazanin" w:hAnsi="IRNazanin" w:eastAsia="IRNazanin"/>
          <w:color w:val="111111"/>
          <w:sz w:val="28"/>
          <w:sz w:val="28"/>
          <w:szCs w:val="28"/>
          <w:rtl w:val="true"/>
          <w:lang w:bidi="fa-IR"/>
        </w:rPr>
        <w:t>خود به خود نباشد و شیخ آن را حمل بر استحباب کرده</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و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نجاست آن با استحاله به سرکه یا رفتن یک سوم از آن نزد فقها، همچون خمر است و نجاست آن ثابت نشده است و قول معروف بین آنان این است که با طهارت عصیر، دست ها و لباس ها و ابزارهای طبخ کسانی که به درست کردن آن پرداخته اند تطهیر می شود و با قول ما مبنی بر طهارت، مشکل نزد ما آسان ترست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اینکه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متصاعد از آب نجس در صورتی که از آن رطوبت بر جسم صیقلی جمع شود و قطره قطره فرو چکد، نجس است، مگر این که شکل گیری آن از هوا دانسته شود، همچون قطرات موجود در کنار ظرفی که در پایین آن نجس، جامد شده است که طاهر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بر علم به شکل گیری آن از هوا متوقف نیست، بلکه تنها احتمال در آن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این که زمین از 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که بنا بر قول مشهور، زمین کف کفش و پا و سم را پاک می کند، چه ازاله نجاست به واسطه راه رفتن انجام شود، چه مالیدن؛ و یکسان است که بر خاک، سنگ یا ماسه باشد و برخی از اصحاب درباره پا توقف کرد اند و به جهت اشتمال روایات بر آن، توقف دارای وجهی نیست و خشکی نجاست قبل از مالیدن به زمین و اینکه نجاست دارای جرم باشد شرط نمی باشد و بر خلاف نظر برخی از عامه، اگر کف پا یا کفش به واسطه نجاست غیر قابل رویت همچون بول خشک شده، متنجس باشد، به مجرد گام برداشتن بر زمین، پاک می شود و اعتبار طهارت زمین احوط می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از کلام ابن جنید، اکتفا به مالیدن آن به هر شیء پاکی فهمیده شود، اگرچه زمین نباشد؛ و این قولی بعید است و از ظاهر کلام وی، شرط اینکه زمینی که بر روی آن راه می رود پانزده ذراع باشد بر می آید، به خاطر روایتی که حمل بر غالب شده است، یعنی زوال نجاست با راه رفتن در آن مسافت؛ و در شرط خشک بودن آن، دو قول وجود دارد که احوط خشک بودن آن است و روایت حلبی دال بر آن است</w:t>
      </w:r>
      <w:r>
        <w:rPr>
          <w:rStyle w:val="FootnoteAnchor"/>
          <w:rtl w:val="true"/>
        </w:rPr>
        <w:footnoteReference w:id="702"/>
      </w:r>
      <w:r>
        <w:rPr>
          <w:rFonts w:ascii="IRNazanin" w:hAnsi="IRNazanin" w:eastAsia="IRNazanin"/>
          <w:color w:val="111111"/>
          <w:sz w:val="28"/>
          <w:sz w:val="28"/>
          <w:szCs w:val="28"/>
          <w:rtl w:val="true"/>
          <w:lang w:bidi="fa-IR"/>
        </w:rPr>
        <w:t xml:space="preserve">، هر چند </w:t>
      </w:r>
    </w:p>
    <w:p>
      <w:pPr>
        <w:pStyle w:val="BookText"/>
        <w:rPr/>
      </w:pPr>
      <w:r>
        <w:rPr>
          <w:rFonts w:ascii="IRNazanin" w:hAnsi="IRNazanin" w:eastAsia="IRNazanin"/>
          <w:color w:val="111111"/>
          <w:sz w:val="28"/>
          <w:sz w:val="28"/>
          <w:szCs w:val="28"/>
          <w:rtl w:val="true"/>
          <w:lang w:bidi="fa-IR"/>
        </w:rPr>
        <w:t>علیه و إن احتمل أن یکون المراد بالیبوسة عدم الرطوبة التی مر ذکرها أی رطوبة البول و استشکل تطهیر الوحل و القول بالتطهیر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هذا الخبر یطهر بعضها بعضا یمکن أن یکون معناه أن الأرض یطهر بعضها و هو المماس لأسفل النعل و القدم أو الطاهر منها بعض الأشیاء و هو النعل و القدم و یحتمل أن یکون المراد أن أسفل القدم و النعل إذا تنجس بملاقاة بعض الأرض النجسة یطهره البعض الآخر الطاهر إذا مشی علیه فالمطهر فی الحقیقة ما ینجس بالبعض الآخر و علقه بنفس البعض مجازا ذکرهما سید المحققین فی المدارک‌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مثله أحادیث أخر رواها فی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 ظاهر لفظ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یطهر بعضها بعضها الآخر إذا کان نجسا و لیس هذا ببدع بعد ما کانت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نسمیه بالفارسیة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للقذارات، کما فی اکتفاء الجنب بالتراب و مسحه بالوجه و الیدین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رافعا للقذارة مستبیحا للدخول فی الصلاة، لما حکم الشارع بکفایة التیمم، مع أنّه باشتراطه الطهارة حکم بأن فاقد الطهورین لا یصحّ دخوله فی الصلاة و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أن الأرض یطهر بعضها بعضا، أن الاجزاء الترابیة تجفف و تستهلک النجاسات فی نفسها لکونها طهورا، و إذا نجس بعضها ثمّ اختلط أو مسح ببعضها الطاهر، صارت کلها طاهرة کما أن الماء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استهلک عین النجس فی الأرض و لم یر لها أثر حکم بطهارة الکل، کالماء سواء، فإذا کانت الأرض طهورا لنفسها من القذارات المتلطخة بها کانت طهورا للقذارات المتلطخة بباطن القدم و الخف و العصا أیضا 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یعتبر فیها ذهاب أثر العین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الأرض یرادف معنی خاک بالفارسیة فسنتکلم علیه إنشاء اللّه فی أبحاث التیمم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دارد که مراد از یبوست، عدم رطوبتی باشد که ذکر شد، یعنی رطوبت بول؛ و تطهیر گل و لای را مشکل دانسته، و قول به تطهیر بعید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امام علیه السلام در این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برخی دیگر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این باشد که زمین، بعضی از آن را پاک می کند، یعنی آنچه که مماس با کف کفش و پا است؛ یا پاک کننده از برخی چیزهاست و آن کفش و پا است؛ و امکان دارد که منظور این باشد که کف پا و کفش، زمانی که با برخورد با قسمتی از زمین نجس، نجس شود، وقتی که بر آن راه برود، قسمت دیگر که طاهر است، آن را پاک می کند؛ از این رو مطهر در حقیقت چیزی است که با قسمتی دیگر نجس می شود، و آن را مجازا بر همان بعض تفسیر کرده که سید المحققین آن دو را در المدارک ذکر کرده است</w:t>
      </w:r>
      <w:r>
        <w:rPr>
          <w:rFonts w:eastAsia="IRNazanin" w:cs="IRNazanin"/>
          <w:color w:val="111111"/>
          <w:sz w:val="28"/>
          <w:szCs w:val="28"/>
          <w:rtl w:val="true"/>
          <w:lang w:bidi="fa-IR"/>
        </w:rPr>
        <w:t xml:space="preserve">. </w:t>
      </w:r>
      <w:bookmarkStart w:id="1629" w:name="pg13513_140254"/>
    </w:p>
    <w:p>
      <w:pPr>
        <w:pStyle w:val="BookText"/>
        <w:rPr/>
      </w:pPr>
      <w:bookmarkEnd w:id="1629"/>
      <w:r>
        <w:rPr>
          <w:rFonts w:ascii="IRNazanin" w:hAnsi="IRNazanin" w:eastAsia="IRNazanin"/>
          <w:color w:val="111111"/>
          <w:sz w:val="28"/>
          <w:sz w:val="28"/>
          <w:szCs w:val="28"/>
          <w:rtl w:val="true"/>
          <w:lang w:bidi="fa-IR"/>
        </w:rPr>
        <w:t>و قال فی المعالم نحوا من الوجه الأخیر حیث قال المراد أن النجاسة الحاصلة فی أسفل القدم و ما هو بمعناه بملاقاة الأرض المتنجسة علی الوجه المؤثر یطهر بالمسح فی محل آخر من الأرض فسمی زوال الأثر الحاصل من الأرض تطهیرا لها کما تقول الماء مطهر للبول بمعنی أنه مزیل للأثر الحاصل منه و علی هذا یکون الحکم المستفاد من الحدیث المذکور و ما فی معناه مختصا بالنجاسة المکتسبة من الأرض المتنجسة انتهی</w:t>
      </w:r>
      <w:r>
        <w:rPr>
          <w:rFonts w:eastAsia="IRNazanin" w:cs="IRNazanin"/>
          <w:color w:val="111111"/>
          <w:sz w:val="28"/>
          <w:szCs w:val="28"/>
          <w:rtl w:val="true"/>
          <w:lang w:bidi="fa-IR"/>
        </w:rPr>
        <w:t>.</w:t>
      </w:r>
    </w:p>
    <w:p>
      <w:pPr>
        <w:pStyle w:val="Heading5"/>
        <w:numPr>
          <w:ilvl w:val="4"/>
          <w:numId w:val="1"/>
        </w:numPr>
        <w:rPr/>
      </w:pPr>
      <w:bookmarkStart w:id="1630" w:name="__RefHeading___Toc535642_1934241801"/>
      <w:bookmarkStart w:id="1631" w:name="_Toc759"/>
      <w:bookmarkEnd w:id="1630"/>
      <w:r>
        <w:rPr>
          <w:rtl w:val="true"/>
        </w:rPr>
        <w:t>أقول</w:t>
      </w:r>
      <w:bookmarkEnd w:id="1631"/>
    </w:p>
    <w:p>
      <w:pPr>
        <w:pStyle w:val="BookText"/>
        <w:rPr/>
      </w:pPr>
      <w:r>
        <w:rPr>
          <w:rFonts w:ascii="IRNazanin" w:hAnsi="IRNazanin" w:eastAsia="IRNazanin"/>
          <w:color w:val="111111"/>
          <w:sz w:val="28"/>
          <w:sz w:val="28"/>
          <w:szCs w:val="28"/>
          <w:rtl w:val="true"/>
          <w:lang w:bidi="fa-IR"/>
        </w:rPr>
        <w:t>یمکن أن یکون هذا إشارة إلی أنه بمحض المسح علی الأرض لا یذهب الأثر الحاصل من الأرض السابقة مطلقا بل یبقی فیه بعض الأجزاء من الأرض المتنجسة فتلک الأجزاء تطهرها الأرض الطاهرة فلا ینافی عموم الحکم لورود تلک العبارة فی مقامات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الحبل المتین لعل المراد بالأرض ما یشمل نفس الأرض و ما علیها من القدم و النعل و الخف انتهی و قیل الوجه فی هذا التطهیر انتقال النجاسة بالوطی علیها من موضع إلی آخر مرة بعد أخری حتی یستحیل و لا یبقی منها شی‌ء</w:t>
      </w:r>
      <w:r>
        <w:rPr>
          <w:rFonts w:eastAsia="IRNazanin" w:cs="IRNazanin"/>
          <w:color w:val="111111"/>
          <w:sz w:val="28"/>
          <w:szCs w:val="28"/>
          <w:rtl w:val="true"/>
          <w:lang w:bidi="fa-IR"/>
        </w:rPr>
        <w:t>.</w:t>
      </w:r>
    </w:p>
    <w:p>
      <w:pPr>
        <w:pStyle w:val="Heading5"/>
        <w:numPr>
          <w:ilvl w:val="4"/>
          <w:numId w:val="1"/>
        </w:numPr>
        <w:rPr/>
      </w:pPr>
      <w:bookmarkStart w:id="1632" w:name="__RefHeading___Toc535644_1934241801"/>
      <w:bookmarkStart w:id="1633" w:name="_Toc760"/>
      <w:bookmarkEnd w:id="1632"/>
      <w:r>
        <w:rPr>
          <w:rtl w:val="true"/>
        </w:rPr>
        <w:t>تذنیب</w:t>
      </w:r>
      <w:bookmarkEnd w:id="1633"/>
    </w:p>
    <w:p>
      <w:pPr>
        <w:pStyle w:val="BookText"/>
        <w:rPr/>
      </w:pPr>
      <w:r>
        <w:rPr>
          <w:rFonts w:ascii="IRNazanin" w:hAnsi="IRNazanin" w:eastAsia="IRNazanin"/>
          <w:color w:val="111111"/>
          <w:sz w:val="28"/>
          <w:sz w:val="28"/>
          <w:szCs w:val="28"/>
          <w:rtl w:val="true"/>
          <w:lang w:bidi="fa-IR"/>
        </w:rPr>
        <w:t>ذکر الشیخ ره فی الخلاف أن فی أصحابنا من قال بأن الجسم الصیقل کالسیف و المرآة و القواریر إذا أصابته نجاسة کفی فی طهارته مسح النجاسة منه و عزی إلی المرتضی اختیاره ثم قال و لست أعرف به أثرا و ذکر أن عدم طهارته بدون غسله بالماء هو الظاهر و علیه الأکثر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معالم بخشی از وجه اخیر را گفته،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نجاست حاصل در کف پا و آنچه در معنای آن است، با برخورد به زمین متنجس با وجهی تاثیرگذار، با تماس با محلی دیگر از زمین پاک می شود، پس زوال اثر حاصل از زمین، تطهیر آن نامیده شده است، چنانکه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مطهر بول است، و بدین معناست که آن اثر حاصل از بول را از بین می برد و بر این اساس، حکم برگرفته از حدیث مذکور و آنچه که در معنای آن است، مختص به نجاستی است که از زمین متنجس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1634" w:name="__RefHeading___Toc535646_1934241801"/>
      <w:bookmarkStart w:id="1635" w:name="_Toc761"/>
      <w:bookmarkEnd w:id="1634"/>
      <w:r>
        <w:rPr>
          <w:rtl w:val="true"/>
        </w:rPr>
        <w:t>مؤلف</w:t>
      </w:r>
      <w:bookmarkEnd w:id="1635"/>
    </w:p>
    <w:p>
      <w:pPr>
        <w:pStyle w:val="BookText"/>
        <w:rPr/>
      </w:pPr>
      <w:r>
        <w:rPr>
          <w:rFonts w:ascii="IRNazanin" w:hAnsi="IRNazanin" w:eastAsia="IRNazanin"/>
          <w:color w:val="111111"/>
          <w:sz w:val="28"/>
          <w:sz w:val="28"/>
          <w:szCs w:val="28"/>
          <w:rtl w:val="true"/>
          <w:lang w:bidi="fa-IR"/>
        </w:rPr>
        <w:t>ممکن است این اشاره به آن باشد که به محض مسح با زمین، مطلقا اثر حاصل از زمین سابق از بین نمی رود، بلکه برخی از اجزا از زمین متنجس در آن باقی می ماند، پس آن اجزا را زمین طاهر، تطهیر می کند، پس با عموم حکم منافات ندارد، زیرا این عبارت در موارد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حبل 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زمین چیزی باشد که خود زمین و آنچه که بر آنست از جمله پا، کفش و سم را شامل می شود،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این تطهیر انتقال نجاست با پا گذاشتن بر آن از مکانی تا مکانی دیگر، یکی پس از دیگری است تا اینکه دچار استحاله شود و چیزی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الخلاف ذکر کرده که در میان اصحاب ما برخی گفته اند که جسم صیقل یافته همچون شمشیر، آینه و بطری ها، زمانی که نجاستی بدان ها برخورد کند، پاک کردن نجاست از آن جهت طهارت آن ها کفایت می کند و اختیار این قول را به مرتضی نسبت داده اند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روایتی نمی شناسم و ذکر کرده که ظاهر، عدم طهارت آن بدون شستن با آب است و اکثریت بر آنند و آن اظهر است</w:t>
      </w:r>
      <w:r>
        <w:rPr>
          <w:rFonts w:eastAsia="IRNazanin" w:cs="IRNazanin"/>
          <w:color w:val="111111"/>
          <w:sz w:val="28"/>
          <w:szCs w:val="28"/>
          <w:rtl w:val="true"/>
          <w:lang w:bidi="fa-IR"/>
        </w:rPr>
        <w:t xml:space="preserve">. </w:t>
      </w:r>
      <w:bookmarkStart w:id="1636" w:name="pg13513_140255"/>
    </w:p>
    <w:p>
      <w:pPr>
        <w:pStyle w:val="Heading3"/>
        <w:numPr>
          <w:ilvl w:val="2"/>
          <w:numId w:val="1"/>
        </w:numPr>
        <w:rPr/>
      </w:pPr>
      <w:bookmarkStart w:id="1637" w:name="__RefHeading___Toc535648_1934241801"/>
      <w:bookmarkStart w:id="1638" w:name="_Toc762"/>
      <w:bookmarkEnd w:id="1636"/>
      <w:bookmarkEnd w:id="1637"/>
      <w:r>
        <w:rPr>
          <w:rtl w:val="true"/>
        </w:rPr>
        <w:t xml:space="preserve">باب </w:t>
      </w:r>
      <w:r>
        <w:rPr/>
        <w:t>13</w:t>
      </w:r>
      <w:r>
        <w:rPr>
          <w:rtl w:val="true"/>
        </w:rPr>
        <w:t xml:space="preserve"> </w:t>
      </w:r>
      <w:r>
        <w:rPr>
          <w:rtl w:val="true"/>
        </w:rPr>
        <w:t>أحکام الأوانی و تطهیرها</w:t>
      </w:r>
      <w:bookmarkEnd w:id="1638"/>
    </w:p>
    <w:p>
      <w:pPr>
        <w:pStyle w:val="Heading4"/>
        <w:numPr>
          <w:ilvl w:val="3"/>
          <w:numId w:val="1"/>
        </w:numPr>
        <w:rPr/>
      </w:pPr>
      <w:bookmarkStart w:id="1639" w:name="__RefHeading___Toc535650_1934241801"/>
      <w:bookmarkStart w:id="1640" w:name="_Toc763"/>
      <w:bookmarkEnd w:id="1639"/>
      <w:r>
        <w:rPr>
          <w:rtl w:val="true"/>
        </w:rPr>
        <w:t>الأخبار</w:t>
      </w:r>
      <w:bookmarkEnd w:id="1640"/>
    </w:p>
    <w:p>
      <w:pPr>
        <w:pStyle w:val="Heading5"/>
        <w:numPr>
          <w:ilvl w:val="4"/>
          <w:numId w:val="1"/>
        </w:numPr>
        <w:rPr/>
      </w:pPr>
      <w:bookmarkStart w:id="1641" w:name="__RefHeading___Toc535652_1934241801"/>
      <w:bookmarkStart w:id="1642" w:name="_Toc764"/>
      <w:bookmarkEnd w:id="1641"/>
      <w:r>
        <w:rPr>
          <w:rtl w:val="true"/>
        </w:rPr>
        <w:t>«</w:t>
      </w:r>
      <w:r>
        <w:rPr/>
        <w:t>1</w:t>
      </w:r>
      <w:r>
        <w:rPr>
          <w:rtl w:val="true"/>
        </w:rPr>
        <w:t>»</w:t>
      </w:r>
      <w:bookmarkEnd w:id="1642"/>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الشَّرَابِ فِی الْإِنَاءِ یُشْرَبُ فِیهِ الْخَمْرُ قَدَحِ عِیدَانٍ أَوْ بَاطِیَةٍ قَالَ إِذَا غَسَلَهُ فَلَا بَأْسَ‌</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535654_1934241801"/>
      <w:bookmarkStart w:id="1644" w:name="_Toc765"/>
      <w:bookmarkEnd w:id="1643"/>
      <w:r>
        <w:rPr>
          <w:rtl w:val="true"/>
        </w:rPr>
        <w:t>«</w:t>
      </w:r>
      <w:r>
        <w:rPr/>
        <w:t>2</w:t>
      </w:r>
      <w:r>
        <w:rPr>
          <w:rtl w:val="true"/>
        </w:rPr>
        <w:t>»</w:t>
      </w:r>
      <w:bookmarkEnd w:id="16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دَنِّ الْخَمْرِ یُجْعَلُ فِیهِ الْخَلُّ أَوِ الزَّیْتُونُ أَوْ شِبْهُهُ قَالَ إِذَا غُسِلَ فَلَا بَأْسَ‌</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535656_1934241801"/>
      <w:bookmarkStart w:id="1646" w:name="_Toc766"/>
      <w:bookmarkEnd w:id="1645"/>
      <w:r>
        <w:rPr>
          <w:rtl w:val="true"/>
        </w:rPr>
        <w:t>بیان</w:t>
      </w:r>
      <w:bookmarkEnd w:id="1646"/>
    </w:p>
    <w:p>
      <w:pPr>
        <w:pStyle w:val="BookText"/>
        <w:rPr/>
      </w:pPr>
      <w:r>
        <w:rPr>
          <w:rFonts w:ascii="IRNazanin" w:hAnsi="IRNazanin" w:eastAsia="IRNazanin"/>
          <w:color w:val="111111"/>
          <w:sz w:val="28"/>
          <w:sz w:val="28"/>
          <w:szCs w:val="28"/>
          <w:rtl w:val="true"/>
          <w:lang w:bidi="fa-IR"/>
        </w:rPr>
        <w:t>قال الفیروزآبادی الباطیة</w:t>
      </w:r>
      <w:r>
        <w:rPr>
          <w:rStyle w:val="FootnoteAnchor"/>
          <w:rtl w:val="true"/>
        </w:rPr>
        <w:footnoteReference w:id="706"/>
      </w:r>
      <w:r>
        <w:rPr>
          <w:rFonts w:ascii="IRNazanin" w:hAnsi="IRNazanin" w:eastAsia="IRNazanin"/>
          <w:color w:val="111111"/>
          <w:sz w:val="28"/>
          <w:sz w:val="28"/>
          <w:szCs w:val="28"/>
          <w:rtl w:val="true"/>
          <w:lang w:bidi="fa-IR"/>
        </w:rPr>
        <w:t>الناجود و قال الناجود الخمر و إناؤها و یظهر من الخبر أنه نوع خاص من الإناء و قال أیضا الدن الراقود العظیم أو أطول من الحب أو أصغر منه له عسعس لا یقعد إلا أن یحفر له</w:t>
      </w:r>
      <w:r>
        <w:rPr>
          <w:rFonts w:eastAsia="IRNazanin" w:cs="IRNazanin"/>
          <w:color w:val="111111"/>
          <w:sz w:val="28"/>
          <w:szCs w:val="28"/>
          <w:rtl w:val="true"/>
          <w:lang w:bidi="fa-IR"/>
        </w:rPr>
        <w:t>.</w:t>
      </w:r>
    </w:p>
    <w:p>
      <w:pPr>
        <w:pStyle w:val="Heading5"/>
        <w:numPr>
          <w:ilvl w:val="4"/>
          <w:numId w:val="1"/>
        </w:numPr>
        <w:rPr/>
      </w:pPr>
      <w:bookmarkStart w:id="1647" w:name="__RefHeading___Toc535658_1934241801"/>
      <w:bookmarkStart w:id="1648" w:name="_Toc767"/>
      <w:bookmarkEnd w:id="1647"/>
      <w:r>
        <w:rPr>
          <w:rtl w:val="true"/>
        </w:rPr>
        <w:t>«</w:t>
      </w:r>
      <w:r>
        <w:rPr/>
        <w:t>3</w:t>
      </w:r>
      <w:r>
        <w:rPr>
          <w:rtl w:val="true"/>
        </w:rPr>
        <w:t>»</w:t>
      </w:r>
      <w:bookmarkEnd w:id="1648"/>
    </w:p>
    <w:p>
      <w:pPr>
        <w:pStyle w:val="BookText"/>
        <w:rPr/>
      </w:pPr>
      <w:r>
        <w:rPr>
          <w:rFonts w:ascii="Amiri" w:hAnsi="Amiri" w:eastAsia="Amiri" w:cs="Amiri"/>
          <w:color w:val="111111"/>
          <w:sz w:val="28"/>
          <w:sz w:val="28"/>
          <w:szCs w:val="28"/>
          <w:rtl w:val="true"/>
          <w:lang w:bidi="ar-SA"/>
        </w:rPr>
        <w:t>الْخِصَالُ، عَنْ مُحَمَّدِ بْنِ مُوسَی بْنِ الْمُتَوَکِّلِ عَنْ عَبْدِ اللَّهِ بْنِ جَعْفَرٍ الْحِمْیَرِیِّ عَنْ أَحْمَدَ بْنِ مُحَمَّدِ بْنِ عِیسَی عَنِ ابْنِ مَحْبُوبٍ عَنْ خَالِدِ بْنِ جَرِیدٍ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النَّبِیذِ قَالَ نَهَی رَسُولُ اللَّهِ صلی الله علیه و آله عَنْ کُلِّ مُسْکِرٍ وَ کُلُّ مُسْکِرٍ حَرَامٌ قُلْتُ فَالظُّرُوفُ الَّتِی تُصْنَعُ فِیهَا</w:t>
      </w:r>
    </w:p>
    <w:p>
      <w:pPr>
        <w:pStyle w:val="Heading3"/>
        <w:numPr>
          <w:ilvl w:val="2"/>
          <w:numId w:val="1"/>
        </w:numPr>
        <w:rPr/>
      </w:pPr>
      <w:bookmarkStart w:id="1649" w:name="__RefHeading___Toc535660_1934241801"/>
      <w:bookmarkStart w:id="1650" w:name="_Toc768"/>
      <w:bookmarkEnd w:id="1649"/>
      <w:r>
        <w:rPr>
          <w:rtl w:val="true"/>
        </w:rPr>
        <w:t xml:space="preserve">باب سیزدهم </w:t>
      </w:r>
      <w:r>
        <w:rPr>
          <w:rtl w:val="true"/>
        </w:rPr>
        <w:t xml:space="preserve">: </w:t>
      </w:r>
      <w:r>
        <w:rPr>
          <w:rtl w:val="true"/>
        </w:rPr>
        <w:t>احکام ظروف و تطهیر آنها</w:t>
      </w:r>
      <w:bookmarkEnd w:id="1650"/>
    </w:p>
    <w:p>
      <w:pPr>
        <w:pStyle w:val="Heading4"/>
        <w:numPr>
          <w:ilvl w:val="3"/>
          <w:numId w:val="1"/>
        </w:numPr>
        <w:rPr/>
      </w:pPr>
      <w:bookmarkStart w:id="1651" w:name="__RefHeading___Toc535662_1934241801"/>
      <w:bookmarkStart w:id="1652" w:name="_Toc769"/>
      <w:bookmarkEnd w:id="1651"/>
      <w:r>
        <w:rPr>
          <w:rtl w:val="true"/>
        </w:rPr>
        <w:t>روایات</w:t>
      </w:r>
      <w:bookmarkEnd w:id="1652"/>
    </w:p>
    <w:p>
      <w:pPr>
        <w:pStyle w:val="Heading5"/>
        <w:numPr>
          <w:ilvl w:val="4"/>
          <w:numId w:val="1"/>
        </w:numPr>
        <w:rPr/>
      </w:pPr>
      <w:bookmarkStart w:id="1653" w:name="__RefHeading___Toc535664_1934241801"/>
      <w:bookmarkStart w:id="1654" w:name="_Toc770"/>
      <w:bookmarkEnd w:id="1653"/>
      <w:r>
        <w:rPr>
          <w:rtl w:val="true"/>
        </w:rPr>
        <w:t xml:space="preserve">روایت </w:t>
      </w:r>
      <w:r>
        <w:rPr/>
        <w:t>1</w:t>
      </w:r>
      <w:bookmarkEnd w:id="1654"/>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نقل کرده است که از برادرش امام کاظم علیه السلام درباره نوشیدن آب در ظرفی که در آن خمر می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چوبی یا جام شراب خوری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بشویند ایرای ندارد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655" w:name="__RefHeading___Toc535666_1934241801"/>
      <w:bookmarkStart w:id="1656" w:name="_Toc771"/>
      <w:bookmarkEnd w:id="1655"/>
      <w:r>
        <w:rPr>
          <w:rtl w:val="true"/>
        </w:rPr>
        <w:t xml:space="preserve">روایت </w:t>
      </w:r>
      <w:r>
        <w:rPr/>
        <w:t>2</w:t>
      </w:r>
      <w:bookmarkEnd w:id="165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خم شراب که در آن سرکه، زیتون و مانند آن می ریزند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بشوید ایرادی ندارد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657" w:name="__RefHeading___Toc535668_1934241801"/>
      <w:bookmarkStart w:id="1658" w:name="_Toc772"/>
      <w:bookmarkEnd w:id="1657"/>
      <w:r>
        <w:rPr>
          <w:rtl w:val="true"/>
        </w:rPr>
        <w:t>توضیح</w:t>
      </w:r>
      <w:bookmarkEnd w:id="1658"/>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ناجود است، و ناجود شراب و جام های آن است و از ظاهر خبر بر می آید که آن نوعی خاص از ظروف می باشد و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 بزرگ و درازتر از خم یا کوچکتر از آن است، دارای عسعس می باشد و بر زمین قرار نمی گیرد مگر آن که زمین برای آن حفر شود</w:t>
      </w:r>
      <w:r>
        <w:rPr>
          <w:rFonts w:eastAsia="IRNazanin" w:cs="IRNazanin"/>
          <w:color w:val="111111"/>
          <w:sz w:val="28"/>
          <w:szCs w:val="28"/>
          <w:rtl w:val="true"/>
          <w:lang w:bidi="fa-IR"/>
        </w:rPr>
        <w:t>.</w:t>
      </w:r>
    </w:p>
    <w:p>
      <w:pPr>
        <w:pStyle w:val="Heading5"/>
        <w:numPr>
          <w:ilvl w:val="4"/>
          <w:numId w:val="1"/>
        </w:numPr>
        <w:rPr/>
      </w:pPr>
      <w:bookmarkStart w:id="1659" w:name="__RefHeading___Toc535670_1934241801"/>
      <w:bookmarkStart w:id="1660" w:name="_Toc773"/>
      <w:bookmarkEnd w:id="1659"/>
      <w:r>
        <w:rPr>
          <w:rtl w:val="true"/>
        </w:rPr>
        <w:t xml:space="preserve">روایت </w:t>
      </w:r>
      <w:r>
        <w:rPr/>
        <w:t>3</w:t>
      </w:r>
      <w:bookmarkEnd w:id="16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نقل کرده است که از امام صادق علیه السلام درباره نبیذ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هر مسکری نهی کرده اند و هر مسکری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ظرفهایی که در آن شراب درست می کنند چه؟ </w:t>
      </w:r>
      <w:bookmarkStart w:id="1661" w:name="pg13513_140256"/>
    </w:p>
    <w:p>
      <w:pPr>
        <w:pStyle w:val="BookText"/>
        <w:rPr/>
      </w:pPr>
      <w:bookmarkEnd w:id="1661"/>
      <w:r>
        <w:rPr>
          <w:rFonts w:ascii="Amiri" w:hAnsi="Amiri" w:eastAsia="Amiri" w:cs="Amiri"/>
          <w:color w:val="111111"/>
          <w:sz w:val="28"/>
          <w:sz w:val="28"/>
          <w:szCs w:val="28"/>
          <w:rtl w:val="true"/>
          <w:lang w:bidi="ar-SA"/>
        </w:rPr>
        <w:t>قَالَ نَهَی رَسُولُ اللَّهِ صلی الله علیه و آله عَنِ الدُّبَّاءِ وَ المُزَفَّتِ وَ الْحَنْتَمِ وَ النَّقِیرِ قُلْتُ وَ مَا ذَاکَ قَالَ الدُّبَّاءُ الْقَرْعُ وَ المُزَفَّتُ الدِّنَانُ وَ الْحَنْتَمُ جِرَارُ الْأُرْدُنِّ وَ النَّقِیرُ خَشَبَةٌ کَانَ أَهْلُ الْجَاهِلِیَّةِ یَنْقُرُونَهَا حَتَّی یَصِیرَ لَهَا أَجْوَافٌ یَنْبِذُونَ فِیهَا وَ قِیلَ إِنَّ الْحَنْتَمَ الْجِرَارُ الْخُضْرُ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سعد بن عبد الله عن یعقوب بن یزید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0"/>
      </w:r>
    </w:p>
    <w:p>
      <w:pPr>
        <w:pStyle w:val="Heading5"/>
        <w:numPr>
          <w:ilvl w:val="4"/>
          <w:numId w:val="1"/>
        </w:numPr>
        <w:rPr/>
      </w:pPr>
      <w:bookmarkStart w:id="1662" w:name="__RefHeading___Toc535672_1934241801"/>
      <w:bookmarkStart w:id="1663" w:name="_Toc774"/>
      <w:bookmarkEnd w:id="1662"/>
      <w:r>
        <w:rPr>
          <w:rtl w:val="true"/>
        </w:rPr>
        <w:t>بیان</w:t>
      </w:r>
      <w:bookmarkEnd w:id="1663"/>
    </w:p>
    <w:p>
      <w:pPr>
        <w:pStyle w:val="BookText"/>
        <w:rPr/>
      </w:pPr>
      <w:r>
        <w:rPr>
          <w:rFonts w:ascii="IRNazanin" w:hAnsi="IRNazanin" w:eastAsia="IRNazanin"/>
          <w:color w:val="111111"/>
          <w:sz w:val="28"/>
          <w:sz w:val="28"/>
          <w:szCs w:val="28"/>
          <w:rtl w:val="true"/>
          <w:lang w:bidi="fa-IR"/>
        </w:rPr>
        <w:t>قال الجوهری الدباء بضم الدال المهملة ثم الباء المشددة الممدودة القرع و الواحد دباءة و فی النهایة أنه نهی عن المزفت من الأوعیة هو الإناء الذی یطلی بالزفت و هو نوع من القار ثم انتبذ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فسر علیه السلام بالدنان لأن فی الدن مأخوذ کون داخله مطلیا بالقار لأنهم فسروا الدن بالراقود و الراقود بدن طویل الأسفل کهیئة الأردبة یسیع داخله بالقار و فی القاموس الحنتم الجرة الخضراء و الأردن بضمتین و شد الدال کورة بالشام و فی النهایة أنه نهی عن النقیر و المزفت النقیر أصل النخلة ینقر وسطه ثم ینبذ فیه التمر و یلقی علیه الماء لیصیر نبیذا مسکرا و النهی واقع علی ما یعمل فیه لا علی اتخاذ النقیر فیکون علی حذف المضاف تقدیره عن نبیذ النقیر و هو فعیل بمعنی مفعول انتهی</w:t>
      </w:r>
      <w:r>
        <w:rPr>
          <w:rFonts w:eastAsia="IRNazanin" w:cs="IRNazanin"/>
          <w:color w:val="111111"/>
          <w:sz w:val="28"/>
          <w:szCs w:val="28"/>
          <w:rtl w:val="true"/>
          <w:lang w:bidi="fa-IR"/>
        </w:rPr>
        <w:t>.</w:t>
      </w:r>
    </w:p>
    <w:p>
      <w:pPr>
        <w:pStyle w:val="Heading5"/>
        <w:numPr>
          <w:ilvl w:val="4"/>
          <w:numId w:val="1"/>
        </w:numPr>
        <w:rPr/>
      </w:pPr>
      <w:bookmarkStart w:id="1664" w:name="__RefHeading___Toc535674_1934241801"/>
      <w:bookmarkStart w:id="1665" w:name="_Toc775"/>
      <w:bookmarkEnd w:id="1664"/>
      <w:r>
        <w:rPr>
          <w:rtl w:val="true"/>
        </w:rPr>
        <w:t>أقول</w:t>
      </w:r>
      <w:bookmarkEnd w:id="1665"/>
    </w:p>
    <w:p>
      <w:pPr>
        <w:pStyle w:val="BookText"/>
        <w:rPr/>
      </w:pPr>
      <w:r>
        <w:rPr>
          <w:rFonts w:ascii="IRNazanin" w:hAnsi="IRNazanin" w:eastAsia="IRNazanin"/>
          <w:color w:val="111111"/>
          <w:sz w:val="28"/>
          <w:sz w:val="28"/>
          <w:szCs w:val="28"/>
          <w:rtl w:val="true"/>
          <w:lang w:bidi="fa-IR"/>
        </w:rPr>
        <w:t>أخطأ فی التأویل بل الظاهر أنه نهی عن استعمال الظرف بعد ما عمل فیه النبیذ کما ستعرف</w:t>
      </w:r>
      <w:r>
        <w:rPr>
          <w:rFonts w:eastAsia="IRNazanin" w:cs="IRNazanin"/>
          <w:color w:val="111111"/>
          <w:sz w:val="28"/>
          <w:szCs w:val="28"/>
          <w:rtl w:val="true"/>
          <w:lang w:bidi="fa-IR"/>
        </w:rPr>
        <w:t>.</w:t>
      </w:r>
    </w:p>
    <w:p>
      <w:pPr>
        <w:pStyle w:val="Heading5"/>
        <w:numPr>
          <w:ilvl w:val="4"/>
          <w:numId w:val="1"/>
        </w:numPr>
        <w:rPr/>
      </w:pPr>
      <w:bookmarkStart w:id="1666" w:name="__RefHeading___Toc535676_1934241801"/>
      <w:bookmarkStart w:id="1667" w:name="_Toc776"/>
      <w:bookmarkEnd w:id="1666"/>
      <w:r>
        <w:rPr>
          <w:rtl w:val="true"/>
        </w:rPr>
        <w:t>«</w:t>
      </w:r>
      <w:r>
        <w:rPr/>
        <w:t>4</w:t>
      </w:r>
      <w:r>
        <w:rPr>
          <w:rtl w:val="true"/>
        </w:rPr>
        <w:t>»</w:t>
      </w:r>
      <w:bookmarkEnd w:id="1667"/>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حُبِّ الْخَمْرِ أَ یُجْعَلُ فِیهِ الْخَلُّ وَ الزَّیْتُونُ أَوْ شِبْهُهُ قَالَ إِذَا غُسِلَ فَلَا بَأْسَ‌</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دباء، مزفّت، حنتم و نقیر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دباء کدو، مزفت خم بزرگ، حنتم همان خمره اردن و نقیر چوبی است که مردم زمان جاهلیت آن را می تراشیدند تا در آن حفره ایجاد کنند و در آن حفره ها شراب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حنتم کوزه های سبزرنگ می 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نیز همین روایت را نقل کرده است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668" w:name="__RefHeading___Toc535678_1934241801"/>
      <w:bookmarkStart w:id="1669" w:name="_Toc777"/>
      <w:bookmarkEnd w:id="1668"/>
      <w:r>
        <w:rPr>
          <w:rtl w:val="true"/>
        </w:rPr>
        <w:t>توضیح</w:t>
      </w:r>
      <w:bookmarkEnd w:id="1669"/>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دال و باء مشدد کدوست و مفرد آن دباءة می باشد و در نهایه، ایشان از 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اند و مزفت ظرفی است که با زفت اندود می شده است که نوعی قیر است؛ سپس در آن شراب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مزفت را از این رو به خم تفسیر کرده اند که درون آن قیر اندودست، زیرا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خم بزرگ تفسیر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 است که پایین آن همچون چاه پهن است که داخلش را قیر اندود می کنند و در قاموس در شرح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ای سبزرنگ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الف و دال و تشدید آن به معنای منطقه ای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نهایه آمده که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 اند و مزفت نقیر تنه درخت است که میانه آن را می تراشند و سپس در آن خرما می ریزند و بر آن آب می ریزند تا نبیذی مسکر شود و نهی به خاطر عملی است که آن را انجام می دهند و به خاطر استفاده از خود نقیر نیست، از این رو بر مبنای حذف مضاف می باشد، و تقدیر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نبیذ النقیر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بر وزن فعیل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1670" w:name="__RefHeading___Toc535680_1934241801"/>
      <w:bookmarkStart w:id="1671" w:name="_Toc778"/>
      <w:bookmarkEnd w:id="1670"/>
      <w:r>
        <w:rPr>
          <w:rtl w:val="true"/>
        </w:rPr>
        <w:t>مؤلف</w:t>
      </w:r>
      <w:bookmarkEnd w:id="1671"/>
    </w:p>
    <w:p>
      <w:pPr>
        <w:pStyle w:val="BookText"/>
        <w:rPr/>
      </w:pPr>
      <w:r>
        <w:rPr>
          <w:rFonts w:ascii="IRNazanin" w:hAnsi="IRNazanin" w:eastAsia="IRNazanin"/>
          <w:color w:val="111111"/>
          <w:sz w:val="28"/>
          <w:sz w:val="28"/>
          <w:szCs w:val="28"/>
          <w:rtl w:val="true"/>
          <w:lang w:bidi="fa-IR"/>
        </w:rPr>
        <w:t>در تاویل دچار اشتباه شده است، بلکه ظاهر این است که ایشان از استعمال ظرف پس از اینکه در آن نبیذ درست شود نهی کرده اند، چنان که خواهی فهمید</w:t>
      </w:r>
      <w:r>
        <w:rPr>
          <w:rFonts w:eastAsia="IRNazanin" w:cs="IRNazanin"/>
          <w:color w:val="111111"/>
          <w:sz w:val="28"/>
          <w:szCs w:val="28"/>
          <w:rtl w:val="true"/>
          <w:lang w:bidi="fa-IR"/>
        </w:rPr>
        <w:t>.</w:t>
      </w:r>
    </w:p>
    <w:p>
      <w:pPr>
        <w:pStyle w:val="Heading5"/>
        <w:numPr>
          <w:ilvl w:val="4"/>
          <w:numId w:val="1"/>
        </w:numPr>
        <w:rPr/>
      </w:pPr>
      <w:bookmarkStart w:id="1672" w:name="__RefHeading___Toc535682_1934241801"/>
      <w:bookmarkStart w:id="1673" w:name="_Toc779"/>
      <w:bookmarkEnd w:id="1672"/>
      <w:r>
        <w:rPr>
          <w:rtl w:val="true"/>
        </w:rPr>
        <w:t xml:space="preserve">روایت </w:t>
      </w:r>
      <w:r>
        <w:rPr/>
        <w:t>4</w:t>
      </w:r>
      <w:bookmarkEnd w:id="16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خم شراب سؤال کردم که آیا می شود در آن سرکه، زیتون و شبیه به آن را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شسته شود، اشکالی ندارد</w:t>
      </w:r>
      <w:r>
        <w:rPr>
          <w:rFonts w:eastAsia="IRNazanin" w:cs="IRNazanin"/>
          <w:color w:val="111111"/>
          <w:sz w:val="28"/>
          <w:szCs w:val="28"/>
          <w:rtl w:val="true"/>
          <w:lang w:bidi="fa-IR"/>
        </w:rPr>
        <w:t>.</w:t>
      </w:r>
      <w:r>
        <w:rPr>
          <w:rStyle w:val="FootnoteAnchor"/>
          <w:rtl w:val="true"/>
        </w:rPr>
        <w:footnoteReference w:id="714"/>
      </w:r>
      <w:bookmarkStart w:id="1674" w:name="pg13513_140257"/>
    </w:p>
    <w:p>
      <w:pPr>
        <w:pStyle w:val="Heading5"/>
        <w:numPr>
          <w:ilvl w:val="4"/>
          <w:numId w:val="1"/>
        </w:numPr>
        <w:rPr/>
      </w:pPr>
      <w:bookmarkStart w:id="1675" w:name="__RefHeading___Toc535684_1934241801"/>
      <w:bookmarkStart w:id="1676" w:name="_Toc780"/>
      <w:bookmarkEnd w:id="1674"/>
      <w:bookmarkEnd w:id="1675"/>
      <w:r>
        <w:rPr>
          <w:rtl w:val="true"/>
        </w:rPr>
        <w:t>تبیین</w:t>
      </w:r>
      <w:bookmarkEnd w:id="1676"/>
    </w:p>
    <w:p>
      <w:pPr>
        <w:pStyle w:val="BookText"/>
        <w:rPr/>
      </w:pPr>
      <w:r>
        <w:rPr>
          <w:rFonts w:ascii="IRNazanin" w:hAnsi="IRNazanin" w:eastAsia="IRNazanin"/>
          <w:color w:val="111111"/>
          <w:sz w:val="28"/>
          <w:sz w:val="28"/>
          <w:szCs w:val="28"/>
          <w:rtl w:val="true"/>
          <w:lang w:bidi="fa-IR"/>
        </w:rPr>
        <w:t>المشهور بین الأصحاب أن أوانی الخمر کلها قابلة للتطهیر من أثر النجاسة سواء فی ذلک الصلب الذی لا ینشف کالصفر و الرصاص و الحجر و المغضور</w:t>
      </w:r>
      <w:r>
        <w:rPr>
          <w:rStyle w:val="FootnoteAnchor"/>
          <w:rtl w:val="true"/>
        </w:rPr>
        <w:footnoteReference w:id="715"/>
      </w:r>
      <w:r>
        <w:rPr>
          <w:rFonts w:ascii="IRNazanin" w:hAnsi="IRNazanin" w:eastAsia="IRNazanin"/>
          <w:color w:val="111111"/>
          <w:sz w:val="28"/>
          <w:sz w:val="28"/>
          <w:szCs w:val="28"/>
          <w:rtl w:val="true"/>
          <w:lang w:bidi="fa-IR"/>
        </w:rPr>
        <w:t>و غیر الصلب کالقرع و الخشب و الخزف غیر المغضور إلا أنهم قالوا یکره استعمال غیر الصلب و نسب إلی ابن الجنید و ابن البراج القول بعدم جواز استعمال‌</w:t>
      </w:r>
      <w:r>
        <w:rPr>
          <w:rStyle w:val="FootnoteAnchor"/>
          <w:rtl w:val="true"/>
        </w:rPr>
        <w:footnoteReference w:id="716"/>
      </w:r>
      <w:r>
        <w:rPr>
          <w:rFonts w:ascii="IRNazanin" w:hAnsi="IRNazanin" w:eastAsia="IRNazanin"/>
          <w:color w:val="111111"/>
          <w:sz w:val="28"/>
          <w:sz w:val="28"/>
          <w:szCs w:val="28"/>
          <w:rtl w:val="true"/>
          <w:lang w:bidi="fa-IR"/>
        </w:rPr>
        <w:t>هذا النوع غسل أو لم یغسل و القول بالکراهة أقوی جمعا بین الأخبار</w:t>
      </w:r>
      <w:r>
        <w:rPr>
          <w:rFonts w:eastAsia="IRNazanin" w:cs="IRNazanin"/>
          <w:color w:val="111111"/>
          <w:sz w:val="28"/>
          <w:szCs w:val="28"/>
          <w:rtl w:val="true"/>
          <w:lang w:bidi="fa-IR"/>
        </w:rPr>
        <w:t>.</w:t>
      </w:r>
    </w:p>
    <w:p>
      <w:pPr>
        <w:pStyle w:val="Heading5"/>
        <w:numPr>
          <w:ilvl w:val="4"/>
          <w:numId w:val="1"/>
        </w:numPr>
        <w:rPr/>
      </w:pPr>
      <w:bookmarkStart w:id="1677" w:name="__RefHeading___Toc535686_1934241801"/>
      <w:bookmarkStart w:id="1678" w:name="_Toc781"/>
      <w:bookmarkEnd w:id="1677"/>
      <w:r>
        <w:rPr>
          <w:rtl w:val="true"/>
        </w:rPr>
        <w:t>توضیح</w:t>
      </w:r>
      <w:bookmarkEnd w:id="167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میان اصحاب این است که تمامی ظروف خمر قابلیت تطهیر از اثر نجاست را دارا می باشند، چه ظروف بسیار سخت باشد که جذب کننده نیست همچون مس، سرب و سنگ و سفال از گل خالص و چسبنده، و چه غیر سخت همچون کدو، چوب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سفالی که از گل ناخالص و غیر چسبنده ساخته شده، اما در عین حال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ظروفی که سخت نیستند، مکروه است، و ابن جنید و ابن براج قول به عدم جواز استعمال این نوع داده اند، چه آن را بشویند یا نشویند، و با جمع بین اخبار، قول به کراهت اقوی می باشد</w:t>
      </w:r>
      <w:r>
        <w:rPr>
          <w:rFonts w:eastAsia="IRNazanin" w:cs="IRNazanin"/>
          <w:color w:val="111111"/>
          <w:sz w:val="28"/>
          <w:szCs w:val="28"/>
          <w:rtl w:val="true"/>
          <w:lang w:bidi="fa-IR"/>
        </w:rPr>
        <w:t xml:space="preserve">. </w:t>
      </w:r>
      <w:bookmarkStart w:id="1679" w:name="pg13513_140258"/>
    </w:p>
    <w:p>
      <w:pPr>
        <w:pStyle w:val="Heading2"/>
        <w:numPr>
          <w:ilvl w:val="1"/>
          <w:numId w:val="1"/>
        </w:numPr>
        <w:rPr/>
      </w:pPr>
      <w:bookmarkStart w:id="1680" w:name="__RefHeading___Toc535688_1934241801"/>
      <w:bookmarkStart w:id="1681" w:name="_Toc782"/>
      <w:bookmarkEnd w:id="1679"/>
      <w:bookmarkEnd w:id="1680"/>
      <w:r>
        <w:rPr>
          <w:rtl w:val="true"/>
        </w:rPr>
        <w:t>أبواب آداب الخلاء و الاستنجاء</w:t>
      </w:r>
      <w:bookmarkEnd w:id="1681"/>
    </w:p>
    <w:p>
      <w:pPr>
        <w:pStyle w:val="Heading3"/>
        <w:numPr>
          <w:ilvl w:val="2"/>
          <w:numId w:val="1"/>
        </w:numPr>
        <w:rPr/>
      </w:pPr>
      <w:bookmarkStart w:id="1682" w:name="__RefHeading___Toc535690_1934241801"/>
      <w:bookmarkStart w:id="1683" w:name="_Toc783"/>
      <w:bookmarkEnd w:id="1682"/>
      <w:r>
        <w:rPr>
          <w:rtl w:val="true"/>
        </w:rPr>
        <w:t xml:space="preserve">باب </w:t>
      </w:r>
      <w:r>
        <w:rPr/>
        <w:t>1</w:t>
      </w:r>
      <w:r>
        <w:rPr>
          <w:rtl w:val="true"/>
        </w:rPr>
        <w:t xml:space="preserve"> </w:t>
      </w:r>
      <w:r>
        <w:rPr>
          <w:rtl w:val="true"/>
        </w:rPr>
        <w:t>علة الغائط و نتنه و علة نظر الإنسان إلی سفله حین التغوط و علة الاستنجاء</w:t>
      </w:r>
      <w:bookmarkEnd w:id="1683"/>
    </w:p>
    <w:p>
      <w:pPr>
        <w:pStyle w:val="Heading4"/>
        <w:numPr>
          <w:ilvl w:val="3"/>
          <w:numId w:val="1"/>
        </w:numPr>
        <w:rPr/>
      </w:pPr>
      <w:bookmarkStart w:id="1684" w:name="__RefHeading___Toc535692_1934241801"/>
      <w:bookmarkStart w:id="1685" w:name="_Toc784"/>
      <w:bookmarkEnd w:id="1684"/>
      <w:r>
        <w:rPr>
          <w:rtl w:val="true"/>
        </w:rPr>
        <w:t>الأخبار</w:t>
      </w:r>
      <w:bookmarkEnd w:id="1685"/>
    </w:p>
    <w:p>
      <w:pPr>
        <w:pStyle w:val="Heading5"/>
        <w:numPr>
          <w:ilvl w:val="4"/>
          <w:numId w:val="1"/>
        </w:numPr>
        <w:rPr/>
      </w:pPr>
      <w:bookmarkStart w:id="1686" w:name="__RefHeading___Toc535694_1934241801"/>
      <w:bookmarkStart w:id="1687" w:name="_Toc785"/>
      <w:bookmarkEnd w:id="1686"/>
      <w:r>
        <w:rPr>
          <w:rtl w:val="true"/>
        </w:rPr>
        <w:t>«</w:t>
      </w:r>
      <w:r>
        <w:rPr/>
        <w:t>1</w:t>
      </w:r>
      <w:r>
        <w:rPr>
          <w:rtl w:val="true"/>
        </w:rPr>
        <w:t>»</w:t>
      </w:r>
      <w:bookmarkEnd w:id="1687"/>
    </w:p>
    <w:p>
      <w:pPr>
        <w:pStyle w:val="BookText"/>
        <w:rPr/>
      </w:pPr>
      <w:r>
        <w:rPr>
          <w:rFonts w:ascii="Amiri" w:hAnsi="Amiri" w:eastAsia="Amiri" w:cs="Amiri"/>
          <w:color w:val="111111"/>
          <w:sz w:val="28"/>
          <w:sz w:val="28"/>
          <w:szCs w:val="28"/>
          <w:rtl w:val="true"/>
          <w:lang w:bidi="ar-SA"/>
        </w:rPr>
        <w:t>عِلَلُ الصَّدُوقِ، عَنْ أَبِیهِ عَنْ سَعْدِ بْنِ عَبْدِ اللَّهِ عَنْ إِبْرَاهِیمَ بْنِ هَاشِمٍ عَنِ النَّوْفَلِیِّ عَنِ السَّکُونِیِّ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الْغَائِطِ فَقَالَ تَصْغِیرٌ لِابْنِ آدَمَ لِکَیْ لَا یَتَکَبَّرَ وَ هُوَ یَحْمِلُ غَائِطَهُ مَعَهُ‌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535696_1934241801"/>
      <w:bookmarkStart w:id="1689" w:name="_Toc786"/>
      <w:bookmarkEnd w:id="1688"/>
      <w:r>
        <w:rPr>
          <w:rtl w:val="true"/>
        </w:rPr>
        <w:t>«</w:t>
      </w:r>
      <w:r>
        <w:rPr/>
        <w:t>2</w:t>
      </w:r>
      <w:r>
        <w:rPr>
          <w:rtl w:val="true"/>
        </w:rPr>
        <w:t>»</w:t>
      </w:r>
      <w:bookmarkEnd w:id="1689"/>
    </w:p>
    <w:p>
      <w:pPr>
        <w:pStyle w:val="BookText"/>
        <w:rPr/>
      </w:pPr>
      <w:r>
        <w:rPr>
          <w:rFonts w:ascii="Amiri" w:hAnsi="Amiri" w:eastAsia="Amiri" w:cs="Amiri"/>
          <w:color w:val="111111"/>
          <w:sz w:val="28"/>
          <w:sz w:val="28"/>
          <w:szCs w:val="28"/>
          <w:rtl w:val="true"/>
          <w:lang w:bidi="ar-SA"/>
        </w:rPr>
        <w:t>وَ مِنْهُ، عَنْ عَلِیِّ بْنِ أَحْمَدَ بْنِ مُحَمَّدٍ عَنْ مُحَمَّدِ بْنِ أَبِی عَبْدِ اللَّهِ الْکُوفِیِّ عَنْ سَهْلِ بْنِ زِیَادٍ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علیه السلام أَسْأَلُهُ عَنْ عِلَّةِ الْغَائِطِ وَ نَتْنِهِ قَالَ إِنَّ اللَّهَ عَزَّ وَ جَلَّ خَلَقَ آدَمَ علیه السلام وَ کَانَ جَسَدُهُ طَیِّباً وَ بَقِیَ أَرْبَعِینَ سَنَةً مُلْقًی تَمُرُّ بِهِ الْمَلَائِکَةُ فَتَقُولُ لِأَمْرٍ مَا خُلِقْتَ وَ کَانَ إِبْلِیسُ 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یَخْرُجُ مِنْ دُبُرِهِ فَلِذَلِکَ صَارَ مَا فِی جَوْفِ آدَمَ مُنْتِناً خَبِیثاً</w:t>
      </w:r>
    </w:p>
    <w:p>
      <w:pPr>
        <w:pStyle w:val="Heading2"/>
        <w:numPr>
          <w:ilvl w:val="1"/>
          <w:numId w:val="1"/>
        </w:numPr>
        <w:rPr/>
      </w:pPr>
      <w:bookmarkStart w:id="1690" w:name="__RefHeading___Toc535698_1934241801"/>
      <w:bookmarkStart w:id="1691" w:name="_Toc787"/>
      <w:bookmarkEnd w:id="1690"/>
      <w:r>
        <w:rPr>
          <w:rtl w:val="true"/>
        </w:rPr>
        <w:t>باب های آداب تخلّی و استنجاء</w:t>
      </w:r>
      <w:bookmarkEnd w:id="1691"/>
    </w:p>
    <w:p>
      <w:pPr>
        <w:pStyle w:val="Heading3"/>
        <w:numPr>
          <w:ilvl w:val="2"/>
          <w:numId w:val="1"/>
        </w:numPr>
        <w:rPr/>
      </w:pPr>
      <w:bookmarkStart w:id="1692" w:name="__RefHeading___Toc535700_1934241801"/>
      <w:bookmarkStart w:id="1693" w:name="_Toc788"/>
      <w:bookmarkEnd w:id="1692"/>
      <w:r>
        <w:rPr>
          <w:rtl w:val="true"/>
        </w:rPr>
        <w:t xml:space="preserve">باب اول </w:t>
      </w:r>
      <w:r>
        <w:rPr>
          <w:rtl w:val="true"/>
        </w:rPr>
        <w:t xml:space="preserve">: </w:t>
      </w:r>
      <w:r>
        <w:rPr>
          <w:rtl w:val="true"/>
        </w:rPr>
        <w:t>سبب غائط و بوگرفتن آن و علت نگاه انسان به پایین خود زمان تغوط و سبب استنجاء</w:t>
      </w:r>
      <w:bookmarkEnd w:id="1693"/>
    </w:p>
    <w:p>
      <w:pPr>
        <w:pStyle w:val="Heading4"/>
        <w:numPr>
          <w:ilvl w:val="3"/>
          <w:numId w:val="1"/>
        </w:numPr>
        <w:rPr/>
      </w:pPr>
      <w:bookmarkStart w:id="1694" w:name="__RefHeading___Toc535702_1934241801"/>
      <w:bookmarkStart w:id="1695" w:name="_Toc789"/>
      <w:bookmarkEnd w:id="1694"/>
      <w:r>
        <w:rPr>
          <w:rtl w:val="true"/>
        </w:rPr>
        <w:t>روایات</w:t>
      </w:r>
      <w:bookmarkEnd w:id="1695"/>
    </w:p>
    <w:p>
      <w:pPr>
        <w:pStyle w:val="Heading5"/>
        <w:numPr>
          <w:ilvl w:val="4"/>
          <w:numId w:val="1"/>
        </w:numPr>
        <w:rPr/>
      </w:pPr>
      <w:bookmarkStart w:id="1696" w:name="__RefHeading___Toc535704_1934241801"/>
      <w:bookmarkStart w:id="1697" w:name="_Toc790"/>
      <w:bookmarkEnd w:id="1696"/>
      <w:r>
        <w:rPr>
          <w:rtl w:val="true"/>
        </w:rPr>
        <w:t xml:space="preserve">روایت </w:t>
      </w:r>
      <w:r>
        <w:rPr/>
        <w:t>1</w:t>
      </w:r>
      <w:bookmarkEnd w:id="1697"/>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غائط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آدمیزاد است تا او که با خود مدفوعش را حمل می کند، تکبر نورزد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698" w:name="__RefHeading___Toc535706_1934241801"/>
      <w:bookmarkStart w:id="1699" w:name="_Toc791"/>
      <w:bookmarkEnd w:id="1698"/>
      <w:r>
        <w:rPr>
          <w:rtl w:val="true"/>
        </w:rPr>
        <w:t xml:space="preserve">روایت </w:t>
      </w:r>
      <w:r>
        <w:rPr/>
        <w:t>2</w:t>
      </w:r>
      <w:bookmarkEnd w:id="16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نقل کرده است که به امام جواد علیه السلام نامه نوشتم و از ایشان درباره علت غائط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آدم علیه السلام را آفرید و بدن وی خوش بو بود و چهل سال افتاده بود و ملائکه از کنار آن عبور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 مهمی آفریده شده و ابلیس در آن داخل می شد و از دُبر انسان بیرون می رفت، بدین خاطر درون آدم متعفن، فاسد </w:t>
      </w:r>
      <w:bookmarkStart w:id="1700" w:name="pg13513_140259"/>
    </w:p>
    <w:p>
      <w:pPr>
        <w:pStyle w:val="BookText"/>
        <w:rPr/>
      </w:pPr>
      <w:bookmarkEnd w:id="1700"/>
      <w:r>
        <w:rPr>
          <w:rFonts w:ascii="Amiri" w:hAnsi="Amiri" w:eastAsia="Amiri" w:cs="Amiri"/>
          <w:color w:val="111111"/>
          <w:sz w:val="28"/>
          <w:sz w:val="28"/>
          <w:szCs w:val="28"/>
          <w:rtl w:val="true"/>
          <w:lang w:bidi="ar-SA"/>
        </w:rPr>
        <w:t>غَیْرَ طَیِّبٍ‌</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535708_1934241801"/>
      <w:bookmarkStart w:id="1702" w:name="_Toc792"/>
      <w:bookmarkEnd w:id="1701"/>
      <w:r>
        <w:rPr>
          <w:rtl w:val="true"/>
        </w:rPr>
        <w:t>«</w:t>
      </w:r>
      <w:r>
        <w:rPr/>
        <w:t>3</w:t>
      </w:r>
      <w:r>
        <w:rPr>
          <w:rtl w:val="true"/>
        </w:rPr>
        <w:t>»</w:t>
      </w:r>
      <w:bookmarkEnd w:id="1702"/>
    </w:p>
    <w:p>
      <w:pPr>
        <w:pStyle w:val="BookText"/>
        <w:rPr/>
      </w:pPr>
      <w:r>
        <w:rPr>
          <w:rFonts w:ascii="Amiri" w:hAnsi="Amiri" w:eastAsia="Amiri" w:cs="Amiri"/>
          <w:color w:val="111111"/>
          <w:sz w:val="28"/>
          <w:sz w:val="28"/>
          <w:szCs w:val="28"/>
          <w:rtl w:val="true"/>
          <w:lang w:bidi="ar-SA"/>
        </w:rPr>
        <w:t>وَ مِنْهُ، عَنْ مُحَمَّدِ بْنِ الْحَسَنِ عَنْ أَحْمَدَ بْنِ إِدْرِیسَ عَنْ مُحَمَّدِ بْنِ أَحْمَدَ عَنْ إِبْرَاهِیمَ بْنِ هَاشِمٍ عَنْ أَبِی جَعْفَرٍ عَنْ دَاوُدَ الْحَمَّارِ عَنِ الْعِیصِ بْنِ أَبِی مُهَیْنَةَ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سَأَلَهُ عَمْرُو بْنُ عُبَیْدٍ فَقَالَ مَا بَالُ الرَّجُلِ إِذَا أَرَادَ أَنْ یَقْضِیَ حَاجَتَهُ إِنَّمَا یَنْظُرُ إِلَی سُفْلَیْهِ وَ مَا یَخْرُجُ مِنْ ثَمَّ فَقَالَ إِنَّهُ لَیْسَ أَحَدٌ یُرِیدُ ذَلِکَ إِلَّا وَکَّلَ اللَّهُ عَزَّ وَ جَلَّ بِهِ مَلَکاً یَأْخُذُ بِعُنُقِهِ لِیُرِیَهُ مَا یَخْرُجُ مِنْهُ أَ حَلَالٌ أَمْ حَرَامٌ‌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535710_1934241801"/>
      <w:bookmarkStart w:id="1704" w:name="_Toc793"/>
      <w:bookmarkEnd w:id="1703"/>
      <w:r>
        <w:rPr>
          <w:rtl w:val="true"/>
        </w:rPr>
        <w:t>بیان</w:t>
      </w:r>
      <w:bookmarkEnd w:id="1704"/>
    </w:p>
    <w:p>
      <w:pPr>
        <w:pStyle w:val="BookText"/>
        <w:rPr/>
      </w:pPr>
      <w:r>
        <w:rPr>
          <w:rFonts w:ascii="Amiri" w:hAnsi="Amiri" w:eastAsia="Amiri" w:cs="Amiri"/>
          <w:color w:val="111111"/>
          <w:sz w:val="28"/>
          <w:sz w:val="28"/>
          <w:szCs w:val="28"/>
          <w:rtl w:val="true"/>
          <w:lang w:bidi="ar-SA"/>
        </w:rPr>
        <w:t>قوله علیه السلام أ حلال أی لیتفکر أن ما أکله کان حراما فصار إلی ما رأی و بقی علیه وزره أم حلال فلم یبق وزر کما رَوَاهُ فِی الْفَقِیهِ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بِهِ مَلَکٌ مُوَکَّلٌ یَلْوِی عُنُقَهُ حَتَّی یَنْظُرَ إِلَی حَدَثِهِ ثُمَّ یَقُولُ لَهُ الْمَلَکُ یَا ابْنَ آدَمَ هَذَا رِزْقُکَ فَانْظُرْ مِنْ أَیْنَ أَخَذْتَهُ وَ إِلَی مَا صَارَ فَعِنْدَ ذَلِکَ یَنْبَغِی لِلْعَبْدِ أَنْ یَقُولَ اللَّهُمَّ ارْزُقْنِی الْحَلَالَ وَ جَنِّبْنِی الْحَرَامَ‌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535712_1934241801"/>
      <w:bookmarkStart w:id="1706" w:name="_Toc794"/>
      <w:bookmarkEnd w:id="1705"/>
      <w:r>
        <w:rPr>
          <w:rtl w:val="true"/>
        </w:rPr>
        <w:t>«</w:t>
      </w:r>
      <w:r>
        <w:rPr/>
        <w:t>4</w:t>
      </w:r>
      <w:r>
        <w:rPr>
          <w:rtl w:val="true"/>
        </w:rPr>
        <w:t>»</w:t>
      </w:r>
      <w:bookmarkEnd w:id="1706"/>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صَالِحِ بْنِ السِّنْدِیِّ عَنْ جَعْفَرِ بْنِ بَشِیرٍ عَنْ صَالِحٍ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مِنَ الْمُغِیرِیَّةِ عَنْ شَیْ‌ءٍ مِنَ السُّنَنِ فَقَالَ مَا شَیْ‌ءٌ یَحْتَاجُ إِلَیْهِ أَحَدٌ مِنْ وُلْدِ آدَمَ إِلَّا وَ قَدْ جَرَتْ فِیهِ مِنَ اللَّهِ وَ مِنْ رَسُولِهِ سُنَّةٌ عَرَفَهَا مَنْ عَرَفَهَا وَ أَنْکَرَهَا مَنْ أَنْکَرَهَا فَقَالَ فَمَا السُّنَّةُ فِی دُخُولِ الْخَلَاءِ قَالَ تَذْکُرُ اللَّهَ وَ تَتَعَوَّذُ بِاللَّهِ مِنَ الشَّیْطَانِ وَ إِذَا فَرَغْتَ قُلْتَ الْحَمْدُ لِلَّهِ عَلَی مَا أَخْرَجَ مِنِّی مِنَ الْأَذَی فِی یُسْرٍ مِنْهُ وَ عَافِیَةٍ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فَالْإِنْسَانُ یَکُونُ عَلَی تِلْکَ الْحَالِ وَ لَا یَصْبِرُ حَتَّی یَنْظُرَ إِلَی مَا یَخْرُجُ مِنْهُ فَقَالَ إِنَّهُ لَیْسَ فِی الْأَرْضِ آدَمِیٌّ إِلَّا وَ مَعَهُ مَلَکَانِ مُوَکَّلَانِ بِهِ فَإِذَا کَانَ عَلَی تِلْکَ الْحَالِ ثَنَیَا رَقَبَتَهُ ثُمَّ قَالا یَا ابْنَ آدَمَ انْظُرْ إِلَی مَا کُنْتَ تَکْدَحُ لَهُ فِی</w:t>
      </w:r>
    </w:p>
    <w:p>
      <w:pPr>
        <w:pStyle w:val="BookText"/>
        <w:rPr/>
      </w:pPr>
      <w:r>
        <w:rPr>
          <w:rFonts w:ascii="IRNazanin" w:hAnsi="IRNazanin" w:eastAsia="IRNazanin"/>
          <w:color w:val="111111"/>
          <w:sz w:val="28"/>
          <w:sz w:val="28"/>
          <w:szCs w:val="28"/>
          <w:rtl w:val="true"/>
          <w:lang w:bidi="fa-IR"/>
        </w:rPr>
        <w:t>و بدبو گشت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707" w:name="__RefHeading___Toc535714_1934241801"/>
      <w:bookmarkStart w:id="1708" w:name="_Toc795"/>
      <w:bookmarkEnd w:id="1707"/>
      <w:r>
        <w:rPr>
          <w:rtl w:val="true"/>
        </w:rPr>
        <w:t xml:space="preserve">روایت </w:t>
      </w:r>
      <w:r>
        <w:rPr/>
        <w:t>3</w:t>
      </w:r>
      <w:bookmarkEnd w:id="1708"/>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ابی مهینه نقل کرده است که در محضر امام صادق علیه السلام بودم که عمرو بن عبید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چه می شود که وقتی می خواهد قضای حاجت کند، به تهیگاه خود و آنچه که از آن خارج می شود نگاه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آن را نمی خواهد لکن خداوند عز و جل فرشته ای را بر وی می گمارد تا گردن او را بگیرد و نشان دهد که آنچه را که از او خارج می شود، حلال بوده است یا حرام؟</w:t>
      </w:r>
      <w:r>
        <w:rPr>
          <w:rStyle w:val="FootnoteAnchor"/>
          <w:rtl w:val="true"/>
        </w:rPr>
        <w:footnoteReference w:id="723"/>
      </w:r>
    </w:p>
    <w:p>
      <w:pPr>
        <w:pStyle w:val="Heading5"/>
        <w:numPr>
          <w:ilvl w:val="4"/>
          <w:numId w:val="1"/>
        </w:numPr>
        <w:rPr/>
      </w:pPr>
      <w:bookmarkStart w:id="1709" w:name="__RefHeading___Toc535716_1934241801"/>
      <w:bookmarkStart w:id="1710" w:name="_Toc796"/>
      <w:bookmarkEnd w:id="1709"/>
      <w:r>
        <w:rPr>
          <w:rtl w:val="true"/>
        </w:rPr>
        <w:t>توضیح</w:t>
      </w:r>
      <w:bookmarkEnd w:id="1710"/>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بیندیشد آنچه را که خورده حرام بوده و به آنچه که دیده تبدیل شده و بار گناهش بر وی باقی مانده، یا اینکه حلال است که سنگینی آن باقی نمانده، چنان که در فقیه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اینکه فرشته ای بر وی گمارده شده تا گردن او را  بگرداند تا به غائط خود بنگرد، سپس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توست، پس نیک بنگر از کجا آورده ای و چه شده است؟ در این هنگام برای بنده سزاوار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نصیبم کن و از روزی حرام مرا دور گردان</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711" w:name="__RefHeading___Toc535718_1934241801"/>
      <w:bookmarkStart w:id="1712" w:name="_Toc797"/>
      <w:bookmarkEnd w:id="1711"/>
      <w:r>
        <w:rPr>
          <w:rtl w:val="true"/>
        </w:rPr>
        <w:t xml:space="preserve">روایت </w:t>
      </w:r>
      <w:r>
        <w:rPr/>
        <w:t>4</w:t>
      </w:r>
      <w:bookmarkEnd w:id="171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نقل کرده است که در محضر امام صادق علیه السلام بودم که مردی از مغیریه پیرامون سنتها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که انسانها به آن نیاز داشته باشند مگر آن که از سوی خدا و پیامبرش درباره آن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کسانی آنها را شناخته اند و برخی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دخول خلاء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را به یاد آوردی و از شر شیطان به او پناه بری و زمانی که فارغ شدی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 به خاطر آن که من را از ناراحتی بیرون برد و در آسایش و عافیت قرار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مغیری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آن حالت هست که صبر نکند تا آنچه را که از وی خارج می شود ببیند؟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روی زمین انسانی نیست مگر اینکه دو فرشته بر وی گمارده شده اند، پس همواره بر آن گردنش را برگردانده و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که به خاطر آن </w:t>
      </w:r>
      <w:bookmarkStart w:id="1713" w:name="pg13513_140260"/>
    </w:p>
    <w:p>
      <w:pPr>
        <w:pStyle w:val="BookText"/>
        <w:rPr/>
      </w:pPr>
      <w:bookmarkEnd w:id="1713"/>
      <w:r>
        <w:rPr>
          <w:rFonts w:ascii="Amiri" w:hAnsi="Amiri" w:eastAsia="Amiri" w:cs="Amiri"/>
          <w:color w:val="111111"/>
          <w:sz w:val="28"/>
          <w:sz w:val="28"/>
          <w:szCs w:val="28"/>
          <w:rtl w:val="true"/>
          <w:lang w:bidi="ar-SA"/>
        </w:rPr>
        <w:t>الدُّنْیَا إِلَی مَا هُوَ صَائِرٌ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535720_1934241801"/>
      <w:bookmarkStart w:id="1715" w:name="_Toc798"/>
      <w:bookmarkEnd w:id="1714"/>
      <w:r>
        <w:rPr>
          <w:rtl w:val="true"/>
        </w:rPr>
        <w:t>بیان</w:t>
      </w:r>
      <w:bookmarkEnd w:id="1715"/>
    </w:p>
    <w:p>
      <w:pPr>
        <w:pStyle w:val="BookText"/>
        <w:rPr/>
      </w:pPr>
      <w:r>
        <w:rPr>
          <w:rFonts w:ascii="IRNazanin" w:hAnsi="IRNazanin" w:eastAsia="IRNazanin"/>
          <w:color w:val="111111"/>
          <w:sz w:val="28"/>
          <w:sz w:val="28"/>
          <w:szCs w:val="28"/>
          <w:rtl w:val="true"/>
          <w:lang w:bidi="fa-IR"/>
        </w:rPr>
        <w:t>الثنی العطف و الإمالة و الکدح العمل و السعی</w:t>
      </w:r>
      <w:r>
        <w:rPr>
          <w:rFonts w:eastAsia="IRNazanin" w:cs="IRNazanin"/>
          <w:color w:val="111111"/>
          <w:sz w:val="28"/>
          <w:szCs w:val="28"/>
          <w:rtl w:val="true"/>
          <w:lang w:bidi="fa-IR"/>
        </w:rPr>
        <w:t>.</w:t>
      </w:r>
    </w:p>
    <w:p>
      <w:pPr>
        <w:pStyle w:val="Heading5"/>
        <w:numPr>
          <w:ilvl w:val="4"/>
          <w:numId w:val="1"/>
        </w:numPr>
        <w:rPr/>
      </w:pPr>
      <w:bookmarkStart w:id="1716" w:name="__RefHeading___Toc535722_1934241801"/>
      <w:bookmarkStart w:id="1717" w:name="_Toc799"/>
      <w:bookmarkEnd w:id="1716"/>
      <w:r>
        <w:rPr>
          <w:rtl w:val="true"/>
        </w:rPr>
        <w:t>أقول</w:t>
      </w:r>
      <w:bookmarkEnd w:id="1717"/>
    </w:p>
    <w:p>
      <w:pPr>
        <w:pStyle w:val="BookText"/>
        <w:rPr/>
      </w:pPr>
      <w:r>
        <w:rPr>
          <w:rFonts w:ascii="IRNazanin" w:hAnsi="IRNazanin" w:eastAsia="IRNazanin"/>
          <w:color w:val="111111"/>
          <w:sz w:val="28"/>
          <w:sz w:val="28"/>
          <w:szCs w:val="28"/>
          <w:rtl w:val="true"/>
          <w:lang w:bidi="fa-IR"/>
        </w:rPr>
        <w:t>قد مضی بعض ما یناسب الباب فی باب الکبر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535724_1934241801"/>
      <w:bookmarkStart w:id="1719" w:name="_Toc800"/>
      <w:bookmarkEnd w:id="1718"/>
      <w:r>
        <w:rPr>
          <w:rtl w:val="true"/>
        </w:rPr>
        <w:t>«</w:t>
      </w:r>
      <w:r>
        <w:rPr/>
        <w:t>5</w:t>
      </w:r>
      <w:r>
        <w:rPr>
          <w:rtl w:val="true"/>
        </w:rPr>
        <w:t>»</w:t>
      </w:r>
      <w:bookmarkEnd w:id="1719"/>
    </w:p>
    <w:p>
      <w:p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الْمُسْتَرَاحُ مُسْتَرَاحاً لِاسْتِرَاحَةِ الْأَنْفُسِ مِنْ أَثْقَالِ النَّجَاسَاتِ وَ اسْتِفْرَاغِ الْکَثِیفَاتِ وَ الْقَذَرِ فِیهَا وَ الْمُؤْمِنُ یَعْتَبِرُ عِنْدَهَا أَنَّ الْخَالِصَ مِنْ طَعَامِ الدُّنْیَا کَذَلِکَ تَصِیرُ عَاقِبَتُهَا فَیَسْتَرِیحُ بِالْعُدُولِ عَنْهَا وَ تَرْکِهَا وَ یُفَرِّغُ نَفْسَهُ وَ قَلْبَهُ عَنْ شُغُلِهَا وَ یَسْتَنْکِفُ عَنْ جَمْعِهَا وَ أَخْذِهَا اسْتِنْکَافَهُ عَنِ النَّجَاسَةِ وَ الْغَائِطِ وَ الْقَذَرِ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یَتَفَکَّرُ فِی نَفْسِهِ الْمُکَرَّمَةِ فِی حَالٍ کَیْفَ تَصِیرُ ذَلِیلَةً فِی حَالٍ وَ یَعْلَمُ أَنَّ التَّمَسُّکَ بِالْقَنَاعَةِ وَ التَّقْوَی یُورِثُ لَهُ رَاحَةَ الدَّارَیْنِ وَ أَنَّ الرَّاحَةَ فِی هَوَانِ الدُّنْیَا وَ الْفَرَاغِ مِنَ التَّمَتُّعِ بِهَا وَ فِی إِزَالَةِ النَّجَاسَةِ مِنَ الْحَرَامِ وَ الشُّبْهَةِ فَیُغْلِقُ عَنْ نَفْسِهِ بَابَ الْکِبْرِ بَعْدَ مَعْرِفَتِهِ إِیَّاهَا وَ یَفِرُّ مِنَ الذُّنُوبِ وَ یَفْتَحُ بَابَ التَّوَاضُعِ وَ النَّدَمِ وَ الْحَیَاءِ وَ یَجْتَهِدُ فِی أَدَاءِ أَوَامِرِهِ وَ اجْتِنَابِ نَوَاهِیهِ طَلَباً لِحُسْنِ الْمَآبِ وَ طِیبِ الزَّلَفِ وَ یَسْجُنُ نَفْسَهُ فِی سِجْنِ الْخَوْفِ وَ الصَّبْرِ وَ الْکَفِّ عَنِ الشَّهَوَاتِ إِلَی أَنْ یَتَّصِلَ بِأَمَانِ اللَّهِ تَعَالَی فِی دَارِ الْقَرَارِ وَ یَذُوقَ طَعْمَ رِضَاهُ فَإِنَّ الْمُعَوَّلَ عَلَی ذَلِکَ وَ مَا عَدَاهُ لَا شَیْ‌ءَ</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535726_1934241801"/>
      <w:bookmarkStart w:id="1721" w:name="_Toc801"/>
      <w:bookmarkEnd w:id="1720"/>
      <w:r>
        <w:rPr>
          <w:rtl w:val="true"/>
        </w:rPr>
        <w:t>«</w:t>
      </w:r>
      <w:r>
        <w:rPr/>
        <w:t>6</w:t>
      </w:r>
      <w:r>
        <w:rPr>
          <w:rtl w:val="true"/>
        </w:rPr>
        <w:t>»</w:t>
      </w:r>
      <w:bookmarkEnd w:id="1721"/>
    </w:p>
    <w:p>
      <w:pPr>
        <w:pStyle w:val="BookText"/>
        <w:rPr/>
      </w:pPr>
      <w:r>
        <w:rPr>
          <w:rFonts w:ascii="Amiri" w:hAnsi="Amiri" w:eastAsia="Amiri" w:cs="Amiri"/>
          <w:color w:val="111111"/>
          <w:sz w:val="28"/>
          <w:sz w:val="28"/>
          <w:szCs w:val="28"/>
          <w:rtl w:val="true"/>
          <w:lang w:bidi="ar-SA"/>
        </w:rPr>
        <w:t>الْعِلَلُ، عَنْ عَبْدِ الْوَاحِدِ بْنِ مُحَمَّدِ بْنِ عُبْدُوسٍ عَنْ عَلِیِّ بْنِ مُحَمَّدِ بْنِ قُتَیْبَةَ عَنِ الْفَضْلِ بْنِ شَاذَانَ فِیمَا رُوِیَ مِنَ الْعِلَلِ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صَارَ الِاسْتِنْجَاءُ فَرْضاً قِیلَ لِأَنَّهُ لَا یَجُوزُ لِلْعَبْدِ أَنْ یَقُومَ بَیْنَ یَدَیِ الْجَبَّارِ وَ شَیْ‌ءٌ مِنْ ثِیَابِهِ وَ جَسَدِهِ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غلط الفضل و ذلک لأن الاستنجاء به لیس بفرض و إنما هو سنة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رنج می بردی بنگر که به چه چیز تبدیل شده است؟</w:t>
      </w:r>
      <w:r>
        <w:rPr>
          <w:rStyle w:val="FootnoteAnchor"/>
          <w:rtl w:val="true"/>
        </w:rPr>
        <w:footnoteReference w:id="729"/>
      </w:r>
    </w:p>
    <w:p>
      <w:pPr>
        <w:pStyle w:val="Heading5"/>
        <w:numPr>
          <w:ilvl w:val="4"/>
          <w:numId w:val="1"/>
        </w:numPr>
        <w:rPr/>
      </w:pPr>
      <w:bookmarkStart w:id="1722" w:name="__RefHeading___Toc535728_1934241801"/>
      <w:bookmarkStart w:id="1723" w:name="_Toc802"/>
      <w:bookmarkEnd w:id="1722"/>
      <w:r>
        <w:rPr>
          <w:rtl w:val="true"/>
        </w:rPr>
        <w:t>توضیح</w:t>
      </w:r>
      <w:bookmarkEnd w:id="1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 کردن و پیچاندن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و تلاش می باشد</w:t>
      </w:r>
      <w:r>
        <w:rPr>
          <w:rFonts w:eastAsia="IRNazanin" w:cs="IRNazanin"/>
          <w:color w:val="111111"/>
          <w:sz w:val="28"/>
          <w:szCs w:val="28"/>
          <w:rtl w:val="true"/>
          <w:lang w:bidi="fa-IR"/>
        </w:rPr>
        <w:t>.</w:t>
      </w:r>
    </w:p>
    <w:p>
      <w:pPr>
        <w:pStyle w:val="Heading5"/>
        <w:numPr>
          <w:ilvl w:val="4"/>
          <w:numId w:val="1"/>
        </w:numPr>
        <w:rPr/>
      </w:pPr>
      <w:bookmarkStart w:id="1724" w:name="__RefHeading___Toc535730_1934241801"/>
      <w:bookmarkStart w:id="1725" w:name="_Toc803"/>
      <w:bookmarkEnd w:id="1724"/>
      <w:r>
        <w:rPr>
          <w:rtl w:val="true"/>
        </w:rPr>
        <w:t>مؤلف</w:t>
      </w:r>
      <w:bookmarkEnd w:id="1725"/>
    </w:p>
    <w:p>
      <w:pPr>
        <w:pStyle w:val="BookText"/>
        <w:rPr/>
      </w:pPr>
      <w:r>
        <w:rPr>
          <w:rFonts w:ascii="IRNazanin" w:hAnsi="IRNazanin" w:eastAsia="IRNazanin"/>
          <w:color w:val="111111"/>
          <w:sz w:val="28"/>
          <w:sz w:val="28"/>
          <w:szCs w:val="28"/>
          <w:rtl w:val="true"/>
          <w:lang w:bidi="fa-IR"/>
        </w:rPr>
        <w:t>برخی از آنچه که با این مناسبت داشت در باب کبر بیان گردید</w:t>
      </w:r>
      <w:r>
        <w:rPr>
          <w:rFonts w:eastAsia="IRNazanin" w:cs="IRNazanin"/>
          <w:color w:val="111111"/>
          <w:sz w:val="28"/>
          <w:szCs w:val="28"/>
          <w:rtl w:val="true"/>
          <w:lang w:bidi="fa-IR"/>
        </w:rPr>
        <w:t>.</w:t>
      </w:r>
    </w:p>
    <w:p>
      <w:pPr>
        <w:pStyle w:val="Heading5"/>
        <w:numPr>
          <w:ilvl w:val="4"/>
          <w:numId w:val="1"/>
        </w:numPr>
        <w:rPr/>
      </w:pPr>
      <w:bookmarkStart w:id="1726" w:name="__RefHeading___Toc535732_1934241801"/>
      <w:bookmarkStart w:id="1727" w:name="_Toc804"/>
      <w:bookmarkEnd w:id="1726"/>
      <w:r>
        <w:rPr>
          <w:rtl w:val="true"/>
        </w:rPr>
        <w:t xml:space="preserve">روایت </w:t>
      </w:r>
      <w:r>
        <w:rPr/>
        <w:t>5</w:t>
      </w:r>
      <w:bookmarkEnd w:id="1727"/>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را از آن رو مستراح می نامند که در آن انسان از سنگینی نجاسات راحت می شود و پلیدی ها را از خود دور می سازد و مؤمن از آن عبرت می گیرد که عاقبت طعام خالص دنیا نیز این گونه است و با روی گردانی و ترک آن، خویش را آسوده می کند و نفس و قلب خویش را از اشتغال بدان فارغ می گرداند و از گرد آوردن و دست یازیدن بدان خودداری می ورزد؛ همان طور که از نجاست و مدفوع و کثافت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مکرّم خود در یک حال تفکر می کند که چگونه در حالی دیگر خوار و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درمی یابد که پای بندی به قناعت و تقوا، موجب راحتی و آسایش دو سرای اوست؛ چه راحتی، در آسان گرفتن و ارزش ننهادن به دنیا و دوری از لذت بردن از آن و در زایل نمودن پلیدی، حرام و شبهه است، پس در این حال است که انسان باب تکبر را پس از شناخت آن بر خود می بندد و از گناهان می گریزد و باب تواضع و پشیمانی و حیا را می گشاید و در انجام اوامر و اجتناب از نواهی خدا می کوشد، به این امید که بهترین بازگشت و نیک ترین مقام قرب را کسب نماید و نفس خویش را در بند ترس و صبر و بازداشتن شهوات می کند تا آنکه به امان خدای تعالی در سرای همیشگی واصل شود و طعم خشنودی او را بچشد، که این است آنچه می توان بر آن تکیه کرد و غیر از آن هیچ نیست</w:t>
      </w:r>
      <w:r>
        <w:rPr>
          <w:rFonts w:eastAsia="IRNazanin" w:cs="IRNazanin"/>
          <w:color w:val="111111"/>
          <w:sz w:val="28"/>
          <w:szCs w:val="28"/>
          <w:rtl w:val="true"/>
          <w:lang w:bidi="fa-IR"/>
        </w:rPr>
        <w:t>.</w:t>
      </w:r>
    </w:p>
    <w:p>
      <w:pPr>
        <w:pStyle w:val="Heading5"/>
        <w:numPr>
          <w:ilvl w:val="4"/>
          <w:numId w:val="1"/>
        </w:numPr>
        <w:rPr/>
      </w:pPr>
      <w:bookmarkStart w:id="1728" w:name="__RefHeading___Toc535734_1934241801"/>
      <w:bookmarkStart w:id="1729" w:name="_Toc805"/>
      <w:bookmarkEnd w:id="1728"/>
      <w:r>
        <w:rPr>
          <w:rtl w:val="true"/>
        </w:rPr>
        <w:t xml:space="preserve">روایت </w:t>
      </w:r>
      <w:r>
        <w:rPr/>
        <w:t>6</w:t>
      </w:r>
      <w:bookmarkEnd w:id="172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در آنچه که از امام رضا علیه السلام روایت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استنجاء واجب شده؟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بنده جائز نیست که مقابل خداوند بایستد، در حالی که مقداری از لباس و بدن وی نجس باشد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اشتباه کرده، بدان دلیل که استنجاء فرض نیست، بلکه سنت است</w:t>
      </w:r>
      <w:r>
        <w:rPr>
          <w:rFonts w:eastAsia="IRNazanin" w:cs="IRNazanin"/>
          <w:color w:val="111111"/>
          <w:sz w:val="28"/>
          <w:szCs w:val="28"/>
          <w:rtl w:val="true"/>
          <w:lang w:bidi="fa-IR"/>
        </w:rPr>
        <w:t xml:space="preserve">. </w:t>
      </w:r>
      <w:r>
        <w:rPr>
          <w:rStyle w:val="FootnoteAnchor"/>
          <w:rtl w:val="true"/>
        </w:rPr>
        <w:footnoteReference w:id="730"/>
      </w:r>
      <w:bookmarkStart w:id="1730" w:name="pg13513_140261"/>
    </w:p>
    <w:p>
      <w:pPr>
        <w:pStyle w:val="Heading5"/>
        <w:numPr>
          <w:ilvl w:val="4"/>
          <w:numId w:val="1"/>
        </w:numPr>
        <w:rPr/>
      </w:pPr>
      <w:bookmarkStart w:id="1731" w:name="__RefHeading___Toc535736_1934241801"/>
      <w:bookmarkStart w:id="1732" w:name="_Toc806"/>
      <w:bookmarkEnd w:id="1730"/>
      <w:bookmarkEnd w:id="1731"/>
      <w:r>
        <w:rPr>
          <w:rtl w:val="true"/>
        </w:rPr>
        <w:t>أقول</w:t>
      </w:r>
      <w:bookmarkEnd w:id="1732"/>
    </w:p>
    <w:p>
      <w:pPr>
        <w:pStyle w:val="BookText"/>
        <w:rPr/>
      </w:pPr>
      <w:r>
        <w:rPr>
          <w:rFonts w:ascii="IRNazanin" w:hAnsi="IRNazanin" w:eastAsia="IRNazanin"/>
          <w:color w:val="111111"/>
          <w:sz w:val="28"/>
          <w:sz w:val="28"/>
          <w:szCs w:val="28"/>
          <w:rtl w:val="true"/>
          <w:lang w:bidi="fa-IR"/>
        </w:rPr>
        <w:t>لم یقید الاستنجاء بالماء حتی یرد علیه ما أورده الصدوق ره مع أنه یمکن تخصیصه بالمتعدی أو یکون المراد فرد الواجب التخییری إلا أن یکون مراده أنه لم یثبت وجوبه بالقرآن حتی یکون فرضا بعرف الحدیث و هذا أیضا لا وجه له لاستعمال الفرض فی غیر ذلک کثیرا فی عرف الحدیث أیضا و لعل اعتراضه مبنی علی أن الفضل قد أدخل بین الخبر من کلامه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اعتراضه علی السؤال قلت تقریره علیه السلام کاف لعدم الجرأة علی الاعتراض‌</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535738_1934241801"/>
      <w:bookmarkStart w:id="1734" w:name="_Toc807"/>
      <w:bookmarkEnd w:id="1733"/>
      <w:r>
        <w:rPr>
          <w:rtl w:val="true"/>
        </w:rPr>
        <w:t>مؤلف</w:t>
      </w:r>
      <w:bookmarkEnd w:id="1734"/>
    </w:p>
    <w:p>
      <w:pPr>
        <w:pStyle w:val="BookText"/>
        <w:rPr/>
      </w:pPr>
      <w:r>
        <w:rPr>
          <w:rFonts w:ascii="IRNazanin" w:hAnsi="IRNazanin" w:eastAsia="IRNazanin"/>
          <w:color w:val="111111"/>
          <w:sz w:val="28"/>
          <w:sz w:val="28"/>
          <w:szCs w:val="28"/>
          <w:rtl w:val="true"/>
          <w:lang w:bidi="fa-IR"/>
        </w:rPr>
        <w:t>وی استنجاء را مقید به آب نکرده تا آنچه که صدوق ذکر کرده وارد باشد، با اینکه امکان تخصیص آن به متعدی وجود دارد؛ یا اینکه مراد، فرد واجب تخییری باشد، مگر آنکه مراد ایشان این باشد که وجوب آن در قرآن ثابت نشده تا بنا بر عرف حدیث، فرض باشد و این نیز هیچ وجهی ندارد، چرا که فرض در غیر از این موارد، در عرف حدیث نیز بسیار استعمال می شود و شاید اعتراض وی بر این مبنا باشد که فضل بن شاذان کلام ایشان را نیز در میان خبر وارد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وی بر سؤال چه بوده؟ 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امام علیه السلام برای عدم جرات بر اعتراض کفایت می کند</w:t>
      </w:r>
      <w:r>
        <w:rPr>
          <w:rFonts w:eastAsia="IRNazanin" w:cs="IRNazanin"/>
          <w:color w:val="111111"/>
          <w:sz w:val="28"/>
          <w:szCs w:val="28"/>
          <w:rtl w:val="true"/>
          <w:lang w:bidi="fa-IR"/>
        </w:rPr>
        <w:t>.</w:t>
      </w:r>
      <w:r>
        <w:rPr>
          <w:rStyle w:val="FootnoteAnchor"/>
          <w:rtl w:val="true"/>
        </w:rPr>
        <w:footnoteReference w:id="732"/>
      </w:r>
      <w:bookmarkStart w:id="1735" w:name="pg13513_140262"/>
    </w:p>
    <w:p>
      <w:pPr>
        <w:pStyle w:val="Heading3"/>
        <w:numPr>
          <w:ilvl w:val="2"/>
          <w:numId w:val="1"/>
        </w:numPr>
        <w:rPr/>
      </w:pPr>
      <w:bookmarkStart w:id="1736" w:name="__RefHeading___Toc535740_1934241801"/>
      <w:bookmarkStart w:id="1737" w:name="_Toc808"/>
      <w:bookmarkEnd w:id="1735"/>
      <w:bookmarkEnd w:id="1736"/>
      <w:r>
        <w:rPr>
          <w:rtl w:val="true"/>
        </w:rPr>
        <w:t xml:space="preserve">باب </w:t>
      </w:r>
      <w:r>
        <w:rPr/>
        <w:t>2</w:t>
      </w:r>
      <w:r>
        <w:rPr>
          <w:rtl w:val="true"/>
        </w:rPr>
        <w:t xml:space="preserve"> </w:t>
      </w:r>
      <w:r>
        <w:rPr>
          <w:rtl w:val="true"/>
        </w:rPr>
        <w:t>آداب الخلاء</w:t>
      </w:r>
      <w:bookmarkEnd w:id="1737"/>
    </w:p>
    <w:p>
      <w:pPr>
        <w:pStyle w:val="Heading4"/>
        <w:numPr>
          <w:ilvl w:val="3"/>
          <w:numId w:val="1"/>
        </w:numPr>
        <w:rPr/>
      </w:pPr>
      <w:bookmarkStart w:id="1738" w:name="__RefHeading___Toc535742_1934241801"/>
      <w:bookmarkStart w:id="1739" w:name="_Toc809"/>
      <w:bookmarkEnd w:id="1738"/>
      <w:r>
        <w:rPr>
          <w:rtl w:val="true"/>
        </w:rPr>
        <w:t>الأخبار</w:t>
      </w:r>
      <w:bookmarkEnd w:id="1739"/>
    </w:p>
    <w:p>
      <w:pPr>
        <w:pStyle w:val="Heading5"/>
        <w:numPr>
          <w:ilvl w:val="4"/>
          <w:numId w:val="1"/>
        </w:numPr>
        <w:rPr/>
      </w:pPr>
      <w:bookmarkStart w:id="1740" w:name="__RefHeading___Toc535744_1934241801"/>
      <w:bookmarkStart w:id="1741" w:name="_Toc810"/>
      <w:bookmarkEnd w:id="1740"/>
      <w:r>
        <w:rPr>
          <w:rtl w:val="true"/>
        </w:rPr>
        <w:t>«</w:t>
      </w:r>
      <w:r>
        <w:rPr/>
        <w:t>1</w:t>
      </w:r>
      <w:r>
        <w:rPr>
          <w:rtl w:val="true"/>
        </w:rPr>
        <w:t>»</w:t>
      </w:r>
      <w:bookmarkEnd w:id="1741"/>
    </w:p>
    <w:p>
      <w:pPr>
        <w:pStyle w:val="BookText"/>
        <w:rPr/>
      </w:pPr>
      <w:r>
        <w:rPr>
          <w:rFonts w:ascii="Amiri" w:hAnsi="Amiri" w:eastAsia="Amiri" w:cs="Amiri"/>
          <w:color w:val="111111"/>
          <w:sz w:val="28"/>
          <w:sz w:val="28"/>
          <w:szCs w:val="28"/>
          <w:rtl w:val="true"/>
          <w:lang w:bidi="ar-SA"/>
        </w:rPr>
        <w:t>ثَوَابُ الْأَعْمَالِ، وَ الْخِصَالُ‌</w:t>
      </w:r>
      <w:r>
        <w:rPr>
          <w:rStyle w:val="FootnoteAnchor"/>
          <w:rtl w:val="true"/>
        </w:rPr>
        <w:footnoteReference w:id="733"/>
      </w:r>
      <w:r>
        <w:rPr>
          <w:rFonts w:ascii="Amiri" w:hAnsi="Amiri" w:eastAsia="Amiri" w:cs="Amiri"/>
          <w:color w:val="111111"/>
          <w:sz w:val="28"/>
          <w:sz w:val="28"/>
          <w:szCs w:val="28"/>
          <w:rtl w:val="true"/>
          <w:lang w:bidi="ar-SA"/>
        </w:rPr>
        <w:t>، لِلصَّدُوقِ عَنْ عَلِیِّ بْنِ أَحْمَدَ بْنِ مُوسَی عَنْ مُحَمَّدِ بْنِ أَحْمَدَ بْنِ عَلِیٍّ الْأَسَدِیِّ عَنْ مُوسَی بْنِ عِمْرَانَ النَّخَعِیِّ عَنِ النَّوْفَلِیِّ عَنْ حَفْصِ بْنِ غِیَاثٍ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یُؤْذُونَ أَهْلَ النَّارِ عَلَی مَا بِهِمْ مِنَ الْأَذَی أَحَدُهُمَا رَجُلٌ یَجُرُّ أَمْعَاءَهُ فَیَقُولُ أَهْلُ النَّارِ مَا بَالُ الْأَبْعَدِ قَدْ آذَانَا عَلَی مَا بِنَا مِنَ الْأَذَی فَیُقَالُ إِنَّ الْأَبْعَدَ کَانَ لَا یُبَالِی أَیْنَ أَصَابَ الْبَوْلُ مِنْ جَسَدِهِ الْخَبَرَ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535746_1934241801"/>
      <w:bookmarkStart w:id="1743" w:name="_Toc811"/>
      <w:bookmarkEnd w:id="1742"/>
      <w:r>
        <w:rPr>
          <w:rtl w:val="true"/>
        </w:rPr>
        <w:t>بیان</w:t>
      </w:r>
      <w:bookmarkEnd w:id="1743"/>
    </w:p>
    <w:p>
      <w:pPr>
        <w:pStyle w:val="BookText"/>
        <w:rPr/>
      </w:pPr>
      <w:r>
        <w:rPr>
          <w:rFonts w:ascii="IRNazanin" w:hAnsi="IRNazanin" w:eastAsia="IRNazanin"/>
          <w:color w:val="111111"/>
          <w:sz w:val="28"/>
          <w:sz w:val="28"/>
          <w:szCs w:val="28"/>
          <w:rtl w:val="true"/>
          <w:lang w:bidi="fa-IR"/>
        </w:rPr>
        <w:t>قال فی النهایة فیه إن رجلا جاء فقال إن الأبعد قد زنی معناه المتباعد من الخیر و العصمة یقال بعد بالکسر فهو باعد أی هلک و البعد الهلاک و الأبعد الخائن أیضا</w:t>
      </w:r>
      <w:r>
        <w:rPr>
          <w:rFonts w:eastAsia="IRNazanin" w:cs="IRNazanin"/>
          <w:color w:val="111111"/>
          <w:sz w:val="28"/>
          <w:szCs w:val="28"/>
          <w:rtl w:val="true"/>
          <w:lang w:bidi="fa-IR"/>
        </w:rPr>
        <w:t>.</w:t>
      </w:r>
    </w:p>
    <w:p>
      <w:pPr>
        <w:pStyle w:val="Heading5"/>
        <w:numPr>
          <w:ilvl w:val="4"/>
          <w:numId w:val="1"/>
        </w:numPr>
        <w:rPr/>
      </w:pPr>
      <w:bookmarkStart w:id="1744" w:name="__RefHeading___Toc535748_1934241801"/>
      <w:bookmarkStart w:id="1745" w:name="_Toc812"/>
      <w:bookmarkEnd w:id="1744"/>
      <w:r>
        <w:rPr>
          <w:rtl w:val="true"/>
        </w:rPr>
        <w:t>«</w:t>
      </w:r>
      <w:r>
        <w:rPr/>
        <w:t>2</w:t>
      </w:r>
      <w:r>
        <w:rPr>
          <w:rtl w:val="true"/>
        </w:rPr>
        <w:t>»</w:t>
      </w:r>
      <w:bookmarkEnd w:id="1745"/>
    </w:p>
    <w:p>
      <w:pPr>
        <w:pStyle w:val="BookText"/>
        <w:rPr/>
      </w:pPr>
      <w:r>
        <w:rPr>
          <w:rFonts w:ascii="Amiri" w:hAnsi="Amiri" w:eastAsia="Amiri" w:cs="Amiri"/>
          <w:color w:val="111111"/>
          <w:sz w:val="28"/>
          <w:sz w:val="28"/>
          <w:szCs w:val="28"/>
          <w:rtl w:val="true"/>
          <w:lang w:bidi="ar-SA"/>
        </w:rPr>
        <w:t>عِلَلُ الصَّدُوقِ، عَنْ عَلِیِّ بْنِ حَاتِمٍ عَنْ أَحْمَدَ بْنِ زِیَادٍ الْهَمَذَانِیِّ عَنِ الْمُنْذِرِ بْنِ مُحَمَّدٍ عَنِ الْحُسَیْنِ بْنِ مُحَمَّدٍ عَنْ عَلِیِّ بْنِ الْقَاسِمِ عَنْ أَبِی خَالِدٍ عَنْ زَیْدِ بْنِ عَلِیٍّ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یَکُونُ فِی النَّمِیمَةِ وَ الْبَوْلِ وَ عَزَبِ الرَّجُلِ عَنْ أَهْلِهِ‌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535750_1934241801"/>
      <w:bookmarkStart w:id="1747" w:name="_Toc813"/>
      <w:bookmarkEnd w:id="1746"/>
      <w:r>
        <w:rPr>
          <w:rtl w:val="true"/>
        </w:rPr>
        <w:t>«</w:t>
      </w:r>
      <w:r>
        <w:rPr/>
        <w:t>3</w:t>
      </w:r>
      <w:r>
        <w:rPr>
          <w:rtl w:val="true"/>
        </w:rPr>
        <w:t>»</w:t>
      </w:r>
      <w:bookmarkEnd w:id="1747"/>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w:t>
      </w:r>
    </w:p>
    <w:p>
      <w:pPr>
        <w:pStyle w:val="Heading3"/>
        <w:numPr>
          <w:ilvl w:val="2"/>
          <w:numId w:val="1"/>
        </w:numPr>
        <w:rPr/>
      </w:pPr>
      <w:bookmarkStart w:id="1748" w:name="__RefHeading___Toc535752_1934241801"/>
      <w:bookmarkStart w:id="1749" w:name="_Toc814"/>
      <w:bookmarkEnd w:id="1748"/>
      <w:r>
        <w:rPr>
          <w:rtl w:val="true"/>
        </w:rPr>
        <w:t>باب دوم</w:t>
      </w:r>
      <w:r>
        <w:rPr>
          <w:rtl w:val="true"/>
        </w:rPr>
        <w:t xml:space="preserve">: </w:t>
      </w:r>
      <w:r>
        <w:rPr>
          <w:rtl w:val="true"/>
        </w:rPr>
        <w:t>آداب تخلّی</w:t>
      </w:r>
      <w:bookmarkEnd w:id="1749"/>
    </w:p>
    <w:p>
      <w:pPr>
        <w:pStyle w:val="Heading4"/>
        <w:numPr>
          <w:ilvl w:val="3"/>
          <w:numId w:val="1"/>
        </w:numPr>
        <w:rPr/>
      </w:pPr>
      <w:bookmarkStart w:id="1750" w:name="__RefHeading___Toc535754_1934241801"/>
      <w:bookmarkStart w:id="1751" w:name="_Toc815"/>
      <w:bookmarkEnd w:id="1750"/>
      <w:r>
        <w:rPr>
          <w:rtl w:val="true"/>
        </w:rPr>
        <w:t>روایات</w:t>
      </w:r>
      <w:bookmarkEnd w:id="1751"/>
    </w:p>
    <w:p>
      <w:pPr>
        <w:pStyle w:val="Heading5"/>
        <w:numPr>
          <w:ilvl w:val="4"/>
          <w:numId w:val="1"/>
        </w:numPr>
        <w:rPr/>
      </w:pPr>
      <w:bookmarkStart w:id="1752" w:name="__RefHeading___Toc535756_1934241801"/>
      <w:bookmarkStart w:id="1753" w:name="_Toc816"/>
      <w:bookmarkEnd w:id="1752"/>
      <w:r>
        <w:rPr>
          <w:rtl w:val="true"/>
        </w:rPr>
        <w:t xml:space="preserve">روایت </w:t>
      </w:r>
      <w:r>
        <w:rPr/>
        <w:t>1</w:t>
      </w:r>
      <w:bookmarkEnd w:id="1753"/>
    </w:p>
    <w:p>
      <w:pPr>
        <w:pStyle w:val="BookText"/>
        <w:rPr/>
      </w:pPr>
      <w:r>
        <w:rPr>
          <w:rFonts w:ascii="IRNazanin" w:hAnsi="IRNazanin" w:eastAsia="IRNazanin"/>
          <w:color w:val="111111"/>
          <w:sz w:val="28"/>
          <w:sz w:val="28"/>
          <w:szCs w:val="28"/>
          <w:rtl w:val="true"/>
          <w:lang w:bidi="fa-IR"/>
        </w:rPr>
        <w:t>ثواب الاعمال، الخصاص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موجب فزونی آزار دوزخیان می گردند، با وجود آنکه دوزخیان خود در آزار و شکنجه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مردی است که معده و روده خویش را می کشد و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دورترین را چه شده که با وجود این که ما در عذاب هستیم، ما را آزار می دهد؟ در پاسخ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دورترین، نجاست بول به هر کجای بدنش می رسید، اهمیتی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754" w:name="__RefHeading___Toc535758_1934241801"/>
      <w:bookmarkStart w:id="1755" w:name="_Toc817"/>
      <w:bookmarkEnd w:id="1754"/>
      <w:r>
        <w:rPr>
          <w:rtl w:val="true"/>
        </w:rPr>
        <w:t>توضیح</w:t>
      </w:r>
      <w:bookmarkEnd w:id="1755"/>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 و معنای ابعد فردی است که از خیر و عصمت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گردید و بعد به معنای هلاک است و ابعد به معنای خائن نیز می باشد</w:t>
      </w:r>
      <w:r>
        <w:rPr>
          <w:rFonts w:eastAsia="IRNazanin" w:cs="IRNazanin"/>
          <w:color w:val="111111"/>
          <w:sz w:val="28"/>
          <w:szCs w:val="28"/>
          <w:rtl w:val="true"/>
          <w:lang w:bidi="fa-IR"/>
        </w:rPr>
        <w:t>.</w:t>
      </w:r>
    </w:p>
    <w:p>
      <w:pPr>
        <w:pStyle w:val="Heading5"/>
        <w:numPr>
          <w:ilvl w:val="4"/>
          <w:numId w:val="1"/>
        </w:numPr>
        <w:rPr/>
      </w:pPr>
      <w:bookmarkStart w:id="1756" w:name="__RefHeading___Toc535760_1934241801"/>
      <w:bookmarkStart w:id="1757" w:name="_Toc818"/>
      <w:bookmarkEnd w:id="1756"/>
      <w:r>
        <w:rPr>
          <w:rtl w:val="true"/>
        </w:rPr>
        <w:t xml:space="preserve">روایت </w:t>
      </w:r>
      <w:r>
        <w:rPr/>
        <w:t>2</w:t>
      </w:r>
      <w:bookmarkEnd w:id="1757"/>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و ایشان نیز از جد خویش و او نیز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از ناحیه سه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نسبت به نجاست و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کناره گرفتن مرد از خانواده خود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758" w:name="__RefHeading___Toc535762_1934241801"/>
      <w:bookmarkStart w:id="1759" w:name="_Toc819"/>
      <w:bookmarkEnd w:id="1758"/>
      <w:r>
        <w:rPr>
          <w:rtl w:val="true"/>
        </w:rPr>
        <w:t xml:space="preserve">روایت </w:t>
      </w:r>
      <w:r>
        <w:rPr/>
        <w:t>3</w:t>
      </w:r>
      <w:bookmarkEnd w:id="17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bookmarkStart w:id="1760" w:name="pg13513_140263"/>
    </w:p>
    <w:p>
      <w:pPr>
        <w:pStyle w:val="BookText"/>
        <w:rPr/>
      </w:pPr>
      <w:bookmarkEnd w:id="1760"/>
      <w:r>
        <w:rPr>
          <w:rFonts w:ascii="Amiri" w:hAnsi="Amiri" w:eastAsia="Amiri" w:cs="Amiri"/>
          <w:color w:val="111111"/>
          <w:sz w:val="28"/>
          <w:sz w:val="28"/>
          <w:szCs w:val="28"/>
          <w:rtl w:val="true"/>
          <w:lang w:bidi="ar-SA"/>
        </w:rPr>
        <w:t>عَنْ عَلِیِّ بْنِ حَدِیدٍ وَ ابْنِ أَبِی نَجْرَانَ مَعاً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تَحْتَقِرَنَّ بِالْبَوْلِ وَ لَا تَتَهَاوَنَنَّ بِهِ وَ لَا بِالصَّلَاةِ الْخَبَرَ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535764_1934241801"/>
      <w:bookmarkStart w:id="1762" w:name="_Toc820"/>
      <w:bookmarkEnd w:id="1761"/>
      <w:r>
        <w:rPr>
          <w:rtl w:val="true"/>
        </w:rPr>
        <w:t>«</w:t>
      </w:r>
      <w:r>
        <w:rPr/>
        <w:t>4</w:t>
      </w:r>
      <w:r>
        <w:rPr>
          <w:rtl w:val="true"/>
        </w:rPr>
        <w:t>»</w:t>
      </w:r>
      <w:bookmarkEnd w:id="1762"/>
    </w:p>
    <w:p>
      <w:pPr>
        <w:pStyle w:val="BookText"/>
        <w:rPr/>
      </w:pP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الْأَشْعَرِیِّ عَنْ عَلِیِّ بْنِ إِسْمَاعِیلَ عَنْ صَفْوَانَ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أَشَدَّ النَّاسِ تَوَقِّیاً عَنِ الْبَوْلِ کَانَ إِذَا أَرَادَ الْبَوْلَ یَعْمِدُ إِلَی مَکَانٍ مُرْتَفِعٍ أَوْ مَکَانٍ مِنَ الْأَمْکِنَةِ یَکُونُ فِیهِ التُّرَابُ الْکَثِیرُ کَرَاهَةَ أَنْ یُنْضَحَ عَلَیْهِ الْبَوْلُ‌</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535766_1934241801"/>
      <w:bookmarkStart w:id="1764" w:name="_Toc821"/>
      <w:bookmarkEnd w:id="1763"/>
      <w:r>
        <w:rPr>
          <w:rtl w:val="true"/>
        </w:rPr>
        <w:t>بیان</w:t>
      </w:r>
      <w:bookmarkEnd w:id="1764"/>
    </w:p>
    <w:p>
      <w:pPr>
        <w:pStyle w:val="BookText"/>
        <w:rPr/>
      </w:pPr>
      <w:r>
        <w:rPr>
          <w:rFonts w:ascii="IRNazanin" w:hAnsi="IRNazanin" w:eastAsia="IRNazanin"/>
          <w:color w:val="111111"/>
          <w:sz w:val="28"/>
          <w:sz w:val="28"/>
          <w:szCs w:val="28"/>
          <w:rtl w:val="true"/>
          <w:lang w:bidi="fa-IR"/>
        </w:rPr>
        <w:t>قوله یکون فیه التراب الکثیر استدل به علی کراهة البول فی الأرض الصلبة کما ذکره الأصحاب</w:t>
      </w:r>
      <w:r>
        <w:rPr>
          <w:rFonts w:eastAsia="IRNazanin" w:cs="IRNazanin"/>
          <w:color w:val="111111"/>
          <w:sz w:val="28"/>
          <w:szCs w:val="28"/>
          <w:rtl w:val="true"/>
          <w:lang w:bidi="fa-IR"/>
        </w:rPr>
        <w:t>.</w:t>
      </w:r>
    </w:p>
    <w:p>
      <w:pPr>
        <w:pStyle w:val="Heading5"/>
        <w:numPr>
          <w:ilvl w:val="4"/>
          <w:numId w:val="1"/>
        </w:numPr>
        <w:rPr/>
      </w:pPr>
      <w:bookmarkStart w:id="1765" w:name="__RefHeading___Toc535768_1934241801"/>
      <w:bookmarkStart w:id="1766" w:name="_Toc822"/>
      <w:bookmarkEnd w:id="1765"/>
      <w:r>
        <w:rPr>
          <w:rtl w:val="true"/>
        </w:rPr>
        <w:t>«</w:t>
      </w:r>
      <w:r>
        <w:rPr/>
        <w:t>5</w:t>
      </w:r>
      <w:r>
        <w:rPr>
          <w:rtl w:val="true"/>
        </w:rPr>
        <w:t>»</w:t>
      </w:r>
      <w:bookmarkEnd w:id="1766"/>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740"/>
      </w:r>
      <w:r>
        <w:rPr>
          <w:rFonts w:ascii="Amiri" w:hAnsi="Amiri" w:eastAsia="Amiri" w:cs="Amiri"/>
          <w:color w:val="111111"/>
          <w:sz w:val="28"/>
          <w:sz w:val="28"/>
          <w:szCs w:val="28"/>
          <w:rtl w:val="true"/>
          <w:lang w:bidi="ar-SA"/>
        </w:rPr>
        <w:t>، وَ الْمَجَالِسُ، لِلصَّدُوقِ رَحِمَهُ اللَّهُ عَنْ مُحَمَّدِ بْنِ مُوسَی بْنِ الْمُتَوَکِّلِ عَنْ سَعْدِ بْنِ عَبْدِ اللَّهِ عَنْ إِبْرَاهِیمَ 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أَرْبَعاً وَ عِشْرِینَ خَصْلَةً وَ نَهَاکُمْ عَنْهَا کَرِهَ الْبَوْلَ عَلَی شَطِّ نَهَرٍ جَارٍ وَ کَرِهَ أَنْ یُحْدِثَ الرَّجُلُ تَحْتَ شَجَرَةٍ قَدْ أَیْنَعَتْ أَوْ نَخْلَةٍ قَدْ أَیْنَعَتْ یَعْنِی أَثْمَرَتْ الْخَبَرَ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535770_1934241801"/>
      <w:bookmarkStart w:id="1768" w:name="_Toc823"/>
      <w:bookmarkEnd w:id="1767"/>
      <w:r>
        <w:rPr>
          <w:rtl w:val="true"/>
        </w:rPr>
        <w:t>بیان</w:t>
      </w:r>
      <w:bookmarkEnd w:id="1768"/>
    </w:p>
    <w:p>
      <w:pPr>
        <w:pStyle w:val="BookText"/>
        <w:rPr/>
      </w:pPr>
      <w:r>
        <w:rPr>
          <w:rFonts w:ascii="IRNazanin" w:hAnsi="IRNazanin" w:eastAsia="IRNazanin"/>
          <w:color w:val="111111"/>
          <w:sz w:val="28"/>
          <w:sz w:val="28"/>
          <w:szCs w:val="28"/>
          <w:rtl w:val="true"/>
          <w:lang w:bidi="fa-IR"/>
        </w:rPr>
        <w:t>یدل علی کراهة البول فی شطوط الأنهار و المشهور کراهة البول و الغائط فی المشارع و شطوط الأنهار و یظهر من بعض الأخبار رءوس الآبار و کذا قالوا بکراهتهما تحت الأشجار المثمرة و اختلفوا فی أن المراد المثمرة بالفعل أو ما من شأنها ذلک بناء علی أنه لا یعتبر فی صدق المشتق بقاء مبدإ الاشتقاق و</w:t>
      </w:r>
    </w:p>
    <w:p>
      <w:pPr>
        <w:pStyle w:val="BookText"/>
        <w:rPr/>
      </w:pPr>
      <w:r>
        <w:rPr>
          <w:rFonts w:ascii="IRNazanin" w:hAnsi="IRNazanin" w:eastAsia="IRNazanin"/>
          <w:color w:val="111111"/>
          <w:sz w:val="28"/>
          <w:sz w:val="28"/>
          <w:szCs w:val="28"/>
          <w:rtl w:val="true"/>
          <w:lang w:bidi="fa-IR"/>
        </w:rPr>
        <w:t>زراره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بول را سبک مشمار و در آن سهل انگاری مکن و در نماز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1769" w:name="__RefHeading___Toc535772_1934241801"/>
      <w:bookmarkStart w:id="1770" w:name="_Toc824"/>
      <w:bookmarkEnd w:id="1769"/>
      <w:r>
        <w:rPr>
          <w:rtl w:val="true"/>
        </w:rPr>
        <w:t xml:space="preserve">روایت </w:t>
      </w:r>
      <w:r>
        <w:rPr/>
        <w:t>4</w:t>
      </w:r>
      <w:bookmarkEnd w:id="1770"/>
    </w:p>
    <w:p>
      <w:pPr>
        <w:pStyle w:val="BookText"/>
        <w:rPr/>
      </w:pPr>
      <w:r>
        <w:rPr>
          <w:rFonts w:ascii="IRNazanin" w:hAnsi="IRNazanin" w:eastAsia="IRNazanin"/>
          <w:color w:val="111111"/>
          <w:sz w:val="28"/>
          <w:sz w:val="28"/>
          <w:szCs w:val="28"/>
          <w:rtl w:val="true"/>
          <w:lang w:bidi="fa-IR"/>
        </w:rPr>
        <w:t>علل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بیش از هر کسی از بول دوری می‌کرد، هنگامی که می‌خواست ادرار کند، یا در محل بلندی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بول به محل پائین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جائی پر خاک را پیدا می‌کرد، بدین خاطر که مبادا ذرات بول به بدن یا لباس او بپاشد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1771" w:name="__RefHeading___Toc535774_1934241801"/>
      <w:bookmarkStart w:id="1772" w:name="_Toc825"/>
      <w:bookmarkEnd w:id="1771"/>
      <w:r>
        <w:rPr>
          <w:rtl w:val="true"/>
        </w:rPr>
        <w:t>توضیح</w:t>
      </w:r>
      <w:bookmarkEnd w:id="1772"/>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خاک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بر کراهت بول در زمین سخت استدلال کرده اند، چنان که اصحاب آن را ذکر کرده اند</w:t>
      </w:r>
      <w:r>
        <w:rPr>
          <w:rFonts w:eastAsia="IRNazanin" w:cs="IRNazanin"/>
          <w:color w:val="111111"/>
          <w:sz w:val="28"/>
          <w:szCs w:val="28"/>
          <w:rtl w:val="true"/>
          <w:lang w:bidi="fa-IR"/>
        </w:rPr>
        <w:t>.</w:t>
      </w:r>
    </w:p>
    <w:p>
      <w:pPr>
        <w:pStyle w:val="Heading5"/>
        <w:numPr>
          <w:ilvl w:val="4"/>
          <w:numId w:val="1"/>
        </w:numPr>
        <w:rPr/>
      </w:pPr>
      <w:bookmarkStart w:id="1773" w:name="__RefHeading___Toc535776_1934241801"/>
      <w:bookmarkStart w:id="1774" w:name="_Toc826"/>
      <w:bookmarkEnd w:id="1773"/>
      <w:r>
        <w:rPr>
          <w:rtl w:val="true"/>
        </w:rPr>
        <w:t xml:space="preserve">روایت </w:t>
      </w:r>
      <w:r>
        <w:rPr/>
        <w:t>5</w:t>
      </w:r>
      <w:bookmarkEnd w:id="1774"/>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7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شما بیست و چهار خصلت را ناپسند شمرده است و شما را از آنها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بودن بول کردن بر کناره نهری جاری و قضای حاجت نمودن در زیر درختی که میوه آن رسیده یا نخلی که میوه دارد و هنگام چیدن میوه ها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775" w:name="__RefHeading___Toc535778_1934241801"/>
      <w:bookmarkStart w:id="1776" w:name="_Toc827"/>
      <w:bookmarkEnd w:id="1775"/>
      <w:r>
        <w:rPr>
          <w:rtl w:val="true"/>
        </w:rPr>
        <w:t>توضیح</w:t>
      </w:r>
      <w:bookmarkEnd w:id="177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کراهت بول در کناره ها رودها دلالت دارد و مشهور، کراهت بول و غائط در خیابانها و کناره های رودهاست و از برخی روایات، سر چاه ها نیز بر می آید و همچنین قائل به کراهت بول و غائط در زیر درختان میوه شده اند و در این باره اختلاف نظر دارند که مراد این است که بالفعل میوه داشته باشد یا اینکه درختی که بتواند میوه بدهد؛ بر اساس اینکه در صدق مشتق، بقاء مبدا اشتقاق معتبر نیست و </w:t>
      </w:r>
      <w:bookmarkStart w:id="1777" w:name="pg13513_140264"/>
    </w:p>
    <w:p>
      <w:pPr>
        <w:pStyle w:val="BookText"/>
        <w:rPr/>
      </w:pPr>
      <w:bookmarkEnd w:id="1777"/>
      <w:r>
        <w:rPr>
          <w:rFonts w:ascii="IRNazanin" w:hAnsi="IRNazanin" w:eastAsia="IRNazanin"/>
          <w:color w:val="111111"/>
          <w:sz w:val="28"/>
          <w:sz w:val="28"/>
          <w:szCs w:val="28"/>
          <w:rtl w:val="true"/>
          <w:lang w:bidi="fa-IR"/>
        </w:rPr>
        <w:t>ظاهر هذا الخبر و غیره المثمرة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یَنَعَ الثمر کمنع و ضرب یَنْعاً و یُنْعاً و یُنُوعاً بضمهما حال قطافه کأَیْنَعَ و الْیَانِعُ الأحمر و الثمر الناضج کالیَنِیعِ انتهی و نسبة الإیناع إلی الشجرة علی المجاز أی أینعت ثمرتها أو شبه علیه السلام إثمار الشجرة بإیناع الثمرة و لعل التفسیر مبنی علی الثانی لکن لا یعلم کونه من المعصوم إذ یمکن أن یکون من الرواة</w:t>
      </w:r>
      <w:r>
        <w:rPr>
          <w:rFonts w:eastAsia="IRNazanin" w:cs="IRNazanin"/>
          <w:color w:val="111111"/>
          <w:sz w:val="28"/>
          <w:szCs w:val="28"/>
          <w:rtl w:val="true"/>
          <w:lang w:bidi="fa-IR"/>
        </w:rPr>
        <w:t>.</w:t>
      </w:r>
    </w:p>
    <w:p>
      <w:pPr>
        <w:pStyle w:val="Heading5"/>
        <w:numPr>
          <w:ilvl w:val="4"/>
          <w:numId w:val="1"/>
        </w:numPr>
        <w:rPr/>
      </w:pPr>
      <w:bookmarkStart w:id="1778" w:name="__RefHeading___Toc535780_1934241801"/>
      <w:bookmarkStart w:id="1779" w:name="_Toc828"/>
      <w:bookmarkEnd w:id="1778"/>
      <w:r>
        <w:rPr>
          <w:rtl w:val="true"/>
        </w:rPr>
        <w:t>«</w:t>
      </w:r>
      <w:r>
        <w:rPr/>
        <w:t>6</w:t>
      </w:r>
      <w:r>
        <w:rPr>
          <w:rtl w:val="true"/>
        </w:rPr>
        <w:t>»</w:t>
      </w:r>
      <w:bookmarkEnd w:id="1779"/>
    </w:p>
    <w:p>
      <w:pPr>
        <w:pStyle w:val="BookText"/>
        <w:rPr/>
      </w:pP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یَبُولَ رَجُلٌ تَحْتَ شَجَرَةٍ مُثْمِرَةٍ أَوْ عَلَی قَارِعَةِ الطَّرِیقِ وَ نَهَی أَنْ یَبُولَ أَحَدٌ فِی الْمَاءِ الرَّاکِدِ فَإِنَّهُ مِنْهُ یَکُونُ ذَهَابُ الْعَقْلِ وَ نَهَی أَنْ یَبُولَ الرَّجُلُ وَ فَرْجُهُ بَادٍ لِلشَّمْسِ أَوْ لِلْقَمَرِ وَ قَالَ إِذَا دَخَلْتُمُ الْغَائِطَ فَتَجَنَّبُوا الْقِبْلَةَ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535782_1934241801"/>
      <w:bookmarkStart w:id="1781" w:name="_Toc829"/>
      <w:bookmarkEnd w:id="1780"/>
      <w:r>
        <w:rPr>
          <w:rtl w:val="true"/>
        </w:rPr>
        <w:t>بیان</w:t>
      </w:r>
      <w:bookmarkEnd w:id="1781"/>
    </w:p>
    <w:p>
      <w:pPr>
        <w:pStyle w:val="BookText"/>
        <w:rPr/>
      </w:pPr>
      <w:r>
        <w:rPr>
          <w:rFonts w:ascii="IRNazanin" w:hAnsi="IRNazanin" w:eastAsia="IRNazanin"/>
          <w:color w:val="111111"/>
          <w:sz w:val="28"/>
          <w:sz w:val="28"/>
          <w:szCs w:val="28"/>
          <w:rtl w:val="true"/>
          <w:lang w:bidi="fa-IR"/>
        </w:rPr>
        <w:t>قال فی النهایة فیه نهی عن الصلاة فی قارعة الطریق هی وسطه و قیل أعلاه و المراد به هاهنا نفس الطریق و وجهه انتهی و کراهة البول و الغائط فی الطرق النافذة مطلقا مقطوع به فی کلام الأصحاب و کذا البول فی الماء الراکد و أما الجاری فقیل بکراهته لکنه أخف کراهة و ظاهر کثیر من الأخبار عدم الکراهة و منهم من ألحق الغائط بالبول بالطریق الأولی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المنع من استقبال قرصی الشمس و القمر فی وقت البول و ألحق به الغائط و استدبارهما أیضا کما یظهر من بعض الأخبار فی الهلال و المشهور بین الأصحاب تحریم استقبال القبلة و استدبارها حال التخلی مطلقا سواء کان فی الصحاری أو الأبنیة و قال ابن الجنید یستحب إذا أراد التغوط فی الصحراء أن یتجنب استقبال القبلة و لم یتعرض للاستدبار و نقل عن سلار الکراهة فی البنیان و یلزم منه الکراهة فی الصحاری أیضا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المقنعة و لا تستقبل القبلة و لا تستدبرها ثم قال بعد ذلک فإن دخل دارا قد بنی فیها مقعد الغائط علی استقبال القبلة و استدبارها لم یکره</w:t>
      </w:r>
    </w:p>
    <w:p>
      <w:pPr>
        <w:pStyle w:val="BookText"/>
        <w:rPr/>
      </w:pPr>
      <w:r>
        <w:rPr>
          <w:rFonts w:ascii="IRNazanin" w:hAnsi="IRNazanin" w:eastAsia="IRNazanin"/>
          <w:color w:val="111111"/>
          <w:sz w:val="28"/>
          <w:sz w:val="28"/>
          <w:szCs w:val="28"/>
          <w:rtl w:val="true"/>
          <w:lang w:bidi="fa-IR"/>
        </w:rPr>
        <w:t>از ظاهر این خبر و غیر آن، میوه داشتن بالفعل درخت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 یَنعاً و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و ضرب، با ضم آن دو یعنی زمان چیدن میوه ها فرا رسیده مانند أینع و یانع به معنای قرمز و میوه رسیده است همچون ینیع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ایناع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مجازست، بدین معنا که 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 اینکه امام علیه السلام میوه  دادن درخت را به رسیدن میوه و ثمره آن تشبیه کرده و شاید تفسیر بر اساس وجه دوم باشد، اما اینکه از زبان معصوم گفته شده باشد، معلوم نیست؛ چرا که ممکن است که از گفته روایان باشد</w:t>
      </w:r>
      <w:r>
        <w:rPr>
          <w:rFonts w:eastAsia="IRNazanin" w:cs="IRNazanin"/>
          <w:color w:val="111111"/>
          <w:sz w:val="28"/>
          <w:szCs w:val="28"/>
          <w:rtl w:val="true"/>
          <w:lang w:bidi="fa-IR"/>
        </w:rPr>
        <w:t>.</w:t>
      </w:r>
    </w:p>
    <w:p>
      <w:pPr>
        <w:pStyle w:val="Heading5"/>
        <w:numPr>
          <w:ilvl w:val="4"/>
          <w:numId w:val="1"/>
        </w:numPr>
        <w:rPr/>
      </w:pPr>
      <w:bookmarkStart w:id="1782" w:name="__RefHeading___Toc535784_1934241801"/>
      <w:bookmarkStart w:id="1783" w:name="_Toc830"/>
      <w:bookmarkEnd w:id="1782"/>
      <w:r>
        <w:rPr>
          <w:rtl w:val="true"/>
        </w:rPr>
        <w:t xml:space="preserve">روایت </w:t>
      </w:r>
      <w:r>
        <w:rPr/>
        <w:t>6</w:t>
      </w:r>
      <w:bookmarkEnd w:id="1783"/>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رسول خدا صلی الله علیه و آله وسلم از آن نهی کرده اند این است که مردی در زیر درخت میوه یا میانه راه بول کند، و اینکه فردی در آب راکد ادرار کند، زیرا که سبب از بین رفتن عقل می شود، و همچنین نهی کرده اند از اینکه مردی بول کند و عورت وی در معرض خورشید یا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ماه یا خورشید ادرار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مستراح شدید، از رو به قبله بودن اجتناب کنید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1784" w:name="__RefHeading___Toc535786_1934241801"/>
      <w:bookmarkStart w:id="1785" w:name="_Toc831"/>
      <w:bookmarkEnd w:id="1784"/>
      <w:r>
        <w:rPr>
          <w:rtl w:val="true"/>
        </w:rPr>
        <w:t>توضیح</w:t>
      </w:r>
      <w:bookmarkEnd w:id="1785"/>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ادای نماز در میانه راه یعنی وسط آن و بر طبق قول برخی، بالای آن نهی کرده و مراد از آن در اینجا، همان خود راه و روی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طور مطلق به کراهت بول و غائط در راههای عمومی و پر رهرو و همچنین بول در آب راکد معتقدند؛ اما در مورد آب جاری، در مورد کراهت آن نظر داده اند، اما کراهت آن از راکد کمتر است و از ظاهر بسیاری از اخبار، عدم کراهت بر می آید و برخی نیز به طریق اولی، غائط را به بول ملحق ساخته اند که جای تامل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منع از قرار گرفتن در روبروی دو قرص ماه و خورشید در زمان بول کردن دلالت دارد، و غائط کردن و پشت کردن به ماه و خورشید نیز بدان ملحق شده، چنان که از برخی روایات در هلال ماه بر می آید و مشهور میان اصحاب، تحریم قرار گرفتن روبروی قبله و پشت کردن به آن هنگام تخلی، به طور مطلق می باشد، چه در صحراها یا در ساختمان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زمانی که خواست در صحراء تغوط کند، از قرار گرفتن در مقابل قبله خودداری کند و پشت به قبله نیز نباشد، و از سلار، کراهت تغوط در بناها نقل شده که از آن کراهت در صحراها یا تحریم نیز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آن نیز نایست و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ای وارد شود که دستشویی آن را رو به قبله یا پشت بدان بنا کرده، </w:t>
      </w:r>
      <w:bookmarkStart w:id="1786" w:name="pg13513_140265"/>
    </w:p>
    <w:p>
      <w:pPr>
        <w:pStyle w:val="BookText"/>
        <w:rPr/>
      </w:pPr>
      <w:bookmarkEnd w:id="1786"/>
      <w:r>
        <w:rPr>
          <w:rFonts w:ascii="IRNazanin" w:hAnsi="IRNazanin" w:eastAsia="IRNazanin"/>
          <w:color w:val="111111"/>
          <w:sz w:val="28"/>
          <w:sz w:val="28"/>
          <w:szCs w:val="28"/>
          <w:rtl w:val="true"/>
          <w:lang w:bidi="fa-IR"/>
        </w:rPr>
        <w:t>الجلوس علیه و إنما یکره ذلک فی الصحاری و المواضع الذی یتمکن فیها من الانحراف عن القبلة</w:t>
      </w:r>
      <w:r>
        <w:rPr>
          <w:rFonts w:eastAsia="IRNazanin" w:cs="IRNazanin"/>
          <w:color w:val="111111"/>
          <w:sz w:val="28"/>
          <w:szCs w:val="28"/>
          <w:rtl w:val="true"/>
          <w:lang w:bidi="fa-IR"/>
        </w:rPr>
        <w:t>.</w:t>
      </w:r>
    </w:p>
    <w:p>
      <w:pPr>
        <w:pStyle w:val="Heading5"/>
        <w:numPr>
          <w:ilvl w:val="4"/>
          <w:numId w:val="1"/>
        </w:numPr>
        <w:rPr/>
      </w:pPr>
      <w:bookmarkStart w:id="1787" w:name="__RefHeading___Toc535788_1934241801"/>
      <w:bookmarkStart w:id="1788" w:name="_Toc832"/>
      <w:bookmarkEnd w:id="1787"/>
      <w:r>
        <w:rPr>
          <w:rtl w:val="true"/>
        </w:rPr>
        <w:t>أقول</w:t>
      </w:r>
      <w:bookmarkEnd w:id="1788"/>
    </w:p>
    <w:p>
      <w:pPr>
        <w:pStyle w:val="BookText"/>
        <w:rPr/>
      </w:pPr>
      <w:r>
        <w:rPr>
          <w:rFonts w:ascii="IRNazanin" w:hAnsi="IRNazanin" w:eastAsia="IRNazanin"/>
          <w:color w:val="111111"/>
          <w:sz w:val="28"/>
          <w:sz w:val="28"/>
          <w:szCs w:val="28"/>
          <w:rtl w:val="true"/>
          <w:lang w:bidi="fa-IR"/>
        </w:rPr>
        <w:t>و یظهر من أخبار العامة أن الأخبار الموهمة للجواز محمولة علی التقیة</w:t>
      </w:r>
      <w:r>
        <w:rPr>
          <w:rFonts w:eastAsia="IRNazanin" w:cs="IRNazanin"/>
          <w:color w:val="111111"/>
          <w:sz w:val="28"/>
          <w:szCs w:val="28"/>
          <w:rtl w:val="true"/>
          <w:lang w:bidi="fa-IR"/>
        </w:rPr>
        <w:t>.</w:t>
      </w:r>
    </w:p>
    <w:p>
      <w:pPr>
        <w:pStyle w:val="Heading5"/>
        <w:numPr>
          <w:ilvl w:val="4"/>
          <w:numId w:val="1"/>
        </w:numPr>
        <w:rPr/>
      </w:pPr>
      <w:bookmarkStart w:id="1789" w:name="__RefHeading___Toc535790_1934241801"/>
      <w:bookmarkStart w:id="1790" w:name="_Toc833"/>
      <w:bookmarkEnd w:id="1789"/>
      <w:r>
        <w:rPr>
          <w:rtl w:val="true"/>
        </w:rPr>
        <w:t>«</w:t>
      </w:r>
      <w:r>
        <w:rPr/>
        <w:t>7</w:t>
      </w:r>
      <w:r>
        <w:rPr>
          <w:rtl w:val="true"/>
        </w:rPr>
        <w:t>»</w:t>
      </w:r>
      <w:bookmarkEnd w:id="1790"/>
    </w:p>
    <w:p>
      <w:pPr>
        <w:pStyle w:val="BookText"/>
        <w:rPr/>
      </w:pPr>
      <w:r>
        <w:rPr>
          <w:rFonts w:ascii="Amiri" w:hAnsi="Amiri" w:eastAsia="Amiri" w:cs="Amiri"/>
          <w:color w:val="111111"/>
          <w:sz w:val="28"/>
          <w:sz w:val="28"/>
          <w:szCs w:val="28"/>
          <w:rtl w:val="true"/>
          <w:lang w:bidi="ar-SA"/>
        </w:rPr>
        <w:t>الْخِصَالُ، عَنْ حَمْزَةَ بْنِ مُحَمَّدٍ الْعَلَوِیِّ عَنْ عَلِیِّ بْنِ إِبْرَاهِیمَ عَنْ أَبِیهِ عَنِ النَّوْفَلِیِّ عَنِ السَّکُونِیِّ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یُتَغَوَّطَ عَلَی شَفِیرِ بِئْرٍ یُسْتَعْذَبُ مِنْهُ أَوْ نَهَرٍ یُسْتَعْذَبُ مِنْهُ أَوْ تَحْتَ شَجَرَةٍ عَلَیْهَا ثَمَرُهَا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عن الحسین بن عبید الله عن التلعکبری عن ابن عقدة عن یعقوب بن یوسف عن الحصین بن مخارق 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9"/>
      </w:r>
    </w:p>
    <w:p>
      <w:pPr>
        <w:pStyle w:val="Heading5"/>
        <w:numPr>
          <w:ilvl w:val="4"/>
          <w:numId w:val="1"/>
        </w:numPr>
        <w:rPr/>
      </w:pPr>
      <w:bookmarkStart w:id="1791" w:name="__RefHeading___Toc535792_1934241801"/>
      <w:bookmarkStart w:id="1792" w:name="_Toc834"/>
      <w:bookmarkEnd w:id="1791"/>
      <w:r>
        <w:rPr>
          <w:rtl w:val="true"/>
        </w:rPr>
        <w:t>بیان</w:t>
      </w:r>
      <w:bookmarkEnd w:id="1792"/>
    </w:p>
    <w:p>
      <w:pPr>
        <w:pStyle w:val="BookText"/>
        <w:rPr/>
      </w:pPr>
      <w:r>
        <w:rPr>
          <w:rFonts w:ascii="IRNazanin" w:hAnsi="IRNazanin" w:eastAsia="IRNazanin"/>
          <w:color w:val="111111"/>
          <w:sz w:val="28"/>
          <w:sz w:val="28"/>
          <w:szCs w:val="28"/>
          <w:rtl w:val="true"/>
          <w:lang w:bidi="fa-IR"/>
        </w:rPr>
        <w:t>قال فی النهایة فیه أنه خرج یستعذب الماء أی یطلب الماء العذب و یدل علی أن الکراهة مشروطة بکون الثمرة علی الشجرة و إن أمکن أن یکون حینئذ أشد کراهة</w:t>
      </w:r>
      <w:r>
        <w:rPr>
          <w:rFonts w:eastAsia="IRNazanin" w:cs="IRNazanin"/>
          <w:color w:val="111111"/>
          <w:sz w:val="28"/>
          <w:szCs w:val="28"/>
          <w:rtl w:val="true"/>
          <w:lang w:bidi="fa-IR"/>
        </w:rPr>
        <w:t>.</w:t>
      </w:r>
    </w:p>
    <w:p>
      <w:pPr>
        <w:pStyle w:val="Heading5"/>
        <w:numPr>
          <w:ilvl w:val="4"/>
          <w:numId w:val="1"/>
        </w:numPr>
        <w:rPr/>
      </w:pPr>
      <w:bookmarkStart w:id="1793" w:name="__RefHeading___Toc535794_1934241801"/>
      <w:bookmarkStart w:id="1794" w:name="_Toc835"/>
      <w:bookmarkEnd w:id="1793"/>
      <w:r>
        <w:rPr>
          <w:rtl w:val="true"/>
        </w:rPr>
        <w:t>«</w:t>
      </w:r>
      <w:r>
        <w:rPr/>
        <w:t>8</w:t>
      </w:r>
      <w:r>
        <w:rPr>
          <w:rtl w:val="true"/>
        </w:rPr>
        <w:t>»</w:t>
      </w:r>
      <w:bookmarkEnd w:id="179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إِلَی عَلِیٍّ علیه السلام یَا عَلِیُّ ثَلَاثٌ یُتَخَوَّفُ مِنْهُنَّ الْجُنُونُ التَّغَوُّطُ بَیْنَ الْقُبُورِ وَ الْمَشْیُ فِی خُفٍّ وَاحِدٍ وَ الرَّجُلُ یَنَامُ وَحْدَهُ‌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نقلا من المحاسن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535796_1934241801"/>
      <w:bookmarkStart w:id="1796" w:name="_Toc836"/>
      <w:bookmarkEnd w:id="1795"/>
      <w:r>
        <w:rPr>
          <w:rtl w:val="true"/>
        </w:rPr>
        <w:t>«</w:t>
      </w:r>
      <w:r>
        <w:rPr/>
        <w:t>9</w:t>
      </w:r>
      <w:r>
        <w:rPr>
          <w:rtl w:val="true"/>
        </w:rPr>
        <w:t>»</w:t>
      </w:r>
      <w:bookmarkEnd w:id="1796"/>
    </w:p>
    <w:p>
      <w:p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مُحَمَّدِ بْنِ عَلِیٍّ الْقُرَشِیِّ عَنْ مُحَمَّدِ بْنِ زِیَادٍ الْبَصْرِیِّ عَنْ عَبْدِ اللَّهِ بْنِ عَبْدِ الرَّحْمَنِ</w:t>
      </w:r>
    </w:p>
    <w:p>
      <w:pPr>
        <w:pStyle w:val="BookText"/>
        <w:rPr/>
      </w:pPr>
      <w:r>
        <w:rPr>
          <w:rFonts w:ascii="IRNazanin" w:hAnsi="IRNazanin" w:eastAsia="IRNazanin"/>
          <w:color w:val="111111"/>
          <w:sz w:val="28"/>
          <w:sz w:val="28"/>
          <w:szCs w:val="28"/>
          <w:rtl w:val="true"/>
          <w:lang w:bidi="fa-IR"/>
        </w:rPr>
        <w:t>نشستن بر آن مکروه نیست و این امر تنها در صحراها و اماکنی که می تواند در آنها از قبله روی گردان شود کراهت دارد</w:t>
      </w:r>
      <w:r>
        <w:rPr>
          <w:rFonts w:eastAsia="IRNazanin" w:cs="IRNazanin"/>
          <w:color w:val="111111"/>
          <w:sz w:val="28"/>
          <w:szCs w:val="28"/>
          <w:rtl w:val="true"/>
          <w:lang w:bidi="fa-IR"/>
        </w:rPr>
        <w:t>.</w:t>
      </w:r>
    </w:p>
    <w:p>
      <w:pPr>
        <w:pStyle w:val="Heading5"/>
        <w:numPr>
          <w:ilvl w:val="4"/>
          <w:numId w:val="1"/>
        </w:numPr>
        <w:rPr/>
      </w:pPr>
      <w:bookmarkStart w:id="1797" w:name="__RefHeading___Toc535798_1934241801"/>
      <w:bookmarkStart w:id="1798" w:name="_Toc837"/>
      <w:bookmarkEnd w:id="1797"/>
      <w:r>
        <w:rPr>
          <w:rtl w:val="true"/>
        </w:rPr>
        <w:t>مؤلف</w:t>
      </w:r>
      <w:bookmarkEnd w:id="1798"/>
    </w:p>
    <w:p>
      <w:pPr>
        <w:pStyle w:val="BookText"/>
        <w:rPr/>
      </w:pPr>
      <w:r>
        <w:rPr>
          <w:rFonts w:ascii="IRNazanin" w:hAnsi="IRNazanin" w:eastAsia="IRNazanin"/>
          <w:color w:val="111111"/>
          <w:sz w:val="28"/>
          <w:sz w:val="28"/>
          <w:szCs w:val="28"/>
          <w:rtl w:val="true"/>
          <w:lang w:bidi="fa-IR"/>
        </w:rPr>
        <w:t>از اخبار عامه بر می آید که اخبار موهم جواز بر تقیه حمل شده است</w:t>
      </w:r>
      <w:r>
        <w:rPr>
          <w:rFonts w:eastAsia="IRNazanin" w:cs="IRNazanin"/>
          <w:color w:val="111111"/>
          <w:sz w:val="28"/>
          <w:szCs w:val="28"/>
          <w:rtl w:val="true"/>
          <w:lang w:bidi="fa-IR"/>
        </w:rPr>
        <w:t>.</w:t>
      </w:r>
    </w:p>
    <w:p>
      <w:pPr>
        <w:pStyle w:val="Heading5"/>
        <w:numPr>
          <w:ilvl w:val="4"/>
          <w:numId w:val="1"/>
        </w:numPr>
        <w:rPr/>
      </w:pPr>
      <w:bookmarkStart w:id="1799" w:name="__RefHeading___Toc535800_1934241801"/>
      <w:bookmarkStart w:id="1800" w:name="_Toc838"/>
      <w:bookmarkEnd w:id="1799"/>
      <w:r>
        <w:rPr>
          <w:rtl w:val="true"/>
        </w:rPr>
        <w:t xml:space="preserve">روایت </w:t>
      </w:r>
      <w:r>
        <w:rPr/>
        <w:t>7</w:t>
      </w:r>
      <w:bookmarkEnd w:id="180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کرده است که رسول خدا صلی الله علیه و آله و سلم نهی کردند از اینکه بر دهانه چاه یا نهری که آب شیرین دارد، یا زیر درختی که میوه دارد تغوط کنند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مانند این حدیث را نقل کرده است</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1801" w:name="__RefHeading___Toc535802_1934241801"/>
      <w:bookmarkStart w:id="1802" w:name="_Toc839"/>
      <w:bookmarkEnd w:id="1801"/>
      <w:r>
        <w:rPr>
          <w:rtl w:val="true"/>
        </w:rPr>
        <w:t>توضیح</w:t>
      </w:r>
      <w:bookmarkEnd w:id="1802"/>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یستعذب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در طلب آب شیرین می باشد و دلالت دارد بر اینکه کراهت مشروط به زمانی است که میوه بر درخت باشد، هر چند ممکن است که در این هنگام کراهت بیشتری داشته باشد</w:t>
      </w:r>
      <w:r>
        <w:rPr>
          <w:rFonts w:eastAsia="IRNazanin" w:cs="IRNazanin"/>
          <w:color w:val="111111"/>
          <w:sz w:val="28"/>
          <w:szCs w:val="28"/>
          <w:rtl w:val="true"/>
          <w:lang w:bidi="fa-IR"/>
        </w:rPr>
        <w:t>.</w:t>
      </w:r>
    </w:p>
    <w:p>
      <w:pPr>
        <w:pStyle w:val="Heading5"/>
        <w:numPr>
          <w:ilvl w:val="4"/>
          <w:numId w:val="1"/>
        </w:numPr>
        <w:rPr/>
      </w:pPr>
      <w:bookmarkStart w:id="1803" w:name="__RefHeading___Toc535804_1934241801"/>
      <w:bookmarkStart w:id="1804" w:name="_Toc840"/>
      <w:bookmarkEnd w:id="1803"/>
      <w:r>
        <w:rPr>
          <w:rtl w:val="true"/>
        </w:rPr>
        <w:t xml:space="preserve">روایت </w:t>
      </w:r>
      <w:r>
        <w:rPr/>
        <w:t>8</w:t>
      </w:r>
      <w:bookmarkEnd w:id="18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و سلم علی علیه السلام را بر عمل بدان وصیت کرده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سه چیزست که بیم دیوانگی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در گورستان، راه رفتن در یک کفش، و خوابیدن مرد تنها</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محاسن به نقل از امام موسی کاظم علیه السلام آورده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1805" w:name="__RefHeading___Toc535806_1934241801"/>
      <w:bookmarkStart w:id="1806" w:name="_Toc841"/>
      <w:bookmarkEnd w:id="1805"/>
      <w:r>
        <w:rPr>
          <w:rtl w:val="true"/>
        </w:rPr>
        <w:t xml:space="preserve">روایت </w:t>
      </w:r>
      <w:r>
        <w:rPr/>
        <w:t>9</w:t>
      </w:r>
      <w:bookmarkEnd w:id="18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807" w:name="pg13513_140266"/>
    </w:p>
    <w:p>
      <w:pPr>
        <w:pStyle w:val="BookText"/>
        <w:rPr/>
      </w:pPr>
      <w:bookmarkEnd w:id="1807"/>
      <w:r>
        <w:rPr>
          <w:rFonts w:ascii="Amiri" w:hAnsi="Amiri" w:eastAsia="Amiri" w:cs="Amiri"/>
          <w:color w:val="111111"/>
          <w:sz w:val="28"/>
          <w:sz w:val="28"/>
          <w:szCs w:val="28"/>
          <w:rtl w:val="true"/>
          <w:lang w:bidi="ar-SA"/>
        </w:rPr>
        <w:t>الْمَدَائِنِیِّ عَنْ ثَابِتِ بْنِ أَبِی صَفِیَّةَ الثُّمَالِیِّ عَنْ ثَوْرِ بْنِ سَعِیدٍ عَنْ أَبِیهِ 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الْحَمَّامِ یُورِثُ الْفَقْرَ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535808_1934241801"/>
      <w:bookmarkStart w:id="1809" w:name="_Toc842"/>
      <w:bookmarkEnd w:id="1808"/>
      <w:r>
        <w:rPr>
          <w:rtl w:val="true"/>
        </w:rPr>
        <w:t>«</w:t>
      </w:r>
      <w:r>
        <w:rPr/>
        <w:t>10</w:t>
      </w:r>
      <w:r>
        <w:rPr>
          <w:rtl w:val="true"/>
        </w:rPr>
        <w:t>»</w:t>
      </w:r>
      <w:bookmarkEnd w:id="1809"/>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ابْنِ مَحْبُوبٍ عَنْ مَالِکِ بْنِ عُیَیْنَةَ عَنْ حَبِیبٍ السِّجِسْتَانِیِّ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مَلَائِکَةً وَکَّلَهُمْ بِنَبَاتِ الْأَرْضِ مِنَ الشَّجَرِ وَ النَّخْلِ فَلَیْسَ مِنْ شَجَرَةٍ وَ لَا نَخْلَةٍ إِلَّا وَ مَعَهَا مِنَ اللَّهِ عَزَّ وَ جَلَّ مَلَکٌ یَحْفَظُهَا وَ مَا کَانَ فِیهَا وَ لَوْ لَا أَنَّ مَعَهَا مَنْ یَمْنَعُهَا لَأَکَلَهَا السِّبَاعُ وَ هَوَامُّ الْأَرْضِ إِذَا کَانَ فِیهَا ثَمَرُهَا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إِنَّمَا نَهَی رَسُولُ اللَّهِ صلی الله علیه و آله أَنْ یَضْرِبَ أَحَدٌ مِنَ الْمُسْلِمِینَ خَلَاءَهُ تَحْتَ شَجَرَةٍ أَوْ نَخْلَةٍ قَدْ أَثْمَرَتْ لِمَکَانِ الْمَلَائِکَةِ الْمُوَکَّلِینَ بِهَا قَالَ وَ لِذَلِکَ یَکُونُ الشَّجَرُ وَ النَّخْلُ أُنْساً إِذَا کَانَ فِیهِ حَمْلُهُ لِأَنَّ الْمَلَائِکَةَ تَحْضُرُهُ‌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535810_1934241801"/>
      <w:bookmarkStart w:id="1811" w:name="_Toc843"/>
      <w:bookmarkEnd w:id="1810"/>
      <w:r>
        <w:rPr>
          <w:rtl w:val="true"/>
        </w:rPr>
        <w:t>بیان</w:t>
      </w:r>
      <w:bookmarkEnd w:id="1811"/>
    </w:p>
    <w:p>
      <w:pPr>
        <w:pStyle w:val="BookText"/>
        <w:rPr/>
      </w:pPr>
      <w:r>
        <w:rPr>
          <w:rFonts w:ascii="IRNazanin" w:hAnsi="IRNazanin" w:eastAsia="IRNazanin"/>
          <w:color w:val="111111"/>
          <w:sz w:val="28"/>
          <w:sz w:val="28"/>
          <w:szCs w:val="28"/>
          <w:rtl w:val="true"/>
          <w:lang w:bidi="fa-IR"/>
        </w:rPr>
        <w:t>أنسا بالضم مصدر بمعنی المفعول و ربما یقرأ بضمتین جمع الأنوس من الکلاب و هو ضد العقور و لا یخفی بعده و فی القاموس الحمل ثمر الشجر و یکسر أو الفتح لما بطن من ثمره و الکسر لما ظهر أو الفتح لما کان فی بطن أو علی رأس شجرة و الکسر لما علی ظهر أو رأس أو ثمر الشجر بالکسر ما لم یکسر و یعظم فإذا کثر فبالفتح</w:t>
      </w:r>
      <w:r>
        <w:rPr>
          <w:rFonts w:eastAsia="IRNazanin" w:cs="IRNazanin"/>
          <w:color w:val="111111"/>
          <w:sz w:val="28"/>
          <w:szCs w:val="28"/>
          <w:rtl w:val="true"/>
          <w:lang w:bidi="fa-IR"/>
        </w:rPr>
        <w:t>.</w:t>
      </w:r>
    </w:p>
    <w:p>
      <w:pPr>
        <w:pStyle w:val="Heading5"/>
        <w:numPr>
          <w:ilvl w:val="4"/>
          <w:numId w:val="1"/>
        </w:numPr>
        <w:rPr/>
      </w:pPr>
      <w:bookmarkStart w:id="1812" w:name="__RefHeading___Toc535812_1934241801"/>
      <w:bookmarkStart w:id="1813" w:name="_Toc844"/>
      <w:bookmarkEnd w:id="1812"/>
      <w:r>
        <w:rPr>
          <w:rtl w:val="true"/>
        </w:rPr>
        <w:t>«</w:t>
      </w:r>
      <w:r>
        <w:rPr/>
        <w:t>11</w:t>
      </w:r>
      <w:r>
        <w:rPr>
          <w:rtl w:val="true"/>
        </w:rPr>
        <w:t>»</w:t>
      </w:r>
      <w:bookmarkEnd w:id="1813"/>
    </w:p>
    <w:p>
      <w:pPr>
        <w:pStyle w:val="BookText"/>
        <w:rPr/>
      </w:pPr>
      <w:r>
        <w:rPr>
          <w:rFonts w:ascii="Amiri" w:hAnsi="Amiri" w:eastAsia="Amiri" w:cs="Amiri"/>
          <w:color w:val="111111"/>
          <w:sz w:val="28"/>
          <w:sz w:val="28"/>
          <w:szCs w:val="28"/>
          <w:rtl w:val="true"/>
          <w:lang w:bidi="ar-SA"/>
        </w:rPr>
        <w:t>مَعَانِی الْأَخْبَارِ، عَنْ مُحَمَّدِ بْنِ أَحْمَدَ السِّنَانِیِّ عَنْ مُحَمَّدِ بْنِ جَعْفَرٍ الْأَسَدِیِّ عَنْ مُوسَی بْنِ عِمْرَانَ النَّخَعِیِّ عَنِ الْحُسَیْنِ بْنِ یَزِیدَ النَّوْفَلِیِّ عَنْ مُحَمَّدِ بْنِ حُمْرَانَ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 أَیْنَ یَتَوَضَّأُ الْغُرَبَاءُ قَالَ یَتَّقُونَ شُطُوطَ الْأَنْهَارِ وَ الطُّرُقَ النَّافِذَةَ وَ تَحْتَ الْأَشْجَارِ الْمُثْمِرَةِ وَ مَوَاضِعَ اللَّعْنِ قِیلَ لَهُ وَ مَا مَوَاضِعُ اللَّعْنِ فَقَالَ أَبْوَابُ الدُّورِ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علاقه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حمام، فقر را به دنبال می آورد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1814" w:name="__RefHeading___Toc535814_1934241801"/>
      <w:bookmarkStart w:id="1815" w:name="_Toc845"/>
      <w:bookmarkEnd w:id="1814"/>
      <w:r>
        <w:rPr>
          <w:rtl w:val="true"/>
        </w:rPr>
        <w:t xml:space="preserve">روایت </w:t>
      </w:r>
      <w:r>
        <w:rPr/>
        <w:t>10</w:t>
      </w:r>
      <w:bookmarkEnd w:id="181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فرشتگانی دارد که آنها را مامور مراقبت از آنچه از زمین می روید از جمله درختان میوه و خرما کرده، بدین خاطر هیچ درخت میوه و خرمایی نیست مگر اینکه فرشته ای از جانب خداوند بر آن گمارده شده، و اگر جهت مراقبت از درختان کسی را نمی گمارد، هر آینه درندگان و جانوران زمین، زمانی که درختان میوه می دادند آنها را می خوردند</w:t>
      </w:r>
      <w:r>
        <w:rPr>
          <w:rFonts w:eastAsia="IRNazanin" w:cs="IRNazanin"/>
          <w:color w:val="111111"/>
          <w:sz w:val="28"/>
          <w:szCs w:val="28"/>
          <w:rtl w:val="true"/>
          <w:lang w:bidi="fa-IR"/>
        </w:rPr>
        <w:t>.</w:t>
      </w:r>
    </w:p>
    <w:p>
      <w:pPr>
        <w:pStyle w:val="Heading5"/>
        <w:numPr>
          <w:ilvl w:val="4"/>
          <w:numId w:val="1"/>
        </w:numPr>
        <w:rPr/>
      </w:pPr>
      <w:bookmarkStart w:id="1816" w:name="__RefHeading___Toc535816_1934241801"/>
      <w:bookmarkStart w:id="1817" w:name="_Toc846"/>
      <w:bookmarkEnd w:id="1816"/>
      <w:r>
        <w:rPr>
          <w:rtl w:val="true"/>
        </w:rPr>
        <w:t>توضیح</w:t>
      </w:r>
      <w:bookmarkEnd w:id="1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مصدر به معنای مفعول است و شاید با دو ضمه خوانده شود که در این صورت جمع انوس از سگان است و ضد 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بعید بودن معنای آن دور نیست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درخت است و کسره داده می شود؛ و با فتحه به معنای آنچه که در شکم دارد و با کسره به معنای آنچه از میوه، ظاهر است؛ یا با فتحه به معنای آنچه در شکم یا بر سر درخت باشد و با کسره یعنی آنچه که بر پشت یا بر سر درخت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 زمانی که بزرگ و زیاد نشده است و زمانی که میوه زیاد شد با فتحه است</w:t>
      </w:r>
      <w:r>
        <w:rPr>
          <w:rFonts w:eastAsia="IRNazanin" w:cs="IRNazanin"/>
          <w:color w:val="111111"/>
          <w:sz w:val="28"/>
          <w:szCs w:val="28"/>
          <w:rtl w:val="true"/>
          <w:lang w:bidi="fa-IR"/>
        </w:rPr>
        <w:t>.</w:t>
      </w:r>
    </w:p>
    <w:p>
      <w:pPr>
        <w:pStyle w:val="Heading5"/>
        <w:numPr>
          <w:ilvl w:val="4"/>
          <w:numId w:val="1"/>
        </w:numPr>
        <w:rPr/>
      </w:pPr>
      <w:bookmarkStart w:id="1818" w:name="__RefHeading___Toc535818_1934241801"/>
      <w:bookmarkStart w:id="1819" w:name="_Toc847"/>
      <w:bookmarkEnd w:id="1818"/>
      <w:r>
        <w:rPr>
          <w:rtl w:val="true"/>
        </w:rPr>
        <w:t xml:space="preserve">روایت </w:t>
      </w:r>
      <w:r>
        <w:rPr/>
        <w:t>11</w:t>
      </w:r>
      <w:bookmarkEnd w:id="18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نقل کرده است که به امام زین العابدین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غریب کجا قضای حاجت کنند؟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کرانه ای رودها و راه های پررفت و آمد و زیر درختان میوه و مکان های لعن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لعن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منازل</w:t>
      </w:r>
      <w:r>
        <w:rPr>
          <w:rFonts w:eastAsia="IRNazanin" w:cs="IRNazanin"/>
          <w:color w:val="111111"/>
          <w:sz w:val="28"/>
          <w:szCs w:val="28"/>
          <w:rtl w:val="true"/>
          <w:lang w:bidi="fa-IR"/>
        </w:rPr>
        <w:t>.</w:t>
      </w:r>
      <w:r>
        <w:rPr>
          <w:rStyle w:val="FootnoteAnchor"/>
          <w:rtl w:val="true"/>
        </w:rPr>
        <w:footnoteReference w:id="760"/>
      </w:r>
      <w:bookmarkStart w:id="1820" w:name="pg13513_140267"/>
    </w:p>
    <w:p>
      <w:pPr>
        <w:pStyle w:val="Heading5"/>
        <w:numPr>
          <w:ilvl w:val="4"/>
          <w:numId w:val="1"/>
        </w:numPr>
        <w:rPr/>
      </w:pPr>
      <w:bookmarkStart w:id="1821" w:name="__RefHeading___Toc535820_1934241801"/>
      <w:bookmarkStart w:id="1822" w:name="_Toc848"/>
      <w:bookmarkEnd w:id="1820"/>
      <w:bookmarkEnd w:id="1821"/>
      <w:r>
        <w:rPr>
          <w:rtl w:val="true"/>
        </w:rPr>
        <w:t>بیان</w:t>
      </w:r>
      <w:bookmarkEnd w:id="1822"/>
    </w:p>
    <w:p>
      <w:pPr>
        <w:pStyle w:val="BookText"/>
        <w:rPr/>
      </w:pPr>
      <w:r>
        <w:rPr>
          <w:rFonts w:ascii="IRNazanin" w:hAnsi="IRNazanin" w:eastAsia="IRNazanin"/>
          <w:color w:val="111111"/>
          <w:sz w:val="28"/>
          <w:sz w:val="28"/>
          <w:szCs w:val="28"/>
          <w:rtl w:val="true"/>
          <w:lang w:bidi="fa-IR"/>
        </w:rPr>
        <w:t>قوله أین یتوضأ المراد به التغوط أو الأعم منه و من البول و التخصیص بالغریب لأن البلدی یکون له مکان معد لذلک غالبا قوله علیه السلام أبواب الدور یمکن أن یکون ذکر هذا علی المثال و یکون عاما فی کل ما یتأذی به الناس و یلعنون صاحبه کما هو ظاهر اللفظ</w:t>
      </w:r>
      <w:r>
        <w:rPr>
          <w:rFonts w:eastAsia="IRNazanin" w:cs="IRNazanin"/>
          <w:color w:val="111111"/>
          <w:sz w:val="28"/>
          <w:szCs w:val="28"/>
          <w:rtl w:val="true"/>
          <w:lang w:bidi="fa-IR"/>
        </w:rPr>
        <w:t>.</w:t>
      </w:r>
    </w:p>
    <w:p>
      <w:pPr>
        <w:pStyle w:val="Heading5"/>
        <w:numPr>
          <w:ilvl w:val="4"/>
          <w:numId w:val="1"/>
        </w:numPr>
        <w:rPr/>
      </w:pPr>
      <w:bookmarkStart w:id="1823" w:name="__RefHeading___Toc535822_1934241801"/>
      <w:bookmarkStart w:id="1824" w:name="_Toc849"/>
      <w:bookmarkEnd w:id="1823"/>
      <w:r>
        <w:rPr>
          <w:rtl w:val="true"/>
        </w:rPr>
        <w:t>«</w:t>
      </w:r>
      <w:r>
        <w:rPr/>
        <w:t>12</w:t>
      </w:r>
      <w:r>
        <w:rPr>
          <w:rtl w:val="true"/>
        </w:rPr>
        <w:t>»</w:t>
      </w:r>
      <w:bookmarkEnd w:id="1824"/>
    </w:p>
    <w:p>
      <w:pPr>
        <w:pStyle w:val="BookText"/>
        <w:rPr/>
      </w:pPr>
      <w:r>
        <w:rPr>
          <w:rFonts w:ascii="Amiri" w:hAnsi="Amiri" w:eastAsia="Amiri" w:cs="Amiri"/>
          <w:color w:val="111111"/>
          <w:sz w:val="28"/>
          <w:sz w:val="28"/>
          <w:szCs w:val="28"/>
          <w:rtl w:val="true"/>
          <w:lang w:bidi="ar-SA"/>
        </w:rPr>
        <w:t>الْإِحْتِجَاجُ،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حَنِیفَةَ الْمَدِینَةَ وَ مَعَهُ عَبْدُ اللَّهِ بْنُ مُسْلِمٍ فَقَالَ لَهُ یَا أَبَا حَنِیفَةَ إِنَّ هَاهُنَا جَعْفَرَ بْنَ مُحَمَّدٍ مِنْ عُلَمَاءِ آلِ مُحَمَّدٍ صلی الله علیه و آله فَاذْهَبْ بِنَا نَقْتَبِسْ مِنْهُ عِلْماً فَلَمَّا أَتَیَا إِذَا هُمَا بِجَمَاعَةٍ مِنْ شِیعَتِهِ یَنْتَظِرُونَ خُرُوجَهُ أَوْ دُخُولَهُمْ عَلَیْهِ فَبَیْنَمَا هُمْ کَذَلِکَ إِذْ خَرَجَ غُلَامٌ حَدَثٌ فَقَامَ النَّاسُ هَیْبَةً لَهُ فَالْتَفَتَ أَبُو حَنِیفَةَ فَقَالَ یَا ابْنَ مُسْلِمٍ مَنْ هَذَا قَالَ هَذَا مُوسَی ابْنُهُ قَالَ وَ اللَّهِ لَأَجْبَهَنَّهُ بَیْنَ یَدَیْ شِیعَتِهِ قَالَ مَهْ لَنْ تَقْدِرَ عَلَی ذَلِکَ قَالَ وَ اللَّهِ لَأَفْعَلَنَّهُ ثُمَّ الْتَفَتَ إِلَی مُوسَی علیه السلام فَقَالَ یَا غُلَامُ أَیْنَ یَضَعُ الْغَرِیبُ حَاجَتَهُ فِی بَلْدَتِکُمْ هَذِهِ قَالَ یَتَوَارَی خَلْفَ الْجِدَارِ وَ یَتَوَقَّی أَعْیُنَ الْجَارِ وَ شُطُوطَ الْأَنْهَارِ وَ مَسْقَطَ الثِّمَارِ وَ لَا یَسْتَقْبِلُ الْقِبْلَةَ وَ لَا یَسْتَدْبِرُهَا فَحِینَئِذٍ یَضَعُ حَیْثُ شَاءَ الْخَبَرَ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535824_1934241801"/>
      <w:bookmarkStart w:id="1826" w:name="_Toc850"/>
      <w:bookmarkEnd w:id="1825"/>
      <w:r>
        <w:rPr>
          <w:rtl w:val="true"/>
        </w:rPr>
        <w:t>بیان</w:t>
      </w:r>
      <w:bookmarkEnd w:id="1826"/>
    </w:p>
    <w:p>
      <w:pPr>
        <w:pStyle w:val="BookText"/>
        <w:rPr/>
      </w:pPr>
      <w:r>
        <w:rPr>
          <w:rFonts w:ascii="IRNazanin" w:hAnsi="IRNazanin" w:eastAsia="IRNazanin"/>
          <w:color w:val="111111"/>
          <w:sz w:val="28"/>
          <w:sz w:val="28"/>
          <w:szCs w:val="28"/>
          <w:rtl w:val="true"/>
          <w:lang w:bidi="fa-IR"/>
        </w:rPr>
        <w:t>قال الجواهری جبهته صککت جبهته و جبهته بالمکروه إذا استقبلته به</w:t>
      </w:r>
      <w:r>
        <w:rPr>
          <w:rFonts w:eastAsia="IRNazanin" w:cs="IRNazanin"/>
          <w:color w:val="111111"/>
          <w:sz w:val="28"/>
          <w:szCs w:val="28"/>
          <w:rtl w:val="true"/>
          <w:lang w:bidi="fa-IR"/>
        </w:rPr>
        <w:t>.</w:t>
      </w:r>
    </w:p>
    <w:p>
      <w:pPr>
        <w:pStyle w:val="Heading5"/>
        <w:numPr>
          <w:ilvl w:val="4"/>
          <w:numId w:val="1"/>
        </w:numPr>
        <w:rPr/>
      </w:pPr>
      <w:bookmarkStart w:id="1827" w:name="__RefHeading___Toc535826_1934241801"/>
      <w:bookmarkStart w:id="1828" w:name="_Toc851"/>
      <w:bookmarkEnd w:id="1827"/>
      <w:r>
        <w:rPr>
          <w:rtl w:val="true"/>
        </w:rPr>
        <w:t>«</w:t>
      </w:r>
      <w:r>
        <w:rPr/>
        <w:t>13</w:t>
      </w:r>
      <w:r>
        <w:rPr>
          <w:rtl w:val="true"/>
        </w:rPr>
        <w:t>»</w:t>
      </w:r>
      <w:bookmarkEnd w:id="1828"/>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فِی مَاءٍ نَقِیعٍ فَإِنَّهُ مَنْ فَعَلَ ذَلِکَ فَأَصَابَهُ شَیْ‌ءٌ فَلَا یَلُومَنَّ إِلَّا نَفْسَهُ وَ مَنْ فَعَلَ فَأَصَابَهُ شَیْ‌ءٌ مِنْ ذَلِکَ لَمْ یَکَدْ یُفَارِقُهُ إِلَّا أَنْ یَشَاءَ اللَّهُ‌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535828_1934241801"/>
      <w:bookmarkStart w:id="1830" w:name="_Toc852"/>
      <w:bookmarkEnd w:id="1829"/>
      <w:r>
        <w:rPr>
          <w:rtl w:val="true"/>
        </w:rPr>
        <w:t>بیان</w:t>
      </w:r>
      <w:bookmarkEnd w:id="1830"/>
    </w:p>
    <w:p>
      <w:pPr>
        <w:pStyle w:val="BookText"/>
        <w:rPr/>
      </w:pPr>
      <w:r>
        <w:rPr>
          <w:rFonts w:ascii="IRNazanin" w:hAnsi="IRNazanin" w:eastAsia="IRNazanin"/>
          <w:color w:val="111111"/>
          <w:sz w:val="28"/>
          <w:sz w:val="28"/>
          <w:szCs w:val="28"/>
          <w:rtl w:val="true"/>
          <w:lang w:bidi="fa-IR"/>
        </w:rPr>
        <w:t>قوله علیه السلام و لا تطف بقبر استدل به علی کراهة الدوران حول القبور و أظن أن المراد بالطواف هنا الحدث بقرینة المقام و شواهد أخری</w:t>
      </w:r>
      <w:r>
        <w:rPr>
          <w:rFonts w:eastAsia="IRNazanin" w:cs="IRNazanin"/>
          <w:color w:val="111111"/>
          <w:sz w:val="28"/>
          <w:szCs w:val="28"/>
          <w:rtl w:val="true"/>
          <w:lang w:bidi="fa-IR"/>
        </w:rPr>
        <w:t>.</w:t>
      </w:r>
    </w:p>
    <w:p>
      <w:pPr>
        <w:pStyle w:val="Heading5"/>
        <w:numPr>
          <w:ilvl w:val="4"/>
          <w:numId w:val="1"/>
        </w:numPr>
        <w:rPr/>
      </w:pPr>
      <w:bookmarkStart w:id="1831" w:name="__RefHeading___Toc535830_1934241801"/>
      <w:bookmarkStart w:id="1832" w:name="_Toc853"/>
      <w:bookmarkEnd w:id="1831"/>
      <w:r>
        <w:rPr>
          <w:rtl w:val="true"/>
        </w:rPr>
        <w:t>توضیح</w:t>
      </w:r>
      <w:bookmarkEnd w:id="1832"/>
    </w:p>
    <w:p>
      <w:pPr>
        <w:pStyle w:val="BookText"/>
        <w:rPr/>
      </w:pPr>
      <w:r>
        <w:rPr>
          <w:rFonts w:ascii="IRNazanin" w:hAnsi="IRNazanin" w:eastAsia="IRNazanin"/>
          <w:color w:val="111111"/>
          <w:sz w:val="28"/>
          <w:sz w:val="28"/>
          <w:szCs w:val="28"/>
          <w:rtl w:val="true"/>
          <w:lang w:bidi="fa-IR"/>
        </w:rPr>
        <w:t xml:space="preserve">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تغوط یا اعم از آن و بول است و اینکه به غریب تخصیص داده شده از این روست که غالبا کسانی که ساکن هستند، مکانی را جهت این امر برایشان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به عنوان نمونه آن را ذکر کرده باشد و هر چه که مردم را آزار بدهد و عامل این کار را لعنت کنند، عام و فراگیر باشد، چنانکه از ظاهر لفظ بر می آید</w:t>
      </w:r>
      <w:r>
        <w:rPr>
          <w:rFonts w:eastAsia="IRNazanin" w:cs="IRNazanin"/>
          <w:color w:val="111111"/>
          <w:sz w:val="28"/>
          <w:szCs w:val="28"/>
          <w:rtl w:val="true"/>
          <w:lang w:bidi="fa-IR"/>
        </w:rPr>
        <w:t>.</w:t>
      </w:r>
    </w:p>
    <w:p>
      <w:pPr>
        <w:pStyle w:val="Heading5"/>
        <w:numPr>
          <w:ilvl w:val="4"/>
          <w:numId w:val="1"/>
        </w:numPr>
        <w:rPr/>
      </w:pPr>
      <w:bookmarkStart w:id="1833" w:name="__RefHeading___Toc535832_1934241801"/>
      <w:bookmarkStart w:id="1834" w:name="_Toc854"/>
      <w:bookmarkEnd w:id="1833"/>
      <w:r>
        <w:rPr>
          <w:rtl w:val="true"/>
        </w:rPr>
        <w:t xml:space="preserve">روایت </w:t>
      </w:r>
      <w:r>
        <w:rPr/>
        <w:t>12</w:t>
      </w:r>
      <w:bookmarkEnd w:id="183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ابوحنیفه داخل مدینه شد و عبدالله مسلم 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خطاب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اینجا جعفر بن محمد علیه السلام از علمای آل محمد صلی الله علیه و آله و سلم وجود دارد، پس ما را نزد وی ببر تا از علم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آمدند، به ناگاه با گروهی از پیروان وی برخوردند که منتظر خروج امام بودند یا منتظر ورود بر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در این اوضاع به سر می بردند، به ناگاه جوانی کم سن و سال خارج شد و مردم به احترام وی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به مسلم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فرزند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جلوی پیروانش او را کوچک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توانایی آن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کار را انجام خواهم داد، سپس به موسی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غریب در شهر شما کجا قضای حاجت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دیوار پنهان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چشم همسایه، کرانه رودها و محل افتادن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کند و همچنین روبه قبله و پشت بدان نمی ایستد و در این هنگام، هر کجا که خواست قضای حاجت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835" w:name="__RefHeading___Toc535834_1934241801"/>
      <w:bookmarkStart w:id="1836" w:name="_Toc855"/>
      <w:bookmarkEnd w:id="1835"/>
      <w:r>
        <w:rPr>
          <w:rtl w:val="true"/>
        </w:rPr>
        <w:t>توضیح</w:t>
      </w:r>
      <w:bookmarkEnd w:id="183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جبهته صککت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پیشانی اش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چیزی مکروه فراروی وی قرار گیرم</w:t>
      </w:r>
      <w:r>
        <w:rPr>
          <w:rFonts w:eastAsia="IRNazanin" w:cs="IRNazanin"/>
          <w:color w:val="111111"/>
          <w:sz w:val="28"/>
          <w:szCs w:val="28"/>
          <w:rtl w:val="true"/>
          <w:lang w:bidi="fa-IR"/>
        </w:rPr>
        <w:t>.</w:t>
      </w:r>
    </w:p>
    <w:p>
      <w:pPr>
        <w:pStyle w:val="Heading5"/>
        <w:numPr>
          <w:ilvl w:val="4"/>
          <w:numId w:val="1"/>
        </w:numPr>
        <w:rPr/>
      </w:pPr>
      <w:bookmarkStart w:id="1837" w:name="__RefHeading___Toc535836_1934241801"/>
      <w:bookmarkStart w:id="1838" w:name="_Toc856"/>
      <w:bookmarkEnd w:id="1837"/>
      <w:r>
        <w:rPr>
          <w:rtl w:val="true"/>
        </w:rPr>
        <w:t xml:space="preserve">روایت </w:t>
      </w:r>
      <w:r>
        <w:rPr/>
        <w:t>13</w:t>
      </w:r>
      <w:bookmarkEnd w:id="183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آب ننوش و دور قبر طواف مکن و در آب پاک بول نکن، همانا کسی که این کار را انجام دهد، دچار مصیبتی می گردد که تنها باید به خاطر آن خود را سرزنش کند؛ و هر کس این کار را انجام دهد و دچار مصیبت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 نخواهد شد مگر زمانی که خدا بخواهد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839" w:name="__RefHeading___Toc535838_1934241801"/>
      <w:bookmarkStart w:id="1840" w:name="_Toc857"/>
      <w:bookmarkEnd w:id="1839"/>
      <w:r>
        <w:rPr>
          <w:rtl w:val="true"/>
        </w:rPr>
        <w:t>توضیح</w:t>
      </w:r>
      <w:bookmarkEnd w:id="18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بر کراهت چرخش به گرد قبور استدلال کرده اند و به گمان من، مراد از طواف در اینجا، به قرینه مقام و شواهد دیگر، حدث می باشد</w:t>
      </w:r>
      <w:r>
        <w:rPr>
          <w:rFonts w:eastAsia="IRNazanin" w:cs="IRNazanin"/>
          <w:color w:val="111111"/>
          <w:sz w:val="28"/>
          <w:szCs w:val="28"/>
          <w:rtl w:val="true"/>
          <w:lang w:bidi="fa-IR"/>
        </w:rPr>
        <w:t xml:space="preserve">. </w:t>
      </w:r>
      <w:bookmarkStart w:id="1841" w:name="pg13513_140268"/>
    </w:p>
    <w:p>
      <w:pPr>
        <w:pStyle w:val="BookText"/>
        <w:rPr/>
      </w:pPr>
      <w:bookmarkEnd w:id="1841"/>
      <w:r>
        <w:rPr>
          <w:rFonts w:ascii="IRNazanin" w:hAnsi="IRNazanin" w:eastAsia="IRNazanin"/>
          <w:color w:val="111111"/>
          <w:sz w:val="28"/>
          <w:sz w:val="28"/>
          <w:szCs w:val="28"/>
          <w:rtl w:val="true"/>
          <w:lang w:bidi="fa-IR"/>
        </w:rPr>
        <w:t>منها أنه روی هذا الخبر عن محمد بن مسلم بسندین و فی أحدهما هذه العبارة و فی الآخر مکانه التخلی علی القبر فقد</w:t>
      </w:r>
    </w:p>
    <w:p>
      <w:pPr>
        <w:pStyle w:val="BookText"/>
        <w:rPr/>
      </w:pPr>
      <w:r>
        <w:rPr>
          <w:rFonts w:ascii="Amiri" w:hAnsi="Amiri" w:eastAsia="Amiri" w:cs="Amiri"/>
          <w:color w:val="111111"/>
          <w:sz w:val="28"/>
          <w:sz w:val="28"/>
          <w:szCs w:val="28"/>
          <w:rtl w:val="true"/>
          <w:lang w:bidi="ar-SA"/>
        </w:rPr>
        <w:t>رَوَی الْکُلَیْنِیُّ عَنْ 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عَلَی قَبْرٍ أَوْ بَالَ قَائِماً أَوْ بَالَ فِی مَاءٍ قَائِمٍ أَوْ مَشَی فِی حِذَاءٍ وَاحِدٍ أَوْ شَرِبَ قَائِماً أَوْ خَلَا فِی بَیْتٍ وَحْدَهُ أَوْ بَاتَ عَلَی غَمَرٍ فَأَصَابَهُ شَیْ‌ءٌ مِنَ الشَّیْطَانِ لَمْ یَدَعْهُ إِلَّا أَنْ یَشَاءَ اللَّهُ وَ أَسْرَعُ مَا یَکُونُ الشَّیْطَانُ إِلَی الْإِنْسَانِ وَ هُوَ عَلَی بَعْضِ هَذِهِ الْحَالاتِ‌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عِدَّةٍ مِنْ أَصْحَابِهِ عَنْ سَهْلٍ عَنْ أَحْمَدَ بْنِ مُحَمَّدِ بْنِ أَبِی نَصْرٍ عَنْ صَفْوَانَ عَنِ الْعَلَاءِ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وَحْدَکَ وَ لَا تَمْشِ بِنَعْلٍ وَاحِدَةٍ فَإِنَّ الشَّیْطَانَ أَسْرَعُ مَا یَکُونُ إِلَی الْعَبْدِ إِذَا کَانَ عَلَی بَعْضِ هَذِهِ الْأَحْوَالِ وَ قَالَ إِنَّهُ مَا أَصَابَ أَحَداً شَیْ‌ءٌ عَلَی هَذِهِ الْحَالِ فَکَادَ أَنْ یُفَارِقَهُ إِلَّا أَنْ یَشَاءَ اللَّهُ‌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الطوف بهذا المعنی شائع و مذکور فی الحدیث و اللغة قال الفیروزآبادی طاف ذهب لیتغوط و قال الجزری الطوف الحدث من الطعام و منه الحدیث نهی عن متحدثین علی طوفهما أی عند الغائط و منه الحدیث لا یصلی أحدکما و هو یدافع الطوف و فی ناظر عین الغریبین اطَّافَ یَطَّافُ قضی حاجته‌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535840_1934241801"/>
      <w:bookmarkStart w:id="1843" w:name="_Toc858"/>
      <w:bookmarkEnd w:id="1842"/>
      <w:r>
        <w:rPr>
          <w:rtl w:val="true"/>
        </w:rPr>
        <w:t>«</w:t>
      </w:r>
      <w:r>
        <w:rPr/>
        <w:t>14</w:t>
      </w:r>
      <w:r>
        <w:rPr>
          <w:rtl w:val="true"/>
        </w:rPr>
        <w:t>»</w:t>
      </w:r>
      <w:bookmarkEnd w:id="1843"/>
    </w:p>
    <w:p>
      <w:pPr>
        <w:pStyle w:val="BookText"/>
        <w:rPr/>
      </w:pPr>
      <w:r>
        <w:rPr>
          <w:rFonts w:ascii="Amiri" w:hAnsi="Amiri" w:eastAsia="Amiri" w:cs="Amiri"/>
          <w:color w:val="111111"/>
          <w:sz w:val="28"/>
          <w:sz w:val="28"/>
          <w:szCs w:val="28"/>
          <w:rtl w:val="true"/>
          <w:lang w:bidi="ar-SA"/>
        </w:rPr>
        <w:t>الْعِلَلُ، عَنْ أَبِیهِ عَنْ سَعْدِ بْنِ عَبْدِ اللَّهِ عَنِ الْفَضْلِ بْنِ عَامِرٍ عَنِ الْبَجَلِیِّ عَمَّنْ ذَکَرَهُ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w:t>
      </w:r>
    </w:p>
    <w:p>
      <w:pPr>
        <w:pStyle w:val="BookText"/>
        <w:rPr/>
      </w:pPr>
      <w:r>
        <w:rPr>
          <w:rFonts w:ascii="IRNazanin" w:hAnsi="IRNazanin" w:eastAsia="IRNazanin"/>
          <w:color w:val="111111"/>
          <w:sz w:val="28"/>
          <w:sz w:val="28"/>
          <w:szCs w:val="28"/>
          <w:rtl w:val="true"/>
          <w:lang w:bidi="fa-IR"/>
        </w:rPr>
        <w:t>و برخی گفته اند که محمد بن مسلم این روایت را با دو سند نقل کرده و در یکی از آنها عبارت فوق و در دیگری روایت تخلی بر قبر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قبر تخلی کند، یا ایستاده ادرار کند، یا در آب راکد بول کند، یا با یک لنگه کفش راه برود، یا آب را ایستاده بخورد، یا در خانه تنها بماند، یا با دست کثیف و چرب بخوابد، و در نتیجه آن، پلیدی و آسیبی از شیطان به او برسد، او را رها نخواهد کرد و پیوسته در این آسیب فروماند، مگر آن که خدای تعالی بخواهد؛ و سریع ترین و سهل الوصول ترین راه نفوذ شیطان به انسان زمانی است که انسان در این حالت ها باشد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محمد بن مسلم از یکی از دو امام علیهما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آب ننوش، در آب پاک بول نکن، بر قبر تعوظ نکن، در خانه تنها نخواب، با یک لنگه کفش راه نرو، که همانا شیطان سریع ترین جایی که به انسان نزدیک می گردد، زمانی است که او برخی از این حالات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گریبانگیر فردی شود که این کار را انجام دهد، تنها به خواست خداوند از آن رها می شود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استعمال طوف به این معنا، در حدیث و زبان، شایع و پر 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تا تغوط کند و 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ایجاد شده از غذاست و از آن جمله، حدیثی است که از دو نفری که به هنگام طوف خود یعنی هنگام تخلّی سخن می گویند، نهی کرده است و همچنین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خودداری از تخلّی، نماز نخواند و در ناظر عین الغریبین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 یطّاف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قضای حاجت کرد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844" w:name="__RefHeading___Toc535842_1934241801"/>
      <w:bookmarkStart w:id="1845" w:name="_Toc859"/>
      <w:bookmarkEnd w:id="1844"/>
      <w:r>
        <w:rPr>
          <w:rtl w:val="true"/>
        </w:rPr>
        <w:t xml:space="preserve">روایت </w:t>
      </w:r>
      <w:r>
        <w:rPr/>
        <w:t>14</w:t>
      </w:r>
      <w:bookmarkEnd w:id="184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محمد باقر علیه السلام شنیدم که می فرمود</w:t>
      </w:r>
      <w:r>
        <w:rPr>
          <w:rFonts w:eastAsia="IRNazanin" w:cs="IRNazanin"/>
          <w:color w:val="111111"/>
          <w:sz w:val="28"/>
          <w:szCs w:val="28"/>
          <w:rtl w:val="true"/>
          <w:lang w:bidi="fa-IR"/>
        </w:rPr>
        <w:t xml:space="preserve">: </w:t>
      </w:r>
      <w:bookmarkStart w:id="1846" w:name="pg13513_140269"/>
    </w:p>
    <w:p>
      <w:pPr>
        <w:pStyle w:val="BookText"/>
        <w:rPr/>
      </w:pPr>
      <w:bookmarkEnd w:id="1846"/>
      <w:r>
        <w:rPr>
          <w:rFonts w:ascii="Amiri" w:hAnsi="Amiri" w:eastAsia="Amiri" w:cs="Amiri"/>
          <w:color w:val="111111"/>
          <w:sz w:val="28"/>
          <w:sz w:val="28"/>
          <w:szCs w:val="28"/>
          <w:rtl w:val="true"/>
          <w:lang w:bidi="ar-SA"/>
        </w:rPr>
        <w:t>الْجُلُوسِ عَلَی الْخَلَاءِ یُورِثُ الْبَوَاسِیرَ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535844_1934241801"/>
      <w:bookmarkStart w:id="1848" w:name="_Toc860"/>
      <w:bookmarkEnd w:id="1847"/>
      <w:r>
        <w:rPr>
          <w:rtl w:val="true"/>
        </w:rPr>
        <w:t>«</w:t>
      </w:r>
      <w:r>
        <w:rPr/>
        <w:t>15</w:t>
      </w:r>
      <w:r>
        <w:rPr>
          <w:rtl w:val="true"/>
        </w:rPr>
        <w:t>»</w:t>
      </w:r>
      <w:bookmarkEnd w:id="1848"/>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535846_1934241801"/>
      <w:bookmarkStart w:id="1850" w:name="_Toc861"/>
      <w:bookmarkEnd w:id="1849"/>
      <w:r>
        <w:rPr>
          <w:rtl w:val="true"/>
        </w:rPr>
        <w:t>بیان</w:t>
      </w:r>
      <w:bookmarkEnd w:id="1850"/>
    </w:p>
    <w:p>
      <w:pPr>
        <w:pStyle w:val="BookText"/>
        <w:rPr/>
      </w:pPr>
      <w:r>
        <w:rPr>
          <w:rFonts w:ascii="IRNazanin" w:hAnsi="IRNazanin" w:eastAsia="IRNazanin"/>
          <w:color w:val="111111"/>
          <w:sz w:val="28"/>
          <w:sz w:val="28"/>
          <w:szCs w:val="28"/>
          <w:rtl w:val="true"/>
          <w:lang w:bidi="fa-IR"/>
        </w:rPr>
        <w:t>الجفاء البعد عن الشی‌ء و ترک الصلة و البر و غلظ الطبع و لعل المراد هنا البعد عن الآداب و لا خلاف فی کراهة البول قائما و الاستنجاء بالیمین إلا إذا کانت الیسار معتلة</w:t>
      </w:r>
      <w:r>
        <w:rPr>
          <w:rFonts w:eastAsia="IRNazanin" w:cs="IRNazanin"/>
          <w:color w:val="111111"/>
          <w:sz w:val="28"/>
          <w:szCs w:val="28"/>
          <w:rtl w:val="true"/>
          <w:lang w:bidi="fa-IR"/>
        </w:rPr>
        <w:t>.</w:t>
      </w:r>
    </w:p>
    <w:p>
      <w:pPr>
        <w:pStyle w:val="Heading5"/>
        <w:numPr>
          <w:ilvl w:val="4"/>
          <w:numId w:val="1"/>
        </w:numPr>
        <w:rPr/>
      </w:pPr>
      <w:bookmarkStart w:id="1851" w:name="__RefHeading___Toc535848_1934241801"/>
      <w:bookmarkStart w:id="1852" w:name="_Toc862"/>
      <w:bookmarkEnd w:id="1851"/>
      <w:r>
        <w:rPr>
          <w:rtl w:val="true"/>
        </w:rPr>
        <w:t>«</w:t>
      </w:r>
      <w:r>
        <w:rPr/>
        <w:t>16</w:t>
      </w:r>
      <w:r>
        <w:rPr>
          <w:rtl w:val="true"/>
        </w:rPr>
        <w:t>»</w:t>
      </w:r>
      <w:bookmarkEnd w:id="1852"/>
    </w:p>
    <w:p>
      <w:pPr>
        <w:pStyle w:val="BookText"/>
        <w:rPr/>
      </w:pPr>
      <w:r>
        <w:rPr>
          <w:rFonts w:ascii="Amiri" w:hAnsi="Amiri" w:eastAsia="Amiri" w:cs="Amiri"/>
          <w:color w:val="111111"/>
          <w:sz w:val="28"/>
          <w:sz w:val="28"/>
          <w:szCs w:val="28"/>
          <w:rtl w:val="true"/>
          <w:lang w:bidi="ar-SA"/>
        </w:rPr>
        <w:t>الْخِصَالُ، عَنْ حَمْزَةَ بْنِ مُحَمَّدٍ الْعَلَوِیِّ عَنْ عَلِیِّ بْنِ إِبْرَاهِیمَ عَنْ أَبِیهِ عَنْ عَبْدِ اللَّهِ بْنِ الْمُغِیرَةِ عَنِ السَّکُونِیِّ عَنِ الصَّادِقِ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یَقْرَءُونَ الْقُرْآنَ الرَّاکِعُ وَ السَّاجِدُ وَ فِی الْکَنِیفِ وَ فِی الْحَمَّامِ وَ الْجُنُبُ وَ النُّفَسَاءُ وَ الْحَائِضُ‌</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535850_1934241801"/>
      <w:bookmarkStart w:id="1854" w:name="_Toc863"/>
      <w:bookmarkEnd w:id="1853"/>
      <w:r>
        <w:rPr>
          <w:rtl w:val="true"/>
        </w:rPr>
        <w:t>بیان</w:t>
      </w:r>
      <w:bookmarkEnd w:id="1854"/>
    </w:p>
    <w:p>
      <w:pPr>
        <w:pStyle w:val="BookText"/>
        <w:rPr/>
      </w:pPr>
      <w:r>
        <w:rPr>
          <w:rFonts w:ascii="IRNazanin" w:hAnsi="IRNazanin" w:eastAsia="IRNazanin"/>
          <w:color w:val="111111"/>
          <w:sz w:val="28"/>
          <w:sz w:val="28"/>
          <w:szCs w:val="28"/>
          <w:rtl w:val="true"/>
          <w:lang w:bidi="fa-IR"/>
        </w:rPr>
        <w:t>اعلم أن أکثر الأصحاب حکموا بکراهة الکلام بغیر ذکر الله و آیة الکرسی و حکایة الأذان و الأخبار فی قراءة القرآن مختلفة ففی بعضها التجویز مطلقا و فی بعضها المنع مطلقا کهذا الخبر 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عمر بن یزید</w:t>
      </w:r>
      <w:r>
        <w:rPr>
          <w:rStyle w:val="FootnoteAnchor"/>
          <w:rtl w:val="true"/>
        </w:rPr>
        <w:footnoteReference w:id="774"/>
      </w:r>
      <w:r>
        <w:rPr>
          <w:rFonts w:ascii="Amiri" w:hAnsi="Amiri" w:eastAsia="Amiri" w:cs="Amiri"/>
          <w:color w:val="111111"/>
          <w:sz w:val="28"/>
          <w:sz w:val="28"/>
          <w:szCs w:val="28"/>
          <w:rtl w:val="true"/>
          <w:lang w:bidi="ar-SA"/>
        </w:rPr>
        <w:t>أبا عبد الله علیه السلام عن التسبیح فی المخرج و قراءة القرآن فقال لم یرخص فی الکنیف أکثر من آیة الکرسی و یحمد الله أو آیة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الجمع بالقول بالکراهة فیما سوی آیة الکرسی و الْحَمْدُ لِلَّهِ رَبِّ الْعالَمِینَ أو فیهما بخفة الکراهة و یمکن حمل أخبار المنع علی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نشستن طولانی مدت در مستراح موجب بواسیر می شود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855" w:name="__RefHeading___Toc535852_1934241801"/>
      <w:bookmarkStart w:id="1856" w:name="_Toc864"/>
      <w:bookmarkEnd w:id="1855"/>
      <w:r>
        <w:rPr>
          <w:rtl w:val="true"/>
        </w:rPr>
        <w:t xml:space="preserve">روایت </w:t>
      </w:r>
      <w:r>
        <w:rPr/>
        <w:t>15</w:t>
      </w:r>
      <w:bookmarkEnd w:id="185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بدون علت بول کردن، ستم و نادرست است و نیز با دست راست پاک کردن و شستن غائط، کاری زشت و نابجا است</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857" w:name="__RefHeading___Toc535854_1934241801"/>
      <w:bookmarkStart w:id="1858" w:name="_Toc865"/>
      <w:bookmarkEnd w:id="1857"/>
      <w:r>
        <w:rPr>
          <w:rtl w:val="true"/>
        </w:rPr>
        <w:t>توضیح</w:t>
      </w:r>
      <w:bookmarkEnd w:id="1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از چیزی، ترک صله رحم و نیکی و طبع خشن است و شاید مراد از جفاء در اینجا به معنای دور بودن از آداب باشد، و در کراهت بول کردن به حالت ایستاده و استنجاء با دست راست، هیچ اختلافی وجود ندارد، مگر اینکه دست چپ معیوب باشد</w:t>
      </w:r>
      <w:r>
        <w:rPr>
          <w:rFonts w:eastAsia="IRNazanin" w:cs="IRNazanin"/>
          <w:color w:val="111111"/>
          <w:sz w:val="28"/>
          <w:szCs w:val="28"/>
          <w:rtl w:val="true"/>
          <w:lang w:bidi="fa-IR"/>
        </w:rPr>
        <w:t>.</w:t>
      </w:r>
    </w:p>
    <w:p>
      <w:pPr>
        <w:pStyle w:val="Heading5"/>
        <w:numPr>
          <w:ilvl w:val="4"/>
          <w:numId w:val="1"/>
        </w:numPr>
        <w:rPr/>
      </w:pPr>
      <w:bookmarkStart w:id="1859" w:name="__RefHeading___Toc535856_1934241801"/>
      <w:bookmarkStart w:id="1860" w:name="_Toc866"/>
      <w:bookmarkEnd w:id="1859"/>
      <w:r>
        <w:rPr>
          <w:rtl w:val="true"/>
        </w:rPr>
        <w:t xml:space="preserve">روایت </w:t>
      </w:r>
      <w:r>
        <w:rPr/>
        <w:t>16</w:t>
      </w:r>
      <w:bookmarkEnd w:id="186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حالت قرآن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در حال سجده، در مستراح، در حمام، در حال جنابت، در حال نفاس، در حال حیض</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861" w:name="__RefHeading___Toc535858_1934241801"/>
      <w:bookmarkStart w:id="1862" w:name="_Toc867"/>
      <w:bookmarkEnd w:id="1861"/>
      <w:r>
        <w:rPr>
          <w:rtl w:val="true"/>
        </w:rPr>
        <w:t>توضیح</w:t>
      </w:r>
      <w:bookmarkEnd w:id="1862"/>
    </w:p>
    <w:p>
      <w:pPr>
        <w:pStyle w:val="BookText"/>
        <w:rPr/>
      </w:pPr>
      <w:r>
        <w:rPr>
          <w:rFonts w:ascii="IRNazanin" w:hAnsi="IRNazanin" w:eastAsia="IRNazanin"/>
          <w:color w:val="111111"/>
          <w:sz w:val="28"/>
          <w:sz w:val="28"/>
          <w:szCs w:val="28"/>
          <w:rtl w:val="true"/>
          <w:lang w:bidi="fa-IR"/>
        </w:rPr>
        <w:t>بدان که اغلب اصحاب بر کراهت تکلم به غیر از ذکر نام خداوند و آیة الکرسی و متابعت در اذان حکم کرده اند، اما روایات در مورد قرآن مختلف است، در برخی از آنها به طور اطلاق حکم به جواز شده و در برخی نیز همچون خبر فوق حکم به منع آن شده و در صحیح آمده که عمر بن یزید از امام صادق علیه السلام درباره ذکر تسبیح در مستراح و خواندن قرآن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بیش از آیة الکرسی و حمد خداوند را گفتن یا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مستراح اجازه داده نشده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با قول به کراهت، بین این اقوال را جمع کرد، جز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آن دو به خفیف بودن کراهت قائل شد و می توان اخباری را که بر منع دلالت دارند، حمل بر تقیه کرد</w:t>
      </w:r>
      <w:r>
        <w:rPr>
          <w:rFonts w:eastAsia="IRNazanin" w:cs="IRNazanin"/>
          <w:color w:val="111111"/>
          <w:sz w:val="28"/>
          <w:szCs w:val="28"/>
          <w:rtl w:val="true"/>
          <w:lang w:bidi="fa-IR"/>
        </w:rPr>
        <w:t xml:space="preserve">. </w:t>
      </w:r>
      <w:bookmarkStart w:id="1863" w:name="pg13513_140270"/>
    </w:p>
    <w:p>
      <w:pPr>
        <w:pStyle w:val="Heading5"/>
        <w:numPr>
          <w:ilvl w:val="4"/>
          <w:numId w:val="1"/>
        </w:numPr>
        <w:rPr/>
      </w:pPr>
      <w:bookmarkStart w:id="1864" w:name="__RefHeading___Toc535860_1934241801"/>
      <w:bookmarkStart w:id="1865" w:name="_Toc868"/>
      <w:bookmarkEnd w:id="1863"/>
      <w:bookmarkEnd w:id="1864"/>
      <w:r>
        <w:rPr>
          <w:rtl w:val="true"/>
        </w:rPr>
        <w:t>«</w:t>
      </w:r>
      <w:r>
        <w:rPr/>
        <w:t>17</w:t>
      </w:r>
      <w:r>
        <w:rPr>
          <w:rtl w:val="true"/>
        </w:rPr>
        <w:t>»</w:t>
      </w:r>
      <w:bookmarkEnd w:id="1865"/>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778"/>
      </w:r>
      <w:r>
        <w:rPr>
          <w:rFonts w:ascii="Amiri" w:hAnsi="Amiri" w:eastAsia="Amiri" w:cs="Amiri"/>
          <w:color w:val="111111"/>
          <w:sz w:val="28"/>
          <w:sz w:val="28"/>
          <w:szCs w:val="28"/>
          <w:rtl w:val="true"/>
          <w:lang w:bidi="ar-SA"/>
        </w:rPr>
        <w:t>، وَ الْعُیُونُ، عَنِ الْحُسَیْنِ بْنِ أَحْمَدَ بْنِ إِدْرِیسَ عَنْ أَبِیهِ عَنْ مُحَمَّدِ بْنِ أَحْمَدَ بْنِ یَحْیَی عَنْ إِبْرَاهِیمَ بْنِ هَاشِمٍ وَ غَیْرِهِ عَنْ صَفْوَانَ بْنِ یَحْیَی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یُجِیبَ الرَّجُلُ أَحَداً وَ هُوَ عَلَی الْغَائِطِ أَوْ یُکَلِّمَهُ حَتَّی یَفْرُغَ‌</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535862_1934241801"/>
      <w:bookmarkStart w:id="1867" w:name="_Toc869"/>
      <w:bookmarkEnd w:id="1866"/>
      <w:r>
        <w:rPr>
          <w:rtl w:val="true"/>
        </w:rPr>
        <w:t>«</w:t>
      </w:r>
      <w:r>
        <w:rPr/>
        <w:t>18</w:t>
      </w:r>
      <w:r>
        <w:rPr>
          <w:rtl w:val="true"/>
        </w:rPr>
        <w:t>»</w:t>
      </w:r>
      <w:bookmarkEnd w:id="1867"/>
    </w:p>
    <w:p>
      <w:pPr>
        <w:pStyle w:val="BookText"/>
        <w:rPr/>
      </w:pPr>
      <w:r>
        <w:rPr>
          <w:rFonts w:ascii="Amiri" w:hAnsi="Amiri" w:eastAsia="Amiri" w:cs="Amiri"/>
          <w:color w:val="111111"/>
          <w:sz w:val="28"/>
          <w:sz w:val="28"/>
          <w:szCs w:val="28"/>
          <w:rtl w:val="true"/>
          <w:lang w:bidi="ar-SA"/>
        </w:rPr>
        <w:t>الْعِلَلُ، عَنْ مُحَمَّدِ بْنِ أَحْمَدَ السِّنَانِیِّ عَنْ حَمْزَةَ بْنِ الْقَاسِمِ الْعَلَوِیِّ عَنْ جَعْفَرِ بْنِ مُحَمَّدِ بْنِ مَالِکٍ عَنْ جَعْفَرِ بْنِ سُلَیْمَانَ عَنْ سُلَیْمَانَ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لِأَیِّ عِلَّةٍ یُسْتَحَبُّ لِلْإِنْسَانِ إِذَا سَمِعَ الْأَذَانَ أَنْ یَقُولَ کَمَا یَقُولُ الْمُؤَذِّنُ وَ إِنْ کَانَ عَلَی الْبَوْلِ وَ الْغَائِطِ قَالَ إِنَّ ذَلِکَ یَزِیدُ فِی الرِّزْقِ‌</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535864_1934241801"/>
      <w:bookmarkStart w:id="1869" w:name="_Toc870"/>
      <w:bookmarkEnd w:id="1868"/>
      <w:r>
        <w:rPr>
          <w:rtl w:val="true"/>
        </w:rPr>
        <w:t>«</w:t>
      </w:r>
      <w:r>
        <w:rPr/>
        <w:t>19</w:t>
      </w:r>
      <w:r>
        <w:rPr>
          <w:rtl w:val="true"/>
        </w:rPr>
        <w:t>»</w:t>
      </w:r>
      <w:bookmarkEnd w:id="1869"/>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یَعْقُوبَ بْنِ یَزِیدَ عَنْ حَمَّادٍ عَنْ حَرِیزٍ عَنْ مُحَمَّدِ بْنِ مُسْلِمٍ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مُسْلِمٍ لَا تَدَعَنَّ ذِکْرَ اللَّهِ عَزَّ وَ جَلَّ عَلَی کُلِّ حَالٍ فَلَوْ سَمِعْتَ الْمُنَادِیَ یُنَادِی بِالْأَذَانِ وَ أَنْتَ عَلَی الْخَلَاءِ فَاذْکُرِ اللَّهَ عَزَّ وَ جَلَّ وَ قُلْ کَمَا یَقُولُ‌</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535866_1934241801"/>
      <w:bookmarkStart w:id="1871" w:name="_Toc871"/>
      <w:bookmarkEnd w:id="1870"/>
      <w:r>
        <w:rPr>
          <w:rtl w:val="true"/>
        </w:rPr>
        <w:t>«</w:t>
      </w:r>
      <w:r>
        <w:rPr/>
        <w:t>20</w:t>
      </w:r>
      <w:r>
        <w:rPr>
          <w:rtl w:val="true"/>
        </w:rPr>
        <w:t>»</w:t>
      </w:r>
      <w:bookmarkEnd w:id="1871"/>
    </w:p>
    <w:p>
      <w:pPr>
        <w:pStyle w:val="BookText"/>
        <w:rPr/>
      </w:pPr>
      <w:r>
        <w:rPr>
          <w:rFonts w:ascii="Amiri" w:hAnsi="Amiri" w:eastAsia="Amiri" w:cs="Amiri"/>
          <w:color w:val="111111"/>
          <w:sz w:val="28"/>
          <w:sz w:val="28"/>
          <w:szCs w:val="28"/>
          <w:rtl w:val="true"/>
          <w:lang w:bidi="ar-SA"/>
        </w:rPr>
        <w:t>وَ مِنْهُ، عَنْ عَلِیِّ بْنِ أَحْمَدَ بْنِ مُحَمَّدٍ عَنْ مُحَمَّدِ بْنِ أَبِی عَبْدِ اللَّهِ الْکُوفِیِّ عَنْ مُوسَی بْنِ عِمْرَانَ النَّخَعِیِّ عَنْ عَمِّهِ الْحُسَیْنِ بْنِ یَزِیدَ النَّوْفَلِیِّ عَنْ عَلِیِّ بْنِ سَالِمٍ 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 عَلَی الْخَلَاءِ فَإِنَّ مَنْ تَکَلَّمَ عَلَی الْخَلَاءِ لَمْ تُقْضَ لَهُ حَاجَةٌ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535868_1934241801"/>
      <w:bookmarkStart w:id="1873" w:name="_Toc872"/>
      <w:bookmarkEnd w:id="1872"/>
      <w:r>
        <w:rPr>
          <w:rtl w:val="true"/>
        </w:rPr>
        <w:t>«</w:t>
      </w:r>
      <w:r>
        <w:rPr/>
        <w:t>21</w:t>
      </w:r>
      <w:r>
        <w:rPr>
          <w:rtl w:val="true"/>
        </w:rPr>
        <w:t>»</w:t>
      </w:r>
      <w:bookmarkEnd w:id="1873"/>
    </w:p>
    <w:p>
      <w:pPr>
        <w:pStyle w:val="BookText"/>
        <w:rPr/>
      </w:pPr>
      <w:r>
        <w:rPr>
          <w:rFonts w:ascii="Amiri" w:hAnsi="Amiri" w:eastAsia="Amiri" w:cs="Amiri"/>
          <w:color w:val="111111"/>
          <w:sz w:val="28"/>
          <w:sz w:val="28"/>
          <w:szCs w:val="28"/>
          <w:rtl w:val="true"/>
          <w:lang w:bidi="ar-SA"/>
        </w:rPr>
        <w:t>وَ مِنْهُ، بِهَذَا الْإِسْنَادِ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الْأَذَانَ وَ أَنْتَ عَلَی الْخَلَاءِ فَقُلْ مِثْلَ مَا یَقُولُ الْمُؤَذِّنُ وَ لَا تَدَعْ ذِکْرَ اللَّهِ عَزَّ وَ جَلَّ فِی تِلْکَ الْحَالِ لِأَنَّ ذِکْرَ اللَّهِ حَسَنٌ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لَمَّا نَاجَی اللَّهُ عَزَّ وَ جَلَّ مُوسَی بْنَ عِمْرَانَ علیه السلام قَالَ مُوسَی</w:t>
      </w:r>
    </w:p>
    <w:p>
      <w:pPr>
        <w:pStyle w:val="Heading5"/>
        <w:numPr>
          <w:ilvl w:val="4"/>
          <w:numId w:val="1"/>
        </w:numPr>
        <w:rPr/>
      </w:pPr>
      <w:bookmarkStart w:id="1874" w:name="__RefHeading___Toc535870_1934241801"/>
      <w:bookmarkStart w:id="1875" w:name="_Toc873"/>
      <w:bookmarkEnd w:id="1874"/>
      <w:r>
        <w:rPr>
          <w:rtl w:val="true"/>
        </w:rPr>
        <w:t xml:space="preserve">روایت </w:t>
      </w:r>
      <w:r>
        <w:rPr/>
        <w:t>17</w:t>
      </w:r>
      <w:bookmarkEnd w:id="1875"/>
    </w:p>
    <w:p>
      <w:pPr>
        <w:pStyle w:val="BookText"/>
        <w:rPr/>
      </w:pPr>
      <w:r>
        <w:rPr>
          <w:rFonts w:ascii="IRNazanin" w:hAnsi="IRNazanin" w:eastAsia="IRNazanin"/>
          <w:color w:val="111111"/>
          <w:sz w:val="28"/>
          <w:sz w:val="28"/>
          <w:szCs w:val="28"/>
          <w:rtl w:val="true"/>
          <w:lang w:bidi="fa-IR"/>
        </w:rPr>
        <w:t>العلل</w:t>
      </w:r>
      <w:r>
        <w:rPr>
          <w:rStyle w:val="FootnoteAnchor"/>
          <w:rtl w:val="true"/>
        </w:rPr>
        <w:footnoteReference w:id="7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نهی کرده اند از اینکه مردی در وقت تخلّی، پاسخ کسی را بدهد یا با وی صحبت کند، تا اینکه فارغ شود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876" w:name="__RefHeading___Toc535872_1934241801"/>
      <w:bookmarkStart w:id="1877" w:name="_Toc874"/>
      <w:bookmarkEnd w:id="1876"/>
      <w:r>
        <w:rPr>
          <w:rtl w:val="true"/>
        </w:rPr>
        <w:t xml:space="preserve">روایت </w:t>
      </w:r>
      <w:r>
        <w:rPr/>
        <w:t>18</w:t>
      </w:r>
      <w:bookmarkEnd w:id="187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مقبل نقل کرده است که 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مستحب است که زمانی که انسان صدای اذان را شنید، چیزی را بگوید که موذن می گوید، هر چند مشغول بول و غائط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سبب افزایش رزق و روزی می شود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878" w:name="__RefHeading___Toc535874_1934241801"/>
      <w:bookmarkStart w:id="1879" w:name="_Toc875"/>
      <w:bookmarkEnd w:id="1878"/>
      <w:r>
        <w:rPr>
          <w:rtl w:val="true"/>
        </w:rPr>
        <w:t xml:space="preserve">روایت </w:t>
      </w:r>
      <w:r>
        <w:rPr/>
        <w:t>19</w:t>
      </w:r>
      <w:bookmarkEnd w:id="187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هرگز ذکر خداوند عز و جل را وانگذار، اگر شنیدی که منادی ندای اذان سر می دهد و تو در مستراح هستی، پس آنگونه که وی می گوید، تو نیز نام خداوند عز و جل را ذکر کن</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880" w:name="__RefHeading___Toc535876_1934241801"/>
      <w:bookmarkStart w:id="1881" w:name="_Toc876"/>
      <w:bookmarkEnd w:id="1880"/>
      <w:r>
        <w:rPr>
          <w:rtl w:val="true"/>
        </w:rPr>
        <w:t xml:space="preserve">روایت </w:t>
      </w:r>
      <w:r>
        <w:rPr/>
        <w:t>20</w:t>
      </w:r>
      <w:bookmarkEnd w:id="188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زدن در مستراح بپرهیز، همانا کسی که در مستراح سخن بگوید، حاجتی از او برآورده نمی شود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882" w:name="__RefHeading___Toc535878_1934241801"/>
      <w:bookmarkStart w:id="1883" w:name="_Toc877"/>
      <w:bookmarkEnd w:id="1882"/>
      <w:r>
        <w:rPr>
          <w:rtl w:val="true"/>
        </w:rPr>
        <w:t xml:space="preserve">روایت </w:t>
      </w:r>
      <w:r>
        <w:rPr/>
        <w:t>21</w:t>
      </w:r>
      <w:bookmarkEnd w:id="188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صدای اذان را شنیدی و تو در مستراح هستی، پس همان چیزی را که موذن می گوید تو نیز بگو، و ذکر خداوند عز و جل را در هیچ حالتی ترک مکن، زیرا که ذکر نام خداوند در هر حال نیکوست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بن عمران علیه السلام با خداوند عز و جل مناجات کرد، موسی گفت</w:t>
      </w:r>
      <w:r>
        <w:rPr>
          <w:rFonts w:eastAsia="IRNazanin" w:cs="IRNazanin"/>
          <w:color w:val="111111"/>
          <w:sz w:val="28"/>
          <w:szCs w:val="28"/>
          <w:rtl w:val="true"/>
          <w:lang w:bidi="fa-IR"/>
        </w:rPr>
        <w:t xml:space="preserve">: </w:t>
      </w:r>
      <w:bookmarkStart w:id="1884" w:name="pg13513_140271"/>
    </w:p>
    <w:p>
      <w:pPr>
        <w:pStyle w:val="BookText"/>
        <w:rPr/>
      </w:pPr>
      <w:bookmarkEnd w:id="1884"/>
      <w:r>
        <w:rPr>
          <w:rFonts w:ascii="Amiri" w:hAnsi="Amiri" w:eastAsia="Amiri" w:cs="Amiri"/>
          <w:color w:val="111111"/>
          <w:sz w:val="28"/>
          <w:sz w:val="28"/>
          <w:szCs w:val="28"/>
          <w:rtl w:val="true"/>
          <w:lang w:bidi="ar-SA"/>
        </w:rPr>
        <w:t>یَا رَبِّ أَ بَعِیدٌ أَنْتَ مِنِّی فَأُنَادِیَکَ أَمْ قَرِیبٌ فَأُنَاجِیَکَ فَأَوْحَی اللَّهُ عَزَّ وَ جَلَّ إِلَیْهِ یَا مُوسَی أَنَا جَلِیسُ مَنْ ذَکَرَنِی فَقَالَ مُوسَی علیه السلام یَا رَبِّ إِنِّی أَکُونُ فِی حَالٍ أُجِلُّکَ أَنْ أَذْکُرَکَ فِیهَا قَالَ یَا مُوسَی اذْکُرْنِی عَلَی کُلِّ حَالٍ‌</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535880_1934241801"/>
      <w:bookmarkStart w:id="1886" w:name="_Toc878"/>
      <w:bookmarkEnd w:id="1885"/>
      <w:r>
        <w:rPr>
          <w:rtl w:val="true"/>
        </w:rPr>
        <w:t>بیان</w:t>
      </w:r>
      <w:bookmarkEnd w:id="1886"/>
    </w:p>
    <w:p>
      <w:pPr>
        <w:pStyle w:val="BookText"/>
        <w:rPr/>
      </w:pPr>
      <w:r>
        <w:rPr>
          <w:rFonts w:ascii="IRNazanin" w:hAnsi="IRNazanin" w:eastAsia="IRNazanin"/>
          <w:color w:val="111111"/>
          <w:sz w:val="28"/>
          <w:sz w:val="28"/>
          <w:szCs w:val="28"/>
          <w:rtl w:val="true"/>
          <w:lang w:bidi="fa-IR"/>
        </w:rPr>
        <w:t>لم تقض له حاجة أی الحاجة المخصوصة أو مطلقا و الثانی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w:t>
      </w:r>
      <w:r>
        <w:rPr>
          <w:rStyle w:val="FootnoteAnchor"/>
          <w:rtl w:val="true"/>
        </w:rPr>
        <w:footnoteReference w:id="789"/>
      </w:r>
      <w:r>
        <w:rPr>
          <w:rFonts w:ascii="Amiri" w:hAnsi="Amiri" w:eastAsia="Amiri" w:cs="Amiri"/>
          <w:color w:val="111111"/>
          <w:sz w:val="28"/>
          <w:sz w:val="28"/>
          <w:szCs w:val="28"/>
          <w:rtl w:val="true"/>
          <w:lang w:bidi="ar-SA"/>
        </w:rPr>
        <w:t>، وَ الْعُیُونُ، عَنِ الْحُسَیْنِ بْنِ مُحَمَّدٍ الْأُشْنَانِیِّ عَنْ عَلِیِّ بْنِ مَهْرَوَیْهِ الْقَزْوِینِیِّ عَنْ دَاوُدَ بْنِ سُلَیْمَانَ الْفَرَّاءِ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لَمَّا نَاجَی رَبَّهُ عَزَّ وَ جَلَّ قَالَ یَا رَبِّ أَ بَعِیدٌ إِلَی آخِرِ مَا مَرَّ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535882_1934241801"/>
      <w:bookmarkStart w:id="1888" w:name="_Toc879"/>
      <w:bookmarkEnd w:id="1887"/>
      <w:r>
        <w:rPr>
          <w:rtl w:val="true"/>
        </w:rPr>
        <w:t>«</w:t>
      </w:r>
      <w:r>
        <w:rPr/>
        <w:t>22</w:t>
      </w:r>
      <w:r>
        <w:rPr>
          <w:rtl w:val="true"/>
        </w:rPr>
        <w:t>»</w:t>
      </w:r>
      <w:bookmarkEnd w:id="1888"/>
    </w:p>
    <w:p>
      <w:pPr>
        <w:pStyle w:val="BookText"/>
        <w:rPr/>
      </w:pPr>
      <w:r>
        <w:rPr>
          <w:rFonts w:ascii="Amiri" w:hAnsi="Amiri" w:eastAsia="Amiri" w:cs="Amiri"/>
          <w:color w:val="111111"/>
          <w:sz w:val="28"/>
          <w:sz w:val="28"/>
          <w:szCs w:val="28"/>
          <w:rtl w:val="true"/>
          <w:lang w:bidi="ar-SA"/>
        </w:rPr>
        <w:t>ثَوَابُ الْأَعْمَالِ، عَنْ أَبِیهِ عَنْ عَلِیِّ بْنِ إِبْرَاهِیمَ عَنْ أَبِیهِ عَنِ النَّوْفَلِیِّ عَنِ السَّکُونِیِّ عَنْ جَعْفَرِ بْنِ مُحَمَّدٍ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تَکْشِفُ أَحَدُکُمْ لِبَوْلٍ أَوْ غَیْرِ ذَلِکَ فَلْیَقُلْ بِسْمِ اللَّهِ فَإِنَّ الشَّیْطَانَ یَغُضُّ بَصَرَهُ عَنْهُ حَتَّی یَفْرُغَ‌</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535884_1934241801"/>
      <w:bookmarkStart w:id="1890" w:name="_Toc880"/>
      <w:bookmarkEnd w:id="1889"/>
      <w:r>
        <w:rPr>
          <w:rtl w:val="true"/>
        </w:rPr>
        <w:t>بیان</w:t>
      </w:r>
      <w:bookmarkEnd w:id="1890"/>
    </w:p>
    <w:p>
      <w:pPr>
        <w:pStyle w:val="BookText"/>
        <w:rPr/>
      </w:pPr>
      <w:r>
        <w:rPr>
          <w:rFonts w:ascii="IRNazanin" w:hAnsi="IRNazanin" w:eastAsia="IRNazanin"/>
          <w:color w:val="111111"/>
          <w:sz w:val="28"/>
          <w:sz w:val="28"/>
          <w:szCs w:val="28"/>
          <w:rtl w:val="true"/>
          <w:lang w:bidi="fa-IR"/>
        </w:rPr>
        <w:t>یحتمل أن یکون غض البصر کنایة عن عدم التعرض لوسوسته</w:t>
      </w:r>
      <w:r>
        <w:rPr>
          <w:rFonts w:eastAsia="IRNazanin" w:cs="IRNazanin"/>
          <w:color w:val="111111"/>
          <w:sz w:val="28"/>
          <w:szCs w:val="28"/>
          <w:rtl w:val="true"/>
          <w:lang w:bidi="fa-IR"/>
        </w:rPr>
        <w:t>.</w:t>
      </w:r>
    </w:p>
    <w:p>
      <w:pPr>
        <w:pStyle w:val="Heading5"/>
        <w:numPr>
          <w:ilvl w:val="4"/>
          <w:numId w:val="1"/>
        </w:numPr>
        <w:rPr/>
      </w:pPr>
      <w:bookmarkStart w:id="1891" w:name="__RefHeading___Toc535886_1934241801"/>
      <w:bookmarkStart w:id="1892" w:name="_Toc881"/>
      <w:bookmarkEnd w:id="1891"/>
      <w:r>
        <w:rPr>
          <w:rtl w:val="true"/>
        </w:rPr>
        <w:t>«</w:t>
      </w:r>
      <w:r>
        <w:rPr/>
        <w:t>23</w:t>
      </w:r>
      <w:r>
        <w:rPr>
          <w:rtl w:val="true"/>
        </w:rPr>
        <w:t>»</w:t>
      </w:r>
      <w:bookmarkEnd w:id="1892"/>
    </w:p>
    <w:p>
      <w:pPr>
        <w:pStyle w:val="BookText"/>
        <w:rPr/>
      </w:pPr>
      <w:r>
        <w:rPr>
          <w:rFonts w:ascii="Amiri" w:hAnsi="Amiri" w:eastAsia="Amiri" w:cs="Amiri"/>
          <w:color w:val="111111"/>
          <w:sz w:val="28"/>
          <w:sz w:val="28"/>
          <w:szCs w:val="28"/>
          <w:rtl w:val="true"/>
          <w:lang w:bidi="ar-SA"/>
        </w:rPr>
        <w:t>مَحَاسِنُ الْبَرْقِیِّ، عَنْ أَبِیهِ عَنِ الْحَارِثِ بْنِ مِهْرَانَ عَنْ عَمْرِو بْنِ جُمَیْعٍ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ذَکَرَ فَانْحَرَفَ عَنْهَا إِجْلَالًا لِلْقِبْلَةِ وَ تَعْظِیماً لَهَا لَمْ یَقُمْ مِنْ مَقْعَدِهِ حَتَّی یُغْفَرَ 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535888_1934241801"/>
      <w:bookmarkStart w:id="1894" w:name="_Toc882"/>
      <w:bookmarkEnd w:id="1893"/>
      <w:r>
        <w:rPr>
          <w:rtl w:val="true"/>
        </w:rPr>
        <w:t>«</w:t>
      </w:r>
      <w:r>
        <w:rPr/>
        <w:t>24</w:t>
      </w:r>
      <w:r>
        <w:rPr>
          <w:rtl w:val="true"/>
        </w:rPr>
        <w:t>»</w:t>
      </w:r>
      <w:bookmarkEnd w:id="1894"/>
    </w:p>
    <w:p>
      <w:pPr>
        <w:pStyle w:val="BookText"/>
        <w:rPr/>
      </w:pPr>
      <w:r>
        <w:rPr>
          <w:rFonts w:ascii="Amiri" w:hAnsi="Amiri" w:eastAsia="Amiri" w:cs="Amiri"/>
          <w:color w:val="111111"/>
          <w:sz w:val="28"/>
          <w:sz w:val="28"/>
          <w:szCs w:val="28"/>
          <w:rtl w:val="true"/>
          <w:lang w:bidi="ar-SA"/>
        </w:rPr>
        <w:t>وَ مِنْهُ، عَنْ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فِی الْبَوْلِ‌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 هستی که باید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کنم، یا اینکه نزدیکی که با تو نجوا کنم؟ خداوند عز و جل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من در حالتی هستم که شأن تو را اجل می دانم از اینکه در آن موقع به ذکر تو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مرا ذکر کن</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895" w:name="__RefHeading___Toc535890_1934241801"/>
      <w:bookmarkStart w:id="1896" w:name="_Toc883"/>
      <w:bookmarkEnd w:id="1895"/>
      <w:r>
        <w:rPr>
          <w:rtl w:val="true"/>
        </w:rPr>
        <w:t>توضیح</w:t>
      </w:r>
      <w:bookmarkEnd w:id="1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تقض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مخصوص یا هر حاجتی، و دوم اظهرست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Style w:val="FootnoteAnchor"/>
          <w:rtl w:val="true"/>
        </w:rPr>
        <w:footnoteReference w:id="7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موسی بن عمران علیه السلام زمانی که با خداوند عز و جل مناجات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پیشتر ذکر شد</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897" w:name="__RefHeading___Toc535892_1934241801"/>
      <w:bookmarkStart w:id="1898" w:name="_Toc884"/>
      <w:bookmarkEnd w:id="1897"/>
      <w:r>
        <w:rPr>
          <w:rtl w:val="true"/>
        </w:rPr>
        <w:t xml:space="preserve">روایت </w:t>
      </w:r>
      <w:r>
        <w:rPr/>
        <w:t>22</w:t>
      </w:r>
      <w:bookmarkEnd w:id="189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برای بول کردن یا غیر آن خود را برهنه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شیطان چشم خود را از او می پوشد تا فارغ گردد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899" w:name="__RefHeading___Toc535894_1934241801"/>
      <w:bookmarkStart w:id="1900" w:name="_Toc885"/>
      <w:bookmarkEnd w:id="1899"/>
      <w:r>
        <w:rPr>
          <w:rtl w:val="true"/>
        </w:rPr>
        <w:t>توضیح</w:t>
      </w:r>
      <w:bookmarkEnd w:id="1900"/>
    </w:p>
    <w:p>
      <w:pPr>
        <w:pStyle w:val="BookText"/>
        <w:rPr/>
      </w:pPr>
      <w:r>
        <w:rPr>
          <w:rFonts w:ascii="IRNazanin" w:hAnsi="IRNazanin" w:eastAsia="IRNazanin"/>
          <w:color w:val="111111"/>
          <w:sz w:val="28"/>
          <w:sz w:val="28"/>
          <w:szCs w:val="28"/>
          <w:rtl w:val="true"/>
          <w:lang w:bidi="fa-IR"/>
        </w:rPr>
        <w:t>امکان دارد که پوشیدن چشم کنایه از عدم تعرض شیطان جهت وسوسه انسان باشد</w:t>
      </w:r>
      <w:r>
        <w:rPr>
          <w:rFonts w:eastAsia="IRNazanin" w:cs="IRNazanin"/>
          <w:color w:val="111111"/>
          <w:sz w:val="28"/>
          <w:szCs w:val="28"/>
          <w:rtl w:val="true"/>
          <w:lang w:bidi="fa-IR"/>
        </w:rPr>
        <w:t>.</w:t>
      </w:r>
    </w:p>
    <w:p>
      <w:pPr>
        <w:pStyle w:val="Heading5"/>
        <w:numPr>
          <w:ilvl w:val="4"/>
          <w:numId w:val="1"/>
        </w:numPr>
        <w:rPr/>
      </w:pPr>
      <w:bookmarkStart w:id="1901" w:name="__RefHeading___Toc535896_1934241801"/>
      <w:bookmarkStart w:id="1902" w:name="_Toc886"/>
      <w:bookmarkEnd w:id="1901"/>
      <w:r>
        <w:rPr>
          <w:rtl w:val="true"/>
        </w:rPr>
        <w:t xml:space="preserve">روایت </w:t>
      </w:r>
      <w:r>
        <w:rPr/>
        <w:t>23</w:t>
      </w:r>
      <w:bookmarkEnd w:id="1902"/>
    </w:p>
    <w:p>
      <w:p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روبه قبله بول کند، سپس متوجه شود و به خاطر بزرگداشت و عظمت شأن قبله از آن رو بگرداند، از جای خویش بر نمی خیزد مگر اینکه گناهش بخشوده می شود</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1903" w:name="__RefHeading___Toc535898_1934241801"/>
      <w:bookmarkStart w:id="1904" w:name="_Toc887"/>
      <w:bookmarkEnd w:id="1903"/>
      <w:r>
        <w:rPr>
          <w:rtl w:val="true"/>
        </w:rPr>
        <w:t xml:space="preserve">روایت </w:t>
      </w:r>
      <w:r>
        <w:rPr/>
        <w:t>24</w:t>
      </w:r>
      <w:bookmarkEnd w:id="19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بیشترین و مهم ترین عامل عذاب قبر از بول است</w:t>
      </w:r>
      <w:r>
        <w:rPr>
          <w:rFonts w:eastAsia="IRNazanin" w:cs="IRNazanin"/>
          <w:color w:val="111111"/>
          <w:sz w:val="28"/>
          <w:szCs w:val="28"/>
          <w:rtl w:val="true"/>
          <w:lang w:bidi="fa-IR"/>
        </w:rPr>
        <w:t>.</w:t>
      </w:r>
      <w:r>
        <w:rPr>
          <w:rStyle w:val="FootnoteAnchor"/>
          <w:rtl w:val="true"/>
        </w:rPr>
        <w:footnoteReference w:id="799"/>
      </w:r>
      <w:bookmarkStart w:id="1905" w:name="pg13513_140272"/>
    </w:p>
    <w:p>
      <w:pPr>
        <w:pStyle w:val="BookText"/>
        <w:rPr/>
      </w:pPr>
      <w:bookmarkEnd w:id="1905"/>
      <w:r>
        <w:rPr>
          <w:rFonts w:ascii="IRNazanin" w:hAnsi="IRNazanin" w:eastAsia="IRNazanin"/>
          <w:color w:val="111111"/>
          <w:sz w:val="28"/>
          <w:sz w:val="28"/>
          <w:szCs w:val="28"/>
          <w:rtl w:val="true"/>
          <w:lang w:bidi="fa-IR"/>
        </w:rPr>
        <w:t>ثواب الأعمال، عن أبیه عن سعد بن عبد الله عن أحمد بن محمد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535900_1934241801"/>
      <w:bookmarkStart w:id="1907" w:name="_Toc888"/>
      <w:bookmarkEnd w:id="1906"/>
      <w:r>
        <w:rPr>
          <w:rtl w:val="true"/>
        </w:rPr>
        <w:t>«</w:t>
      </w:r>
      <w:r>
        <w:rPr/>
        <w:t>25</w:t>
      </w:r>
      <w:r>
        <w:rPr>
          <w:rtl w:val="true"/>
        </w:rPr>
        <w:t>»</w:t>
      </w:r>
      <w:bookmarkEnd w:id="1907"/>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فَقُلْ أَعُوذُ بِاللَّهِ مِنَ الرِّجْسِ النِّجْسِ الْخَبِیثِ الْمُخْبِثِ الشَّیْطَانِ الرَّجِیمِ فَإِذَا فَرَغْتَ فَقُلِ الْحَمْدُ لِلَّهِ الَّذِی أَمَاطَ عَنِّی الْأَذَی وَ هَنَّأَنِی طَعَامِی وَ عَافَانِی‌</w:t>
      </w:r>
      <w:r>
        <w:rPr>
          <w:rStyle w:val="FootnoteAnchor"/>
          <w:rtl w:val="true"/>
        </w:rPr>
        <w:footnoteReference w:id="801"/>
      </w:r>
      <w:r>
        <w:rPr>
          <w:rFonts w:ascii="Amiri" w:hAnsi="Amiri" w:eastAsia="Amiri" w:cs="Amiri"/>
          <w:color w:val="111111"/>
          <w:sz w:val="28"/>
          <w:sz w:val="28"/>
          <w:szCs w:val="28"/>
          <w:rtl w:val="true"/>
          <w:lang w:bidi="ar-SA"/>
        </w:rPr>
        <w:t xml:space="preserve">الْحَمْدُ لِلَّهِ الَّذِی یَسَّرَ الْمَسَاغَ وَ سَهَّلَ الْمَخْرَجَ وَ أَمَاطَ الْأَذَی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 اللَّهَ عِنْدَ وُضُوئِکَ وَ طُهْرِکَ فَإِنَّهُ یُرْوَی أَنَّ مَنْ ذَکَرَ اللَّهَ عِنْدَ وُضُوئِهِ طَهُرَ جَسَدُهُ کُلُّهُ وَ مَنْ لَمْ یَذْکُرِ اسْمَ اللَّهِ عَلَی وُضُوئِهِ طَهُرَ مِنْ جَسَدِهِ مَا أَصَابَهُ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 اللَّهُمَّ اجْعَلْنِی مِنَ التَّوَّابِینَ وَ اجْعَلْنِی مِنَ الْمُتَطَهِّرِینَ وَ الْحَمْدُ لِلَّهِ رَبِّ الْعالَمِینَ‌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535902_1934241801"/>
      <w:bookmarkStart w:id="1909" w:name="_Toc889"/>
      <w:bookmarkEnd w:id="1908"/>
      <w:r>
        <w:rPr>
          <w:rtl w:val="true"/>
        </w:rPr>
        <w:t>بیان</w:t>
      </w:r>
      <w:bookmarkEnd w:id="1909"/>
    </w:p>
    <w:p>
      <w:pPr>
        <w:pStyle w:val="BookText"/>
        <w:rPr/>
      </w:pPr>
      <w:r>
        <w:rPr>
          <w:rFonts w:ascii="IRNazanin" w:hAnsi="IRNazanin" w:eastAsia="IRNazanin"/>
          <w:color w:val="111111"/>
          <w:sz w:val="28"/>
          <w:sz w:val="28"/>
          <w:szCs w:val="28"/>
          <w:rtl w:val="true"/>
          <w:lang w:bidi="fa-IR"/>
        </w:rPr>
        <w:t>قال فی النهایة فیه أعوذ بک من الرجس النجس الرجس القذر و قد یعبر به عن الحرام و الفعل القبیح و العذاب و اللعنة و الکفر و المراد فی الحدیث الأول قال الفراء إذا بدءوا بالنجس و لم یذکروا معه الرجس فتحوا النون و الجیم و إذا بدءوا بالرجس ثم أتبعوه النجس کسروا النون و أسکنوا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الخبیث ذو الخبث فی نفسه و المخبث الذی أعوانه خبثاء کما یقال للذی فرسه ضعیف مضعف و قیل هو الذی یعلمهم الخبث و یوقعهم فیه و إن جعلت نون الشیطان، أصلیة کان من الشطن بمعنی البعد أی بعد عن الخیر</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نیز مانند این حدیث را نقل کرده است</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1910" w:name="__RefHeading___Toc535904_1934241801"/>
      <w:bookmarkStart w:id="1911" w:name="_Toc890"/>
      <w:bookmarkEnd w:id="1910"/>
      <w:r>
        <w:rPr>
          <w:rtl w:val="true"/>
        </w:rPr>
        <w:t xml:space="preserve">روایت </w:t>
      </w:r>
      <w:r>
        <w:rPr/>
        <w:t>25</w:t>
      </w:r>
      <w:bookmarkEnd w:id="191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مستراح داخل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الرجس الخبیث المخبث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یاد خدا، پناه می برم به خدا از شر پلید ناپاک آلوده، آلوده پرور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فارغ شدی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الله الذی اماط عنی الاذی و هنانی طعامی و عافانی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خاص خدایی است که مایه رنج و اذیت را از من دور نمود و خوراکم را گوارا نمود و تندرستی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یسر المساغ و سهل المخرج و اماط الاذی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که خوراکم را گوارا گردانید و بیرون آمدن آن را راحت نمود و مایه رنج و آزار را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زمان گرفتن وضو و طهارتت ذکر کن، چرا که روایت کرده اند که کسی که خداوند را زمان گرفتن وضو ذکر کند، تمامی بدنش پاک می گردد و کسی که نام خداوند را زمان گرفتن وضو ذکر نکند، پاکی از جایی از بدنش که بر آن آب ریخته،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 اجعلنی من المتطهرین 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را از توبه کنندگان و متطهران قرار بده، سپاس خداوندی را که پرودگار جهانیان است</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912" w:name="__RefHeading___Toc535906_1934241801"/>
      <w:bookmarkStart w:id="1913" w:name="_Toc891"/>
      <w:bookmarkEnd w:id="1912"/>
      <w:r>
        <w:rPr>
          <w:rtl w:val="true"/>
        </w:rPr>
        <w:t>توضیح</w:t>
      </w:r>
      <w:bookmarkEnd w:id="1913"/>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الرجس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ناپاکی است و گاهی آن را برای امر حرام، کار زشت، عذاب، لعنت و کفر به کار می برند و مراد از آن در حدیث،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کلمه نجس را استعمال کنند و رجس را همراه با آن به کار نبرند، نون و جیم آن را فتحه می دهند و زمانی که با کلمه رجس آغاز کنند و سپس به دنبالش نجس را به کار برند، نون را کسره داده و جیم را سکون می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کسی است که درونش ناپاک است و مخبث کسی است که همراهان وی خبیثند، چنان که به کسی که اسبش ضعیف است مضعف گفته می شود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مخبث کسی است که به همراهان خود پلیدی و پلشتی را یاد می دهد و آنها را در آن می اندازد، و اگر نون شیطان را جزو حروف اصلی قرار دهی،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دوری، یعنی دوری از خیر می شود؛ </w:t>
      </w:r>
      <w:bookmarkStart w:id="1914" w:name="pg13513_140273"/>
    </w:p>
    <w:p>
      <w:pPr>
        <w:pStyle w:val="BookText"/>
        <w:rPr/>
      </w:pPr>
      <w:bookmarkEnd w:id="1914"/>
      <w:r>
        <w:rPr>
          <w:rFonts w:ascii="IRNazanin" w:hAnsi="IRNazanin" w:eastAsia="IRNazanin"/>
          <w:color w:val="111111"/>
          <w:sz w:val="28"/>
          <w:sz w:val="28"/>
          <w:szCs w:val="28"/>
          <w:rtl w:val="true"/>
          <w:lang w:bidi="fa-IR"/>
        </w:rPr>
        <w:t>أو الحبل الطویل کأنه طال فی الشر و إن جعلتها زائدة کانت من شاط یشیط إذا هلک أو من استشاط غضبا إذا احتد فی غضبه و التهب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الرجیم لأنه مرجوم بالکواکب لئلا یصعد إلی السماء أو رجیم یوم أنزل من السماء أو مرجوم بلعنة الله و الملائکة و المؤمنین و الإماطة الإبعاد و الأذی کل ما یؤذی و المراد هنا الفضلات المحتبسة فی البطن و الهنی‌ء ما أتاک من غیر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عافانی من البلوی و المساغ مصدر میمی یقال ساغ الشراب سوغا و سواغا سهل مدخله و کان هذا للشراب کما أن الأول للطعام و المراد بالطهر الغسل أو الاستنجاء و کذا الفراغ یحتمل الفراغ من الاستنجاء بل هو الظاهر من سیاق الکتاب و لذا ذکرنا هاهنا</w:t>
      </w:r>
      <w:r>
        <w:rPr>
          <w:rFonts w:eastAsia="IRNazanin" w:cs="IRNazanin"/>
          <w:color w:val="111111"/>
          <w:sz w:val="28"/>
          <w:szCs w:val="28"/>
          <w:rtl w:val="true"/>
          <w:lang w:bidi="fa-IR"/>
        </w:rPr>
        <w:t>.</w:t>
      </w:r>
    </w:p>
    <w:p>
      <w:pPr>
        <w:pStyle w:val="Heading5"/>
        <w:numPr>
          <w:ilvl w:val="4"/>
          <w:numId w:val="1"/>
        </w:numPr>
        <w:rPr/>
      </w:pPr>
      <w:bookmarkStart w:id="1915" w:name="__RefHeading___Toc535908_1934241801"/>
      <w:bookmarkStart w:id="1916" w:name="_Toc892"/>
      <w:bookmarkEnd w:id="1915"/>
      <w:r>
        <w:rPr>
          <w:rtl w:val="true"/>
        </w:rPr>
        <w:t>«</w:t>
      </w:r>
      <w:r>
        <w:rPr/>
        <w:t>26</w:t>
      </w:r>
      <w:r>
        <w:rPr>
          <w:rtl w:val="true"/>
        </w:rPr>
        <w:t>»</w:t>
      </w:r>
      <w:bookmarkEnd w:id="1916"/>
    </w:p>
    <w:p>
      <w:pPr>
        <w:pStyle w:val="BookText"/>
        <w:rPr/>
      </w:pPr>
      <w:r>
        <w:rPr>
          <w:rFonts w:ascii="Amiri" w:hAnsi="Amiri" w:eastAsia="Amiri" w:cs="Amiri"/>
          <w:color w:val="111111"/>
          <w:sz w:val="28"/>
          <w:sz w:val="28"/>
          <w:szCs w:val="28"/>
          <w:rtl w:val="true"/>
          <w:lang w:bidi="ar-SA"/>
        </w:rPr>
        <w:t>السَّرَائِرُ، مِنْ مَشِیخَةِ الْحَسَنِ بْنِ مَحْبُوبٍ عَنْ إِبْرَاهِیمَ الْکَرْخِیِّ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مَلْعُونٌ مَلْعُونٌ مَنْ فَعَلَهُنَّ الْمُتَغَوِّطُ فِی ظِلِّ النُّزَّالِ وَ الْمَانِعُ الْمَاءَ الْمُنْتَابَ وَ السَّادُّ الطَّرِیقَ الْمَسْلُوکَ‌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6"/>
      </w:r>
    </w:p>
    <w:p>
      <w:pPr>
        <w:pStyle w:val="Heading5"/>
        <w:numPr>
          <w:ilvl w:val="4"/>
          <w:numId w:val="1"/>
        </w:numPr>
        <w:rPr/>
      </w:pPr>
      <w:bookmarkStart w:id="1917" w:name="__RefHeading___Toc535910_1934241801"/>
      <w:bookmarkStart w:id="1918" w:name="_Toc893"/>
      <w:bookmarkEnd w:id="1917"/>
      <w:r>
        <w:rPr>
          <w:rtl w:val="true"/>
        </w:rPr>
        <w:t>بیان</w:t>
      </w:r>
      <w:bookmarkEnd w:id="1918"/>
    </w:p>
    <w:p>
      <w:pPr>
        <w:pStyle w:val="BookText"/>
        <w:rPr/>
      </w:pPr>
      <w:r>
        <w:rPr>
          <w:rFonts w:ascii="IRNazanin" w:hAnsi="IRNazanin" w:eastAsia="IRNazanin"/>
          <w:color w:val="111111"/>
          <w:sz w:val="28"/>
          <w:sz w:val="28"/>
          <w:szCs w:val="28"/>
          <w:rtl w:val="true"/>
          <w:lang w:bidi="fa-IR"/>
        </w:rPr>
        <w:t>ظل النزال الظل المعد لنزول القوافل کموضع ظل شجرة أو جبل أو نحو ذلک و المنتاب إما اسم مفعول صفة للماء أی الماء الذی یردون علیه بالنوبة أو الماء الذی یأخذونه علی التناوب أو اسم فاعل فیکون مفعولا ثانیا لمانع قال الجوهری انتاب فلان القوم انتیابا أتاهم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الطریق إما بإدخاله فی ملکه أو بقطعه بالسرقة أو أخذ العشور أو غیره أو الظلم علیهم بأی وجه کان ثم المشهور فی الأول الکراهة و یمکن</w:t>
      </w:r>
    </w:p>
    <w:p>
      <w:pPr>
        <w:pStyle w:val="BookText"/>
        <w:rPr/>
      </w:pPr>
      <w:r>
        <w:rPr>
          <w:rFonts w:ascii="IRNazanin" w:hAnsi="IRNazanin" w:eastAsia="IRNazanin"/>
          <w:color w:val="111111"/>
          <w:sz w:val="28"/>
          <w:sz w:val="28"/>
          <w:szCs w:val="28"/>
          <w:rtl w:val="true"/>
          <w:lang w:bidi="fa-IR"/>
        </w:rPr>
        <w:t xml:space="preserve">یا به معنای طناب بزرگی است که گویی در انجام شر، طولانی و دراز شده؛ و اگر نون را زائد قرار دهی،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زمانی است که به هلاکت رسد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استشاط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از خشم برافروخته و ملتهب شود، و وجه اول،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رجیم بدین خاطر است که شیطان توسط ستارگان سنگسار و رانده شده تا به آسمان نرسد؛ یا روزی که از آسمان فرود آمد رانده شد، یا آنکه به لعنت خداوند، فرشتگان و مؤمنان رانده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سبب آزار و اذیت می شود و در اینجا مراد باقیماند ه های حبس شده در درون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بدون سختی به دست تو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عافانی من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 الشراب سوغاً و سواغاً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هضم آن آسان گردید و گویی این برای نوشیدن به کار می رود، همچنانکه مورد اول برای طعام کاربرد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یا استنجاء می باشد و همچنین امکان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فراغ از استنجاء باشد، بلکه از ظاهر سیاق کتاب چنین بر می آید و بدین خاطر آن را در اینجا ذکر کردیم</w:t>
      </w:r>
      <w:r>
        <w:rPr>
          <w:rFonts w:eastAsia="IRNazanin" w:cs="IRNazanin"/>
          <w:color w:val="111111"/>
          <w:sz w:val="28"/>
          <w:szCs w:val="28"/>
          <w:rtl w:val="true"/>
          <w:lang w:bidi="fa-IR"/>
        </w:rPr>
        <w:t>.</w:t>
      </w:r>
    </w:p>
    <w:p>
      <w:pPr>
        <w:pStyle w:val="Heading5"/>
        <w:numPr>
          <w:ilvl w:val="4"/>
          <w:numId w:val="1"/>
        </w:numPr>
        <w:rPr/>
      </w:pPr>
      <w:bookmarkStart w:id="1919" w:name="__RefHeading___Toc535912_1934241801"/>
      <w:bookmarkStart w:id="1920" w:name="_Toc894"/>
      <w:bookmarkEnd w:id="1919"/>
      <w:r>
        <w:rPr>
          <w:rtl w:val="true"/>
        </w:rPr>
        <w:t xml:space="preserve">روایت </w:t>
      </w:r>
      <w:r>
        <w:rPr/>
        <w:t>26</w:t>
      </w:r>
      <w:bookmarkEnd w:id="192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که ملعونند، و به خاطر عمل خودشان مورد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سایه محل فرود آمدن مسافران را آلوده کند، کسی که آب نوبه‌ای را به غصب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نوبت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راه آمد و شد را سد نماید و سد معبر کند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نقل شده است</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921" w:name="__RefHeading___Toc535914_1934241801"/>
      <w:bookmarkStart w:id="1922" w:name="_Toc895"/>
      <w:bookmarkEnd w:id="1921"/>
      <w:r>
        <w:rPr>
          <w:rtl w:val="true"/>
        </w:rPr>
        <w:t>توضیح</w:t>
      </w:r>
      <w:bookmarkEnd w:id="1922"/>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ای است که برای نزول مسافران آماده شده، همچون سایه زیر درخت یا کوه و مانند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مفعول و صفت برای آب است، به معنای آبی که به نویت بر آن وارد می شوند یا با رعایت نوبت از آن استفاده می کنند، یا اسم فاعل است که در این صورت مفعول دوم برای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انتاب القوم انتیابا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 بر قوم یکی پس از دیگری وارد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داخل شدن در ملک کسی است؛ یا سد راه کردن جهت دزدی؛ یا گرفتن یک دهم مال یا غیره؛ یا ظلم کردن در حق آنان به هر صورتی می باشد، سپس مشهور در اول کراهت است و احتمال </w:t>
      </w:r>
      <w:bookmarkStart w:id="1923" w:name="pg13513_140274"/>
    </w:p>
    <w:p>
      <w:pPr>
        <w:pStyle w:val="BookText"/>
        <w:rPr/>
      </w:pPr>
      <w:bookmarkEnd w:id="1923"/>
      <w:r>
        <w:rPr>
          <w:rFonts w:ascii="IRNazanin" w:hAnsi="IRNazanin" w:eastAsia="IRNazanin"/>
          <w:color w:val="111111"/>
          <w:sz w:val="28"/>
          <w:sz w:val="28"/>
          <w:szCs w:val="28"/>
          <w:rtl w:val="true"/>
          <w:lang w:bidi="fa-IR"/>
        </w:rPr>
        <w:t>القول فی بعض أفراده بالحرمة کما إذا کان وقفا علیهم فإن التصرف فی الوقف علی غیر الجهة التی وقف علیها غیر جائز و فی غیر هذه الصورة و أمثالها أیضا لا یبعد القول بالحرمة لتضمنه لضرر عظیم علی المسلمین عند نزولهم فی اللیالی و غیرها و علی القول بالکراهة لا ینافیها لفظ اللعن فإنه البعد من رحمة الله و یحصل بفعل المکروه کما یحصل بالحرام</w:t>
      </w:r>
      <w:r>
        <w:rPr>
          <w:rFonts w:eastAsia="IRNazanin" w:cs="IRNazanin"/>
          <w:color w:val="111111"/>
          <w:sz w:val="28"/>
          <w:szCs w:val="28"/>
          <w:rtl w:val="true"/>
          <w:lang w:bidi="fa-IR"/>
        </w:rPr>
        <w:t>.</w:t>
      </w:r>
    </w:p>
    <w:p>
      <w:pPr>
        <w:pStyle w:val="Heading5"/>
        <w:numPr>
          <w:ilvl w:val="4"/>
          <w:numId w:val="1"/>
        </w:numPr>
        <w:rPr/>
      </w:pPr>
      <w:bookmarkStart w:id="1924" w:name="__RefHeading___Toc535916_1934241801"/>
      <w:bookmarkStart w:id="1925" w:name="_Toc896"/>
      <w:bookmarkEnd w:id="1924"/>
      <w:r>
        <w:rPr>
          <w:rtl w:val="true"/>
        </w:rPr>
        <w:t>«</w:t>
      </w:r>
      <w:r>
        <w:rPr/>
        <w:t>27</w:t>
      </w:r>
      <w:r>
        <w:rPr>
          <w:rtl w:val="true"/>
        </w:rPr>
        <w:t>»</w:t>
      </w:r>
      <w:bookmarkEnd w:id="1925"/>
    </w:p>
    <w:p>
      <w:pPr>
        <w:pStyle w:val="BookText"/>
        <w:rPr/>
      </w:pPr>
      <w:r>
        <w:rPr>
          <w:rFonts w:ascii="Amiri" w:hAnsi="Amiri" w:eastAsia="Amiri" w:cs="Amiri"/>
          <w:color w:val="111111"/>
          <w:sz w:val="28"/>
          <w:sz w:val="28"/>
          <w:szCs w:val="28"/>
          <w:rtl w:val="true"/>
          <w:lang w:bidi="ar-SA"/>
        </w:rPr>
        <w:t>فَلَاحُ السَّائِلِ، بِإِسْنَادِهِ إِلَی أَحْمَدَ وَ مُحَمَّدٍ ابْنَیْ أَحْمَدَ بْنِ عَلِیِّ بْنِ سَعِیدٍ الْکُوفِیِّینَ عَنْ أَحْمَدَ بْنِ مُحَمَّدِ بْنِ سَعِیدٍ عَنْ یَحْیَی بْنِ زَکَرِیَّا عَنِ الْحَسَنِ بْنِ عَلِیِ‌</w:t>
      </w:r>
      <w:r>
        <w:rPr>
          <w:rStyle w:val="FootnoteAnchor"/>
          <w:rtl w:val="true"/>
        </w:rPr>
        <w:footnoteReference w:id="809"/>
      </w:r>
      <w:r>
        <w:rPr>
          <w:rFonts w:ascii="Amiri" w:hAnsi="Amiri" w:eastAsia="Amiri" w:cs="Amiri"/>
          <w:color w:val="111111"/>
          <w:sz w:val="28"/>
          <w:sz w:val="28"/>
          <w:szCs w:val="28"/>
          <w:rtl w:val="true"/>
          <w:lang w:bidi="ar-SA"/>
        </w:rPr>
        <w:t>بْنِ أَبِی حَمْزَةَ الْبَطَائِنِیِّ عَنْ أَبِیهِ وَ الْحُسَیْنِ بْنِ أَبِی الْعَلَاءِ مَعاً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وَ أَنْتَ تُرِیدُ الْغَائِطَ فَقُلْ بِسْمِ اللَّهِ وَ بِاللَّهِ أَعُوذُ بِاللَّهِ مِنَ الرِّجْسِ النِّجْسِ الشَّیْطَانِ الرَّجِیمِ إِنَّ اللَّهَ هُوَ السَّمِیعُ الْعَلِیمُ فَإِذَا فَرَغْتَ فَقُلِ الْحَمْدُ لِلَّهِ الَّذِی أَمَاطَ عَنِّی الْأَذَی وَ أَذْهَبَ عَنِّی الْغَائِطَ وَ هَنَّأَنِی وَ عَافَانِی وَ الْحَمْدُ لِلَّهِ الَّذِی یَسَّرَ الْمَسَاغَ وَ سَهَّلَ الْمَخْرَجَ وَ أَمْضَی‌</w:t>
      </w:r>
      <w:r>
        <w:rPr>
          <w:rStyle w:val="FootnoteAnchor"/>
          <w:rtl w:val="true"/>
        </w:rPr>
        <w:footnoteReference w:id="810"/>
      </w:r>
      <w:r>
        <w:rPr>
          <w:rFonts w:ascii="Amiri" w:hAnsi="Amiri" w:eastAsia="Amiri" w:cs="Amiri"/>
          <w:color w:val="111111"/>
          <w:sz w:val="28"/>
          <w:sz w:val="28"/>
          <w:szCs w:val="28"/>
          <w:rtl w:val="true"/>
          <w:lang w:bidi="ar-SA"/>
        </w:rPr>
        <w:t>الْأَذَی‌</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535918_1934241801"/>
      <w:bookmarkStart w:id="1927" w:name="_Toc897"/>
      <w:bookmarkEnd w:id="1926"/>
      <w:r>
        <w:rPr>
          <w:rtl w:val="true"/>
        </w:rPr>
        <w:t>«</w:t>
      </w:r>
      <w:r>
        <w:rPr/>
        <w:t>28</w:t>
      </w:r>
      <w:r>
        <w:rPr>
          <w:rtl w:val="true"/>
        </w:rPr>
        <w:t>»</w:t>
      </w:r>
      <w:bookmarkEnd w:id="1927"/>
    </w:p>
    <w:p>
      <w:pPr>
        <w:pStyle w:val="BookText"/>
        <w:rPr/>
      </w:pPr>
      <w:r>
        <w:rPr>
          <w:rFonts w:ascii="Amiri" w:hAnsi="Amiri" w:eastAsia="Amiri" w:cs="Amiri"/>
          <w:color w:val="111111"/>
          <w:sz w:val="28"/>
          <w:sz w:val="28"/>
          <w:szCs w:val="28"/>
          <w:rtl w:val="true"/>
          <w:lang w:bidi="ar-SA"/>
        </w:rPr>
        <w:t>وَ مِنْهُ، بِإِسْنَادِهِ عَنْ عَلِیِّ بْنِ مُحَمَّدِ بْنِ یُوسُفَ عَنْ جَعْفَرِ بْنِ مُحَمَّدِ بْنِ مَسْرُورٍ عَنْ أَبِیهِ عَنْ مُحَمَّدِ بْنِ أَبِی الْقَاسِمِ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عُبَیْدٍ وَ وَاصِلَ بْنَ عَطَاءٍ وَ بَشِیرَ الرَّحَّالِ سَأَلُوا أَبَا عَبْدِ اللَّهِ علیه السلام عَنْ حَدِّ الْخَلَاءِ إِذَا دَخَلَهُ الرَّجُلُ فَقَالَ إِذَا دَخَلَ الْخَلَاءَ قَالَ بِسْمِ اللَّهِ فَإِذَا جَلَسَ یَقْضِی حَاجَتَهُ قَالَ اللَّهُمَّ أَذْهِبْ عَنِّی الْأَذَی وَ هَنِّئْنِی طَعَامِی فَإِذَا قَضَی حَاجَتَهُ قَالَ الْحَمْدُ لِلَّهِ الَّذِی أَمَاطَ عَنِّی الْأَذَی وَ هَنَّأَنِی طَعَامِی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مَلَکاً مُوَکَّلًا بِالْعِبَادِ إِذَا قَضَی أَحَدُهُمُ الْحَاجَةَ قَلَّبَ عُنُقَهُ</w:t>
      </w:r>
    </w:p>
    <w:p>
      <w:pPr>
        <w:pStyle w:val="BookText"/>
        <w:rPr/>
      </w:pPr>
      <w:r>
        <w:rPr>
          <w:rFonts w:ascii="IRNazanin" w:hAnsi="IRNazanin" w:eastAsia="IRNazanin"/>
          <w:color w:val="111111"/>
          <w:sz w:val="28"/>
          <w:sz w:val="28"/>
          <w:szCs w:val="28"/>
          <w:rtl w:val="true"/>
          <w:lang w:bidi="fa-IR"/>
        </w:rPr>
        <w:t>حرمت در برخی از انواع آن وجود دارد، مثلا اگر وقف به آنان باشد، بدین خاطر تصرف در وقف بر غیر از جهتی که بر آن وقف کرده جائز نیست، و همچنین در صورتهای دیگر و امثال آن نیز، قول به حرمت بعید نیست، چرا که زیان بزرگی بر مسلمانان، زمان نزول در شب و غیر آن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قول به کراهت، لفظ لعن با آن منافاتی ندارد، چرا که لعن به معنای دوری از رحمت خداست و با عمل مکروه حاصل می شود، همانطور که با کردار حرام نیز حاصل می گردد</w:t>
      </w:r>
      <w:r>
        <w:rPr>
          <w:rFonts w:eastAsia="IRNazanin" w:cs="IRNazanin"/>
          <w:color w:val="111111"/>
          <w:sz w:val="28"/>
          <w:szCs w:val="28"/>
          <w:rtl w:val="true"/>
          <w:lang w:bidi="fa-IR"/>
        </w:rPr>
        <w:t>.</w:t>
      </w:r>
    </w:p>
    <w:p>
      <w:pPr>
        <w:pStyle w:val="Heading5"/>
        <w:numPr>
          <w:ilvl w:val="4"/>
          <w:numId w:val="1"/>
        </w:numPr>
        <w:rPr/>
      </w:pPr>
      <w:bookmarkStart w:id="1928" w:name="__RefHeading___Toc535920_1934241801"/>
      <w:bookmarkStart w:id="1929" w:name="_Toc898"/>
      <w:bookmarkEnd w:id="1928"/>
      <w:r>
        <w:rPr>
          <w:rtl w:val="true"/>
        </w:rPr>
        <w:t xml:space="preserve">روایت </w:t>
      </w:r>
      <w:r>
        <w:rPr/>
        <w:t>27</w:t>
      </w:r>
      <w:bookmarkEnd w:id="192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مستراح شدی و خواستی مدفوع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یاد خدا پناه بردم به خدا از شر پلید ناپاک آلوده، شیطان رانده شده که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خاص خدایی است که مایه رنج و اذیت را از من دور نمود و غائط را از من دفع نمود، خوراکم را گوارا نمود و تندرستی عنایت فرمود، ستایش خداوندی را که خوراکم را گوارا گردانید و بیرون آمدن آن را راحت نمود و مایه رنج و آزار را به پایان رساند</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930" w:name="__RefHeading___Toc535922_1934241801"/>
      <w:bookmarkStart w:id="1931" w:name="_Toc899"/>
      <w:bookmarkEnd w:id="1930"/>
      <w:r>
        <w:rPr>
          <w:rtl w:val="true"/>
        </w:rPr>
        <w:t xml:space="preserve">روایت </w:t>
      </w:r>
      <w:r>
        <w:rPr/>
        <w:t>28</w:t>
      </w:r>
      <w:bookmarkEnd w:id="19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نقل کرده است که عمرو بن عبید و واصل بن عطا و بشیر رحال از امام صادق علیه السلام درباره حد خلا، زمانی که کسی در آن داخل شود،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در خلا گردید،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جهت قضای حاجت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مایه رنج و عذاب را از من دور کن و غذایم را گوارای وجودم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قضای حاجت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مایه رنج و آزار را از من دفع کرد و غذایم را گوارا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فرشته ای بر بنده گمارده شده، زمانی که یکی از بندگان قضای حاجت کند، گردنش را برگردانده </w:t>
      </w:r>
      <w:bookmarkStart w:id="1932" w:name="pg13513_140275"/>
    </w:p>
    <w:p>
      <w:pPr>
        <w:pStyle w:val="BookText"/>
        <w:rPr/>
      </w:pPr>
      <w:bookmarkEnd w:id="1932"/>
      <w:r>
        <w:rPr>
          <w:rFonts w:ascii="Amiri" w:hAnsi="Amiri" w:eastAsia="Amiri" w:cs="Amiri"/>
          <w:color w:val="111111"/>
          <w:sz w:val="28"/>
          <w:sz w:val="28"/>
          <w:szCs w:val="28"/>
          <w:rtl w:val="true"/>
          <w:lang w:bidi="ar-SA"/>
        </w:rPr>
        <w:t>فَیَقُولُ یَا ابْنَ آدَمَ أَ لَا تَنْظُرُ إِلَی مَا خَرَجَ مِنْ جَوْفِکَ فَلَا تُدْخِلْهُ إِلَّا طَیِّباً وَ فَرْجِکَ فَلَا تُدْخِلْهُ فِی الْحَرَامِ‌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3" w:name="__RefHeading___Toc535924_1934241801"/>
      <w:bookmarkStart w:id="1934" w:name="_Toc900"/>
      <w:bookmarkEnd w:id="1933"/>
      <w:r>
        <w:rPr>
          <w:rtl w:val="true"/>
        </w:rPr>
        <w:t>«</w:t>
      </w:r>
      <w:r>
        <w:rPr/>
        <w:t>29</w:t>
      </w:r>
      <w:r>
        <w:rPr>
          <w:rtl w:val="true"/>
        </w:rPr>
        <w:t>»</w:t>
      </w:r>
      <w:bookmarkEnd w:id="1934"/>
    </w:p>
    <w:p>
      <w:pPr>
        <w:pStyle w:val="BookText"/>
        <w:rPr/>
      </w:pPr>
      <w:r>
        <w:rPr>
          <w:rFonts w:ascii="Amiri" w:hAnsi="Amiri" w:eastAsia="Amiri" w:cs="Amiri"/>
          <w:color w:val="111111"/>
          <w:sz w:val="28"/>
          <w:sz w:val="28"/>
          <w:szCs w:val="28"/>
          <w:rtl w:val="true"/>
          <w:lang w:bidi="ar-SA"/>
        </w:rPr>
        <w:t>مِصْبَاحُ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یَتَخَلَّی لِقَضَاءِ الْحَاجَةِ وَ الدُّخُولَ إِلَی الْخَلَاءِ فَلْیُغَطِّ رَأْسَهُ وَ یُدْخِلُ رِجْلَهُ الْیُسْرَی قَبْلَ الْیُمْنَی وَ لْیَقُلْ بِسْمِ اللَّهِ وَ بِاللَّهِ أَعُوذُ بِاللَّهِ مِنَ الرِّجْسِ النِّجْسِ الْخَبِیثِ الْمُخْبِثِ الشَّیْطَانِ الرَّجِیمِ وَ لْیَقُلْ إِذَا اسْتَنْجَی اللَّهُمَّ حَصِّنْ فَرْجِی وَ اسْتُرْ عَوْرَتِی وَ حَرِّمْهُمَا عَلَی النَّارِ وَ وَفِّقْنِی لِمَا یُقَرِّبُنِی‌</w:t>
      </w:r>
      <w:r>
        <w:rPr>
          <w:rStyle w:val="FootnoteAnchor"/>
          <w:rtl w:val="true"/>
        </w:rPr>
        <w:footnoteReference w:id="814"/>
      </w:r>
      <w:r>
        <w:rPr>
          <w:rFonts w:ascii="Amiri" w:hAnsi="Amiri" w:eastAsia="Amiri" w:cs="Amiri"/>
          <w:color w:val="111111"/>
          <w:sz w:val="28"/>
          <w:sz w:val="28"/>
          <w:szCs w:val="28"/>
          <w:rtl w:val="true"/>
          <w:lang w:bidi="ar-SA"/>
        </w:rPr>
        <w:t xml:space="preserve">مِنْکَ یَا ذَا الْجَلَالِ وَ الْإِکْرَامِ ثُمَّ یَقُولُ مِنْ مَوْضِعِهِ وَ یُمِرُّ یَدَهُ عَلَی بَطْنِهِ وَ یَقُولُ الْحَمْدُ لِلَّهِ الَّذِی أَمَاطَ عَنِّی الْأَذَی وَ هَنَّأَنِی طَعَامِی وَ شَرَابِی وَ عَافَانِی مِنَ الْبَلْوَی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الْخُرُوجَ مِنَ الْمَوْضِعِ الَّذِی تَخَلَّی فِیهِ أَخْرَجَ رِجْلَهُ الْیُمْنَی قَبْلَ الْیُسْرَی فَإِذَا خَرَجَ قَالَ الْحَمْدُ لِلَّهِ الَّذِی عَرَّفَنِی لَذَّتَهُ وَ أَبْقَی فِی جَسَدِی قُوَّتَهُ وَ أَخْرَجَ عَنِّی أَذَاهُ یَا لَهَا نِعْمَةً یَا لَهَا نِعْمَةً یَا لَهَا نِعْمَةً لَا یَقْدِرُ الْقَادِرُونَ قَدْرَهَا</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535926_1934241801"/>
      <w:bookmarkStart w:id="1936" w:name="_Toc901"/>
      <w:bookmarkEnd w:id="1935"/>
      <w:r>
        <w:rPr>
          <w:rtl w:val="true"/>
        </w:rPr>
        <w:t>توضیح</w:t>
      </w:r>
      <w:bookmarkEnd w:id="1936"/>
    </w:p>
    <w:p>
      <w:pPr>
        <w:pStyle w:val="BookText"/>
        <w:rPr/>
      </w:pPr>
      <w:r>
        <w:rPr>
          <w:rFonts w:ascii="IRNazanin" w:hAnsi="IRNazanin" w:eastAsia="IRNazanin"/>
          <w:color w:val="111111"/>
          <w:sz w:val="28"/>
          <w:sz w:val="28"/>
          <w:szCs w:val="28"/>
          <w:rtl w:val="true"/>
          <w:lang w:bidi="fa-IR"/>
        </w:rPr>
        <w:t>قال الفراء أصل اللهم یا الله أمنا بالخیر أی اقصدنا به فخفف لکثرة دورانه علی الألسن و الأکثر علی أن أصله یا الله فحذفت حرف النداء و عوض عنه المیم المشددة فی آخره و رد الشیخ الرضی کلام الفراء بأنه یقال اللهم لا تؤمهم بالخیر و أورد علیه الشیخ البهائی و غیره بأنه لا منافاة بین أمنا بالخیر و لا تؤمهم بالخیر و أجیب بأنه یمکن أن یکون مراده أنا ما سمعنا هذا الکلام من العرب إلا خالیا عن العطف و لو کان الأصل یا الله أمنا بالخیر لکان الأفصح بعده و لا تؤمهم بالخیر بالعطف لعدم تحقق شی‌ء من أسباب الفصل و یمکن أن یجاب بأن وجوب عطف إحدی الجملتین المتناسبتین علی الأخری فیما إذا کانت الجملتان مذکورتین حقیقة و کون ما نحن فیه من هذا القبیل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یقال إن مراده أنه یقال اللهم لا تؤمنا بالخیر و هو یدل</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بدانچه از درونت بیرون آمده نمی نگری؟ بدین خاطر تنها غذای پاک را وارد آن کن و شرمگاهت را در حرام وارد نکن</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937" w:name="__RefHeading___Toc535928_1934241801"/>
      <w:bookmarkStart w:id="1938" w:name="_Toc902"/>
      <w:bookmarkEnd w:id="1937"/>
      <w:r>
        <w:rPr>
          <w:rtl w:val="true"/>
        </w:rPr>
        <w:t xml:space="preserve">روایت </w:t>
      </w:r>
      <w:r>
        <w:rPr/>
        <w:t>29</w:t>
      </w:r>
      <w:bookmarkEnd w:id="1938"/>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 قضای حاجت کند و به خلا وارد شود، باید سرش را بپوشاند و پای چپش را قبل از پای راست وارد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یاد خدا، پناه می برم به خدا از شر پلید ناپاک آلوده، آلوده پرور،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استنجا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بدار و عورتم را بپوشان و آن دو را بر آتش حرام کن و در آنچه که مرا به تو نزدیک می کند توفیق ده،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خویش بر می خیزد و دستش را بر شکمش می مالد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خاص خدایی است که مایه رنج و اذیت را از من دور نمود و خوردن و نوشیدن را برایم گوارا نمود و مرا از گرفتاری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از مکانی که در آن تخلی کرده ای خارج شوی، پای راست را قبل از پای چپ خارج کن و زمان خروج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لذت آن را به من شناسانید و قوت آن را در جسمم باقی گذارد و مایه آزار را از من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نعمت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والایی که اندازه گیران آن را اندازه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أمّنا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ما را مورد خیر و نیکی قرار بده، اما به خاطر کثرت گردش آن بر سر زبان ها تخفیف شده؛ و اغلب بر این باورند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حرف ندای یا از آن حذف شده و به جای یا، میمی مشدد در آخر الله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در پاسخ به کلام فراء آورده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مورد خیر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دیگران در پاسخ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تومّهم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او این باشد که ما این کلام را از عرب تنها خالی از عطف شنیده ایم و 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فصیح تر آن است که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تومّهم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عطف، به خاطر عدم تحقق هیچ یک از اسباب فصل؛ و امکان دارد که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عطف یکی از دو جمله متناسب با دیگری، زمانی است که هر دو جمله حقیقتا مذکور باشند و این که نمونه ای که ما در آنیم این گونه باشد، جای تامل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مرادش این بوده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تومنا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دال </w:t>
      </w:r>
    </w:p>
    <w:p>
      <w:pPr>
        <w:pStyle w:val="BookText"/>
        <w:rPr/>
      </w:pPr>
      <w:r>
        <w:rPr>
          <w:rFonts w:ascii="IRNazanin" w:hAnsi="IRNazanin" w:eastAsia="IRNazanin"/>
          <w:color w:val="111111"/>
          <w:sz w:val="28"/>
          <w:sz w:val="28"/>
          <w:szCs w:val="28"/>
          <w:rtl w:val="true"/>
          <w:lang w:bidi="fa-IR"/>
        </w:rPr>
        <w:t>علی ما ینافی ما ذهب إلیه الفراء للزوم رجوع الکلام حینئذ إلی طلب النقیضین و التعبیر عن أمثال هذه العبارات الدالة علی أمر غیر لائق بالمتکلم بعنوان الغیبة و إن کان فی الأصل موضوعا علی التکلم شائع مستعمل فی التنزیل و الأخبار و کلام الفصحاء کما قال تعالی أَنَّ لَعْنَتَ اللَّهِ عَلَیْهِ إِنْ کانَ مِنَ الْکاذِبِینَ‌</w:t>
      </w:r>
      <w:r>
        <w:rPr>
          <w:rStyle w:val="FootnoteAnchor"/>
          <w:rtl w:val="true"/>
        </w:rPr>
        <w:footnoteReference w:id="816"/>
      </w:r>
      <w:r>
        <w:rPr>
          <w:rFonts w:ascii="Amiri" w:hAnsi="Amiri" w:eastAsia="Amiri" w:cs="Amiri"/>
          <w:color w:val="111111"/>
          <w:sz w:val="28"/>
          <w:sz w:val="28"/>
          <w:szCs w:val="28"/>
          <w:rtl w:val="true"/>
          <w:lang w:bidi="ar-SA"/>
        </w:rPr>
        <w:t>و قوله و أَنَّ غَضَبَ اللَّهِ عَلَیْها إِنْ کانَ مِنَ الصَّادِقِینَ‌</w:t>
      </w:r>
      <w:r>
        <w:rPr>
          <w:rStyle w:val="FootnoteAnchor"/>
          <w:rtl w:val="true"/>
        </w:rPr>
        <w:footnoteReference w:id="817"/>
      </w:r>
      <w:r>
        <w:rPr>
          <w:rFonts w:ascii="IRNazanin" w:hAnsi="IRNazanin" w:eastAsia="IRNazanin"/>
          <w:color w:val="111111"/>
          <w:sz w:val="28"/>
          <w:sz w:val="28"/>
          <w:szCs w:val="28"/>
          <w:rtl w:val="true"/>
          <w:lang w:bidi="fa-IR"/>
        </w:rPr>
        <w:t>و أمثاله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حصن فرجی فی بعض النسخ بعده و أعفه کما فی سائر الروایات و تحصین الفرج و إعفافه هو صونه عن الحرام کما ذکره الجوهری فعطف الإعفاف علیه تفسیری و یمکن أن یکون التحصین من المحرمات و الإعفاف من المکروهات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العورة العیوب لأنها فی اللغة کل ما یستحیا منه و الضمیر فی حرمهما یحتمل عوده إلی الفرج و العورة نظرا إلی اختلاف اللفظین بناء علی أن المراد بالعورة أیضا الفرج و علی ما ذکرنا راجع إلی الفرجین بقرینة المقام أو یرتکب تجوز فی إسناد التحریم إلی العورة و ربما یقرأ عورتی بالیاء المشددة علی صیغة التثنیة فلا إشکال و فی أکثر نسخ الحدیث و حرمنی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الجلال بصفات القهر و الإکرام بصفات اللطف أو الجلال بالسلبیة و الإکرام بالثبوتیة أو الجلال الاستغناء المطلق و الإکرام الفضل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لذته الضمائر الثلاثة راجعة إلی الطعام بقرینة المقام یا لها نعمة یا حرف تنبیه أو حرف نداء و اللام للتعجب نحو یا للماء و یا للدواهی و الضمیر فی لها مبهم یفسره قوله نعمة علی نحو ما قیل فی ربه رجلا أو راجع إلی النعم المذکورات أو إلی ما دل علیه المقام من النعم و نعمة منصوب علی التمییز و التنوین للتفخیم أی یا قوم تعجبوا أو تنبهوا لنعمة عظیمة</w:t>
      </w:r>
    </w:p>
    <w:p>
      <w:pPr>
        <w:pStyle w:val="BookText"/>
        <w:rPr/>
      </w:pPr>
      <w:r>
        <w:rPr>
          <w:rFonts w:ascii="IRNazanin" w:hAnsi="IRNazanin" w:eastAsia="IRNazanin"/>
          <w:color w:val="111111"/>
          <w:sz w:val="28"/>
          <w:sz w:val="28"/>
          <w:szCs w:val="28"/>
          <w:rtl w:val="true"/>
          <w:lang w:bidi="fa-IR"/>
        </w:rPr>
        <w:t>بر منافات با چیزی است که فراء ذکر کرده؛ چرا که در این صورت، بازگشت کلام به طلب دو نقیض لازم می آید و بیان چنین عباراتی که دال بر امری است که غیر لایق به متکلم به عنوان غیبت است، هر چند در اصول برای تکلم وضع شده باشد، در قرآن و روایات و کلام فصیحان، فراگیر و پرکاربرد است، چنان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لعنة الله علیه إن کان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غضب الله علیها أن کان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بر او باد اگر 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آیات و روایات بیش از حدی است که به شمار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پس از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دیگر روایات نیز موجود است و تحصین فرج و اعفاف آن، چنان که جوهری ذکر کرده، به معنای حفظ و صیانتش از حرام است، ازین رو، پس عطف اعفاف بر جمله پیش تفسیری است و امکان دارد که تحصین از محرمات باشد و اعفاف از مکروهات و شبهات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عیوب و زشتی هاست، زیرا در لغت به هر آنچه از آن شرم و حیا می کنند گفته می شود و مرجع ضمیر در حرمهما، امکان دارد که با توجه به اختلاف دو واژه و بر این اساس که منظور از عورت، فرج نیز می باشد، به فرج و عورت بازگردد و یا بر اساس آنچه که پیشتر گفتیم، به قرینه مقام به دو فرج بازگردد مگر اینکه در اسناد تحریم به عورت، مجازگویی کرده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مشدد یا صیغه مثنی خوانده شود که بلااشکال است 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به صفات قهر، و اکرام به صفات لطف خداوند، یا جلال به صفات سلبیه و اکرام به صفات ثبوتیه، یا جلال به استغناء مطلق و اکرام به فضیلت عام تفسیر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ضمیر با قرینه موجود به طعام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حرف تنبیه، یا ندا و لام برای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یا للماء و یا للدواهی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آن است، چنان که در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یا اینکه به نعمتهای مذکور باز می گردد؛ یا نعمت هایی که قرینه مقام بر آن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و منصوب است و تنوین آن برای تفخیم است، بدین معنا که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کنید یا به هوش باشید، به خاطر نعمتی بزرگی که </w:t>
      </w:r>
      <w:bookmarkStart w:id="1939" w:name="pg13513_140277"/>
    </w:p>
    <w:p>
      <w:pPr>
        <w:pStyle w:val="BookText"/>
        <w:rPr/>
      </w:pPr>
      <w:bookmarkEnd w:id="1939"/>
      <w:r>
        <w:rPr>
          <w:rFonts w:ascii="Amiri" w:hAnsi="Amiri" w:eastAsia="Amiri" w:cs="Amiri"/>
          <w:color w:val="111111"/>
          <w:sz w:val="28"/>
          <w:sz w:val="28"/>
          <w:szCs w:val="28"/>
          <w:rtl w:val="true"/>
          <w:lang w:bidi="ar-SA"/>
        </w:rPr>
        <w:t>لا یقدر القادرون قدرها أی لا یطیق المقدرون تقدیرها أو لا یعظمونها حق تعظیمها علی وزان قوله تعالی وَ ما قَدَرُوا اللَّهَ حَقَّ قَدْرِهِ‌</w:t>
      </w:r>
      <w:r>
        <w:rPr>
          <w:rStyle w:val="FootnoteAnchor"/>
          <w:rtl w:val="true"/>
        </w:rPr>
        <w:footnoteReference w:id="820"/>
      </w:r>
      <w:r>
        <w:rPr>
          <w:rFonts w:ascii="IRNazanin" w:hAnsi="IRNazanin" w:eastAsia="IRNazanin"/>
          <w:color w:val="111111"/>
          <w:sz w:val="28"/>
          <w:sz w:val="28"/>
          <w:szCs w:val="28"/>
          <w:rtl w:val="true"/>
          <w:lang w:bidi="fa-IR"/>
        </w:rPr>
        <w:t>أی ما عظموا الله حق تعظیمه و یظهر من بعض الأخبار تکریر قوله لا یقدر القادرون قدرها أیضا ثلاثا</w:t>
      </w:r>
      <w:r>
        <w:rPr>
          <w:rFonts w:eastAsia="IRNazanin" w:cs="IRNazanin"/>
          <w:color w:val="111111"/>
          <w:sz w:val="28"/>
          <w:szCs w:val="28"/>
          <w:rtl w:val="true"/>
          <w:lang w:bidi="fa-IR"/>
        </w:rPr>
        <w:t>.</w:t>
      </w:r>
    </w:p>
    <w:p>
      <w:pPr>
        <w:pStyle w:val="Heading5"/>
        <w:numPr>
          <w:ilvl w:val="4"/>
          <w:numId w:val="1"/>
        </w:numPr>
        <w:rPr/>
      </w:pPr>
      <w:bookmarkStart w:id="1940" w:name="__RefHeading___Toc535930_1934241801"/>
      <w:bookmarkStart w:id="1941" w:name="_Toc903"/>
      <w:bookmarkEnd w:id="1940"/>
      <w:r>
        <w:rPr>
          <w:rtl w:val="true"/>
        </w:rPr>
        <w:t>«</w:t>
      </w:r>
      <w:r>
        <w:rPr/>
        <w:t>30</w:t>
      </w:r>
      <w:r>
        <w:rPr>
          <w:rtl w:val="true"/>
        </w:rPr>
        <w:t>»</w:t>
      </w:r>
      <w:bookmarkEnd w:id="1941"/>
    </w:p>
    <w:p>
      <w:pPr>
        <w:pStyle w:val="BookText"/>
        <w:rPr/>
      </w:pPr>
      <w:r>
        <w:rPr>
          <w:rFonts w:ascii="Amiri" w:hAnsi="Amiri" w:eastAsia="Amiri" w:cs="Amiri"/>
          <w:color w:val="111111"/>
          <w:sz w:val="28"/>
          <w:sz w:val="28"/>
          <w:szCs w:val="28"/>
          <w:rtl w:val="true"/>
          <w:lang w:bidi="ar-SA"/>
        </w:rPr>
        <w:t>مِشْکَاةُ الْأَنْوَارِ، نَقْلًا مِنَ الْمَحَاسِنِ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عَلَی قَبْرٍ أَوْ بَالَ قَائِماً أَوْ بَالَ فِی مَاءٍ قَائِماً أَوْ مَشَی فِی حِذَاءٍ وَاحِدٍ أَوْ شَرِبَ قَائِماً أَوْ خَلَا فِی بَیْتٍ وَاحِداً أَوْ بَاتَ عَلَی غَمَرٍ فَأَصَابَهُ شَیْ‌ءٌ مِنَ الشَّیْطَانِ لَمْ یَدَعْهُ إِلَّا أَنْ یَشَاءَ اللَّهُ وَ أَسْرَعُ مَا یَکُونُ الشَّیْطَانُ إِلَی الْإِنْسَانِ وَ هُوَ عَلَی بَعْضِ هَذِهِ الْحَالاتِ‌</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الْکَلَامِ فِی الْخَلَاءِ یَزِیدُ فِی الرِّزْقِ‌</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535932_1934241801"/>
      <w:bookmarkStart w:id="1943" w:name="_Toc904"/>
      <w:bookmarkEnd w:id="1942"/>
      <w:r>
        <w:rPr>
          <w:rtl w:val="true"/>
        </w:rPr>
        <w:t>«</w:t>
      </w:r>
      <w:r>
        <w:rPr/>
        <w:t>31</w:t>
      </w:r>
      <w:r>
        <w:rPr>
          <w:rtl w:val="true"/>
        </w:rPr>
        <w:t>»</w:t>
      </w:r>
      <w:bookmarkEnd w:id="1943"/>
    </w:p>
    <w:p>
      <w:pPr>
        <w:pStyle w:val="BookText"/>
        <w:rPr/>
      </w:pPr>
      <w:r>
        <w:rPr>
          <w:rFonts w:ascii="Amiri" w:hAnsi="Amiri" w:eastAsia="Amiri" w:cs="Amiri"/>
          <w:color w:val="111111"/>
          <w:sz w:val="28"/>
          <w:sz w:val="28"/>
          <w:szCs w:val="28"/>
          <w:rtl w:val="true"/>
          <w:lang w:bidi="ar-SA"/>
        </w:rPr>
        <w:t>تَفْسِیرُ النُّعْمَانِیِّ،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قُلْ لِلْمُؤْمِنِینَ یَغُضُّوا مِنْ أَبْصارِهِمْ وَ یَحْفَظُوا فُرُوجَهُمْ ذلِکَ أَزْکی لَهُمْ‌</w:t>
      </w:r>
      <w:r>
        <w:rPr>
          <w:rStyle w:val="FootnoteAnchor"/>
          <w:rtl w:val="true"/>
        </w:rPr>
        <w:footnoteReference w:id="823"/>
      </w:r>
      <w:r>
        <w:rPr>
          <w:rFonts w:ascii="Amiri" w:hAnsi="Amiri" w:eastAsia="Amiri" w:cs="Amiri"/>
          <w:color w:val="111111"/>
          <w:sz w:val="28"/>
          <w:sz w:val="28"/>
          <w:szCs w:val="28"/>
          <w:rtl w:val="true"/>
          <w:lang w:bidi="ar-SA"/>
        </w:rPr>
        <w:t>مَعْنَاهُ لَا یَنْظُرُ أَحَدُکُمْ إِلَی فَرْجِ أَخِیهِ الْمُؤْمِنِ أَوْ یُمَکِّنُهُ مِنَ النَّظَرِ إِلَی فَرْجِهِ ثُمَّ قَالَ قُلْ لِلْمُؤْمِناتِ یَغْضُضْنَ مِنْ أَبْصارِهِنَّ وَ یَحْفَظْنَ فُرُوجَهُنَ أَیْ مِمَّا یُلْحِقُهُنَّ مِنَ النَّظَرِ کَمَا جَاءَ فِی حِفْظِ الْفُرُوجِ فَالنَّظَرُ سَبَبُ إِیقَاعِ الْفِعْلِ مِنَ الزِّنَا وَ غَیْرِهِ‌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535934_1934241801"/>
      <w:bookmarkStart w:id="1945" w:name="_Toc905"/>
      <w:bookmarkEnd w:id="1944"/>
      <w:r>
        <w:rPr>
          <w:rtl w:val="true"/>
        </w:rPr>
        <w:t>«</w:t>
      </w:r>
      <w:r>
        <w:rPr/>
        <w:t>32</w:t>
      </w:r>
      <w:r>
        <w:rPr>
          <w:rtl w:val="true"/>
        </w:rPr>
        <w:t>»</w:t>
      </w:r>
      <w:bookmarkEnd w:id="1945"/>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علیه السلام مَا حَدُّ الْغَائِطِ فَقَالَ لَا تَسْتَقْبِلِ الْقِبْلَةَ وَ لَا تَسْتَدْبِرْهَا وَ لَا تَسْتَقْبِلِ الرِّیحَ وَ لَا تَسْتَدْبِرْهَا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535936_1934241801"/>
      <w:bookmarkStart w:id="1947" w:name="_Toc906"/>
      <w:bookmarkEnd w:id="1946"/>
      <w:r>
        <w:rPr>
          <w:rtl w:val="true"/>
        </w:rPr>
        <w:t>«</w:t>
      </w:r>
      <w:r>
        <w:rPr/>
        <w:t>33</w:t>
      </w:r>
      <w:r>
        <w:rPr>
          <w:rtl w:val="true"/>
        </w:rPr>
        <w:t>»</w:t>
      </w:r>
      <w:bookmarkEnd w:id="1947"/>
    </w:p>
    <w:p>
      <w:pPr>
        <w:pStyle w:val="BookText"/>
        <w:rPr/>
      </w:pPr>
      <w:r>
        <w:rPr>
          <w:rFonts w:ascii="Amiri" w:hAnsi="Amiri" w:eastAsia="Amiri" w:cs="Amiri"/>
          <w:color w:val="111111"/>
          <w:sz w:val="28"/>
          <w:sz w:val="28"/>
          <w:szCs w:val="28"/>
          <w:rtl w:val="true"/>
          <w:lang w:bidi="ar-SA"/>
        </w:rPr>
        <w:t>مَجَالِسُ الشَّیْخِ‌</w:t>
      </w:r>
      <w:r>
        <w:rPr>
          <w:rStyle w:val="FootnoteAnchor"/>
          <w:rtl w:val="true"/>
        </w:rPr>
        <w:footnoteReference w:id="826"/>
      </w:r>
      <w:r>
        <w:rPr>
          <w:rFonts w:ascii="Amiri" w:hAnsi="Amiri" w:eastAsia="Amiri" w:cs="Amiri"/>
          <w:color w:val="111111"/>
          <w:sz w:val="28"/>
          <w:sz w:val="28"/>
          <w:szCs w:val="28"/>
          <w:rtl w:val="true"/>
          <w:lang w:bidi="ar-SA"/>
        </w:rPr>
        <w:t>، وَ الْمَکَارِمُ، فِی وَصِیَّةِ النَّبِیِّ صلی الله علیه و آله لِأَبِی 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القادرون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نعمتی که اندازه گیران اندازه اش نتوانند کرد، یا اینکه حق بزرگی و تعظیم آن را به جای نمی آورند، همانند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p>
    <w:p>
      <w:pPr>
        <w:pStyle w:val="BookText"/>
        <w:rPr/>
      </w:pPr>
      <w:r>
        <w:rPr>
          <w:rFonts w:ascii="IRNazanin" w:hAnsi="IRNazanin" w:eastAsia="IRNazanin"/>
          <w:color w:val="111111"/>
          <w:sz w:val="28"/>
          <w:sz w:val="28"/>
          <w:szCs w:val="28"/>
          <w:rtl w:val="true"/>
          <w:lang w:bidi="fa-IR"/>
        </w:rPr>
        <w:t>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تعظیم خداوند را آنچنان که باید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تکرار سه مرتبه ای 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یقدرون القادرون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w:t>
      </w:r>
    </w:p>
    <w:p>
      <w:pPr>
        <w:pStyle w:val="Heading5"/>
        <w:numPr>
          <w:ilvl w:val="4"/>
          <w:numId w:val="1"/>
        </w:numPr>
        <w:rPr/>
      </w:pPr>
      <w:bookmarkStart w:id="1948" w:name="__RefHeading___Toc535938_1934241801"/>
      <w:bookmarkStart w:id="1949" w:name="_Toc907"/>
      <w:bookmarkEnd w:id="1948"/>
      <w:r>
        <w:rPr>
          <w:rtl w:val="true"/>
        </w:rPr>
        <w:t xml:space="preserve">روایت </w:t>
      </w:r>
      <w:r>
        <w:rPr/>
        <w:t>30</w:t>
      </w:r>
      <w:bookmarkEnd w:id="1949"/>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محاسن از امام باقر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قبر کسی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ایستاده بول کند، یا ایستاده در آب ادرار کند و یا با یک لنگه کفش راه رود یا ایستاده آب بنوشد یا به تنهایی در خانه بیتوته کند یا همراه با آلودگی بخوابد، در نتیجه آن پلیدی و آسیبی از شیطان به او برسد و او را رها نخواهد کرد و پیوسته در این آسیب فروماند، مگر آن که خدای تعالی بخواهد؛ و سریع ترین و زود ترین راه نفوذ شیطان به انسان زمانی است که انسان در این حالت ها باشد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از امیرالمؤمنین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سخن در مستراح، روزی را افزون می کند</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1950" w:name="__RefHeading___Toc535940_1934241801"/>
      <w:bookmarkStart w:id="1951" w:name="_Toc908"/>
      <w:bookmarkEnd w:id="1950"/>
      <w:r>
        <w:rPr>
          <w:rtl w:val="true"/>
        </w:rPr>
        <w:t xml:space="preserve">روایت </w:t>
      </w:r>
      <w:r>
        <w:rPr/>
        <w:t>31</w:t>
      </w:r>
      <w:bookmarkEnd w:id="1951"/>
    </w:p>
    <w:p>
      <w:pPr>
        <w:pStyle w:val="BookText"/>
        <w:rPr/>
      </w:pP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 اند که ایشان در تفسیر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 و یحفظوا فروجهم ذلک ازکی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یکی از شما به شرمگاه برادر مؤمنش نگاه نکند یا خود را از نگاه کردن بدان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للمؤمنات یغضضن من أبصارهن 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از هر نامحرمی فرو بندند و پاکدامنی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و آنچه که به دنبال آن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حفظ فروج پیشتر بیان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کردن سبب مرتکب شدن عمل زنا و غیر آن می گردد</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1952" w:name="__RefHeading___Toc535942_1934241801"/>
      <w:bookmarkStart w:id="1953" w:name="_Toc909"/>
      <w:bookmarkEnd w:id="1952"/>
      <w:r>
        <w:rPr>
          <w:rtl w:val="true"/>
        </w:rPr>
        <w:t xml:space="preserve">روایت </w:t>
      </w:r>
      <w:r>
        <w:rPr/>
        <w:t>32</w:t>
      </w:r>
      <w:bookmarkEnd w:id="1953"/>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تخلّی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 به قبله و پشت به آن، و همچنین رو به باد و پشت به آن نباشی</w:t>
      </w:r>
      <w:r>
        <w:rPr>
          <w:rFonts w:eastAsia="IRNazanin" w:cs="IRNazanin"/>
          <w:color w:val="111111"/>
          <w:sz w:val="28"/>
          <w:szCs w:val="28"/>
          <w:rtl w:val="true"/>
          <w:lang w:bidi="fa-IR"/>
        </w:rPr>
        <w:t>.</w:t>
      </w:r>
    </w:p>
    <w:p>
      <w:pPr>
        <w:pStyle w:val="Heading5"/>
        <w:numPr>
          <w:ilvl w:val="4"/>
          <w:numId w:val="1"/>
        </w:numPr>
        <w:rPr/>
      </w:pPr>
      <w:bookmarkStart w:id="1954" w:name="__RefHeading___Toc535944_1934241801"/>
      <w:bookmarkStart w:id="1955" w:name="_Toc910"/>
      <w:bookmarkEnd w:id="1954"/>
      <w:r>
        <w:rPr>
          <w:rtl w:val="true"/>
        </w:rPr>
        <w:t xml:space="preserve">روایت </w:t>
      </w:r>
      <w:r>
        <w:rPr/>
        <w:t>33</w:t>
      </w:r>
      <w:bookmarkEnd w:id="1955"/>
    </w:p>
    <w:p>
      <w:pPr>
        <w:pStyle w:val="BookText"/>
        <w:rPr/>
      </w:pPr>
      <w:r>
        <w:rPr>
          <w:rFonts w:ascii="IRNazanin" w:hAnsi="IRNazanin" w:eastAsia="IRNazanin"/>
          <w:color w:val="111111"/>
          <w:sz w:val="28"/>
          <w:sz w:val="28"/>
          <w:szCs w:val="28"/>
          <w:rtl w:val="true"/>
          <w:lang w:bidi="fa-IR"/>
        </w:rPr>
        <w:t>مجالس الشیخ</w:t>
      </w:r>
      <w:r>
        <w:rPr>
          <w:rStyle w:val="FootnoteAnchor"/>
          <w:rtl w:val="true"/>
        </w:rPr>
        <w:footnoteReference w:id="832"/>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رسول خدا صلی الله علیه و آله و سلم به ابوذر </w:t>
      </w:r>
      <w:bookmarkStart w:id="1956" w:name="pg13513_140278"/>
    </w:p>
    <w:p>
      <w:pPr>
        <w:pStyle w:val="BookText"/>
        <w:rPr/>
      </w:pPr>
      <w:bookmarkEnd w:id="19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اسْتَحْیِ مِنَ اللَّهِ فَإِنِّی وَ الَّذِی نَفْسِی بِیَدِهِ لَأَظَلُّ حِینَ أَذْهَبُ إِلَی الْغَائِطِ مُتَقَنِّعاً بِثَوْبِی اسْتِحْیَاءً مِنَ الْمَلَکَیْنِ اللَّذَیْنِ 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ذَرٍّ أَ تُحِبُّ أَنْ تَدْخُلَ الْجَنَّةَ قُلْتُ بَلَی یَا رَسُولَ اللَّهِ صلی الله علیه و آله قَالَ فَاقْصُرِ الْأَمَلَ وَ اجْعَلِ الْمَوْتَ نُصْبَ عَیْنِکَ وَ اسْتَحْیِ مِنَ اللَّهِ حَقَّ الْحَیَاءِ</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535946_1934241801"/>
      <w:bookmarkStart w:id="1958" w:name="_Toc911"/>
      <w:bookmarkEnd w:id="1957"/>
      <w:r>
        <w:rPr>
          <w:rtl w:val="true"/>
        </w:rPr>
        <w:t>بیان</w:t>
      </w:r>
      <w:bookmarkEnd w:id="1958"/>
    </w:p>
    <w:p>
      <w:pPr>
        <w:pStyle w:val="BookText"/>
        <w:rPr/>
      </w:pPr>
      <w:r>
        <w:rPr>
          <w:rFonts w:ascii="IRNazanin" w:hAnsi="IRNazanin" w:eastAsia="IRNazanin"/>
          <w:color w:val="111111"/>
          <w:sz w:val="28"/>
          <w:sz w:val="28"/>
          <w:szCs w:val="28"/>
          <w:rtl w:val="true"/>
          <w:lang w:bidi="fa-IR"/>
        </w:rPr>
        <w:t>المشهور بین الأصحاب استحباب تغطیة الرأس فی الخلاء و الذی یظهر من الأخبار و التعلیلات الواردة فیها و فی کلام بعض الأصحاب أنه یستحب التقنیع بأن یسدل علی رأسه ثوبا یقع علی منافذ الرأس و یمنع وصول الرائحة الخبیثة إلی الدماغ و إن کان متعمما</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یعرف فی عهد النبیّ صلّی اللّه علیه و آله و بعده بقلیل فی جزیرة العرب لا فی مکّة و لا مدینة مصانع یختزن فیها الماء فی الدار، و لا بیت الخلاء للبراز، فکانوا عند الحاجة یبرزون من الدار و یطوفون هکذا و هکذا لیرتادوا خلوة من الناس و یتخلون، و ربما وجد الرجل خلوة و قعد للغائط؛ و إذا رجل أو امرأة طلع من جانب یمر علیه؛ فیراه و یعرفه فیخجل استحیاء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صلوات اللّه و سلامه علیه یرتاد لغائطه، و إذا کان مع أصحابه ذهب فأبعد حتی لا یراه أحد و لا یجلس مع ذلک الا بعد أن یغطی رأسه بردائه أو غیر ذلک،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ما رئی علی غائط قط، و قصته مع غورث بن الحارث المحاربی فی غزوة ذات الرقاع معروفة حیث خرج رسول اللّه صلّی اللّه علیه و آله لیقضی حاجته فجعل بینه و بین أصحابه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سنة النبیّ صلّی اللّه علیه و آله فی ذاک العهد، و وجهه معلوم؛ فلیستن بسنته صلی الله علیه و آله من کان له حاجة فی الصحاری و البراری و الجبال و الآکام؛ و أمّا فی بیت الخلاء و هو مستور من الجوانب الست کما هو المعهود الآن فلا معنی لذلک، و لا خجل و لا استحیاء؛ الا إذا کان البیت منتابا عمومیا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 الرجل واجهه بعض معاریفه حین خروجه من بیت الخلاء فیخجل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هناک 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فلیستتر رأسه و وجهه بردائه لئلا یعرفه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الشیخ دلیلا علی ما ذکره المفید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التهذیب بإسناده عن علی ابن أسباط أو رجل عنه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کان یعمله اذا دخل الکنیف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رأسه و یقول سرا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دلالة، فان الکنیف لیس الا بمعنی الحظیرة؛ کما هو الیوم معمول فی بعض البلدان و القری؛ و هو عبارة عن حیطان قصیرة حول مبرز البئر بحیث إذا قعد المتخلی لا یراه أحد؛ أوقد یری رأسه أحیانا، فالتخلی فی هذه الکنف کالتخلی فی البراری و الجبال و الاودیة، یستحب الاخذ بسنة النبیّ صلّی اللّه علیه و آله لمن کان مستحیا، کما فعل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کن، همانا قسم به کسی که جانم در دست اوست، من هر گاه به مستراح می روم جامه بر سر می‌کشم و از دو فرشته‌ای که با من هستند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بهشت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آرزوهایت را کم کن و مرگ را جلو و در برابر دیده بدار، و آن طور که باید، از خدا شرم داشته باش</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959" w:name="__RefHeading___Toc535948_1934241801"/>
      <w:bookmarkStart w:id="1960" w:name="_Toc912"/>
      <w:bookmarkEnd w:id="1959"/>
      <w:r>
        <w:rPr>
          <w:rtl w:val="true"/>
        </w:rPr>
        <w:t>توضیح</w:t>
      </w:r>
      <w:bookmarkEnd w:id="196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مشهور میان اصحاب، استحباب پوشاندن سر در خلا است و آنچه که از ظاهر اخبار و تعلیلات وارده در آن در کلام برخی اصحاب بر می آید، تقنیع و پوشاندن مستحب است، به گونه ای که لباسی را بر سرش بیندازد و بپوشاند بگونه ای که بر منافذ سر  افتد و سبب جلوگیری از رسیدن بوی بد آن به مخ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اظهر و احوط است</w:t>
      </w:r>
      <w:r>
        <w:rPr>
          <w:rFonts w:eastAsia="IRNazanin" w:cs="IRNazanin"/>
          <w:color w:val="111111"/>
          <w:sz w:val="28"/>
          <w:szCs w:val="28"/>
          <w:rtl w:val="true"/>
          <w:lang w:bidi="fa-IR"/>
        </w:rPr>
        <w:t xml:space="preserve">. </w:t>
      </w:r>
      <w:bookmarkStart w:id="1961" w:name="pg13513_140279"/>
    </w:p>
    <w:p>
      <w:pPr>
        <w:pStyle w:val="Heading5"/>
        <w:numPr>
          <w:ilvl w:val="4"/>
          <w:numId w:val="1"/>
        </w:numPr>
        <w:rPr/>
      </w:pPr>
      <w:bookmarkStart w:id="1962" w:name="__RefHeading___Toc535950_1934241801"/>
      <w:bookmarkStart w:id="1963" w:name="_Toc913"/>
      <w:bookmarkEnd w:id="1961"/>
      <w:bookmarkEnd w:id="1962"/>
      <w:r>
        <w:rPr>
          <w:rtl w:val="true"/>
        </w:rPr>
        <w:t>«</w:t>
      </w:r>
      <w:r>
        <w:rPr/>
        <w:t>34</w:t>
      </w:r>
      <w:r>
        <w:rPr>
          <w:rtl w:val="true"/>
        </w:rPr>
        <w:t>»</w:t>
      </w:r>
      <w:bookmarkEnd w:id="1963"/>
    </w:p>
    <w:p>
      <w:pPr>
        <w:pStyle w:val="BookText"/>
        <w:rPr/>
      </w:pPr>
      <w:r>
        <w:rPr>
          <w:rFonts w:ascii="Amiri" w:hAnsi="Amiri" w:eastAsia="Amiri" w:cs="Amiri"/>
          <w:color w:val="111111"/>
          <w:sz w:val="28"/>
          <w:sz w:val="28"/>
          <w:szCs w:val="28"/>
          <w:rtl w:val="true"/>
          <w:lang w:bidi="ar-SA"/>
        </w:rPr>
        <w:t>مَحَاسِنُ الْبَرْقِیِّ، عَنِ الْقَاسِمِ بْنِ مُحَمَّدٍ عَنِ الْمِنْقَرِیِّ عَنْ حَمَّادِ بْنِ عُثْمَانَ أَوْ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إِذَا سَافَرْتَ مَعَ قَوْمٍ فَأَکْثِرِ اسْتِشَارَتَهُمْ إِلَی أَنْ قَالَ وَ إِذَا أَرَدْتَ قَضَاءَ حَاجَتِکَ فَأَبْعِدِ الْمَذْهَبَ فِی الْأَرْضِ‌</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535952_1934241801"/>
      <w:bookmarkStart w:id="1965" w:name="_Toc914"/>
      <w:bookmarkEnd w:id="1964"/>
      <w:r>
        <w:rPr>
          <w:rtl w:val="true"/>
        </w:rPr>
        <w:t>بیان</w:t>
      </w:r>
      <w:bookmarkEnd w:id="1965"/>
    </w:p>
    <w:p>
      <w:pPr>
        <w:pStyle w:val="BookText"/>
        <w:rPr/>
      </w:pPr>
      <w:r>
        <w:rPr>
          <w:rFonts w:ascii="IRNazanin" w:hAnsi="IRNazanin" w:eastAsia="IRNazanin"/>
          <w:color w:val="111111"/>
          <w:sz w:val="28"/>
          <w:sz w:val="28"/>
          <w:szCs w:val="28"/>
          <w:rtl w:val="true"/>
          <w:lang w:bidi="fa-IR"/>
        </w:rPr>
        <w:t>یدل علی استحباب الذهاب فی الأرض و لعله لیستر بدنه عن الناس کما ذکره الأصحاب و یدل علیه سائر الأخبار</w:t>
      </w:r>
      <w:r>
        <w:rPr>
          <w:rFonts w:eastAsia="IRNazanin" w:cs="IRNazanin"/>
          <w:color w:val="111111"/>
          <w:sz w:val="28"/>
          <w:szCs w:val="28"/>
          <w:rtl w:val="true"/>
          <w:lang w:bidi="fa-IR"/>
        </w:rPr>
        <w:t>.</w:t>
      </w:r>
    </w:p>
    <w:p>
      <w:pPr>
        <w:pStyle w:val="Heading5"/>
        <w:numPr>
          <w:ilvl w:val="4"/>
          <w:numId w:val="1"/>
        </w:numPr>
        <w:rPr/>
      </w:pPr>
      <w:bookmarkStart w:id="1966" w:name="__RefHeading___Toc535954_1934241801"/>
      <w:bookmarkStart w:id="1967" w:name="_Toc915"/>
      <w:bookmarkEnd w:id="1966"/>
      <w:r>
        <w:rPr>
          <w:rtl w:val="true"/>
        </w:rPr>
        <w:t>«</w:t>
      </w:r>
      <w:r>
        <w:rPr/>
        <w:t>35</w:t>
      </w:r>
      <w:r>
        <w:rPr>
          <w:rtl w:val="true"/>
        </w:rPr>
        <w:t>»</w:t>
      </w:r>
      <w:bookmarkEnd w:id="1967"/>
    </w:p>
    <w:p>
      <w:pPr>
        <w:pStyle w:val="BookText"/>
        <w:rPr/>
      </w:pPr>
      <w:r>
        <w:rPr>
          <w:rFonts w:ascii="Amiri" w:hAnsi="Amiri" w:eastAsia="Amiri" w:cs="Amiri"/>
          <w:color w:val="111111"/>
          <w:sz w:val="28"/>
          <w:sz w:val="28"/>
          <w:szCs w:val="28"/>
          <w:rtl w:val="true"/>
          <w:lang w:bidi="ar-SA"/>
        </w:rPr>
        <w:t>مَجْمَعُ الْبَیَانِ، عَنْ أَبِی عَبْدِ اللَّهِ علیه السلام فِی وَصْفِ لُقْمَانَ علیه السلام قَالَ لَمْ یَرَهُ أَحَدٌ مِنَ النَّاسِ عَلَی بَوْلٍ وَ لَا غَائِطٍ وَ لَا اغْتِسَالٍ لِشِدَّةِ تَسَتُّرِهِ وَ تَحَفُّظِهِ فِی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 و قیل إن مولاه دخل المخرج فأطال الجلوس فناداه لقمان إن طول الجلوس علی الحاجة یفجع الکبد و یورث منه الباسور و یصعد الحرارة</w:t>
      </w:r>
    </w:p>
    <w:p>
      <w:pPr>
        <w:pStyle w:val="Heading5"/>
        <w:numPr>
          <w:ilvl w:val="4"/>
          <w:numId w:val="1"/>
        </w:numPr>
        <w:rPr/>
      </w:pPr>
      <w:bookmarkStart w:id="1968" w:name="__RefHeading___Toc535956_1934241801"/>
      <w:bookmarkStart w:id="1969" w:name="_Toc916"/>
      <w:bookmarkEnd w:id="1968"/>
      <w:r>
        <w:rPr>
          <w:rtl w:val="true"/>
        </w:rPr>
        <w:t xml:space="preserve">روایت </w:t>
      </w:r>
      <w:r>
        <w:rPr/>
        <w:t>34</w:t>
      </w:r>
      <w:bookmarkEnd w:id="1969"/>
    </w:p>
    <w:p>
      <w:p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لقمان به فرزندش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همراه مردمی سفر کردی، با ایشان زیاد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قضای حاجت کنی، به جای دور دستی برو</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970" w:name="__RefHeading___Toc535958_1934241801"/>
      <w:bookmarkStart w:id="1971" w:name="_Toc917"/>
      <w:bookmarkEnd w:id="1970"/>
      <w:r>
        <w:rPr>
          <w:rtl w:val="true"/>
        </w:rPr>
        <w:t>توضیح</w:t>
      </w:r>
      <w:bookmarkEnd w:id="1971"/>
    </w:p>
    <w:p>
      <w:pPr>
        <w:pStyle w:val="BookText"/>
        <w:rPr/>
      </w:pPr>
      <w:r>
        <w:rPr>
          <w:rFonts w:ascii="IRNazanin" w:hAnsi="IRNazanin" w:eastAsia="IRNazanin"/>
          <w:color w:val="111111"/>
          <w:sz w:val="28"/>
          <w:sz w:val="28"/>
          <w:szCs w:val="28"/>
          <w:rtl w:val="true"/>
          <w:lang w:bidi="fa-IR"/>
        </w:rPr>
        <w:t xml:space="preserve">بر استحباب رفتن به جای مکان دوردست زمین دلالت دارد، شاید چنان که اصحاب ذکر کرده اند، بدین خاطر که بدنش را از مردم بپوشاند و سایر روایات نیز بر آن دلالت دارد </w:t>
      </w:r>
      <w:r>
        <w:rPr>
          <w:rFonts w:eastAsia="IRNazanin" w:cs="IRNazanin"/>
          <w:color w:val="111111"/>
          <w:sz w:val="28"/>
          <w:szCs w:val="28"/>
          <w:rtl w:val="true"/>
          <w:lang w:bidi="fa-IR"/>
        </w:rPr>
        <w:t>.</w:t>
      </w:r>
    </w:p>
    <w:p>
      <w:pPr>
        <w:pStyle w:val="Heading5"/>
        <w:numPr>
          <w:ilvl w:val="4"/>
          <w:numId w:val="1"/>
        </w:numPr>
        <w:rPr/>
      </w:pPr>
      <w:bookmarkStart w:id="1972" w:name="__RefHeading___Toc535960_1934241801"/>
      <w:bookmarkStart w:id="1973" w:name="_Toc918"/>
      <w:bookmarkEnd w:id="1972"/>
      <w:r>
        <w:rPr>
          <w:rtl w:val="true"/>
        </w:rPr>
        <w:t xml:space="preserve">روایت </w:t>
      </w:r>
      <w:r>
        <w:rPr/>
        <w:t>35</w:t>
      </w:r>
      <w:bookmarkEnd w:id="1973"/>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شدت پوشش و حفاظت از خودش، هرگز کسی او را در وقت قضاء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شستشوی بدن ندید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لقمان وارد مستراح شد و نشستن در آنجا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طولانی در آن محل به کبد آسیب می‌رساند و موجب بواسیر می شود، و حرارت بدن را </w:t>
      </w:r>
      <w:bookmarkStart w:id="1974" w:name="pg13513_140280"/>
    </w:p>
    <w:p>
      <w:pPr>
        <w:pStyle w:val="BookText"/>
        <w:rPr/>
      </w:pPr>
      <w:bookmarkEnd w:id="1974"/>
      <w:r>
        <w:rPr>
          <w:rFonts w:ascii="IRNazanin" w:hAnsi="IRNazanin" w:eastAsia="IRNazanin"/>
          <w:color w:val="111111"/>
          <w:sz w:val="28"/>
          <w:sz w:val="28"/>
          <w:szCs w:val="28"/>
          <w:rtl w:val="true"/>
          <w:lang w:bidi="fa-IR"/>
        </w:rPr>
        <w:t>إلی الرأس فاجلس هونا و قم هونا قال فکتب حکمته علی باب الحش‌</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535962_1934241801"/>
      <w:bookmarkStart w:id="1976" w:name="_Toc919"/>
      <w:bookmarkEnd w:id="1975"/>
      <w:r>
        <w:rPr>
          <w:rtl w:val="true"/>
        </w:rPr>
        <w:t>بیان</w:t>
      </w:r>
      <w:bookmarkEnd w:id="1976"/>
    </w:p>
    <w:p>
      <w:pPr>
        <w:pStyle w:val="BookText"/>
        <w:rPr/>
      </w:pPr>
      <w:r>
        <w:rPr>
          <w:rFonts w:ascii="IRNazanin" w:hAnsi="IRNazanin" w:eastAsia="IRNazanin"/>
          <w:color w:val="111111"/>
          <w:sz w:val="28"/>
          <w:sz w:val="28"/>
          <w:szCs w:val="28"/>
          <w:rtl w:val="true"/>
          <w:lang w:bidi="fa-IR"/>
        </w:rPr>
        <w:t>فی النهایة الهون الرفق و اللین و التثبت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حبیبک هونا ما أی حبا مقتصدا لا إفراط فیه و فی القاموس هان هونا سهل و قال الحش مثلثة المخرج لأنهم کانوا یقضون حوائجهم فی البساتین</w:t>
      </w:r>
      <w:r>
        <w:rPr>
          <w:rFonts w:eastAsia="IRNazanin" w:cs="IRNazanin"/>
          <w:color w:val="111111"/>
          <w:sz w:val="28"/>
          <w:szCs w:val="28"/>
          <w:rtl w:val="true"/>
          <w:lang w:bidi="fa-IR"/>
        </w:rPr>
        <w:t>.</w:t>
      </w:r>
    </w:p>
    <w:p>
      <w:pPr>
        <w:pStyle w:val="Heading5"/>
        <w:numPr>
          <w:ilvl w:val="4"/>
          <w:numId w:val="1"/>
        </w:numPr>
        <w:rPr/>
      </w:pPr>
      <w:bookmarkStart w:id="1977" w:name="__RefHeading___Toc535964_1934241801"/>
      <w:bookmarkStart w:id="1978" w:name="_Toc920"/>
      <w:bookmarkEnd w:id="1977"/>
      <w:r>
        <w:rPr>
          <w:rtl w:val="true"/>
        </w:rPr>
        <w:t>«</w:t>
      </w:r>
      <w:r>
        <w:rPr/>
        <w:t>36</w:t>
      </w:r>
      <w:r>
        <w:rPr>
          <w:rtl w:val="true"/>
        </w:rPr>
        <w:t>»</w:t>
      </w:r>
      <w:bookmarkEnd w:id="1978"/>
    </w:p>
    <w:p>
      <w:pPr>
        <w:pStyle w:val="BookText"/>
        <w:rPr/>
      </w:pPr>
      <w:r>
        <w:rPr>
          <w:rFonts w:ascii="Amiri" w:hAnsi="Amiri" w:eastAsia="Amiri" w:cs="Amiri"/>
          <w:color w:val="111111"/>
          <w:sz w:val="28"/>
          <w:sz w:val="28"/>
          <w:szCs w:val="28"/>
          <w:rtl w:val="true"/>
          <w:lang w:bidi="ar-SA"/>
        </w:rPr>
        <w:t>شَرْحُ النَّفْلِیَّةِ، لِلشَّهِیدِ الثَّانِی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یُرَ عَلَی بَوْلٍ وَ لَا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الْغَائِطَ فَلْیَسْتَتِرْ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535966_1934241801"/>
      <w:bookmarkStart w:id="1980" w:name="_Toc921"/>
      <w:bookmarkEnd w:id="1979"/>
      <w:r>
        <w:rPr>
          <w:rtl w:val="true"/>
        </w:rPr>
        <w:t>«</w:t>
      </w:r>
      <w:r>
        <w:rPr/>
        <w:t>37</w:t>
      </w:r>
      <w:r>
        <w:rPr>
          <w:rtl w:val="true"/>
        </w:rPr>
        <w:t>»</w:t>
      </w:r>
      <w:bookmarkEnd w:id="1980"/>
    </w:p>
    <w:p>
      <w:pPr>
        <w:pStyle w:val="BookText"/>
        <w:rPr/>
      </w:pPr>
      <w:r>
        <w:rPr>
          <w:rFonts w:ascii="Amiri" w:hAnsi="Amiri" w:eastAsia="Amiri" w:cs="Amiri"/>
          <w:color w:val="111111"/>
          <w:sz w:val="28"/>
          <w:sz w:val="28"/>
          <w:szCs w:val="28"/>
          <w:rtl w:val="true"/>
          <w:lang w:bidi="ar-SA"/>
        </w:rPr>
        <w:t>کَشْفُ الْغُمَّةِ، عَنْ جُنَیْدِ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النَّهْرَوَانَ فَبَرَزْتُ عَنِ الصُّفُوفِ وَ رَکَزْتُ رُمْحِی وَ وَضَعْتُ تُرْسِی وَ اسْتَتَرْتُ مِنَ الشَّمْسِ فَإِنِّی لَجَالِسٌ إِذْ وَرَدَ عَلَیَّ أَمِیرُ الْمُؤْمِنِینَ علیه السلام فَقَالَ یَا أَخَا الْأَزْدِ مَعَکَ طَهُورٌ قُلْتُ نَعَمْ فَنَاوَلْتُهُ الْإِدَاوَةَ فَمَضَی حَتَّی لَمْ أَرَهُ وَ أَقْبَلَ وَ قَدْ تَطَهَّرَ فَجَلَسَ فِی ظِلِّ التُّرْسِ الْحَدِیثَ‌</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535968_1934241801"/>
      <w:bookmarkStart w:id="1982" w:name="_Toc922"/>
      <w:bookmarkEnd w:id="1981"/>
      <w:r>
        <w:rPr>
          <w:rtl w:val="true"/>
        </w:rPr>
        <w:t>«</w:t>
      </w:r>
      <w:r>
        <w:rPr/>
        <w:t>38</w:t>
      </w:r>
      <w:r>
        <w:rPr>
          <w:rtl w:val="true"/>
        </w:rPr>
        <w:t>»</w:t>
      </w:r>
      <w:bookmarkEnd w:id="1982"/>
    </w:p>
    <w:p>
      <w:pPr>
        <w:pStyle w:val="BookText"/>
        <w:rPr/>
      </w:pPr>
      <w:r>
        <w:rPr>
          <w:rFonts w:ascii="Amiri" w:hAnsi="Amiri" w:eastAsia="Amiri" w:cs="Amiri"/>
          <w:color w:val="111111"/>
          <w:sz w:val="28"/>
          <w:sz w:val="28"/>
          <w:szCs w:val="28"/>
          <w:rtl w:val="true"/>
          <w:lang w:bidi="ar-SA"/>
        </w:rPr>
        <w:t>الْعِلَلُ، عَنْ أَبِیهِ عَنْ مُحَمَّدِ بْنِ یَحْیَی عَنِ الْعَمْرَکِیِّ عَنْ عَلِیِّ بْنِ جَعْفَرٍ عَنْ أَخِیهِ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 یَا مُوسَی لَا تَفْرَحْ بِکَثْرَةِ الْمَالِ وَ لَا تَدَعْ ذِکْرِی عَلَی کُلِّ حَالٍ فَإِنَّ کَثْرَةَ الْمَالِ تُنْسِی الذُّنُوبَ وَ إِنَّ تَرْکَ ذِکْرِی یُقْسِی الْقُلُوبَ‌</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535970_1934241801"/>
      <w:bookmarkStart w:id="1984" w:name="_Toc923"/>
      <w:bookmarkEnd w:id="1983"/>
      <w:r>
        <w:rPr>
          <w:rtl w:val="true"/>
        </w:rPr>
        <w:t>«</w:t>
      </w:r>
      <w:r>
        <w:rPr/>
        <w:t>39</w:t>
      </w:r>
      <w:r>
        <w:rPr>
          <w:rtl w:val="true"/>
        </w:rPr>
        <w:t>»</w:t>
      </w:r>
      <w:bookmarkEnd w:id="1984"/>
    </w:p>
    <w:p>
      <w:pPr>
        <w:pStyle w:val="BookText"/>
        <w:rPr/>
      </w:pPr>
      <w:r>
        <w:rPr>
          <w:rFonts w:ascii="Amiri" w:hAnsi="Amiri" w:eastAsia="Amiri" w:cs="Amiri"/>
          <w:color w:val="111111"/>
          <w:sz w:val="28"/>
          <w:sz w:val="28"/>
          <w:szCs w:val="28"/>
          <w:rtl w:val="true"/>
          <w:lang w:bidi="ar-SA"/>
        </w:rPr>
        <w:t>الْخِصَالُ، عَنْ أَحْمَدَ بْنِ مُحَمَّدِ بْنِ یَحْیَی عَنْ أَبِیهِ عَنِ الْحُسَیْنِ بْنِ إِسْحَاقَ عَنْ عَلِیِّ بْنِ مَهْزِیَارَ عَنْ فَضَالَةَ عَنْ إِسْمَاعِیلَ بْنِ أَبِی زِیَادٍ عَنْ أَبِی عَبْدِ اللَّهِ علیه السلام 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سر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بنشین و آرام برخیز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لقمان را بر دروازه بستان نوشت</w:t>
      </w:r>
      <w:r>
        <w:rPr>
          <w:rFonts w:eastAsia="IRNazanin" w:cs="IRNazanin"/>
          <w:color w:val="111111"/>
          <w:sz w:val="28"/>
          <w:szCs w:val="28"/>
          <w:rtl w:val="true"/>
          <w:lang w:bidi="fa-IR"/>
        </w:rPr>
        <w:t>.</w:t>
      </w:r>
    </w:p>
    <w:p>
      <w:pPr>
        <w:pStyle w:val="Heading5"/>
        <w:numPr>
          <w:ilvl w:val="4"/>
          <w:numId w:val="1"/>
        </w:numPr>
        <w:rPr/>
      </w:pPr>
      <w:bookmarkStart w:id="1985" w:name="__RefHeading___Toc535972_1934241801"/>
      <w:bookmarkStart w:id="1986" w:name="_Toc924"/>
      <w:bookmarkEnd w:id="1985"/>
      <w:r>
        <w:rPr>
          <w:rtl w:val="true"/>
        </w:rPr>
        <w:t>توضیح</w:t>
      </w:r>
      <w:bookmarkEnd w:id="1986"/>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نرمی و از سر حوصله عمل کردن است، و از زمره آن حدیث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با دوستت اعتدال را رعایت کن، یعنی میانه رو باش و افراط نکن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یهین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المخرج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الفعل با هر سه حرکت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پیشتر در باغ و بستان ها قضای حاجت می کردند</w:t>
      </w:r>
      <w:r>
        <w:rPr>
          <w:rFonts w:eastAsia="IRNazanin" w:cs="IRNazanin"/>
          <w:color w:val="111111"/>
          <w:sz w:val="28"/>
          <w:szCs w:val="28"/>
          <w:rtl w:val="true"/>
          <w:lang w:bidi="fa-IR"/>
        </w:rPr>
        <w:t>.</w:t>
      </w:r>
    </w:p>
    <w:p>
      <w:pPr>
        <w:pStyle w:val="Heading5"/>
        <w:numPr>
          <w:ilvl w:val="4"/>
          <w:numId w:val="1"/>
        </w:numPr>
        <w:rPr/>
      </w:pPr>
      <w:bookmarkStart w:id="1987" w:name="__RefHeading___Toc535974_1934241801"/>
      <w:bookmarkStart w:id="1988" w:name="_Toc925"/>
      <w:bookmarkEnd w:id="1987"/>
      <w:r>
        <w:rPr>
          <w:rtl w:val="true"/>
        </w:rPr>
        <w:t xml:space="preserve">روایت </w:t>
      </w:r>
      <w:r>
        <w:rPr/>
        <w:t>36</w:t>
      </w:r>
      <w:bookmarkEnd w:id="1988"/>
    </w:p>
    <w:p>
      <w:pPr>
        <w:pStyle w:val="BookText"/>
        <w:rPr/>
      </w:pP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نقل کرده است که هیچ گاه زمان قضای حاجت رسول خدا صلی الله علیه و آله و سلم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جهت قضای حاجت بیرون شد، باید خود را بپوشاند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1989" w:name="__RefHeading___Toc535976_1934241801"/>
      <w:bookmarkStart w:id="1990" w:name="_Toc926"/>
      <w:bookmarkEnd w:id="1989"/>
      <w:r>
        <w:rPr>
          <w:rtl w:val="true"/>
        </w:rPr>
        <w:t xml:space="preserve">روایت </w:t>
      </w:r>
      <w:r>
        <w:rPr/>
        <w:t>37</w:t>
      </w:r>
      <w:bookmarkEnd w:id="199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عبدالله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فرود آمدیم، من از صفوف جدا شدم و نیزه ام را در زمین فرو کردم و سپرم را بر زمین گذاشتم و از آفتاب خود را پوشاندم و نشسته بودم که به ناگاه امیر المؤمنین علیه السلام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 طهور همراه خود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آفتابه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من دور شد و رفت تا جایی که او را ندیدم و سپس بازگشت در حالی که طهارت کرده بود، سپس در سایه سپر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1991" w:name="__RefHeading___Toc535978_1934241801"/>
      <w:bookmarkStart w:id="1992" w:name="_Toc927"/>
      <w:bookmarkEnd w:id="1991"/>
      <w:r>
        <w:rPr>
          <w:rtl w:val="true"/>
        </w:rPr>
        <w:t xml:space="preserve">روایت </w:t>
      </w:r>
      <w:r>
        <w:rPr/>
        <w:t>38</w:t>
      </w:r>
      <w:bookmarkEnd w:id="199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 خویش علیهما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هرگز به خاطر ثروت زیاد شاد نشو، و ذکر و یاد مرا در هیچ حالی وا مگذار؛ زیرا کثرت مال، گناهان را از یاد می برد و ترک ذکر من موجب سنگدلی می شود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993" w:name="__RefHeading___Toc535980_1934241801"/>
      <w:bookmarkStart w:id="1994" w:name="_Toc928"/>
      <w:bookmarkEnd w:id="1993"/>
      <w:r>
        <w:rPr>
          <w:rtl w:val="true"/>
        </w:rPr>
        <w:t xml:space="preserve">روایت </w:t>
      </w:r>
      <w:r>
        <w:rPr/>
        <w:t>39</w:t>
      </w:r>
      <w:bookmarkEnd w:id="19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نیز همین حدیث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846"/>
      </w:r>
      <w:bookmarkStart w:id="1995" w:name="pg13513_140281"/>
    </w:p>
    <w:p>
      <w:pPr>
        <w:pStyle w:val="Heading5"/>
        <w:numPr>
          <w:ilvl w:val="4"/>
          <w:numId w:val="1"/>
        </w:numPr>
        <w:rPr/>
      </w:pPr>
      <w:bookmarkStart w:id="1996" w:name="__RefHeading___Toc535982_1934241801"/>
      <w:bookmarkStart w:id="1997" w:name="_Toc929"/>
      <w:bookmarkEnd w:id="1995"/>
      <w:bookmarkEnd w:id="1996"/>
      <w:r>
        <w:rPr>
          <w:rtl w:val="true"/>
        </w:rPr>
        <w:t>«</w:t>
      </w:r>
      <w:r>
        <w:rPr/>
        <w:t>40</w:t>
      </w:r>
      <w:r>
        <w:rPr>
          <w:rtl w:val="true"/>
        </w:rPr>
        <w:t>»</w:t>
      </w:r>
      <w:bookmarkEnd w:id="1997"/>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عَنْ أَبِیهِ علیهم السلام قَالَ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أَحَدُکُمْ وَ هُوَ عَلَی خَلَاءٍ فَلْیُحَمِّدِ اللَّهَ فِی نَفْسِهِ‌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535984_1934241801"/>
      <w:bookmarkStart w:id="1999" w:name="_Toc930"/>
      <w:bookmarkEnd w:id="1998"/>
      <w:r>
        <w:rPr>
          <w:rtl w:val="true"/>
        </w:rPr>
        <w:t>بیان</w:t>
      </w:r>
      <w:bookmarkEnd w:id="1999"/>
    </w:p>
    <w:p>
      <w:pPr>
        <w:pStyle w:val="BookText"/>
        <w:rPr/>
      </w:pPr>
      <w:r>
        <w:rPr>
          <w:rFonts w:ascii="IRNazanin" w:hAnsi="IRNazanin" w:eastAsia="IRNazanin"/>
          <w:color w:val="111111"/>
          <w:sz w:val="28"/>
          <w:sz w:val="28"/>
          <w:szCs w:val="28"/>
          <w:rtl w:val="true"/>
          <w:lang w:bidi="fa-IR"/>
        </w:rPr>
        <w:t>فی نفسه أی من غیر أن یتکلم به أو سرا جمعا بینه و بین ما دل علی استثناء التحمید بل مطلق الذکر</w:t>
      </w:r>
      <w:r>
        <w:rPr>
          <w:rFonts w:eastAsia="IRNazanin" w:cs="IRNazanin"/>
          <w:color w:val="111111"/>
          <w:sz w:val="28"/>
          <w:szCs w:val="28"/>
          <w:rtl w:val="true"/>
          <w:lang w:bidi="fa-IR"/>
        </w:rPr>
        <w:t>.</w:t>
      </w:r>
    </w:p>
    <w:p>
      <w:pPr>
        <w:pStyle w:val="Heading5"/>
        <w:numPr>
          <w:ilvl w:val="4"/>
          <w:numId w:val="1"/>
        </w:numPr>
        <w:rPr/>
      </w:pPr>
      <w:bookmarkStart w:id="2000" w:name="__RefHeading___Toc535986_1934241801"/>
      <w:bookmarkStart w:id="2001" w:name="_Toc931"/>
      <w:bookmarkEnd w:id="2000"/>
      <w:r>
        <w:rPr>
          <w:rtl w:val="true"/>
        </w:rPr>
        <w:t>«</w:t>
      </w:r>
      <w:r>
        <w:rPr/>
        <w:t>41</w:t>
      </w:r>
      <w:r>
        <w:rPr>
          <w:rtl w:val="true"/>
        </w:rPr>
        <w:t>»</w:t>
      </w:r>
      <w:bookmarkEnd w:id="2001"/>
    </w:p>
    <w:p>
      <w:pPr>
        <w:pStyle w:val="BookText"/>
        <w:rPr/>
      </w:pPr>
      <w:r>
        <w:rPr>
          <w:rFonts w:ascii="Amiri" w:hAnsi="Amiri" w:eastAsia="Amiri" w:cs="Amiri"/>
          <w:color w:val="111111"/>
          <w:sz w:val="28"/>
          <w:sz w:val="28"/>
          <w:szCs w:val="28"/>
          <w:rtl w:val="true"/>
          <w:lang w:bidi="ar-SA"/>
        </w:rPr>
        <w:t>الْخِصَالُ، عَنْ مُحَمَّدِ بْنِ عَلِیٍّ مَاجِیلَوَیْهِ عَنْ مُحَمَّدِ بْنِ یَحْیَی عَنْ أَبِی سَعِیدٍ الْآدَمِیِّ عَنِ الْحَسَنِ بْنِ الْحُسَیْنِ اللُّؤْلُؤِیِّ عَنْ مُحَمَّدِ بْنِ سَعِیدِ بْنِ غَزْوَانَ عَنْ إِسْمَاعِیلَ بْنِ أَبِی زِیَادٍ عَنِ الصَّادِقِ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عَلَی الْخَلَاءِ یُورِثُ الْبَاسُورَ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535988_1934241801"/>
      <w:bookmarkStart w:id="2003" w:name="_Toc932"/>
      <w:bookmarkEnd w:id="2002"/>
      <w:r>
        <w:rPr>
          <w:rtl w:val="true"/>
        </w:rPr>
        <w:t>بیان</w:t>
      </w:r>
      <w:bookmarkEnd w:id="2003"/>
    </w:p>
    <w:p>
      <w:pPr>
        <w:pStyle w:val="BookText"/>
        <w:rPr/>
      </w:pPr>
      <w:r>
        <w:rPr>
          <w:rFonts w:ascii="IRNazanin" w:hAnsi="IRNazanin" w:eastAsia="IRNazanin"/>
          <w:color w:val="111111"/>
          <w:sz w:val="28"/>
          <w:sz w:val="28"/>
          <w:szCs w:val="28"/>
          <w:rtl w:val="true"/>
          <w:lang w:bidi="fa-IR"/>
        </w:rPr>
        <w:t>فی القاموس الباسور علة معروفة و الجمع البواسیر</w:t>
      </w:r>
      <w:r>
        <w:rPr>
          <w:rFonts w:eastAsia="IRNazanin" w:cs="IRNazanin"/>
          <w:color w:val="111111"/>
          <w:sz w:val="28"/>
          <w:szCs w:val="28"/>
          <w:rtl w:val="true"/>
          <w:lang w:bidi="fa-IR"/>
        </w:rPr>
        <w:t>.</w:t>
      </w:r>
    </w:p>
    <w:p>
      <w:pPr>
        <w:pStyle w:val="Heading5"/>
        <w:numPr>
          <w:ilvl w:val="4"/>
          <w:numId w:val="1"/>
        </w:numPr>
        <w:rPr/>
      </w:pPr>
      <w:bookmarkStart w:id="2004" w:name="__RefHeading___Toc535990_1934241801"/>
      <w:bookmarkStart w:id="2005" w:name="_Toc933"/>
      <w:bookmarkEnd w:id="2004"/>
      <w:r>
        <w:rPr>
          <w:rtl w:val="true"/>
        </w:rPr>
        <w:t>«</w:t>
      </w:r>
      <w:r>
        <w:rPr/>
        <w:t>42</w:t>
      </w:r>
      <w:r>
        <w:rPr>
          <w:rtl w:val="true"/>
        </w:rPr>
        <w:t>»</w:t>
      </w:r>
      <w:bookmarkEnd w:id="2005"/>
    </w:p>
    <w:p>
      <w:pPr>
        <w:pStyle w:val="BookText"/>
        <w:rPr/>
      </w:pPr>
      <w:r>
        <w:rPr>
          <w:rFonts w:ascii="Amiri" w:hAnsi="Amiri" w:eastAsia="Amiri" w:cs="Amiri"/>
          <w:color w:val="111111"/>
          <w:sz w:val="28"/>
          <w:sz w:val="28"/>
          <w:szCs w:val="28"/>
          <w:rtl w:val="true"/>
          <w:lang w:bidi="ar-SA"/>
        </w:rPr>
        <w:t>عُیُونُ الْأَخْبَارِ، عَنْ مُحَمَّدِ بْنِ عَلِیِّ بْنِ شَاهٍ عَنْ أَبِی بَکْرِ بْنِ عَبْدِ اللَّهِ النَّیْشَابُورِیِّ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کُلِّهِمْ عَنِ الرِّضَا عَنْ آبَائِهِ علیهم السلام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الْمُسْتَرَاحَ فَوَجَدَ لُقْمَةً مُلْقَاةً فَدَفَعَهَا إِلَی غُلَامٍ لَهُ فَقَالَ یَا غُلَامُ اذْکُرْنِی بِهَذِهِ اللُّقْمَةِ إِذَا خَرَجْتُ فَأَکَلَهَا الْغُلَامُ فَلَمَّا خَرَجَ الْحُسَیْنُ علیه السلام قَالَ یَا غُلَامُ اللُّقْمَةُ قَالَ أَکَلْتُهَا یَا مَوْلَایَ قَالَ أَنْتَ حُرٌّ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رَجُلٌ أَعْتَقْتَهُ یَا سَیِّدِی قَالَ نَعَمْ سَمِعْتُ جَدِّی رَسُولَ اللَّهِ صلی الله علیه و آله یَقُولُ مَنْ وَجَدَ لُقْمَةً فَمَسَحَ مِنْهَا أَوْ غَسَلَ مِنْهَا ثُمَّ أَکَلَهَا لَمْ تَسْتَقِرَّ فِی جَوْفِهِ إِلَّا أَعْتَقَهُ اللَّهُ مِنَ النَّارِ وَ لَمْ أَکُنْ أَسْتَعْبِدُ رَجُلًا أَعْتَقَهُ اللَّهُ مِنَ النَّارِ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535992_1934241801"/>
      <w:bookmarkStart w:id="2007" w:name="_Toc934"/>
      <w:bookmarkEnd w:id="2006"/>
      <w:r>
        <w:rPr>
          <w:rtl w:val="true"/>
        </w:rPr>
        <w:t xml:space="preserve">روایت </w:t>
      </w:r>
      <w:r>
        <w:rPr/>
        <w:t>40</w:t>
      </w:r>
      <w:bookmarkEnd w:id="20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 السلام نقل کرده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از شما در مستراح عطسه کرد،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2008" w:name="__RefHeading___Toc535994_1934241801"/>
      <w:bookmarkStart w:id="2009" w:name="_Toc935"/>
      <w:bookmarkEnd w:id="2008"/>
      <w:r>
        <w:rPr>
          <w:rtl w:val="true"/>
        </w:rPr>
        <w:t>توضیح</w:t>
      </w:r>
      <w:bookmarkEnd w:id="2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تکلم کند یا آهسته بگوید؛ به خاطر جمع میان این روایت و آنچه بر استثناء تحمید بلکه مطلق ذکر، دلالت دارد</w:t>
      </w:r>
      <w:r>
        <w:rPr>
          <w:rFonts w:eastAsia="IRNazanin" w:cs="IRNazanin"/>
          <w:color w:val="111111"/>
          <w:sz w:val="28"/>
          <w:szCs w:val="28"/>
          <w:rtl w:val="true"/>
          <w:lang w:bidi="fa-IR"/>
        </w:rPr>
        <w:t>.</w:t>
      </w:r>
    </w:p>
    <w:p>
      <w:pPr>
        <w:pStyle w:val="Heading5"/>
        <w:numPr>
          <w:ilvl w:val="4"/>
          <w:numId w:val="1"/>
        </w:numPr>
        <w:rPr/>
      </w:pPr>
      <w:bookmarkStart w:id="2010" w:name="__RefHeading___Toc535996_1934241801"/>
      <w:bookmarkStart w:id="2011" w:name="_Toc936"/>
      <w:bookmarkEnd w:id="2010"/>
      <w:r>
        <w:rPr>
          <w:rtl w:val="true"/>
        </w:rPr>
        <w:t xml:space="preserve">روایت </w:t>
      </w:r>
      <w:r>
        <w:rPr/>
        <w:t>41</w:t>
      </w:r>
      <w:bookmarkEnd w:id="201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و ایشان نیز از امام علی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نشستن بر سر مستراح موجب بواسیر می گردد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2012" w:name="__RefHeading___Toc535998_1934241801"/>
      <w:bookmarkStart w:id="2013" w:name="_Toc937"/>
      <w:bookmarkEnd w:id="2012"/>
      <w:r>
        <w:rPr>
          <w:rtl w:val="true"/>
        </w:rPr>
        <w:t>توضیح</w:t>
      </w:r>
      <w:bookmarkEnd w:id="2013"/>
    </w:p>
    <w:p>
      <w:pPr>
        <w:pStyle w:val="BookText"/>
        <w:rPr/>
      </w:pP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معروفی است و جمع آن بواسیر است</w:t>
      </w:r>
      <w:r>
        <w:rPr>
          <w:rFonts w:eastAsia="IRNazanin" w:cs="IRNazanin"/>
          <w:color w:val="111111"/>
          <w:sz w:val="28"/>
          <w:szCs w:val="28"/>
          <w:rtl w:val="true"/>
          <w:lang w:bidi="fa-IR"/>
        </w:rPr>
        <w:t>.</w:t>
      </w:r>
    </w:p>
    <w:p>
      <w:pPr>
        <w:pStyle w:val="Heading5"/>
        <w:numPr>
          <w:ilvl w:val="4"/>
          <w:numId w:val="1"/>
        </w:numPr>
        <w:rPr/>
      </w:pPr>
      <w:bookmarkStart w:id="2014" w:name="__RefHeading___Toc536000_1934241801"/>
      <w:bookmarkStart w:id="2015" w:name="_Toc938"/>
      <w:bookmarkEnd w:id="2014"/>
      <w:r>
        <w:rPr>
          <w:rtl w:val="true"/>
        </w:rPr>
        <w:t xml:space="preserve">روایت </w:t>
      </w:r>
      <w:r>
        <w:rPr/>
        <w:t>42</w:t>
      </w:r>
      <w:bookmarkEnd w:id="20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خویش علیهم السلام و ایشان نیز از امام حسین بن علی علیه السلام نقل کرده اند که ایشان وارد مستراح شد و لقمه ای را که بر زمین افتاده بود یافت، آن را برداشت و به غلامش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شدم این لقمه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لقمه را خورد، زمانی که امام حسین علیه السلام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لقمه چه 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را آزاد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 نانی را بیابد سپس آن را پاک کند یا بشوید و بخورد، قبل از آن که در شکمش هضم شود، خدا او را از آتش جهنم آزاد می کند، و من هرگز بنده ای را که خداوند از آتش نجات داده، برده خود نمی کنم</w:t>
      </w:r>
      <w:r>
        <w:rPr>
          <w:rFonts w:eastAsia="IRNazanin" w:cs="IRNazanin"/>
          <w:color w:val="111111"/>
          <w:sz w:val="28"/>
          <w:szCs w:val="28"/>
          <w:rtl w:val="true"/>
          <w:lang w:bidi="fa-IR"/>
        </w:rPr>
        <w:t>.</w:t>
      </w:r>
      <w:r>
        <w:rPr>
          <w:rStyle w:val="FootnoteAnchor"/>
          <w:rtl w:val="true"/>
        </w:rPr>
        <w:footnoteReference w:id="852"/>
      </w:r>
      <w:bookmarkStart w:id="2016" w:name="pg13513_140282"/>
    </w:p>
    <w:p>
      <w:pPr>
        <w:pStyle w:val="BookText"/>
        <w:rPr/>
      </w:pPr>
      <w:bookmarkEnd w:id="2016"/>
      <w:r>
        <w:rPr>
          <w:rFonts w:ascii="IRNazanin" w:hAnsi="IRNazanin" w:eastAsia="IRNazanin"/>
          <w:color w:val="111111"/>
          <w:sz w:val="28"/>
          <w:sz w:val="28"/>
          <w:szCs w:val="28"/>
          <w:rtl w:val="true"/>
          <w:lang w:bidi="fa-IR"/>
        </w:rPr>
        <w:t>و رواه فی صحیفة الرضا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7" w:name="__RefHeading___Toc536002_1934241801"/>
      <w:bookmarkStart w:id="2018" w:name="_Toc939"/>
      <w:bookmarkEnd w:id="2017"/>
      <w:r>
        <w:rPr>
          <w:rtl w:val="true"/>
        </w:rPr>
        <w:t>بیان</w:t>
      </w:r>
      <w:bookmarkEnd w:id="2018"/>
    </w:p>
    <w:p>
      <w:pPr>
        <w:pStyle w:val="BookText"/>
        <w:rPr/>
      </w:pPr>
      <w:r>
        <w:rPr>
          <w:rFonts w:ascii="IRNazanin" w:hAnsi="IRNazanin" w:eastAsia="IRNazanin"/>
          <w:color w:val="111111"/>
          <w:sz w:val="28"/>
          <w:sz w:val="28"/>
          <w:szCs w:val="28"/>
          <w:rtl w:val="true"/>
          <w:lang w:bidi="fa-IR"/>
        </w:rPr>
        <w:t xml:space="preserve">رواه فی الفقیه </w:t>
      </w:r>
      <w:r>
        <w:rPr>
          <w:rStyle w:val="FootnoteAnchor"/>
          <w:rtl w:val="true"/>
        </w:rPr>
        <w:footnoteReference w:id="854"/>
      </w:r>
      <w:r>
        <w:rPr>
          <w:rFonts w:ascii="Amiri" w:hAnsi="Amiri" w:eastAsia="Amiri" w:cs="Amiri"/>
          <w:color w:val="111111"/>
          <w:sz w:val="28"/>
          <w:sz w:val="28"/>
          <w:szCs w:val="28"/>
          <w:rtl w:val="true"/>
          <w:lang w:bidi="ar-SA"/>
        </w:rPr>
        <w:t>مرسلا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تنافی بینهما لإمکان صدوره عنهما علیهما السلام 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جَعْفَرٍ علیه السلام فَوَجَدَ لُقْمَةَ خُبْزٍ فِی الْقَذَرِ فَأَخَذَهَا وَ غَسَلَهَا وَ دَفَعَهَا إِلَی مَمْلُوکٍ کَانَ مَعَهُ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به علی کراهة الأکل فی الخلاء و إلا لما أخر علیه السلام الأکل مع شدة اهتمامه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القذر بمعنی الوسخ أو النجس فإن کانا یابسین فالغسل علی الاستحباب و علی الثانی لو کان رطبا فیمکن أن یکون الغسل فی الجاری و مثله علی المشهور و التردید فی هذا الخبر إما علی التخییر استحبابا بناء علی عدم النجاسة أو المسح علی عدم النجاسة و الغسل علی النجاسة فیدل إطلاقه علی جواز الغسل بالقلیل و لا ینافیه ما یدل علی عدم جواز تطهیر العجین و الأمر بدفنه أو طرحه أو بیعه ممن یستحل المیتة إذ الفرق بینهما بین إذ لا یصل الماء إلی أجزاء العجین و إن وصل یصیر مضافا بخلاف الخبز لا سیما یابسه فإنه یصل الماء إلی الأجزاء التی وصلت إلیها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 العجین النجس إذا مزج بالماء الکثیر حتی صار رقیقا و تخلل الماء جمیع أجزائه طهر و ظاهره فی النهایة و المنتهی عدم قبوله للتطهیر بالماء و قال فی المنتهی الصابون إذا انتقع فی الماء النجس و السمسم و الحنطة إذا انتقعا کان حکمها حکم العجین یعنی فی عدم قبول التطهیر بالماء ثم قوی قبولها للطهارة إذا غسلت مرارا ثم ترکت حتی تجف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المحققین فی توجیه الأخبار الموهمة لعدم تطهیر العجین السر فیه توقف تطهیره بالماء علی الممازجة و النفوذ فی أجزائه بحیث یستوعب کل ما أصابه الماء النجس إذ المفروض فی الأخبار عجنه بماء نجس و فی ذلک</w:t>
      </w:r>
    </w:p>
    <w:p>
      <w:pPr>
        <w:pStyle w:val="BookText"/>
        <w:rPr/>
      </w:pPr>
      <w:r>
        <w:rPr>
          <w:rFonts w:ascii="IRNazanin" w:hAnsi="IRNazanin" w:eastAsia="IRNazanin"/>
          <w:color w:val="111111"/>
          <w:sz w:val="28"/>
          <w:sz w:val="28"/>
          <w:szCs w:val="28"/>
          <w:rtl w:val="true"/>
          <w:lang w:bidi="fa-IR"/>
        </w:rPr>
        <w:t>این حدیث را در صحیفه امام رضا علیه السلام با همین اسناد نقل کرده است</w:t>
      </w:r>
      <w:r>
        <w:rPr>
          <w:rFonts w:eastAsia="IRNazanin" w:cs="IRNazanin"/>
          <w:color w:val="111111"/>
          <w:sz w:val="28"/>
          <w:szCs w:val="28"/>
          <w:rtl w:val="true"/>
          <w:lang w:bidi="fa-IR"/>
        </w:rPr>
        <w:t>.</w:t>
      </w:r>
    </w:p>
    <w:p>
      <w:pPr>
        <w:pStyle w:val="Heading5"/>
        <w:numPr>
          <w:ilvl w:val="4"/>
          <w:numId w:val="1"/>
        </w:numPr>
        <w:rPr/>
      </w:pPr>
      <w:bookmarkStart w:id="2019" w:name="__RefHeading___Toc536004_1934241801"/>
      <w:bookmarkStart w:id="2020" w:name="_Toc940"/>
      <w:bookmarkEnd w:id="2019"/>
      <w:r>
        <w:rPr>
          <w:rtl w:val="true"/>
        </w:rPr>
        <w:t>توضیح</w:t>
      </w:r>
      <w:bookmarkEnd w:id="2020"/>
    </w:p>
    <w:p>
      <w:pPr>
        <w:pStyle w:val="BookText"/>
        <w:rPr/>
      </w:pPr>
      <w:r>
        <w:rPr>
          <w:rFonts w:ascii="IRNazanin" w:hAnsi="IRNazanin" w:eastAsia="IRNazanin"/>
          <w:color w:val="111111"/>
          <w:sz w:val="28"/>
          <w:sz w:val="28"/>
          <w:szCs w:val="28"/>
          <w:rtl w:val="true"/>
          <w:lang w:bidi="fa-IR"/>
        </w:rPr>
        <w:t>در فقیه آن را از امام محمد باقر علیه السلام نقل کرده و هیچ منافاتی ندارد، چرا که ممکن است از هر دو از امام صادر شده باشد و در فقیه آمده که امام باقر علیه السلام داخل بیت خلا شد و لقمه ای نان را در آن یافت، آن را برداشت و شست و به غلامی که همراه ایشان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حدیث، بر کراهت خوردن در مستراح استدلال شده، وگرنه امام علیه السلام با وجود شدت اهتمام خود به آن، خوردن لقمه را به تاخیر نمی‌انداخت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نجاست و آلودگی است، اگر آن دو خشک باشند، شستن آن از باب استحباب می‌باشد و در مورد نجاست در صورتی که خیس باشد، احتمال دارد که بر اساس قول مشهور، شستن آن در آب جاری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در این خبر، یا بر مبنای تخییر از روی استحباب است بر اساس عدم نجاست، یا مسح بر عدم نجاست و شستن بنا بر نجاست، که در این صورت اطلاق آن، بر جواز غسل با آب قلیل دلالت دارد و با آنچه که بر عدم جواز تطهیر عجین دلالت دارد؛ و همچنین امر به دفن یا دور انداختن یا فروختن آن به کسی که میته را حلال می‌داند منافات ندارد، چرا که اختلاف میان آن دو آشکارست و آب به اجزای خمیر نمی‌رسد و اگر هم برسد، بر عکس نان، مضاف می‌شود به ویژه اگر خشک باشد، که در این صورت، آب به همان اجزایی می‌رسد که نجاست بدان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نجس در صورتی که با آب کثیر مخلوط شود و رقیق گردد، در صورتی که آب به تمام اجزای آن نفوذ کند پاک می‌شود و ظاهر نهایه و منتهی، عدم قبول تطهیر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صابون درآب نجس خیس شود و همچنین کنجد و گندم خیس شوند، همان حکم خمیر را در عدم پذیرش تطهیر به وسیله آب دارند، سپس پذیرش آن جهت طهارت را قوی دانسته است، در صورتی که چندین بار شسته شوند و تا زمان خشک شدن رها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در راستای توجیه اخبار موهم عدم تطهیر خمیر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نهفته در آن، توقف تطهیر آن توسط آب بر ممازجه و نفوذ آب به اجزای آن است، به گونه‌ای که هر آنچه را که آب نجس بدان رسیده، در بر‌گیرد، چرا که فرض در اخبار، آمیختگی آن با آب نجس می‌باشد که </w:t>
      </w:r>
      <w:bookmarkStart w:id="2021" w:name="pg13513_140283"/>
    </w:p>
    <w:p>
      <w:pPr>
        <w:pStyle w:val="BookText"/>
        <w:rPr/>
      </w:pPr>
      <w:bookmarkEnd w:id="2021"/>
      <w:r>
        <w:rPr>
          <w:rFonts w:ascii="IRNazanin" w:hAnsi="IRNazanin" w:eastAsia="IRNazanin"/>
          <w:color w:val="111111"/>
          <w:sz w:val="28"/>
          <w:sz w:val="28"/>
          <w:szCs w:val="28"/>
          <w:rtl w:val="true"/>
          <w:lang w:bidi="fa-IR"/>
        </w:rPr>
        <w:t>من المشقة و العسر ما لا یخفی فلذا وقع العدول عنه إلی الوجهین المذکورین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مرجوحیة استخدام أهل الفضل و الصلاح فی الجملة</w:t>
      </w:r>
      <w:r>
        <w:rPr>
          <w:rFonts w:eastAsia="IRNazanin" w:cs="IRNazanin"/>
          <w:color w:val="111111"/>
          <w:sz w:val="28"/>
          <w:szCs w:val="28"/>
          <w:rtl w:val="true"/>
          <w:lang w:bidi="fa-IR"/>
        </w:rPr>
        <w:t>.</w:t>
      </w:r>
    </w:p>
    <w:p>
      <w:pPr>
        <w:pStyle w:val="Heading5"/>
        <w:numPr>
          <w:ilvl w:val="4"/>
          <w:numId w:val="1"/>
        </w:numPr>
        <w:rPr/>
      </w:pPr>
      <w:bookmarkStart w:id="2022" w:name="__RefHeading___Toc536006_1934241801"/>
      <w:bookmarkStart w:id="2023" w:name="_Toc941"/>
      <w:bookmarkEnd w:id="2022"/>
      <w:r>
        <w:rPr>
          <w:rtl w:val="true"/>
        </w:rPr>
        <w:t>أقول</w:t>
      </w:r>
      <w:bookmarkEnd w:id="2023"/>
    </w:p>
    <w:p>
      <w:pPr>
        <w:pStyle w:val="BookText"/>
        <w:rPr/>
      </w:pPr>
      <w:r>
        <w:rPr>
          <w:rFonts w:ascii="IRNazanin" w:hAnsi="IRNazanin" w:eastAsia="IRNazanin"/>
          <w:color w:val="111111"/>
          <w:sz w:val="28"/>
          <w:sz w:val="28"/>
          <w:szCs w:val="28"/>
          <w:rtl w:val="true"/>
          <w:lang w:bidi="fa-IR"/>
        </w:rPr>
        <w:t>و قد مر بعض الآداب فی الباب السابق</w:t>
      </w:r>
      <w:r>
        <w:rPr>
          <w:rFonts w:eastAsia="IRNazanin" w:cs="IRNazanin"/>
          <w:color w:val="111111"/>
          <w:sz w:val="28"/>
          <w:szCs w:val="28"/>
          <w:rtl w:val="true"/>
          <w:lang w:bidi="fa-IR"/>
        </w:rPr>
        <w:t>.</w:t>
      </w:r>
    </w:p>
    <w:p>
      <w:pPr>
        <w:pStyle w:val="Heading5"/>
        <w:numPr>
          <w:ilvl w:val="4"/>
          <w:numId w:val="1"/>
        </w:numPr>
        <w:rPr/>
      </w:pPr>
      <w:bookmarkStart w:id="2024" w:name="__RefHeading___Toc536008_1934241801"/>
      <w:bookmarkStart w:id="2025" w:name="_Toc942"/>
      <w:bookmarkEnd w:id="2024"/>
      <w:r>
        <w:rPr>
          <w:rtl w:val="true"/>
        </w:rPr>
        <w:t>«</w:t>
      </w:r>
      <w:r>
        <w:rPr/>
        <w:t>43</w:t>
      </w:r>
      <w:r>
        <w:rPr>
          <w:rtl w:val="true"/>
        </w:rPr>
        <w:t>»</w:t>
      </w:r>
      <w:bookmarkEnd w:id="2025"/>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وَ یَدْخُلُ الْکَنِیفَ وَ عَلَیْهِ خَاتَمٌ فِیهِ ذِکْرُ اللَّهِ أَوْ شَیْ‌ءٌ مِنَ الْقُرْآنِ أَ یَصْلُحُ ذَلِکَ قَالَ لَا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536010_1934241801"/>
      <w:bookmarkStart w:id="2027" w:name="_Toc943"/>
      <w:bookmarkEnd w:id="2026"/>
      <w:r>
        <w:rPr>
          <w:rtl w:val="true"/>
        </w:rPr>
        <w:t>«</w:t>
      </w:r>
      <w:r>
        <w:rPr/>
        <w:t>44</w:t>
      </w:r>
      <w:r>
        <w:rPr>
          <w:rtl w:val="true"/>
        </w:rPr>
        <w:t>»</w:t>
      </w:r>
      <w:bookmarkEnd w:id="2027"/>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الْمَاءِ الْقَائِمِ مِنَ الْجَفَاءِ</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إِذَا دَخَلْتُ الْکَنِیفَ أَنْ أَقُولَ اللَّهُمَّ إِنِّی أَعُوذُ بِکَ مِنَ الْخَبِیثِ الْمُخْبِثِ النِّجْسِ الرِّجْسِ الشَّیْطَانِ الرَّجِیمِ‌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الْبَاقِرُ علیه السلام قَالَ أَبِی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اتَّخِذْ ثَوْباً لِلْغَائِطِ فَإِنِّی رَأَیْتُ الذُّبَابَ یَقَعْنَ عَلَی الشَّیْ‌ءِ الرَّقِیقِ ثُمَّ یَقَعْنَ عَلَیَّ قَالَ ثُمَّ أَتَیْتُهُ فَقَالَ مَا کَانَ لِلنَّبِیِّ وَ لَا لِأَصْحَابِهِ إِلَّا ثَوْبٌ وَاحِدٌ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یُطَمِّحَ الرَّجُلُ بِبَوْلِهِ مِنَ السَّطْحِ</w:t>
      </w:r>
    </w:p>
    <w:p>
      <w:pPr>
        <w:pStyle w:val="BookText"/>
        <w:rPr/>
      </w:pPr>
      <w:r>
        <w:rPr>
          <w:rFonts w:ascii="IRNazanin" w:hAnsi="IRNazanin" w:eastAsia="IRNazanin"/>
          <w:color w:val="111111"/>
          <w:sz w:val="28"/>
          <w:sz w:val="28"/>
          <w:szCs w:val="28"/>
          <w:rtl w:val="true"/>
          <w:lang w:bidi="fa-IR"/>
        </w:rPr>
        <w:t>مشقت و سختی آن بر کسی پوشیده نیست، بدین جهت از آن به دو وجه مذکور عدول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روایت فی الجمله بر مرجوحیت به کارگیری صاحبان فضل و صلاح دلالت می‌کند</w:t>
      </w:r>
      <w:r>
        <w:rPr>
          <w:rFonts w:eastAsia="IRNazanin" w:cs="IRNazanin"/>
          <w:color w:val="111111"/>
          <w:sz w:val="28"/>
          <w:szCs w:val="28"/>
          <w:rtl w:val="true"/>
          <w:lang w:bidi="fa-IR"/>
        </w:rPr>
        <w:t>.</w:t>
      </w:r>
    </w:p>
    <w:p>
      <w:pPr>
        <w:pStyle w:val="Heading5"/>
        <w:numPr>
          <w:ilvl w:val="4"/>
          <w:numId w:val="1"/>
        </w:numPr>
        <w:rPr/>
      </w:pPr>
      <w:bookmarkStart w:id="2028" w:name="__RefHeading___Toc536012_1934241801"/>
      <w:bookmarkStart w:id="2029" w:name="_Toc944"/>
      <w:bookmarkEnd w:id="2028"/>
      <w:r>
        <w:rPr>
          <w:rtl w:val="true"/>
        </w:rPr>
        <w:t>مؤلف</w:t>
      </w:r>
      <w:bookmarkEnd w:id="2029"/>
    </w:p>
    <w:p>
      <w:pPr>
        <w:pStyle w:val="BookText"/>
        <w:rPr/>
      </w:pPr>
      <w:r>
        <w:rPr>
          <w:rFonts w:ascii="IRNazanin" w:hAnsi="IRNazanin" w:eastAsia="IRNazanin"/>
          <w:color w:val="111111"/>
          <w:sz w:val="28"/>
          <w:sz w:val="28"/>
          <w:szCs w:val="28"/>
          <w:rtl w:val="true"/>
          <w:lang w:bidi="fa-IR"/>
        </w:rPr>
        <w:t>برخی از آداب در باب پیش بیان گردید</w:t>
      </w:r>
      <w:r>
        <w:rPr>
          <w:rFonts w:eastAsia="IRNazanin" w:cs="IRNazanin"/>
          <w:color w:val="111111"/>
          <w:sz w:val="28"/>
          <w:szCs w:val="28"/>
          <w:rtl w:val="true"/>
          <w:lang w:bidi="fa-IR"/>
        </w:rPr>
        <w:t>.</w:t>
      </w:r>
    </w:p>
    <w:p>
      <w:pPr>
        <w:pStyle w:val="Heading5"/>
        <w:numPr>
          <w:ilvl w:val="4"/>
          <w:numId w:val="1"/>
        </w:numPr>
        <w:rPr/>
      </w:pPr>
      <w:bookmarkStart w:id="2030" w:name="__RefHeading___Toc536014_1934241801"/>
      <w:bookmarkStart w:id="2031" w:name="_Toc945"/>
      <w:bookmarkEnd w:id="2030"/>
      <w:r>
        <w:rPr>
          <w:rtl w:val="true"/>
        </w:rPr>
        <w:t xml:space="preserve">روایت </w:t>
      </w:r>
      <w:r>
        <w:rPr/>
        <w:t>43</w:t>
      </w:r>
      <w:bookmarkEnd w:id="2031"/>
    </w:p>
    <w:p>
      <w:pPr>
        <w:pStyle w:val="BookText"/>
        <w:rPr/>
      </w:pP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جماع کند و داخل مستراح شود و انگشتری بر دست داشته باشد که بر آن ذکر خدا یا آیه‌ای از قرآن نوشته شده باشد، آیا سزاوار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2032" w:name="__RefHeading___Toc536016_1934241801"/>
      <w:bookmarkStart w:id="2033" w:name="_Toc946"/>
      <w:bookmarkEnd w:id="2032"/>
      <w:r>
        <w:rPr>
          <w:rtl w:val="true"/>
        </w:rPr>
        <w:t xml:space="preserve">روایت </w:t>
      </w:r>
      <w:r>
        <w:rPr/>
        <w:t>44</w:t>
      </w:r>
      <w:bookmarkEnd w:id="203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آب راکد، جفا و ظلم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با همین اسناد نقل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یاد داد، زمانی که داخل مستراح شدم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شر ناپاک آلوده آلوده پرود نجس و پلید، شیطان رانده شده به تو پناه می‌برم</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با همین اسناد، امام باقر علیه السلام نقل کرده است که پدرم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مستراح رفتن لباس برگیر، زیرا من مگس ها را دیده ام که روی چیزهای رقیق می نشینند و سپس روی من می نشینند، پس وقتی نزد او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اکرم صلی الله علیه و آله و سلم و یارانش، معمولاً بیش از یک لباس نداشتند</w:t>
      </w:r>
      <w:r>
        <w:rPr>
          <w:rFonts w:eastAsia="IRNazanin" w:cs="IRNazanin"/>
          <w:color w:val="111111"/>
          <w:sz w:val="28"/>
          <w:szCs w:val="28"/>
          <w:rtl w:val="true"/>
          <w:lang w:bidi="fa-IR"/>
        </w:rPr>
        <w:t>.</w:t>
      </w:r>
      <w:r>
        <w:rPr>
          <w:rStyle w:val="FootnoteAnchor"/>
          <w:rtl w:val="true"/>
        </w:rPr>
        <w:footnoteReference w:id="86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اسناد نقل کرده است که رسول خدا صلی الله علیه و آله از اینکه مردی در پشت بام </w:t>
      </w:r>
      <w:bookmarkStart w:id="2034" w:name="pg13513_140284"/>
    </w:p>
    <w:p>
      <w:pPr>
        <w:pStyle w:val="BookText"/>
        <w:rPr/>
      </w:pPr>
      <w:bookmarkEnd w:id="2034"/>
      <w:r>
        <w:rPr>
          <w:rFonts w:ascii="Amiri" w:hAnsi="Amiri" w:eastAsia="Amiri" w:cs="Amiri"/>
          <w:color w:val="111111"/>
          <w:sz w:val="28"/>
          <w:sz w:val="28"/>
          <w:szCs w:val="28"/>
          <w:rtl w:val="true"/>
          <w:lang w:bidi="ar-SA"/>
        </w:rPr>
        <w:t>فِی الْهَوَاءِ وَ نَهَی أَنْ یَبُولَ الرَّجُلُ وَ فَرْجُهُ بَادٍ لِلْقِبْلَةِ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536018_1934241801"/>
      <w:bookmarkStart w:id="2036" w:name="_Toc947"/>
      <w:bookmarkEnd w:id="2035"/>
      <w:r>
        <w:rPr>
          <w:rtl w:val="true"/>
        </w:rPr>
        <w:t>توضیح</w:t>
      </w:r>
      <w:bookmarkEnd w:id="2036"/>
    </w:p>
    <w:p>
      <w:pPr>
        <w:pStyle w:val="BookText"/>
        <w:rPr/>
      </w:pPr>
      <w:r>
        <w:rPr>
          <w:rFonts w:ascii="IRNazanin" w:hAnsi="IRNazanin" w:eastAsia="IRNazanin"/>
          <w:color w:val="111111"/>
          <w:sz w:val="28"/>
          <w:sz w:val="28"/>
          <w:szCs w:val="28"/>
          <w:rtl w:val="true"/>
          <w:lang w:bidi="fa-IR"/>
        </w:rPr>
        <w:t>لعل قوله علیه السلام أخیرا ما کان للنبی صلی الله علیه و آله لبیان کون ما ذکره أولا علی الاستحباب و الفضل لا علی الوجوب أو علی الاختیار و السهولة لا العسر و الاضطرار و المراد بالرقیق المائع و الأظهر عدم الحکم بنجاسة الثوب بظهور بقاء النجاسة رطبة علی الذباب إذ الأصل عدم علوق شی‌ء من النجاسة فلا بد من العلم به و بقاء الرطوبة و إن کان موافقا للأصل لکنه معارض بأصالة طهارة الثوب و تبقی أصالة براءة الذمة من التکلیف بأحکام النجاسة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 فی الذکری لو طارت الذبابة عن النجاسة إلی الثوب أو الماء فعند الشیخ عفو و اختاره المحقق فی الفتاوی لعسر الاحتراز و لعدم الجزم ببقائها لجفافها بالهواء قال و هو یتم فی الثوب دون الماء و نوقش فی ذلک بأن المقتضی لعدم تمام الحکم فی الماء موجود فی الثوب من رطوبته فلا یستقیم إطلاق القول فیه مع أنه علی ما هو المشهور من الاکتفاء بزوال العین فی الحیوان لا وجه للفرق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التطمیح فی البول هو أن یرمی به فی الهواء من موضع مرتفع کما یدل علیه هذه الروایة و غیرها و أما ما یوهمه کلام بعض اللغویین من أن المراد به البول إلی جهة الفوق فهو غیر مراد و یرد علیه إشکال و هو أنه مناف لما مر و ذکره الأصحاب من استحباب ارتیاد مکان مرتفع للبول و یمکن الجمع بینهما بأن یقال المستحب ارتفاع یسیر یؤمن معه من النضح و عود البول و المکروه ما یخرج عن هذا الحد و یکون ارتفاعا کثیرا ثم إنه علی هذا التقدیر هل البول فی البلالیع العمیقة هکذا حکمه أم لا محل إشکال و القول بعدم الکراهة لا یخلو من قوة</w:t>
      </w:r>
      <w:r>
        <w:rPr>
          <w:rFonts w:eastAsia="IRNazanin" w:cs="IRNazanin"/>
          <w:color w:val="111111"/>
          <w:sz w:val="28"/>
          <w:szCs w:val="28"/>
          <w:rtl w:val="true"/>
          <w:lang w:bidi="fa-IR"/>
        </w:rPr>
        <w:t>.</w:t>
      </w:r>
    </w:p>
    <w:p>
      <w:pPr>
        <w:pStyle w:val="Heading5"/>
        <w:numPr>
          <w:ilvl w:val="4"/>
          <w:numId w:val="1"/>
        </w:numPr>
        <w:rPr/>
      </w:pPr>
      <w:bookmarkStart w:id="2037" w:name="__RefHeading___Toc536020_1934241801"/>
      <w:bookmarkStart w:id="2038" w:name="_Toc948"/>
      <w:bookmarkEnd w:id="2037"/>
      <w:r>
        <w:rPr>
          <w:rtl w:val="true"/>
        </w:rPr>
        <w:t>«</w:t>
      </w:r>
      <w:r>
        <w:rPr/>
        <w:t>45</w:t>
      </w:r>
      <w:r>
        <w:rPr>
          <w:rtl w:val="true"/>
        </w:rPr>
        <w:t>»</w:t>
      </w:r>
      <w:bookmarkEnd w:id="2038"/>
    </w:p>
    <w:p>
      <w:pPr>
        <w:pStyle w:val="BookText"/>
        <w:rPr/>
      </w:pPr>
      <w:r>
        <w:rPr>
          <w:rFonts w:ascii="Amiri" w:hAnsi="Amiri" w:eastAsia="Amiri" w:cs="Amiri"/>
          <w:color w:val="111111"/>
          <w:sz w:val="28"/>
          <w:sz w:val="28"/>
          <w:szCs w:val="28"/>
          <w:rtl w:val="true"/>
          <w:lang w:bidi="ar-SA"/>
        </w:rPr>
        <w:t>نُقِلَ مِنْ خَطِّ الشَّهِیدِ رَحِمَهُ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w:t>
      </w:r>
    </w:p>
    <w:p>
      <w:pPr>
        <w:pStyle w:val="BookText"/>
        <w:rPr/>
      </w:pPr>
      <w:r>
        <w:rPr>
          <w:rFonts w:ascii="IRNazanin" w:hAnsi="IRNazanin" w:eastAsia="IRNazanin"/>
          <w:color w:val="111111"/>
          <w:sz w:val="28"/>
          <w:sz w:val="28"/>
          <w:szCs w:val="28"/>
          <w:rtl w:val="true"/>
          <w:lang w:bidi="fa-IR"/>
        </w:rPr>
        <w:t>در هوا بول کند و همچنین در حالی که عورت وی رو به قبله باشد بول کند، نهی کردند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2039" w:name="__RefHeading___Toc536022_1934241801"/>
      <w:bookmarkStart w:id="2040" w:name="_Toc949"/>
      <w:bookmarkEnd w:id="2039"/>
      <w:r>
        <w:rPr>
          <w:rtl w:val="true"/>
        </w:rPr>
        <w:t>توضیح</w:t>
      </w:r>
      <w:bookmarkEnd w:id="2040"/>
    </w:p>
    <w:p>
      <w:pPr>
        <w:pStyle w:val="BookText"/>
        <w:rPr/>
      </w:pPr>
      <w:r>
        <w:rPr>
          <w:rFonts w:ascii="IRNazanin" w:hAnsi="IRNazanin" w:eastAsia="IRNazanin"/>
          <w:color w:val="111111"/>
          <w:sz w:val="28"/>
          <w:sz w:val="28"/>
          <w:szCs w:val="28"/>
          <w:rtl w:val="true"/>
          <w:lang w:bidi="fa-IR"/>
        </w:rPr>
        <w:t>شاید این قول امام که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بوده است که آنچه قبلا فرموده، از باب استحباب و فضل باشد نه از روی وجوب؛ یا بر اساس اختیار و سهولت باشد نه بر اساس سختی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رقیق مایع است و اظهر عدم حکم بر نجاست لباس با ظهور بقای نجاست خیس بر مگس است، چرا که اصل، عدم چسبیدن چیزی از نجاست است، بنابراین باید بدان علم به نجاست داشت و باقی ماندن رطوبت، هر چند مطابق اصل است، اما با اصالت طهارت لباس در تعارض است و اصالت برائت ذمه از تکلیف به احکام نجاست در این زمان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از روی نجاست بر روی لباس یا آب بپرد، شیخ به عفو قائل شده و محقق در فتواهای خود به خاطر دشواری پرهیز و عدم یقین به بقای نجاست به خاطر خشک شدن آن در هوا، این قول را اختیار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در لباس درست است نه در آب و در این باره بحث شده که مقتضی عدم تمامیت حکم در آب، در رطوبت حاصل در لباس موجود است، از این رو اطلاق قول در آن صحیح نیست، با وجود آنکه بر اساس قول مشهور اکتفا به زوال عین در حیوان، فرق گذاشتن،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این است که آن را از مکانی مرتفع در هوا بپراکنی، همچنان که این روایت و دیگر روایات بر آن دلالت دارند؛ و اما بر آنچه که از کلام برخی از زبان شناسان به ذهن می آید، منظور بول به جهت بالا نیست و اشکالی که بر آن وارد می‌شود این است که با آنچه که پیشتر ذکر شد منافات دارد و اصحاب آن را با عنوان استحباب کاوش مکان مرتفع برای بول کردن ذکر کرده‌اند و می‌توان آن دو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کمی که همراه با آن از پاشیدن و بازگشت بول در امان باشد، مستحب است و مکروه چیزی است که از این حد خارج شده و ارتفاع آن زیاد شود، و با وجود این تقدیر، آیا حکم بول کردن در چاههای مستراح عمیق نیز همین حکم را دارد؟ این محل اشکال است و قول به عدم کراهت، از قوت خالی نیست؟</w:t>
      </w:r>
    </w:p>
    <w:p>
      <w:pPr>
        <w:pStyle w:val="Heading5"/>
        <w:numPr>
          <w:ilvl w:val="4"/>
          <w:numId w:val="1"/>
        </w:numPr>
        <w:rPr/>
      </w:pPr>
      <w:bookmarkStart w:id="2041" w:name="__RefHeading___Toc536024_1934241801"/>
      <w:bookmarkStart w:id="2042" w:name="_Toc950"/>
      <w:bookmarkEnd w:id="2041"/>
      <w:r>
        <w:rPr>
          <w:rtl w:val="true"/>
        </w:rPr>
        <w:t xml:space="preserve">روایت </w:t>
      </w:r>
      <w:r>
        <w:rPr/>
        <w:t>45</w:t>
      </w:r>
      <w:bookmarkEnd w:id="204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w:t>
      </w:r>
      <w:bookmarkStart w:id="2043" w:name="pg13513_140285"/>
    </w:p>
    <w:p>
      <w:pPr>
        <w:pStyle w:val="BookText"/>
        <w:rPr/>
      </w:pPr>
      <w:bookmarkEnd w:id="2043"/>
      <w:r>
        <w:rPr>
          <w:rFonts w:ascii="Amiri" w:hAnsi="Amiri" w:eastAsia="Amiri" w:cs="Amiri"/>
          <w:color w:val="111111"/>
          <w:sz w:val="28"/>
          <w:sz w:val="28"/>
          <w:szCs w:val="28"/>
          <w:rtl w:val="true"/>
          <w:lang w:bidi="ar-SA"/>
        </w:rPr>
        <w:t>کَبِیرُ الْأَنْبِیَاءِ إِذَا قَامَ مِنَ الْحَاجَةِ قَالَ الْحَمْدُ لِلَّهِ الَّذِی أَذَاقَنِی طَعْمَهُ وَ أَبْقَی فِی جَسَدِی مَنْفَعَتَهُ وَ أَخْرَجَ عَنِّی أَذَاهُ وَ مَشَقَّتَهُ</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536026_1934241801"/>
      <w:bookmarkStart w:id="2045" w:name="_Toc951"/>
      <w:bookmarkEnd w:id="2044"/>
      <w:r>
        <w:rPr>
          <w:rtl w:val="true"/>
        </w:rPr>
        <w:t>«</w:t>
      </w:r>
      <w:r>
        <w:rPr/>
        <w:t>46</w:t>
      </w:r>
      <w:r>
        <w:rPr>
          <w:rtl w:val="true"/>
        </w:rPr>
        <w:t>»</w:t>
      </w:r>
      <w:bookmarkEnd w:id="2045"/>
    </w:p>
    <w:p>
      <w:pPr>
        <w:pStyle w:val="BookText"/>
        <w:rPr/>
      </w:pPr>
      <w:r>
        <w:rPr>
          <w:rFonts w:ascii="Amiri" w:hAnsi="Amiri" w:eastAsia="Amiri" w:cs="Amiri"/>
          <w:color w:val="111111"/>
          <w:sz w:val="28"/>
          <w:sz w:val="28"/>
          <w:szCs w:val="28"/>
          <w:rtl w:val="true"/>
          <w:lang w:bidi="ar-SA"/>
        </w:rPr>
        <w:t>الْخِصَالُ، عَنْ عَلِیِّ بْنِ أَحْمَدَ بْنِ مُوسَی عَنْ أَحْمَدَ بْنِ یَحْیَی بْنِ زَکَرِیَّا عَنْ بَکْرِ بْنِ عَبْدِ اللَّهِ بْنِ حَبِیبٍ عَنِ ابْنِ عُبَیْدٍ عَنْ هَدِیَّةَ بْنِ خَالِدٍ الْقَیْسِیِّ عَنْ مُبَارَکِ بْنِ فَضَالَةَ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لِلْحَسَنِ ابْنِهِ یَا بُنَیَّ أَ لَا أُعَلِّمُکَ أَرْبَعَ خِصَالٍ تَسْتَغْنِی بِهَا عَنِ الطِّبِّ فَقَالَ بَلَی یَا أَمِیرَ الْمُؤْمِنِینَ قَالَ لَا تَجْلِسْ عَلَی الطَّعَامِ إِلَّا وَ أَنْتَ جَائِعٌ وَ لَا تَقُمْ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إِلَّا وَ أَنْتَ تَشْتَهِیهِ وَ جَوِّدِ الْمَضْغَ وَ إِذَا نِمْتَ فَأَعْرِضْ نَفْسَکَ عَلَی الْخَلَاءِ فَإِذَا اسْتَعْمَلْتَ هَذَا اسْتَغْنَیْتَ عَنِ الطِّبِ‌</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046" w:name="__RefHeading___Toc536028_1934241801"/>
      <w:bookmarkStart w:id="2047" w:name="_Toc952"/>
      <w:bookmarkEnd w:id="2046"/>
      <w:r>
        <w:rPr>
          <w:rtl w:val="true"/>
        </w:rPr>
        <w:t>«</w:t>
      </w:r>
      <w:r>
        <w:rPr/>
        <w:t>47</w:t>
      </w:r>
      <w:r>
        <w:rPr>
          <w:rtl w:val="true"/>
        </w:rPr>
        <w:t>»</w:t>
      </w:r>
      <w:bookmarkEnd w:id="2047"/>
    </w:p>
    <w:p>
      <w:pPr>
        <w:pStyle w:val="BookText"/>
        <w:rPr/>
      </w:pPr>
      <w:r>
        <w:rPr>
          <w:rFonts w:ascii="Amiri" w:hAnsi="Amiri" w:eastAsia="Amiri" w:cs="Amiri"/>
          <w:color w:val="111111"/>
          <w:sz w:val="28"/>
          <w:sz w:val="28"/>
          <w:szCs w:val="28"/>
          <w:rtl w:val="true"/>
          <w:lang w:bidi="ar-SA"/>
        </w:rPr>
        <w:t>عُدَّةُ الدَّاعِی، رَوَی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بِذِکْرِ اللَّهِ وَ أَنْتَ تَبُولُ فَإِنَّ ذِکْرَ اللَّهِ حَسَنٌ عَلَی کُلِّ حَالٍ وَ لَا تَسْأَمْ مِنْ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إِلَی مُوسَی علیه السلام یَا مُوسَی 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إِلَهِی یَأْتِی عَلَیَّ مَجَالِسُ أُعِزُّکَ وَ أُجِلُّکَ أَنْ أَذْکُرَکَ فِیهَا فَقَالَ یَا مُوسَی إِنَّ ذِکْرِی عَلَی کُلِّ حَالٍ حَسَنٌ‌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536030_1934241801"/>
      <w:bookmarkStart w:id="2049" w:name="_Toc953"/>
      <w:bookmarkEnd w:id="2048"/>
      <w:r>
        <w:rPr>
          <w:rtl w:val="true"/>
        </w:rPr>
        <w:t>«</w:t>
      </w:r>
      <w:r>
        <w:rPr/>
        <w:t>48</w:t>
      </w:r>
      <w:r>
        <w:rPr>
          <w:rtl w:val="true"/>
        </w:rPr>
        <w:t>»</w:t>
      </w:r>
      <w:bookmarkEnd w:id="2049"/>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دُخُولِ الْخَلَاءِ أَنْ یُدْخِلَ الرَّجُلُ رِجْلَهُ الْیُسْرَی قَبْلَ الْیُمْنَی وَ یُغَطِّیَ رَأْسَهُ وَ یَذْکُرَ اللَّهَ عَزَّ وَ جَلَّ وَ لَا یَجُوزُ التَّغَوُّطُ عَلَی شُطُوطِ الْأَنْهَارِ وَ الطُّرُقِ النَّافِذَةِ وَ أَبْوَابِ الدُّورِ وَ فَیْ‌ءِ النُّزَّالِ وَ تَحْتَ الْأَشْجَارِ</w:t>
      </w:r>
    </w:p>
    <w:p>
      <w:pPr>
        <w:pStyle w:val="BookText"/>
        <w:rPr/>
      </w:pPr>
      <w:r>
        <w:rPr>
          <w:rFonts w:ascii="IRNazanin" w:hAnsi="IRNazanin" w:eastAsia="IRNazanin"/>
          <w:color w:val="111111"/>
          <w:sz w:val="28"/>
          <w:sz w:val="28"/>
          <w:szCs w:val="28"/>
          <w:rtl w:val="true"/>
          <w:lang w:bidi="fa-IR"/>
        </w:rPr>
        <w:t>بزرگِ پیامبران، زمانی که قضای حاجت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طعام خود را به من خورانید و در تنم منفعت آن را باقی گذاشت و اذیت و مشقت آن را از من دفع نمود</w:t>
      </w:r>
      <w:r>
        <w:rPr>
          <w:rFonts w:eastAsia="IRNazanin" w:cs="IRNazanin"/>
          <w:color w:val="111111"/>
          <w:sz w:val="28"/>
          <w:szCs w:val="28"/>
          <w:rtl w:val="true"/>
          <w:lang w:bidi="fa-IR"/>
        </w:rPr>
        <w:t>».</w:t>
      </w:r>
    </w:p>
    <w:p>
      <w:pPr>
        <w:pStyle w:val="Heading5"/>
        <w:numPr>
          <w:ilvl w:val="4"/>
          <w:numId w:val="1"/>
        </w:numPr>
        <w:rPr/>
      </w:pPr>
      <w:bookmarkStart w:id="2050" w:name="__RefHeading___Toc536032_1934241801"/>
      <w:bookmarkStart w:id="2051" w:name="_Toc954"/>
      <w:bookmarkEnd w:id="2050"/>
      <w:r>
        <w:rPr>
          <w:rtl w:val="true"/>
        </w:rPr>
        <w:t xml:space="preserve">روایت </w:t>
      </w:r>
      <w:r>
        <w:rPr/>
        <w:t>46</w:t>
      </w:r>
      <w:bookmarkEnd w:id="20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به فرزند خود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چهار نکته نیاموزم که به کمک آنها از طب بی 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سفره ننشین، مگر آن هنگام که گرسنه‌ای؛ و از سفره برنخیز، مگر در حالی که هنوز میل خوردن داری؛ خوب بجو؛ و قبل از خوابیدن قضای حاجت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نکته را به کار بستی، از طب</w:t>
      </w:r>
    </w:p>
    <w:p>
      <w:pPr>
        <w:pStyle w:val="BookText"/>
        <w:rPr/>
      </w:pPr>
      <w:r>
        <w:rPr>
          <w:rFonts w:ascii="IRNazanin" w:hAnsi="IRNazanin" w:eastAsia="IRNazanin"/>
          <w:color w:val="111111"/>
          <w:sz w:val="28"/>
          <w:sz w:val="28"/>
          <w:szCs w:val="28"/>
          <w:rtl w:val="true"/>
          <w:lang w:bidi="fa-IR"/>
        </w:rPr>
        <w:t>بی نیاز می‌شوی</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مانند این حدیث را نقل کرده است</w:t>
      </w:r>
      <w:r>
        <w:rPr>
          <w:rFonts w:eastAsia="IRNazanin" w:cs="IRNazanin"/>
          <w:color w:val="111111"/>
          <w:sz w:val="28"/>
          <w:szCs w:val="28"/>
          <w:rtl w:val="true"/>
          <w:lang w:bidi="fa-IR"/>
        </w:rPr>
        <w:t>.</w:t>
      </w:r>
    </w:p>
    <w:p>
      <w:pPr>
        <w:pStyle w:val="Heading5"/>
        <w:numPr>
          <w:ilvl w:val="4"/>
          <w:numId w:val="1"/>
        </w:numPr>
        <w:rPr/>
      </w:pPr>
      <w:bookmarkStart w:id="2052" w:name="__RefHeading___Toc536034_1934241801"/>
      <w:bookmarkStart w:id="2053" w:name="_Toc955"/>
      <w:bookmarkEnd w:id="2052"/>
      <w:r>
        <w:rPr>
          <w:rtl w:val="true"/>
        </w:rPr>
        <w:t xml:space="preserve">روایت </w:t>
      </w:r>
      <w:r>
        <w:rPr/>
        <w:t>47</w:t>
      </w:r>
      <w:bookmarkEnd w:id="205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در حال بول کردن به یاد خدا باشی، چرا که یاد او در هر حالتی پسندیده است و از ذکر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نقل کرده است که در آنچه به موسی وحی 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هرگز از زیادی مال خوشحال مشو، و ذکر مرا در هیچ حالتی وانگذار، زیرا که زیادی مال گناهان را از یاد می‌برد و ترک ذکر من نیز قلبها را قساوت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تغییر ننموده، نوشته شده است که حضرت موسی علیه السلام از خدای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مجالسی فرا می‌رسد که تو را بزرگ داشته و در آن نام تو را بر زبان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یاد من در هر زمان نیکو و پسندیده است</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2054" w:name="__RefHeading___Toc536036_1934241801"/>
      <w:bookmarkStart w:id="2055" w:name="_Toc956"/>
      <w:bookmarkEnd w:id="2054"/>
      <w:r>
        <w:rPr>
          <w:rtl w:val="true"/>
        </w:rPr>
        <w:t xml:space="preserve">روایت </w:t>
      </w:r>
      <w:r>
        <w:rPr/>
        <w:t>48</w:t>
      </w:r>
      <w:bookmarkEnd w:id="20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ورود به مستراح این است که فرد در ابتدا پای چپ را قبل از پای راست وارد کند و سرش را بپوشاند و ذکر خداوند عز و جل را گوید؛ و مدفوع کردن بر کرانه رودها، راههای ورودی، دروازه خانه‌ها، سایه ها و محل فرود کاروان، زیر درختان </w:t>
      </w:r>
      <w:bookmarkStart w:id="2056" w:name="pg13513_140286"/>
    </w:p>
    <w:p>
      <w:pPr>
        <w:pStyle w:val="BookText"/>
        <w:rPr/>
      </w:pPr>
      <w:bookmarkEnd w:id="2056"/>
      <w:r>
        <w:rPr>
          <w:rFonts w:ascii="Amiri" w:hAnsi="Amiri" w:eastAsia="Amiri" w:cs="Amiri"/>
          <w:color w:val="111111"/>
          <w:sz w:val="28"/>
          <w:sz w:val="28"/>
          <w:szCs w:val="28"/>
          <w:rtl w:val="true"/>
          <w:lang w:bidi="ar-SA"/>
        </w:rPr>
        <w:t>الْمُثْمِرَةِ وَ لَا یَجُوزُ الْبَوْلُ فِی جُحْرٍ وَ لَا مَاءٍ رَاکِدٍ وَ لَا بَأْسَ بِالْبَوْلِ فِی مَاءٍ جَارٍ وَ لَا یَجُوزُ أَنْ یُطَمِّحَ الرَّجُلُ بِبَوْلِهِ فِی الْهَوَاءِ وَ لَا یَجُوزُ أَنْ یَجْلِسَ لِلْبَوْلِ وَ الْغَائِطِ مُسْتَقْبِلَ الْقِبْلَةِ وَ لَا مُسْتَدْبِرَهَا وَ لَا مُسْتَقْبِلَ الْهِلَالِ وَ لَا مُسْتَدْبِرَهُ‌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یُکْرَهُ الْکَلَامُ وَ السِّوَاکُ لِلرَّجُلِ وَ هُوَ عَلَی الْخَلَاءِ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مَنْ تَکَلَّمَ عَلَی الْخَلَاءِ لَمْ تُقْضَ حَاجَتُهُ وَ السِّوَاکُ عَلَی الْخَلَاءِ یُورِثُ الْبَخَرَ وَ طُولُ الْجُلُوسِ عَلَی الْخَلَاءِ یُورِثُ الْبَاسُورَ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الرَّجُلِ إِذَا فَرَغَ مِنْ حَاجَتِهِ أَنْ یَقُولَ الْحَمْدُ لِلَّهِ الَّذِی أَمَاطَ عَنِّی الْأَذَی وَ هَنَّأَنِی الطَّعَامَ وَ عَافَانِی مِنَ الْبَلْوَی وَ لَا بَأْسَ بِذِکْرِ اللَّهِ عَلَی الْخَلَاءِ لِأَنَّ ذِکْرَ اللَّهِ حَسَنٌ عَلَی کُلِّ حَالٍ وَ مَنْ سَمِعَ الْأَذَانَ وَ هُوَ عَلَی الْخَلَاءِ فَلْیَقُلْ کَمَا یَقُولُ الْمُؤَذِّنُ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یَجُوزُ أَنْ یَبُولَ الرَّجُلُ قَائِماً مِنْ غَیْرِ عِلَّةٍ لِأَنَّهُ مِنَ الْجَفَاءِ وَ یُکْرَهُ لِلرَّجُلِ أَنْ یَدْخُلَ الْخَلَاءَ وَ مَعَهُ مُصْحَفٌ فِیهِ الْقُرْآنُ أَوْ دِرْهَمٌ عَلَیْهِ اسْمُ اللَّهِ إِلَّا أَنْ یَکُونَ فِی صُرَّةٍ وَ لَا یَجُوزُ أَنْ یَدْخُلَ الْخَلَاءَ وَ مَعَهُ خَاتَمٌ عَلَیْهِ اسْمُ اللَّهِ فَإِذَا دَخَلَ وَ هُوَ عَلَیْهِ فَلْیُحَوِّلْهُ عَنْ یَدِهِ الْیُسْرَی إِذَا أَرَادَ الِاسْتِنْجَاءَ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الْخُرُوجَ مِنَ الْخَلَاءِ فَلْیُخْرِجْ رِجْلَهُ الْیُمْنَی قَبْلَ الْیُسْرَی وَ یَمْسَحُ یَدَهُ عَلَی بَطْنِهِ وَ هُوَ یَقُولُ الْحَمْدُ لِلَّهِ الَّذِی عَرَّفَنِی لَذَّتَهُ وَ أَبْقَی قُوَّتَهُ فِی جَسَدِی وَ أَخْرَجَ عَنِّی أَذَاهُ یَا لَهَا نِعْمَةً ثَلَاثَ مَرَّاتٍ‌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536038_1934241801"/>
      <w:bookmarkStart w:id="2058" w:name="_Toc957"/>
      <w:bookmarkEnd w:id="2057"/>
      <w:r>
        <w:rPr>
          <w:rtl w:val="true"/>
        </w:rPr>
        <w:t>«</w:t>
      </w:r>
      <w:r>
        <w:rPr/>
        <w:t>49</w:t>
      </w:r>
      <w:r>
        <w:rPr>
          <w:rtl w:val="true"/>
        </w:rPr>
        <w:t>»</w:t>
      </w:r>
      <w:bookmarkEnd w:id="2058"/>
    </w:p>
    <w:p>
      <w:pPr>
        <w:pStyle w:val="BookText"/>
        <w:rPr/>
      </w:pPr>
      <w:r>
        <w:rPr>
          <w:rFonts w:ascii="Amiri" w:hAnsi="Amiri" w:eastAsia="Amiri" w:cs="Amiri"/>
          <w:color w:val="111111"/>
          <w:sz w:val="28"/>
          <w:sz w:val="28"/>
          <w:szCs w:val="28"/>
          <w:rtl w:val="true"/>
          <w:lang w:bidi="ar-SA"/>
        </w:rPr>
        <w:t>وَجَدْتُ بِخَطِّ الشَّیْخِ مُحَمَّدِ بْنِ عَلِیٍّ الْجُبَاعِیِّ نَقْلًا مِنْ جَامِعِ الْبَزَنْطِیِّ عَنْ أَبِی بَصِیرٍ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تَنَمْ وَ بِیَدِکَ رِیحُ الْغَمَرِ وَ لَا تَبُلْ فِی الْمَاءِ وَ لَا تَخَلَّ عَلَی قَبْرٍ وَ لَا تَمْشِ فِی نَعْلٍ وَاحِدَةٍ فَإِنَّ الشَّیْطَانَ أَسْرَعُ مَا یَکُونُ إِلَی الْإِنْسَانِ عَلَی بَعْضِ هَذِهِ الْأَحْوَالِ وَ قَالَ مَا أَصَابَ أَحَداً عَلَی هَذِهِ الْحَالِ فَکَادَ یُفَارِقُهُ إِلَّا أَنْ یَشَاءَ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میوه جائز نیست، همچنین بول کردن در سوراخ و آب راکد و آب جاری و این که مرد در هوا بول خود را بپراکند نیز جائز نیست، و نشستن جهت بول و غائط کردن روبروی قبله و پشت بدان و رو به روی ماه و پشت به آن نیز جائز نیست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حرف زدن و مسواک زدن برای مرد در مستراح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در مستراح حرف بزند، حاجت وی برآورده نمی شود و مسواک زدن در توالت سبب بدبویی دهان، و بسیار نشستن در خلا سبب بواسیر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فردی قضای حاجت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مایه رنج و آزار را از من دفع نمود و از بلوی در عافیت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آوردن نام خداوند در خلا ایرادی ندارد چرا که ذکر نام خداوند در هر حالتی پسندیده</w:t>
      </w:r>
    </w:p>
    <w:p>
      <w:pPr>
        <w:pStyle w:val="BookText"/>
        <w:rPr/>
      </w:pPr>
      <w:r>
        <w:rPr>
          <w:rFonts w:ascii="IRNazanin" w:hAnsi="IRNazanin" w:eastAsia="IRNazanin"/>
          <w:color w:val="111111"/>
          <w:sz w:val="28"/>
          <w:sz w:val="28"/>
          <w:szCs w:val="28"/>
          <w:rtl w:val="true"/>
          <w:lang w:bidi="fa-IR"/>
        </w:rPr>
        <w:t>است و هر کس در خلا باشد و صدای اذان را بشنود، همان را بگوید که موذن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 کردن به حالت ایستاده بدون علت جائز نیست، زیرا که نوعی جفا و ظلم است و همچنین مکروه است که کسی داخل مستراح شود و نوشته ای که در آن قرآن یا درهمی که بر آن نام خدا باشد به همراه داشته باشد، مگر این که داخل کیسه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ورود به خلا همراه با انگشتری که بر روی آن نام خدا باشد جائز نیست، از این رو اگر فرد داخل در مستراح شد و بر دستش بود، زمان استنجا انگشتر را از دست چپ به دست راست منتقل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خواست از خلا خارج شود، باید پای راست خویش را قبل از پای چپ خارج سازد و دستش را بر شکمش بکشد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لذت خود را به من شناسانید و قوتش را در جسمم جای داد و مایه آزار و اذیت را از من بیرون برد، شگفتا که چه نعمتی است</w:t>
      </w:r>
      <w:r>
        <w:rPr>
          <w:rFonts w:eastAsia="IRNazanin" w:cs="IRNazanin"/>
          <w:color w:val="111111"/>
          <w:sz w:val="28"/>
          <w:szCs w:val="28"/>
          <w:rtl w:val="true"/>
          <w:lang w:bidi="fa-IR"/>
        </w:rPr>
        <w:t>».</w:t>
      </w:r>
      <w:r>
        <w:rPr>
          <w:rStyle w:val="FootnoteAnchor"/>
          <w:rtl w:val="true"/>
        </w:rPr>
        <w:footnoteReference w:id="872"/>
      </w:r>
    </w:p>
    <w:p>
      <w:pPr>
        <w:pStyle w:val="Heading5"/>
        <w:numPr>
          <w:ilvl w:val="4"/>
          <w:numId w:val="1"/>
        </w:numPr>
        <w:rPr/>
      </w:pPr>
      <w:bookmarkStart w:id="2059" w:name="__RefHeading___Toc536040_1934241801"/>
      <w:bookmarkStart w:id="2060" w:name="_Toc958"/>
      <w:bookmarkEnd w:id="2059"/>
      <w:r>
        <w:rPr>
          <w:rtl w:val="true"/>
        </w:rPr>
        <w:t xml:space="preserve">روایت </w:t>
      </w:r>
      <w:r>
        <w:rPr/>
        <w:t>49</w:t>
      </w:r>
      <w:bookmarkEnd w:id="20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شیخ محمد بن علی جباعی یافتم که ابوبصیر نقل کرده است که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آب ننوش، درحالی که در دستت بوی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نخواب، در آب بول نکن، بر قبری غایط نکن، با یک لنگه کفش راه نرو، که همانا شیطان سریع ترین جایی که به انسان نزدیک می گردد، زمانی است که او برخی از این حالات را انجام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گریبانگیر فردی شود که این کار را انجام دهد، تنها به خواست خداوند از آن رها می شود</w:t>
      </w:r>
      <w:r>
        <w:rPr>
          <w:rFonts w:eastAsia="IRNazanin" w:cs="IRNazanin"/>
          <w:color w:val="111111"/>
          <w:sz w:val="28"/>
          <w:szCs w:val="28"/>
          <w:rtl w:val="true"/>
          <w:lang w:bidi="fa-IR"/>
        </w:rPr>
        <w:t xml:space="preserve">. </w:t>
      </w:r>
      <w:bookmarkStart w:id="2061" w:name="pg13513_140287"/>
    </w:p>
    <w:p>
      <w:pPr>
        <w:pStyle w:val="Heading5"/>
        <w:numPr>
          <w:ilvl w:val="4"/>
          <w:numId w:val="1"/>
        </w:numPr>
        <w:rPr/>
      </w:pPr>
      <w:bookmarkStart w:id="2062" w:name="__RefHeading___Toc536042_1934241801"/>
      <w:bookmarkStart w:id="2063" w:name="_Toc959"/>
      <w:bookmarkEnd w:id="2061"/>
      <w:bookmarkEnd w:id="2062"/>
      <w:r>
        <w:rPr>
          <w:rtl w:val="true"/>
        </w:rPr>
        <w:t>«</w:t>
      </w:r>
      <w:r>
        <w:rPr/>
        <w:t>50</w:t>
      </w:r>
      <w:r>
        <w:rPr>
          <w:rtl w:val="true"/>
        </w:rPr>
        <w:t>»</w:t>
      </w:r>
      <w:bookmarkEnd w:id="2063"/>
    </w:p>
    <w:p>
      <w:pPr>
        <w:pStyle w:val="BookText"/>
        <w:rPr/>
      </w:pPr>
      <w:r>
        <w:rPr>
          <w:rFonts w:ascii="Amiri" w:hAnsi="Amiri" w:eastAsia="Amiri" w:cs="Amiri"/>
          <w:color w:val="111111"/>
          <w:sz w:val="28"/>
          <w:sz w:val="28"/>
          <w:szCs w:val="28"/>
          <w:rtl w:val="true"/>
          <w:lang w:bidi="ar-SA"/>
        </w:rPr>
        <w:t>الْخِصَالُ، لِلصَّدُوقِ عَنْ أَبِیهِ عَنْ سَعْدِ بْنِ عَبْدِ اللَّهِ عَنْ مُحَمَّدِ بْنِ عِیسَی الْیَقْطِینِیِّ عَنِ الْقَاسِمِ بْنِ یَحْیَی عَنْ جَدِّهِ الْحَسَنِ بْنِ رَاشِدٍ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یَبُولَنَّ الرَّجُلُ مِنْ سَطْحٍ فِی الْهَوَاءِ وَ لَا یَبُولَنَّ فِی مَاءٍ جَارٍ فَإِنْ فَعَلَ ذَلِکَ فَأَصَابَهُ شَیْ‌ءٌ فَلَا یَلُومَنَّ إِلَّا نَفْسَهُ فَإِنَّ لِلْمَاءِ أَهْلًا وَ لِلْهَوَاءِ أَهْلًا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أَحَدُکُمْ فَلَا یُطَمِّحَنَّ بِبَوْلِهِ وَ لَا یَسْتَقْبِلُ بِبَوْلِهِ الرِّیحَ‌</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 عَلَی الْمَحَجَّةِ وَ لَا تَتَغَوَّطْ عَلَیْهَا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الرَّجُلَ عِنْدَ طَعَامِهِ حَتَّی یَفْرُغَ وَ لَا عِنْدَ غَائِطِهِ حَتَّی یَأْتِیَ عَلَی حَاجَتِهِ‌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536044_1934241801"/>
      <w:bookmarkStart w:id="2065" w:name="_Toc960"/>
      <w:bookmarkEnd w:id="2064"/>
      <w:r>
        <w:rPr>
          <w:rtl w:val="true"/>
        </w:rPr>
        <w:t>«</w:t>
      </w:r>
      <w:r>
        <w:rPr/>
        <w:t>51</w:t>
      </w:r>
      <w:r>
        <w:rPr>
          <w:rtl w:val="true"/>
        </w:rPr>
        <w:t>»</w:t>
      </w:r>
      <w:bookmarkEnd w:id="2065"/>
    </w:p>
    <w:p>
      <w:pPr>
        <w:pStyle w:val="BookText"/>
        <w:rPr/>
      </w:pPr>
      <w:r>
        <w:rPr>
          <w:rFonts w:ascii="Amiri" w:hAnsi="Amiri" w:eastAsia="Amiri" w:cs="Amiri"/>
          <w:color w:val="111111"/>
          <w:sz w:val="28"/>
          <w:sz w:val="28"/>
          <w:szCs w:val="28"/>
          <w:rtl w:val="true"/>
          <w:lang w:bidi="ar-SA"/>
        </w:rPr>
        <w:t>دَعَائِمُ الْإِسْلَامِ، رُوِّینَا عَنْ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أَمَرُوا بِسَتْرِ الْعَوْرَةِ وَ غَضِّ الْبَصَرِ عَنْ عَوْرَاتِ الْمُسْلِمِینَ وَ نَهَوُا الْمُؤْمِنَ أَنْ یَکْشِفَ عَوْرَتَهُ وَ إِنْ کَانَ بِحَیْثُ لَا یَرَاهُ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بَعْضَهُمْ صَلَوَاتُ اللَّهِ عَلَیْهِمْ نَزَلَ إِلَی الْمَاءِ وَ عَلَیْهِ إِزَارٌ وَ لَمْ یَنْزَعْهُ فَقِیلَ لَهُ قَدْ نَزَلْتَ فِی الْمَاءِ وَ اسْتَتَرْتَ بِهِ فَانْزَعْهُ قَالَ فَکَیْفَ بِسَاکِنِ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نَهَوْا عَنِ الْکَلَامِ فِی حَالِ الْحَدَثِ وَ الْبَوْلِ وَ أَنْ یَرُدَّ سَلَامَ مَنْ سَلَّمَ عَلَیْهِ وَ هُوَ فِی تِلْکَ الْحَالَةِ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رَوَوْا أَنَّ رَسُولَ اللَّهِ صلی الله علیه و آله کَانَ إِذَا دَخَلَ الْخَلَاءَ تَقَنَّعَ وَ غَطَّی رَأْسَهُ وَ لَمْ یَرَهُ أَحَدٌ وَ أَنَّهُ کَانَ إِذَا أَرَادَ قَضَاءَ حَاجَةٍ فِی السَّفَرِ أَبْعَدَ مَا شَاءَ وَ اسْتَتَرَ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مِنْ فِقْهِ الرَّجُلِ ارْتِیَادُ مَکَانِ الْغَائِطِ وَ الْبَوْلِ وَ النُّخَامَةِ یَعْنُونَ علیهم السلام</w:t>
      </w:r>
    </w:p>
    <w:p>
      <w:pPr>
        <w:pStyle w:val="Heading5"/>
        <w:numPr>
          <w:ilvl w:val="4"/>
          <w:numId w:val="1"/>
        </w:numPr>
        <w:rPr/>
      </w:pPr>
      <w:bookmarkStart w:id="2066" w:name="__RefHeading___Toc536046_1934241801"/>
      <w:bookmarkStart w:id="2067" w:name="_Toc961"/>
      <w:bookmarkEnd w:id="2066"/>
      <w:r>
        <w:rPr>
          <w:rtl w:val="true"/>
        </w:rPr>
        <w:t xml:space="preserve">روایت </w:t>
      </w:r>
      <w:r>
        <w:rPr/>
        <w:t>50</w:t>
      </w:r>
      <w:bookmarkEnd w:id="206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فردی از بلندی در هوا و یا در آب جاری بول کند، زیرا که هر کس این کار را انجام دهد، دچار مصیبتی می‌شود که به خاطر آن تنها خود را سرزنش می‌کند، زیرا که در آب و هوا، اهل و ساکنانی وجود دارد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از شما بول کرد، بول خود را نپراکند و وقت بول کردن، رو به باد نایستد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عبور مردم، بول و غائط نکن</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مشغول خوردن غذاست، وی را تا زمان فراغت و همچنین در زمان غائط کردن، تا اتمام قضای حاجت به عجله واندارید</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2068" w:name="__RefHeading___Toc536048_1934241801"/>
      <w:bookmarkStart w:id="2069" w:name="_Toc962"/>
      <w:bookmarkEnd w:id="2068"/>
      <w:r>
        <w:rPr>
          <w:rtl w:val="true"/>
        </w:rPr>
        <w:t xml:space="preserve">روایت </w:t>
      </w:r>
      <w:r>
        <w:rPr/>
        <w:t>51</w:t>
      </w:r>
      <w:bookmarkEnd w:id="2069"/>
    </w:p>
    <w:p>
      <w:pPr>
        <w:pStyle w:val="BookText"/>
        <w:rPr/>
      </w:pPr>
      <w:r>
        <w:rPr>
          <w:rFonts w:ascii="IRNazanin" w:hAnsi="IRNazanin" w:eastAsia="IRNazanin"/>
          <w:color w:val="111111"/>
          <w:sz w:val="28"/>
          <w:sz w:val="28"/>
          <w:szCs w:val="28"/>
          <w:rtl w:val="true"/>
          <w:lang w:bidi="fa-IR"/>
        </w:rPr>
        <w:t>دعائم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برای ما روایت کرده‌اند که آنان به پوشاندن عورت و فرو بستن چشم نسبت به عورات مسلمانان فرمان داده‌اند و نهی کرده‌اند از اینکه مؤمنی کشف عورت کند، هر چند که در جایی باشد که کسی وی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ائمه علیهم السلام وارد آب شد و لنگی بر تن داشت که آن را از تن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َآب شدی و با آن خود را پنهان ساختی، پس لباست را از تن درآور،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آب را چه کنم؟</w:t>
      </w:r>
    </w:p>
    <w:p>
      <w:pPr>
        <w:pStyle w:val="BookText"/>
        <w:rPr/>
      </w:pPr>
      <w:r>
        <w:rPr>
          <w:rFonts w:ascii="IRNazanin" w:hAnsi="IRNazanin" w:eastAsia="IRNazanin"/>
          <w:color w:val="111111"/>
          <w:sz w:val="28"/>
          <w:sz w:val="28"/>
          <w:szCs w:val="28"/>
          <w:rtl w:val="true"/>
          <w:lang w:bidi="fa-IR"/>
        </w:rPr>
        <w:t>همچنین ائمه از سخن گفتن زمان حدث و بول و پاسخ دادن به سلام دیگران در آن حالت نهی کرده‌اند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روایت کرده‌اند که رسول خدا صلی الله علیه و آله و سلم زمانی که داخل مستراح می‌شد، صورت و سر خود را می‌پوشانید و کسی ایشان را نمی‌دید، و زمانی که می‌خواست در سفر قضای حاجت کند، تا جایی که می‌تواست دور می‌شد و سپس پنهان می‌گشت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جایی برای قضای حاجت یا انداختن خلط و آب بینی، نشانه درک و فهم فرد است و ائمه علیهم السلام </w:t>
      </w:r>
      <w:bookmarkStart w:id="2070" w:name="pg13513_140288"/>
    </w:p>
    <w:p>
      <w:pPr>
        <w:pStyle w:val="BookText"/>
        <w:rPr/>
      </w:pPr>
      <w:bookmarkEnd w:id="2070"/>
      <w:r>
        <w:rPr>
          <w:rFonts w:ascii="Amiri" w:hAnsi="Amiri" w:eastAsia="Amiri" w:cs="Amiri"/>
          <w:color w:val="111111"/>
          <w:sz w:val="28"/>
          <w:sz w:val="28"/>
          <w:szCs w:val="28"/>
          <w:rtl w:val="true"/>
          <w:lang w:bidi="ar-SA"/>
        </w:rPr>
        <w:t>أَنْ لَا یَکُونَ ذَلِکَ بِحَیْثُ یَرَاهُ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بَعْضِهِمْ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بِابْتِنَاءِ مَخْرَجٍ فِی الدَّارِ فَأَشَارُوا إِلَی مَوْضِعٍ غَیْرِ مُسْتَتِرٍ مِنَ الدَّارِ فَقَالَ یَا هَؤُلَاءِ إِنَّ اللَّهَ عَزَّ وَ جَلَّ لَمَّا خَلَقَ الْإِنْسَانَ خَلَقَ مَخْرَجَهُ فِی أَسْتَرِ مَوْضِعٍ مِنْهُ وَ کَذَا یَنْبَغِی أَنْ یَکُونَ الْمَخْرَجُ فِی أَسْتَرِ مَوْضِعٍ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صَلَوَاتُ اللَّهِ عَلَیْهِمْ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فِی الْمَاءِ الْقَائِمِ مِنَ الْجَفَاءِ وَ نَهَی عَنْهُ وَ عَنِ الْغَائِطِ فِیهِ وَ فِی النَّهَرِ وَ عَلَی شَفِیرِ الْبِئْرِ یُسْتَعْذَبُ مِنْ مَائِهَا وَ تَحْتَ الشَّجَرَةِ الْمُثْمِرَةِ وَ بَیْنَ الْقُبُورِ وَ عَلَی الطُّرُقِ وَ الْأَفْنِیَةِ وَ أَنْ یُطَمِّحَ الرَّجُلُ بِبَوْلِهِ مِنَ الْمَکَانِ الْعَالِی وَ مِنِ اسْتِقْبَالِ الْقِبْلَةِ وَ اسْتِدْبَارِهَا فِی حَالِ الْحَدَثِ وَ الْبَوْلِ وَ أَنْ یَبُولَ الرَّجُلُ قَائِماً وَ أَمَرَ بِالتَّوَقِّی مِنَ الْبَوْلِ وَ التَّحَفُّظِ مِنْهُ وَ مِنَ النَّجَاسَاتِ کُلِّهَا وَ رَخَّصُوا فِی الْبَوْلِ وَ الْغَائِطِ فِی 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الْمَخْرَجَ لِقَضَاءِ الْحَاجَةِ قَالَ بِسْمِ اللَّهِ اللَّهُمَّ إِنِّی أَعُوذُ بِکَ مِنَ الرِّجْسِ النِّجْسِ الْخَبِیثِ الشَّیْطَانِ الرَّجِیمِ فَإِذَا خَرَجَ قَالَ الْحَمْدُ لِلَّهِ الَّذِی عَافَانِی فِی جَسَدِی وَ الْحَمْدُ لِلَّهِ الَّذِی أَمَاطَ عَنِّی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 بِسْمِ اللَّهِ وَ بِاللَّهِ أَعُوذُ بِاللَّهِ مِنَ الرِّجْسِ النِّجْسِ الْخَبِیثِ الْمُخْبِثِ الشَّیْطَانِ الرَّجِیمِ اللَّهُمَّ کَمَا أَطْعَمْتَنِیهِ فِی عَافِیَةٍ فَأَخْرِجْهُ مِنِّی فِی عَافِیَةٍ فَإِذَا فَرَغْتَ فَقُلِ الْحَمْدُ لِلَّهِ الَّذِی أَمَاطَ عَنِّی الْأَذَی وَ هَنَّأَنِی طَعَامِی وَ شَرَابِی‌</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536050_1934241801"/>
      <w:bookmarkStart w:id="2072" w:name="_Toc963"/>
      <w:bookmarkEnd w:id="2071"/>
      <w:r>
        <w:rPr>
          <w:rtl w:val="true"/>
        </w:rPr>
        <w:t>«</w:t>
      </w:r>
      <w:r>
        <w:rPr/>
        <w:t>52</w:t>
      </w:r>
      <w:r>
        <w:rPr>
          <w:rtl w:val="true"/>
        </w:rPr>
        <w:t>»</w:t>
      </w:r>
      <w:bookmarkEnd w:id="2072"/>
    </w:p>
    <w:p>
      <w:pPr>
        <w:pStyle w:val="BookText"/>
        <w:rPr/>
      </w:pPr>
      <w:r>
        <w:rPr>
          <w:rFonts w:ascii="Amiri" w:hAnsi="Amiri" w:eastAsia="Amiri" w:cs="Amiri"/>
          <w:color w:val="111111"/>
          <w:sz w:val="28"/>
          <w:sz w:val="28"/>
          <w:szCs w:val="28"/>
          <w:rtl w:val="true"/>
          <w:lang w:bidi="ar-SA"/>
        </w:rPr>
        <w:t>تَوْحِیدُ الْمُفَضَّلِ، بِرِوَایَةِ مُحَمَّدِ بْنِ سِنَانٍ عَنْهُ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الْآنَ یَا مُفَضَّلُ بِعِظَمِ النِّعْمَةِ عَلَی الْإِنْسَانِ فِی مَطْعَمِهِ وَ مَشْرَبِهِ وَ تَسْهِیلِ خُرُوجِ الْأَذَی أَ لَیْسَ مِنْ خَلْقِ التَّقْدِیرِ فِی بِنَاءِ الدَّارِ أَنْ یَکُونَ الْخَلَاءُ فِی</w:t>
      </w:r>
    </w:p>
    <w:p>
      <w:pPr>
        <w:pStyle w:val="BookText"/>
        <w:rPr/>
      </w:pPr>
      <w:r>
        <w:rPr>
          <w:rFonts w:ascii="IRNazanin" w:hAnsi="IRNazanin" w:eastAsia="IRNazanin"/>
          <w:color w:val="111111"/>
          <w:sz w:val="28"/>
          <w:sz w:val="28"/>
          <w:szCs w:val="28"/>
          <w:rtl w:val="true"/>
          <w:lang w:bidi="fa-IR"/>
        </w:rPr>
        <w:t>مرادشان این بود که این کارها نباید به گونه ای باشد که مردم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ائمه برای ما روایت شده است که آن حضرت دستور به ساختن مستراحی در منزل دادند،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آن، جایی از خانه را نشان دادند که محفوظ و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وقتی انسان را آفرید، آلت خروج مدفوع او را در پنهان‌ترین جای بدنش قرار داد و همچین سزاوار است که محل قضای حاجت در خانه هم در پوشیده ترین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ائمه صلوات الله علیهم برای ما نقل کرده‌اند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آب راکد جفا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بول و غائط کردن در آب راکد، در رودها، بر دهانه چاهی که از آن آب می‌کشند، زیر درختان میوه، میان قبرها، در میانه راه‌ها و جلوی درها و اینکه فردی از مکانی مرتفع بول کند و در حین حدث و بول کردن رو به قبله یا پشت بدان بایستد یا ایستاده بول کند نهی کرده‌اند؛ و به حفظ و پوشاندن بول و پیشگیری از آن و تمامی نجاسات امر کرده‌اند و بول و غائط در ظروف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برای ما نقل کرده‌اند که ایشان زمانی که جهت قضای حاجت داخل مستراح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من از ناپاک آلوده نجس و پلید شیطان رانده شده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خارج می 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عافیت را در جسمم قرار داد و مایه آزار و اذیت را از من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مستراح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شر پلید ناپاک آلوده آلوده پرور شیطان رانده شده به خدا پناه می‌برم،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مرا در عافیت طعام دادی، در عافیت نیز طعام را از من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مایه آزار و اذیت را از من دفع نمود و غذاخوردن و نوشیدنم را بر من گوارا ساخت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2073" w:name="__RefHeading___Toc536052_1934241801"/>
      <w:bookmarkStart w:id="2074" w:name="_Toc964"/>
      <w:bookmarkEnd w:id="2073"/>
      <w:r>
        <w:rPr>
          <w:rtl w:val="true"/>
        </w:rPr>
        <w:t xml:space="preserve">روایت </w:t>
      </w:r>
      <w:r>
        <w:rPr/>
        <w:t>52</w:t>
      </w:r>
      <w:bookmarkEnd w:id="20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عظیمی که حق تعالی را بر آدمی است، در خوردن و آشامیدن و به آسانی از او دفع شدن فضولات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از نیکوئی طراحی خانه که آدمی بنا می کند آن است که مستراح در </w:t>
      </w:r>
      <w:bookmarkStart w:id="2075" w:name="pg13513_140289"/>
    </w:p>
    <w:p>
      <w:pPr>
        <w:pStyle w:val="BookText"/>
        <w:rPr/>
      </w:pPr>
      <w:bookmarkEnd w:id="2075"/>
      <w:r>
        <w:rPr>
          <w:rFonts w:ascii="Amiri" w:hAnsi="Amiri" w:eastAsia="Amiri" w:cs="Amiri"/>
          <w:color w:val="111111"/>
          <w:sz w:val="28"/>
          <w:sz w:val="28"/>
          <w:szCs w:val="28"/>
          <w:rtl w:val="true"/>
          <w:lang w:bidi="ar-SA"/>
        </w:rPr>
        <w:t>أَسْتَرِ مَوْضِعٍ مِنْهَا فَهَکَذَا جَعَلَ اللَّهُ سُبْحَانَهُ الْمَنْفَذَ الْمُهَیَّأَ لِلْخَلَاءِ مِنَ الْإِنْسَانِ فِی أَسْتَرِ مَوْضِعٍ مِنْهُ وَ لَمْ یَجْعَلْهُ بَارِزاً مِنْ خَلْفِهِ وَ لَا نَاشِراً مِنْ بَیْنِ یَدَیْهِ بَلْ هُوَ مُغَیَّبٌ فِی مَوْضِعٍ غَامِضٍ مِنَ الْبَدَنِ مَسْتُورٌ مَحْجُوبٌ یَلْتَقِی عَلَیْهِ الْفَخِذَانِ وَ تَحْجُبُهُ الْأَلْیَتَانِ بِمَا عَلَیْهِمَا مِنَ اللَّحْمِ فَیُوَارِیَانِهِ فَإِذَا احْتَاجَ الْإِنْسَانُ إِلَی الْخَلَاءِ جَلَسَ تِلْکَ الْجِلْسَةَ أَلْفَی ذَلِکَ الْمَنْفَذَ مِنْهُ مُنْصَبّاً مُهَیَّأً لِانْحِدَارِ السُّفْلِ فَتَبَارَکَ مَنْ تَظَاهَرَتْ آلَاؤُهُ وَ لَا تُحْصَی نَعْمَاؤُهُ‌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536054_1934241801"/>
      <w:bookmarkStart w:id="2077" w:name="_Toc965"/>
      <w:bookmarkEnd w:id="2076"/>
      <w:r>
        <w:rPr>
          <w:rtl w:val="true"/>
        </w:rPr>
        <w:t>«</w:t>
      </w:r>
      <w:r>
        <w:rPr/>
        <w:t>53</w:t>
      </w:r>
      <w:r>
        <w:rPr>
          <w:rtl w:val="true"/>
        </w:rPr>
        <w:t>»</w:t>
      </w:r>
      <w:bookmarkEnd w:id="2077"/>
    </w:p>
    <w:p>
      <w:pPr>
        <w:pStyle w:val="BookText"/>
        <w:rPr/>
      </w:pPr>
      <w:r>
        <w:rPr>
          <w:rFonts w:ascii="Amiri" w:hAnsi="Amiri" w:eastAsia="Amiri" w:cs="Amiri"/>
          <w:color w:val="111111"/>
          <w:sz w:val="28"/>
          <w:sz w:val="28"/>
          <w:szCs w:val="28"/>
          <w:rtl w:val="true"/>
          <w:lang w:bidi="ar-SA"/>
        </w:rPr>
        <w:t>الْعِلَلُ، لِمُحَمَّدِ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حَدٍّ مِنْ حُدُودِ الصَّلَاةِ هُوَ الِاسْتِنْجَاءُ وَ هُوَ أَحَدَ عَشَرَ لَا بُدَّ لِکُلِّ النَّاسِ مِنْ مَعْرِفَتِهَا وَ إِقَامَتِهَا وَ ذَلِکَ مِنْ آدَابِ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الْبَوْلَ وَ الْغَائِطَ فَلَا یَجُوزُ لَهُ أَنْ یَسْتَقْبِلَ الْقِبْلَةَ بِقُبُلٍ وَ لَا دُبُرٍ وَ الْعِلَّةُ فِی ذَلِکَ أَنَّ الْکَعْبَةَ أَعْظَمُ آیَةٍ لِلَّهِ فِی أَرْضِهِ وَ أَجَلُّ حُرْمَةً فَلَا تَسْتَقْبِلْ بِالْعَوْرَتَیْنِ الْقُبُلِ وَ الدُّبُرِ لِتَعْظِیمِ آیَةِ اللَّهِ وَ حَرَمِ اللَّهِ وَ بَیْتِ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یَسْتَقْبِلُ الشَّمْسَ وَ الْقَمَرَ لِأَنَّهُمَا آیَتَانِ مِنْ آیَاتِ اللَّهِ لَیْسَ فِی السَّمَاءِ أَعْظَمُ مِنْهُمَا لِقَوْلِ اللَّهِ تَعَالَی وَ جَعَلْنَا اللَّیْلَ وَ النَّهارَ آیَتَیْنِ فَمَحَوْنا آیَةَ اللَّیْلِ‌</w:t>
      </w:r>
      <w:r>
        <w:rPr>
          <w:rStyle w:val="FootnoteAnchor"/>
          <w:rtl w:val="true"/>
        </w:rPr>
        <w:footnoteReference w:id="886"/>
      </w:r>
      <w:r>
        <w:rPr>
          <w:rFonts w:ascii="Amiri" w:hAnsi="Amiri" w:eastAsia="Amiri" w:cs="Amiri"/>
          <w:color w:val="111111"/>
          <w:sz w:val="28"/>
          <w:sz w:val="28"/>
          <w:szCs w:val="28"/>
          <w:rtl w:val="true"/>
          <w:lang w:bidi="ar-SA"/>
        </w:rPr>
        <w:t xml:space="preserve">وَ هُوَ السَّوَادُ الَّذِی فِی الْقَمَرِ وَ جَعَلْنا آیَةَ النَّهارِ مُبْصِرَةً الْآیَةَ وَ عِلَّةٌ أُخْرَی أَنَّ فِیهَا نُوراً مُرَکَّباً فَلَا یَجُوزُ أَنْ یَسْتَقْبِلَ بِقُبُلٍ وَ لَا دُبُرٍ إِذْ کَانَتْ مِنْ آیَاتِ اللَّهِ وَ فِیهَا نُورٌ مِنْ نُورِ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یَسْتَقْبِلُ الرِّیحَ لِعِلَّتَیْنِ إِحْدَاهُمَا أَنَّ الرِّیحَ یَرُدُّ الْبَوْلَ فَیُصِیبُ الثَّوْبَ وَ رُبَّمَا لَمْ یَعْلَمِ الرَّجُلُ ذَلِکَ أَوْ لَمْ یَجِدْ مَا یَغْسِلُهُ وَ الْعِلَّةُ الثَّانِیَةُ أَنَّ مَعَ الرِّیحِ</w:t>
      </w:r>
    </w:p>
    <w:p>
      <w:pPr>
        <w:pStyle w:val="BookText"/>
        <w:rPr/>
      </w:pPr>
      <w:r>
        <w:rPr>
          <w:rFonts w:ascii="IRNazanin" w:hAnsi="IRNazanin" w:eastAsia="IRNazanin"/>
          <w:color w:val="111111"/>
          <w:sz w:val="28"/>
          <w:sz w:val="28"/>
          <w:szCs w:val="28"/>
          <w:rtl w:val="true"/>
          <w:lang w:bidi="fa-IR"/>
        </w:rPr>
        <w:t>پنهان ترین جاهای خانه باشد؟ و هم چنین خداوند سبحان محل خروج فضولات را در بدن، در پنهان ترین جای بدن قرار داده است و از پیش و پس نمایان نیست، بلکه پنهان گردانیده در موضع پنهانی از بدن که پوشیده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دو ران قرار دارد که دو سرین با گوشتی که در آنهاست آن دو را 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آدمی به تخلی نیاز پیدا کند، به آن شکل مخصوص می نشیند و آن سوراخ او ظاهر می شود و آماده ریختن و سرازیر شدن به پایین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 صاحب نعمت و برکت است آن خداوندی که پیاپی است رحمت  های او و نعمت هایش قابل شمارش نیست</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2078" w:name="__RefHeading___Toc536056_1934241801"/>
      <w:bookmarkStart w:id="2079" w:name="_Toc966"/>
      <w:bookmarkEnd w:id="2078"/>
      <w:r>
        <w:rPr>
          <w:rtl w:val="true"/>
        </w:rPr>
        <w:t xml:space="preserve">روایت </w:t>
      </w:r>
      <w:r>
        <w:rPr/>
        <w:t>53</w:t>
      </w:r>
      <w:bookmarkEnd w:id="207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حد از حدود نماز، استنجاء است و آن یازده تاست که تمامی مردم باید نسبت بدان و طریقه انجامش شناخت داشته باشند، چرا که از آداب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بخواهد بول و غائط کند، بر وی جائز نیست که روبه قبله و پشت بدان باشد، بدین خاطر که کعبه بزرگترین نشانه خداوند و والاترین خانه او بر روی زمین است، از این رو به خاطر والا بودن نشانه خدا و حرمش و بیت الله الحرام، هرگز با هر دو عورت خود، یعنی دبر و قبل، روبه قبله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رو به ماه و خورشید بنشیند، زیرا که آن دو نشانه‌ای از نشانه‌های خدایند که در آسمان بزرگتر از آن دو وجود ندارد، چنان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 فمحونا آیه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ناپیدا گردانیدیم</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که منظور همان سیاهی است که در ماه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آیه النهار مبصره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روز را روشنی 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دیگر این است که در آن نوری مرکب است که جائز نیست که با قبل و دبر خود رو به آن نور بنشیند، زیرا که نشانه ای از نشانه های خداست و در آن نوری از نور خدا قرار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دو علت نباید رو به باد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وزش باد بول را باز می گرداند و به لباس می‌ریزد و شاید فرد متوجه آن نشود، یا آنکه آبی را نیابد که آن را با آن بشوید؛ و علت دوم اینکه همراه باد </w:t>
      </w:r>
      <w:bookmarkStart w:id="2080" w:name="pg13513_140290"/>
    </w:p>
    <w:p>
      <w:pPr>
        <w:pStyle w:val="BookText"/>
        <w:rPr/>
      </w:pPr>
      <w:bookmarkEnd w:id="2080"/>
      <w:r>
        <w:rPr>
          <w:rFonts w:ascii="Amiri" w:hAnsi="Amiri" w:eastAsia="Amiri" w:cs="Amiri"/>
          <w:color w:val="111111"/>
          <w:sz w:val="28"/>
          <w:sz w:val="28"/>
          <w:szCs w:val="28"/>
          <w:rtl w:val="true"/>
          <w:lang w:bidi="ar-SA"/>
        </w:rPr>
        <w:t xml:space="preserve">مَلَکاً فَلَا یَسْتَقْبِلُ بِالْعَوْرَةِ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یَتَوَضَّأُ عَلَی شَطِّ نَهَرٍ جَارٍ وَ الْعِلَّةُ فِی ذَلِکَ أَنَّ فِی الْأَنْهَارِ سُکَّاناً مِنَ الْمَلَائِکَةِ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فِی مَاءٍ رَاکِدٍ وَ الْعِلَّةُ فِیهِ أَنَّهُ یُنَجِّسُهُ وَ یُقَذِّرُهُ فَیَأْخُذُ الْمُحْتَاجُ مِنْهُ فَیَتَوَضَّأُ مِنْهُ وَ یُصَلِّی بِهِ وَ لَا یَعْلَمُ أَوْ یَشْرَبُهُ أَوْ یَغْتَسِلُ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بَیْنَ الْقُبُورِ وَ الْعِلَّةُ فِیهِ أَنَّ الْمُؤْمِنِینَ یَزُورُونَ قُبُورَهُمْ فَیَتَأَذَّوْنَ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فِی فَیْ‌ءِ النُّزَّالِ لِأَنَّهُ رُبَّمَا نَزَلَهُ النَّاسُ فِی ظُلْمَةِ اللَّیْلِ فَیَظِلُّوا فِیهِ وَ یُصِیبَهُمْ وَ لَا یَعْلَمُوا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فِی أَفْنِیَةِ الْمَسَاجِدِ أَرْبَعُونَ ذِرَاعاً فِی أَرْبَعِینَ ذِرَاعاً لِأَنَّهَا حَرَمٌ وَ لَهَا حَرِیمٌ لِقَوْلِ الصَّادِقِ علیه السلام حَرِیمُ الْمَسَاجِدِ أَرْبَعُونَ ذِرَاعاً فِی أَرْبَعِینَ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تَحْتَ شَجَرَةٍ مُثْمِرَةٍ لِقَوْلِ الصَّادِقِ علیه السلام مَا مِنْ ثَمَرَةٍ وَ لَا شَجَرَةٍ وَ لَا غَرْسَةٍ إِلَّا وَ مَعَهَا مَلَکٌ یُسَبِّحُ اللَّهَ وَ یُقَدِّسُهُ وَ یُهَلِّلُهُ فَلَا یَجُوزُ ذَلِکَ لِعِلَّةِ الْمَلَکِ الْمُوَکَّلِ بِهَا وَ لِئَلَّا یُسْتَخَفَّ بِمَا أَحَلَّ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عَلَی الثِّمَارِ لِهَذِهِ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عَلَی جَوَادِّ الطَّرِیقِ وَ الْعِلَّةُ فِیهِ أَنَّهُ رُبَّمَا وَطِئَهُ النَّاسُ فِی ظُلْمَةِ اللَّیْلِ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فِی بَیْتٍ یُصَلَّی فِیهِ وَ الْعِلَّةُ فِیهِ أَنَّ الْمَلَائِکَةَ لَا یَدْخُلُونَ ذَلِکَ الْبَیْتَ فَهَذِهِ حُدُودُ الِاسْتِنْجَاءِ وَ عِلَلُهَا</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536058_1934241801"/>
      <w:bookmarkStart w:id="2082" w:name="_Toc967"/>
      <w:bookmarkEnd w:id="2081"/>
      <w:r>
        <w:rPr>
          <w:rtl w:val="true"/>
        </w:rPr>
        <w:t>«</w:t>
      </w:r>
      <w:r>
        <w:rPr/>
        <w:t>54</w:t>
      </w:r>
      <w:r>
        <w:rPr>
          <w:rtl w:val="true"/>
        </w:rPr>
        <w:t>»</w:t>
      </w:r>
      <w:bookmarkEnd w:id="2082"/>
    </w:p>
    <w:p>
      <w:pPr>
        <w:pStyle w:val="BookText"/>
        <w:rPr/>
      </w:pPr>
      <w:r>
        <w:rPr>
          <w:rFonts w:ascii="Amiri" w:hAnsi="Amiri" w:eastAsia="Amiri" w:cs="Amiri"/>
          <w:color w:val="111111"/>
          <w:sz w:val="28"/>
          <w:sz w:val="28"/>
          <w:szCs w:val="28"/>
          <w:rtl w:val="true"/>
          <w:lang w:bidi="ar-SA"/>
        </w:rPr>
        <w:t>فَلَاحُ السَّائِلِ، بِإِسْنَادِهِ عَنْ هَارُونَ بْنِ مُوسَی التَّلَّعُکْبَرِیِّ رِضْوَانُ اللَّهِ عَلَیْهِمْ عَنْ أَحْمَدَ بْنِ مُحَمَّدِ بْنِ سَعِیدٍ عَنْ یَحْیَی بْنِ زَکَرِیَّا بْنِ شَیْبَانَ عَنِ الْحَسَنِ بْنِ عَلِیِّ بْنِ أَبِی حَمْزَةَ الْبَطَائِنِیِّ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إِلَی الْمَخْرَجِ وَ أَنْتَ تُرِیدُ الْغَائِطَ فَقُلْ بِسْمِ اللَّهِ وَ بِاللَّهِ أَعُوذُ بِاللَّهِ مِنَ الْخَبِیثِ الْمُخْبِثِ الرِّجْسِ النِّجْسِ الشَّیْطَانِ الرَّجِیمِ إِنَّ اللَّهَ هُوَ السَّمِیعُ الْعَلِیمُ‌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536060_1934241801"/>
      <w:bookmarkStart w:id="2084" w:name="_Toc968"/>
      <w:bookmarkEnd w:id="2083"/>
      <w:r>
        <w:rPr>
          <w:rtl w:val="true"/>
        </w:rPr>
        <w:t>«</w:t>
      </w:r>
      <w:r>
        <w:rPr/>
        <w:t>55</w:t>
      </w:r>
      <w:r>
        <w:rPr>
          <w:rtl w:val="true"/>
        </w:rPr>
        <w:t>»</w:t>
      </w:r>
      <w:bookmarkEnd w:id="2084"/>
    </w:p>
    <w:p>
      <w:pPr>
        <w:pStyle w:val="BookText"/>
        <w:rPr/>
      </w:pPr>
      <w:r>
        <w:rPr>
          <w:rFonts w:ascii="Amiri" w:hAnsi="Amiri" w:eastAsia="Amiri" w:cs="Amiri"/>
          <w:color w:val="111111"/>
          <w:sz w:val="28"/>
          <w:sz w:val="28"/>
          <w:szCs w:val="28"/>
          <w:rtl w:val="true"/>
          <w:lang w:bidi="ar-SA"/>
        </w:rPr>
        <w:t>جُنَّةُ الْأَمَانِ، رَأَیْتُ فِی بَعْضِ کُتُبِ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w:t>
      </w:r>
    </w:p>
    <w:p>
      <w:pPr>
        <w:pStyle w:val="BookText"/>
        <w:rPr/>
      </w:pPr>
      <w:r>
        <w:rPr>
          <w:rFonts w:ascii="IRNazanin" w:hAnsi="IRNazanin" w:eastAsia="IRNazanin"/>
          <w:color w:val="111111"/>
          <w:sz w:val="28"/>
          <w:sz w:val="28"/>
          <w:szCs w:val="28"/>
          <w:rtl w:val="true"/>
          <w:lang w:bidi="fa-IR"/>
        </w:rPr>
        <w:t>فرشته‌ای است، از این رو با عورت خود نباید با او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 کرانه رود جاری قضای حاجت کند، بدین علت که در رودها ساکنانی از فرشتگان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آب آب راکد، بدین علت که آن را نجس و ناپاک می‌سازد و فردی که بدان آب نیاز دارد از آن استفاده می‌کند و از آن آب وضو می‌گیرد و با وضو گرفتن از آن آب نماز می‌خواند یا می‌نوشد، یا با آن آب غسل می‌کند در حالی که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میان قبرها نیز نباید تخلی کند، بدین علت که مؤمنان به زیارت قبور خود می‌روند و از عمل وی آزرده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منزلگاه هایی که کاروان در آنجا منزل می کنند نباید قضای حاجت کند، زیرا که چه بسا مردم در تاریکی شب در زیر سایه آن روند و به آن آلوده شوند و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تا فاصله چهل ذراع در چهل ذراع از آستانه مساجد، بول و غائط کنند، چرا که مسجد حرم است، و حرم حریمی دارد؛ 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مساجد چهل ذراع در چهل ذراعست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زیر درخت میوه قضای حاجت کند، چرا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میوه، درخت و نهالی نیست جز این که همراه با آن فرشته‌ای است که همواره تسبیح و تقدیس خداوند را بر زبان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قضای حاجت کردن در زیر آن به خاطر وجود فرشته‌ای که بر درخت گماشته شده جائز نیست تا مبادا آنچه را که خداوند حلال کرده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میوه‌ها نیز به همین دلیل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مکان عبور مردم نیز جائز نیست، چرا که احتمال دارد که مردم در تاریکی شب بر آن پا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اتاقی که در آن نماز می‌گزارند جائز نیست، چرا که فرشتگان وارد آن اتاق نمی‌شوند، پس این حدود استنجا و علتهای آن است</w:t>
      </w:r>
      <w:r>
        <w:rPr>
          <w:rFonts w:eastAsia="IRNazanin" w:cs="IRNazanin"/>
          <w:color w:val="111111"/>
          <w:sz w:val="28"/>
          <w:szCs w:val="28"/>
          <w:rtl w:val="true"/>
          <w:lang w:bidi="fa-IR"/>
        </w:rPr>
        <w:t>.</w:t>
      </w:r>
    </w:p>
    <w:p>
      <w:pPr>
        <w:pStyle w:val="Heading5"/>
        <w:numPr>
          <w:ilvl w:val="4"/>
          <w:numId w:val="1"/>
        </w:numPr>
        <w:rPr/>
      </w:pPr>
      <w:bookmarkStart w:id="2085" w:name="__RefHeading___Toc536062_1934241801"/>
      <w:bookmarkStart w:id="2086" w:name="_Toc969"/>
      <w:bookmarkEnd w:id="2085"/>
      <w:r>
        <w:rPr>
          <w:rtl w:val="true"/>
        </w:rPr>
        <w:t xml:space="preserve">روایت </w:t>
      </w:r>
      <w:r>
        <w:rPr/>
        <w:t>54</w:t>
      </w:r>
      <w:bookmarkEnd w:id="208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جهت قضای حاحت وارد خلا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شر آلوده آلوده پرور ناپاک شیطان رانده شده به خداوند پناه می‌برم، چرا که او شنوا و آگاه است</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2087" w:name="__RefHeading___Toc536064_1934241801"/>
      <w:bookmarkStart w:id="2088" w:name="_Toc970"/>
      <w:bookmarkEnd w:id="2087"/>
      <w:r>
        <w:rPr>
          <w:rtl w:val="true"/>
        </w:rPr>
        <w:t xml:space="preserve">روایت </w:t>
      </w:r>
      <w:r>
        <w:rPr/>
        <w:t>55</w:t>
      </w:r>
      <w:bookmarkEnd w:id="20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کتابهای اصحابمان دیده ام که مردی نزد رسول خدا </w:t>
      </w:r>
      <w:bookmarkStart w:id="2089" w:name="pg13513_140291"/>
    </w:p>
    <w:p>
      <w:pPr>
        <w:pStyle w:val="BookText"/>
        <w:rPr/>
      </w:pPr>
      <w:bookmarkEnd w:id="2089"/>
      <w:r>
        <w:rPr>
          <w:rFonts w:ascii="Amiri" w:hAnsi="Amiri" w:eastAsia="Amiri" w:cs="Amiri"/>
          <w:color w:val="111111"/>
          <w:sz w:val="28"/>
          <w:sz w:val="28"/>
          <w:szCs w:val="28"/>
          <w:rtl w:val="true"/>
          <w:lang w:bidi="ar-SA"/>
        </w:rPr>
        <w:t>صلی الله علیه و آله وَ شَکَا إِلَیْهِ الشِّدَّةَ وَ الْعُسْرَ وَ الْحُزْنَ فِی جَمِیعِ الْأَحْوَالِ وَ کَثْرَةَ الْهُمُومِ وَ تَعَسُّرَ الرِّزْقِ فَقَالَ صلی الله علیه و آله لَعَلَّکَ تَسْتَعْمِلُ مِیرَاثَ الْهُمُومِ فَقَالَ وَ مَا مِیرَاثُ الْهُمُومِ قَالَ لَعَلَّکَ تَتَعَمَّمُ مِنْ قُعُودٍ أَوْ تَتَسَرْوَلُ مِنْ قِیَامٍ أَوْ تَقْلِمُ أَظْفَارَکَ بِسِنِّکَ أَوْ تَمْسَحُ وَجْهَکَ بِذَیْلِکَ أَوْ تَبُولُ فِی مَاءٍ رَاکِدٍ أَوْ تَنَامُ مُنْبَطِحاً عَلَی وَجْهِکَ الْخَبَرَ</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0" w:name="__RefHeading___Toc536066_1934241801"/>
      <w:bookmarkStart w:id="2091" w:name="_Toc971"/>
      <w:bookmarkEnd w:id="2090"/>
      <w:r>
        <w:rPr>
          <w:rtl w:val="true"/>
        </w:rPr>
        <w:t>«</w:t>
      </w:r>
      <w:r>
        <w:rPr/>
        <w:t>56</w:t>
      </w:r>
      <w:r>
        <w:rPr>
          <w:rtl w:val="true"/>
        </w:rPr>
        <w:t>»</w:t>
      </w:r>
      <w:bookmarkEnd w:id="2091"/>
    </w:p>
    <w:p>
      <w:pPr>
        <w:pStyle w:val="BookText"/>
        <w:rPr/>
      </w:pPr>
      <w:r>
        <w:rPr>
          <w:rFonts w:ascii="Amiri" w:hAnsi="Amiri" w:eastAsia="Amiri" w:cs="Amiri"/>
          <w:color w:val="111111"/>
          <w:sz w:val="28"/>
          <w:sz w:val="28"/>
          <w:szCs w:val="28"/>
          <w:rtl w:val="true"/>
          <w:lang w:bidi="ar-SA"/>
        </w:rPr>
        <w:t>مَجْمُوعُ الدَّعَوَاتِ، لِابْنِ التَّلَّعُکْبَرِیِّ فِی حَدِیثٍ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نَقْشِ الْحَدِیدِ الصِّینِیِّ قَالَ وَ احْذَرْ عَلَیْهِ مِنَ النَّجَاسَةِ وَ الزُّهُومَةِ وَ دُخُولِ الْحَمَّامِ وَ الْخَلَاءِ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و سلم آمد و از مصیبت و سختی و ناراحتی در تمامی حالات و کثرت غم و اندوه ها و سختی رزق و روزی به ایشان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شاید مرتکب اعمالی می شوی که موجب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کدامین اعمالست؟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نشسته عمامه می پیچی یا ایستاده شلوار می پوشی و شاید ناخن خویش با دندان می گیری، یا با دامن، صورت خود را پاک می کنی، شاید که در آب راکد بول می کنی و یا به رو می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2092" w:name="__RefHeading___Toc536068_1934241801"/>
      <w:bookmarkStart w:id="2093" w:name="_Toc972"/>
      <w:bookmarkEnd w:id="2092"/>
      <w:r>
        <w:rPr>
          <w:rtl w:val="true"/>
        </w:rPr>
        <w:t xml:space="preserve">روایت </w:t>
      </w:r>
      <w:r>
        <w:rPr/>
        <w:t>56</w:t>
      </w:r>
      <w:bookmarkEnd w:id="20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در حدیثی نقل کرده است که امام صادق علیه السلام در مورد نقش حدید چینی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از این که بر آن نجاست و بوی بد نشیند یا با آن وارد حمام و خلا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 xml:space="preserve">. </w:t>
      </w:r>
      <w:bookmarkStart w:id="2094" w:name="pg13513_140292"/>
    </w:p>
    <w:p>
      <w:pPr>
        <w:pStyle w:val="Heading3"/>
        <w:numPr>
          <w:ilvl w:val="2"/>
          <w:numId w:val="1"/>
        </w:numPr>
        <w:rPr/>
      </w:pPr>
      <w:bookmarkStart w:id="2095" w:name="__RefHeading___Toc536070_1934241801"/>
      <w:bookmarkStart w:id="2096" w:name="_Toc973"/>
      <w:bookmarkEnd w:id="2094"/>
      <w:bookmarkEnd w:id="2095"/>
      <w:r>
        <w:rPr>
          <w:rtl w:val="true"/>
        </w:rPr>
        <w:t xml:space="preserve">باب </w:t>
      </w:r>
      <w:r>
        <w:rPr/>
        <w:t>3</w:t>
      </w:r>
      <w:r>
        <w:rPr>
          <w:rtl w:val="true"/>
        </w:rPr>
        <w:t xml:space="preserve"> </w:t>
      </w:r>
      <w:r>
        <w:rPr>
          <w:rtl w:val="true"/>
        </w:rPr>
        <w:t>آداب الاستنجاء و الاستبراء</w:t>
      </w:r>
      <w:bookmarkEnd w:id="2096"/>
    </w:p>
    <w:p>
      <w:pPr>
        <w:pStyle w:val="Heading4"/>
        <w:numPr>
          <w:ilvl w:val="3"/>
          <w:numId w:val="1"/>
        </w:numPr>
        <w:rPr/>
      </w:pPr>
      <w:bookmarkStart w:id="2097" w:name="__RefHeading___Toc536072_1934241801"/>
      <w:bookmarkStart w:id="2098" w:name="_Toc974"/>
      <w:bookmarkEnd w:id="2097"/>
      <w:r>
        <w:rPr>
          <w:rtl w:val="true"/>
        </w:rPr>
        <w:t>الأخبار</w:t>
      </w:r>
      <w:bookmarkEnd w:id="2098"/>
    </w:p>
    <w:p>
      <w:pPr>
        <w:pStyle w:val="Heading5"/>
        <w:numPr>
          <w:ilvl w:val="4"/>
          <w:numId w:val="1"/>
        </w:numPr>
        <w:rPr/>
      </w:pPr>
      <w:bookmarkStart w:id="2099" w:name="__RefHeading___Toc536074_1934241801"/>
      <w:bookmarkStart w:id="2100" w:name="_Toc975"/>
      <w:bookmarkEnd w:id="2099"/>
      <w:r>
        <w:rPr>
          <w:rtl w:val="true"/>
        </w:rPr>
        <w:t>«</w:t>
      </w:r>
      <w:r>
        <w:rPr/>
        <w:t>1</w:t>
      </w:r>
      <w:r>
        <w:rPr>
          <w:rtl w:val="true"/>
        </w:rPr>
        <w:t>»</w:t>
      </w:r>
      <w:bookmarkEnd w:id="2100"/>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عَلَی خَاتَمِهِ اسْمَ اللَّهِ عَزَّ وَ جَلَّ فَلْیُحَوِّلْهُ عَنِ الْیَدِ الَّتِی یَسْتَنْجِی بِهَا فِی الْمُتَوَضَّإِ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یَقْطَعُ الْبَوَاسِیرَ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536076_1934241801"/>
      <w:bookmarkStart w:id="2102" w:name="_Toc976"/>
      <w:bookmarkEnd w:id="2101"/>
      <w:r>
        <w:rPr>
          <w:rtl w:val="true"/>
        </w:rPr>
        <w:t>بیان</w:t>
      </w:r>
      <w:bookmarkEnd w:id="2102"/>
    </w:p>
    <w:p>
      <w:pPr>
        <w:pStyle w:val="BookText"/>
        <w:rPr/>
      </w:pPr>
      <w:r>
        <w:rPr>
          <w:rFonts w:ascii="IRNazanin" w:hAnsi="IRNazanin" w:eastAsia="IRNazanin"/>
          <w:color w:val="111111"/>
          <w:sz w:val="28"/>
          <w:sz w:val="28"/>
          <w:szCs w:val="28"/>
          <w:rtl w:val="true"/>
          <w:lang w:bidi="fa-IR"/>
        </w:rPr>
        <w:t>یفهم منه جواز استصحاب الخاتم فی الخلاء و إنما یلزم تحویله عند الاستنجاء عن الید التی یستنجی بها و یدل بعض الأخبار علی المنع من الاستصحاب مطلقا و هو أحوط و التحویل مع عدم التلوث علی الاستحباب کما هو المشهور و معه علی الوجوب بل یکفر فاعله لو فعله بقصد الإهانة و ألحق باسم الله أسماء الأنبیاء و الأئمة إذا کتب بقصد اسمهم لعموم ما یدل علی لزوم تعظیمهم علیهم السلام</w:t>
      </w:r>
      <w:r>
        <w:rPr>
          <w:rFonts w:eastAsia="IRNazanin" w:cs="IRNazanin"/>
          <w:color w:val="111111"/>
          <w:sz w:val="28"/>
          <w:szCs w:val="28"/>
          <w:rtl w:val="true"/>
          <w:lang w:bidi="fa-IR"/>
        </w:rPr>
        <w:t>.</w:t>
      </w:r>
    </w:p>
    <w:p>
      <w:pPr>
        <w:pStyle w:val="Heading5"/>
        <w:numPr>
          <w:ilvl w:val="4"/>
          <w:numId w:val="1"/>
        </w:numPr>
        <w:rPr/>
      </w:pPr>
      <w:bookmarkStart w:id="2103" w:name="__RefHeading___Toc536078_1934241801"/>
      <w:bookmarkStart w:id="2104" w:name="_Toc977"/>
      <w:bookmarkEnd w:id="2103"/>
      <w:r>
        <w:rPr>
          <w:rtl w:val="true"/>
        </w:rPr>
        <w:t>«</w:t>
      </w:r>
      <w:r>
        <w:rPr/>
        <w:t>2</w:t>
      </w:r>
      <w:r>
        <w:rPr>
          <w:rtl w:val="true"/>
        </w:rPr>
        <w:t>»</w:t>
      </w:r>
      <w:bookmarkEnd w:id="2104"/>
    </w:p>
    <w:p>
      <w:pPr>
        <w:pStyle w:val="BookText"/>
        <w:rPr/>
      </w:pPr>
      <w:r>
        <w:rPr>
          <w:rFonts w:ascii="Amiri" w:hAnsi="Amiri" w:eastAsia="Amiri" w:cs="Amiri"/>
          <w:color w:val="111111"/>
          <w:sz w:val="28"/>
          <w:sz w:val="28"/>
          <w:szCs w:val="28"/>
          <w:rtl w:val="true"/>
          <w:lang w:bidi="ar-SA"/>
        </w:rPr>
        <w:t>الْخِصَالُ، عَنْ أَحْمَدَ بْنِ زِیَادِ بْنِ جَعْفَرٍ الْهَمَذَانِیِّ عَنْ عَلِیِّ بْنِ إِبْرَاهِیمَ عَنْ أَبِیهِ عَنْ عَمْرِو بْنِ عُثْمَانَ عَنِ الْحُسَیْنِ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 الْبَرَاءِ بْنِ مَعْرُورٍ الْأَنْصَارِیِّ ثَلَاثٌ مِنَ السُّنَنِ أَمَّا أُولَاهُنَّ فَإِنَّ النَّاسَ کَانُوا یَسْتَنْجُونَ بِالْأَحْجَارِ فَأَکَلَ الْبَرَاءُ بْنُ مَعْرُورٍ الدُّبَّاءَ فَلَانَ طَبْعُهُ فَاسْتَنْجَی بِالْمَاءِ فَأَنْزَلَ اللَّهُ عَزَّ وَ جَلَّ فِیهِ إِنَّ اللَّهَ یُحِبُّ التَّوَّابِینَ وَ یُحِبُّ الْمُتَطَهِّرِینَ‌</w:t>
      </w:r>
      <w:r>
        <w:rPr>
          <w:rStyle w:val="FootnoteAnchor"/>
          <w:rtl w:val="true"/>
        </w:rPr>
        <w:footnoteReference w:id="894"/>
      </w:r>
    </w:p>
    <w:p>
      <w:pPr>
        <w:pStyle w:val="Heading3"/>
        <w:numPr>
          <w:ilvl w:val="2"/>
          <w:numId w:val="1"/>
        </w:numPr>
        <w:rPr/>
      </w:pPr>
      <w:bookmarkStart w:id="2105" w:name="__RefHeading___Toc536080_1934241801"/>
      <w:bookmarkStart w:id="2106" w:name="_Toc978"/>
      <w:bookmarkEnd w:id="2105"/>
      <w:r>
        <w:rPr>
          <w:rtl w:val="true"/>
        </w:rPr>
        <w:t xml:space="preserve">باب سوم </w:t>
      </w:r>
      <w:r>
        <w:rPr>
          <w:rtl w:val="true"/>
        </w:rPr>
        <w:t xml:space="preserve">: </w:t>
      </w:r>
      <w:r>
        <w:rPr>
          <w:rtl w:val="true"/>
        </w:rPr>
        <w:t>آداب استنجاء و استبراء</w:t>
      </w:r>
      <w:bookmarkEnd w:id="2106"/>
    </w:p>
    <w:p>
      <w:pPr>
        <w:pStyle w:val="Heading4"/>
        <w:numPr>
          <w:ilvl w:val="3"/>
          <w:numId w:val="1"/>
        </w:numPr>
        <w:rPr/>
      </w:pPr>
      <w:bookmarkStart w:id="2107" w:name="__RefHeading___Toc536082_1934241801"/>
      <w:bookmarkStart w:id="2108" w:name="_Toc979"/>
      <w:bookmarkEnd w:id="2107"/>
      <w:r>
        <w:rPr>
          <w:rtl w:val="true"/>
        </w:rPr>
        <w:t>روایات</w:t>
      </w:r>
      <w:bookmarkEnd w:id="2108"/>
    </w:p>
    <w:p>
      <w:pPr>
        <w:pStyle w:val="Heading5"/>
        <w:numPr>
          <w:ilvl w:val="4"/>
          <w:numId w:val="1"/>
        </w:numPr>
        <w:rPr/>
      </w:pPr>
      <w:bookmarkStart w:id="2109" w:name="__RefHeading___Toc536084_1934241801"/>
      <w:bookmarkStart w:id="2110" w:name="_Toc980"/>
      <w:bookmarkEnd w:id="2109"/>
      <w:r>
        <w:rPr>
          <w:rtl w:val="true"/>
        </w:rPr>
        <w:t xml:space="preserve">روایت </w:t>
      </w:r>
      <w:r>
        <w:rPr/>
        <w:t>1</w:t>
      </w:r>
      <w:bookmarkEnd w:id="211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نگین انگشتر کسی نام خدا حک شده باشد، در مستراح، آن را از دستی که بدان استنجا می کند به دست دیگرش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با آب سرد، بواسیر را از بین می برد</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2111" w:name="__RefHeading___Toc536086_1934241801"/>
      <w:bookmarkStart w:id="2112" w:name="_Toc981"/>
      <w:bookmarkEnd w:id="2111"/>
      <w:r>
        <w:rPr>
          <w:rtl w:val="true"/>
        </w:rPr>
        <w:t>توضیح</w:t>
      </w:r>
      <w:bookmarkEnd w:id="2112"/>
    </w:p>
    <w:p>
      <w:pPr>
        <w:pStyle w:val="BookText"/>
        <w:rPr/>
      </w:pPr>
      <w:r>
        <w:rPr>
          <w:rFonts w:ascii="IRNazanin" w:hAnsi="IRNazanin" w:eastAsia="IRNazanin"/>
          <w:color w:val="111111"/>
          <w:sz w:val="28"/>
          <w:sz w:val="28"/>
          <w:szCs w:val="28"/>
          <w:rtl w:val="true"/>
          <w:lang w:bidi="fa-IR"/>
        </w:rPr>
        <w:t>از آن جواز همراه بردن انگشتر در مستراح فهمیده می‌شود و تنها زمان استنجا، انتقال آن از دستی که با آن استنجا می‌کند لازم است و برخی از روایات بر منع همراه بردن به طور مطلق دلالت دارد و آن احوط است و انتقال انگشتر در صورت عدم تلوث و آلودگی، چنان که مشهور است، حمل بر استحباب است و با آلودگی آن حمل بر وجوب می‌شود، و اگر انجام دهنده آن به قصد اهانت اقدام بدین کار کند کافر است؛ و علاوه بر نام خداوند، نامهای مقدس انبیاء و ائمه علیهم السلام، در صورتی که به قصد نام ایشان نوشته شود نیز مشمول همین حکمند، به دلیل عموم آنچه که بر لزوم تعظیم و تکریم آنان حکم می‌کند</w:t>
      </w:r>
      <w:r>
        <w:rPr>
          <w:rFonts w:eastAsia="IRNazanin" w:cs="IRNazanin"/>
          <w:color w:val="111111"/>
          <w:sz w:val="28"/>
          <w:szCs w:val="28"/>
          <w:rtl w:val="true"/>
          <w:lang w:bidi="fa-IR"/>
        </w:rPr>
        <w:t>.</w:t>
      </w:r>
    </w:p>
    <w:p>
      <w:pPr>
        <w:pStyle w:val="Heading5"/>
        <w:numPr>
          <w:ilvl w:val="4"/>
          <w:numId w:val="1"/>
        </w:numPr>
        <w:rPr/>
      </w:pPr>
      <w:bookmarkStart w:id="2113" w:name="__RefHeading___Toc536088_1934241801"/>
      <w:bookmarkStart w:id="2114" w:name="_Toc982"/>
      <w:bookmarkEnd w:id="2113"/>
      <w:r>
        <w:rPr>
          <w:rtl w:val="true"/>
        </w:rPr>
        <w:t xml:space="preserve">روایت </w:t>
      </w:r>
      <w:r>
        <w:rPr/>
        <w:t>2</w:t>
      </w:r>
      <w:bookmarkEnd w:id="21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براء بن معرور انصاری سه سنت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این بود که مردم با سنگ خودشان را پاک می‌کردند، براء بن معرور کدویی خورد و شکم او نرم شد و با آب خودش را پاک کرد و خداوند در باره او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توبه‌کاران و پاکیزگان را دوست دارد</w:t>
      </w:r>
      <w:r>
        <w:rPr>
          <w:rFonts w:eastAsia="IRNazanin" w:cs="IRNazanin"/>
          <w:color w:val="111111"/>
          <w:sz w:val="28"/>
          <w:szCs w:val="28"/>
          <w:rtl w:val="true"/>
          <w:lang w:bidi="fa-IR"/>
        </w:rPr>
        <w:t>.}</w:t>
      </w:r>
      <w:r>
        <w:rPr>
          <w:rStyle w:val="FootnoteAnchor"/>
          <w:rtl w:val="true"/>
        </w:rPr>
        <w:footnoteReference w:id="896"/>
      </w:r>
      <w:bookmarkStart w:id="2115" w:name="pg13513_140293"/>
    </w:p>
    <w:p>
      <w:pPr>
        <w:pStyle w:val="BookText"/>
        <w:rPr/>
      </w:pPr>
      <w:bookmarkEnd w:id="2115"/>
      <w:r>
        <w:rPr>
          <w:rFonts w:ascii="Amiri" w:hAnsi="Amiri" w:eastAsia="Amiri" w:cs="Amiri"/>
          <w:color w:val="111111"/>
          <w:sz w:val="28"/>
          <w:sz w:val="28"/>
          <w:szCs w:val="28"/>
          <w:rtl w:val="true"/>
          <w:lang w:bidi="ar-SA"/>
        </w:rPr>
        <w:t>فَجَرَتِ السُّنَّةُ فِی الِاسْتِنْجَاءِ بِالْمَاءِ فَلَمَّا حَضَرَتْهُ الْوَفَاةُ کَانَ غَائِباً عَنِ الْمَدِینَةِ فَأَمَرَ أَنْ یُحَوَّلَ وَجْهُهُ إِلَی رَسُولِ اللَّهِ صلی الله علیه و آله وَ أَوْصَی بِالثُّلُثِ مِنْ مَالِهِ فَنَزَلَ الْکِتَابُ بِالْقِبْلَةِ وَ جَرَتِ السُّنَّةُ بِالثُّلُثِ‌</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536090_1934241801"/>
      <w:bookmarkStart w:id="2117" w:name="_Toc983"/>
      <w:bookmarkEnd w:id="2116"/>
      <w:r>
        <w:rPr>
          <w:rtl w:val="true"/>
        </w:rPr>
        <w:t>«</w:t>
      </w:r>
      <w:r>
        <w:rPr/>
        <w:t>3</w:t>
      </w:r>
      <w:r>
        <w:rPr>
          <w:rtl w:val="true"/>
        </w:rPr>
        <w:t>»</w:t>
      </w:r>
      <w:bookmarkEnd w:id="2117"/>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یَسْتَنْجُونَ بِثَلَاثَةِ أَحْجَارٍ لِأَنَّهُمْ کَانُوا یَأْکُلُونَ الْبُسْرَ فَکَانُوا یَبْعَرُونَ بَعَراً فَأَکَلَ رَجُلٌ مِنَ الْأَنْصَارِ الدُّبَّاءَ فَلَانَ بَطْنُهُ فَاسْتَنْجَی بِالْمَاءِ فَبَعَثَ إِلَیْهِ النَّبِیُّ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فَجَاءَ الرَّجُلُ وَ هُوَ خَائِفٌ أَنْ یَکُونَ قَدْ نَزَلَ فِیهِ أَمْرٌ یَسُوؤُهُ فِی اسْتِنْجَائِهِ بِالْمَاءِ فَقَالَ لَهُ عَمِلْتَ فِی یَوْمِکَ هَذَا شَیْئاً فَقَالَ نَعَمْ یَا رَسُولَ اللَّهِ صلی الله علیه و آله إِنِّی وَ اللَّهِ مَا حَمَلَنِی عَلَی الِاسْتِنْجَاءِ بِالْمَاءِ إِلَّا أَنِّی أَکَلْتُ طَعَاماً فَلَانَ بَطْنِی فَلَمْ تُغْنِ عَنِّی الْحِجَارَةُ شَیْئاً فَاسْتَنْجَیْتُ بِالْمَاءِ فَقَالَ رَسُولُ اللَّهِ صلی الله علیه و آله هَنِیئاً لَکَ فَإِنَّ اللَّهَ عَزَّ وَ جَلَّ قَدْ أَنْزَلَ فِیکَ آیَةً فَأَبْشِرْ إِنَّ اللَّهَ یُحِبُّ التَّوَّابِینَ وَ یُحِبُّ الْمُتَطَهِّرِینَ فَکُنْتَ أَوَّلَ مَنْ صَنَعَ هَذَا أَوَّلَ التَّوَّابِینَ وَ أَوَّلَ الْمُتَطَهِّرِینَ‌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9"/>
      </w:r>
    </w:p>
    <w:p>
      <w:pPr>
        <w:pStyle w:val="Heading5"/>
        <w:numPr>
          <w:ilvl w:val="4"/>
          <w:numId w:val="1"/>
        </w:numPr>
        <w:rPr/>
      </w:pPr>
      <w:bookmarkStart w:id="2118" w:name="__RefHeading___Toc536092_1934241801"/>
      <w:bookmarkStart w:id="2119" w:name="_Toc984"/>
      <w:bookmarkEnd w:id="2118"/>
      <w:r>
        <w:rPr>
          <w:rtl w:val="true"/>
        </w:rPr>
        <w:t>إیضاح</w:t>
      </w:r>
      <w:bookmarkEnd w:id="2119"/>
    </w:p>
    <w:p>
      <w:pPr>
        <w:pStyle w:val="BookText"/>
        <w:rPr/>
      </w:pPr>
      <w:r>
        <w:rPr>
          <w:rFonts w:ascii="IRNazanin" w:hAnsi="IRNazanin" w:eastAsia="IRNazanin"/>
          <w:color w:val="111111"/>
          <w:sz w:val="28"/>
          <w:sz w:val="28"/>
          <w:szCs w:val="28"/>
          <w:rtl w:val="true"/>
          <w:lang w:bidi="fa-IR"/>
        </w:rPr>
        <w:t>قال والدی قدس الله روحه ذکر التوابین مع المتطهرین فی هذا المقام یمکن أن یکون لإظهار شرف التطهیر کأنه تعالی یقول إنی أحب المتطهرین کما أحب التوابین فإن محبة الله للتوابین بمنزلة لا یمکن وصفها و یمکن أن یکون حصلت له توبة أیضا فی ذلک الیوم مع التطهر و یمکن أن یکون بالمعنی اللغوی أی الرجوع فإنه لما رجع عن الاکتفاء بالأحجار إلی ضم الماء</w:t>
      </w:r>
    </w:p>
    <w:p>
      <w:pPr>
        <w:pStyle w:val="BookText"/>
        <w:rPr/>
      </w:pPr>
      <w:r>
        <w:rPr>
          <w:rFonts w:ascii="IRNazanin" w:hAnsi="IRNazanin" w:eastAsia="IRNazanin"/>
          <w:color w:val="111111"/>
          <w:sz w:val="28"/>
          <w:sz w:val="28"/>
          <w:szCs w:val="28"/>
          <w:rtl w:val="true"/>
          <w:lang w:bidi="fa-IR"/>
        </w:rPr>
        <w:t>و لذا در استنجا، سنّت بر این جاری شد که از آب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چون مرگ او فرا رسید در مدینه نبود، پس دستور داد که صورت او را به طرف پیامبر خدا صلی الله علیه و آله و سلم برگرداندند که در آن زمان پیامبر در مکه بود، و نیز ثلث مال خود را وصیت کرد، پس راجع به قبله آیه نازل شد و وصیت به ثلث سنت گردید</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2120" w:name="__RefHeading___Toc536094_1934241801"/>
      <w:bookmarkStart w:id="2121" w:name="_Toc985"/>
      <w:bookmarkEnd w:id="2120"/>
      <w:r>
        <w:rPr>
          <w:rtl w:val="true"/>
        </w:rPr>
        <w:t xml:space="preserve">روایت </w:t>
      </w:r>
      <w:r>
        <w:rPr/>
        <w:t>3</w:t>
      </w:r>
      <w:bookmarkEnd w:id="212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سه سنگ استنجا می‌کردند، زیرا که آنان خرمای نارس می‌خوردند و مدفوع آنها مثل پشکل سفت بود، تا اینکه مردی از انصار کدویی خورد که شکمش را نرم کرد و توسط آب استنجا کرد و پیامبر به دنبال وی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آمد در حالی که می‌ترسید مبادا در مورد استنجاء وی با آب، امری اتفاق افتاده باشد که وی را رنجیده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کاری انجام داده‌ای؟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چیزی که مرا به استنجاء کردن با آب واداشت این بود که غذایی خوردم و مزاجم نرم شد و با استفاده از سنگ نتوانستم خود را پاک کنم، از این رو با آب استنجا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در مورد تو این آیه را نازل کرده است، پس بر تو 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و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اولین کسی بودی که این کار را انجام داد، اولین فرد از توبه کنندگان و اولین پاکیزگان</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خدیجه مانند حدیث فوق نقل شده است</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2122" w:name="__RefHeading___Toc536096_1934241801"/>
      <w:bookmarkStart w:id="2123" w:name="_Toc986"/>
      <w:bookmarkEnd w:id="2122"/>
      <w:r>
        <w:rPr>
          <w:rtl w:val="true"/>
        </w:rPr>
        <w:t>توضیح</w:t>
      </w:r>
      <w:bookmarkEnd w:id="212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توابین همراه با متطهرین در این مقام، احتمال دارد که جهت اظهار شرف تطهیر باشد، گویی باری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گونه که توبه کاران را دوست می‌دارم، پاکیزگان را نیز دوست می‌دارم، چرا که محبت خداوند برای توبه کاران به اندازه ای است که وصف آن ممکن نیست؛ و احتمال دارد که در آن روز، علاوه بر تطهر، توبه نیز بر وی حاصل شده باشد و احتمال دارد که از منظر معنای لغو،ی به معنای رجوع باشد، چرا که زمانی که وی برای خداوند تعالی، از اکتفا کردن به اضافه کردن آب به آن </w:t>
      </w:r>
      <w:bookmarkStart w:id="2124" w:name="pg13513_140294"/>
    </w:p>
    <w:p>
      <w:pPr>
        <w:pStyle w:val="BookText"/>
        <w:rPr/>
      </w:pPr>
      <w:bookmarkEnd w:id="2124"/>
      <w:r>
        <w:rPr>
          <w:rFonts w:ascii="IRNazanin" w:hAnsi="IRNazanin" w:eastAsia="IRNazanin"/>
          <w:color w:val="111111"/>
          <w:sz w:val="28"/>
          <w:sz w:val="28"/>
          <w:szCs w:val="28"/>
          <w:rtl w:val="true"/>
          <w:lang w:bidi="fa-IR"/>
        </w:rPr>
        <w:t>أو إلی التبدیل بالماء لله تعالی فکأنه 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أول التوابین أی فی هذا الفعل أو مطلقا و تکون الأولیة بحسب الکمال و الشرف أو بالنسبة إلی الأنصار أو فی ذلک الیوم و الأول أظهر</w:t>
      </w:r>
      <w:r>
        <w:rPr>
          <w:rFonts w:eastAsia="IRNazanin" w:cs="IRNazanin"/>
          <w:color w:val="111111"/>
          <w:sz w:val="28"/>
          <w:szCs w:val="28"/>
          <w:rtl w:val="true"/>
          <w:lang w:bidi="fa-IR"/>
        </w:rPr>
        <w:t>.</w:t>
      </w:r>
    </w:p>
    <w:p>
      <w:pPr>
        <w:pStyle w:val="Heading5"/>
        <w:numPr>
          <w:ilvl w:val="4"/>
          <w:numId w:val="1"/>
        </w:numPr>
        <w:rPr/>
      </w:pPr>
      <w:bookmarkStart w:id="2125" w:name="__RefHeading___Toc536098_1934241801"/>
      <w:bookmarkStart w:id="2126" w:name="_Toc987"/>
      <w:bookmarkEnd w:id="2125"/>
      <w:r>
        <w:rPr>
          <w:rtl w:val="true"/>
        </w:rPr>
        <w:t>«</w:t>
      </w:r>
      <w:r>
        <w:rPr/>
        <w:t>4</w:t>
      </w:r>
      <w:r>
        <w:rPr>
          <w:rtl w:val="true"/>
        </w:rPr>
        <w:t>»</w:t>
      </w:r>
      <w:bookmarkEnd w:id="2126"/>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 عَنْ مَسْعَدَةَ بْنِ زِیَادٍ عَنْ أَبِی عَبْدِ اللَّهِ علیه السلام أَنَّ رَسُولَ اللَّهِ صلی الله علیه و آله قَالَ لِبَعْضِ نِسَائِهِ مُرِی نِسَاءَ الْمُؤْمِنِینَ أَنْ یَسْتَنْجِینَ بِالْمَاءِ وَ یُبَالِغْنَ فَإِنَّهُ مَطْهَرَةٌ لِلْحَوَاشِی وَ مَذْهَبَةٌ لِلْبَوَاسِیرِ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7" w:name="__RefHeading___Toc536100_1934241801"/>
      <w:bookmarkStart w:id="2128" w:name="_Toc988"/>
      <w:bookmarkEnd w:id="2127"/>
      <w:r>
        <w:rPr>
          <w:rtl w:val="true"/>
        </w:rPr>
        <w:t>بیان</w:t>
      </w:r>
      <w:bookmarkEnd w:id="2128"/>
    </w:p>
    <w:p>
      <w:pPr>
        <w:pStyle w:val="BookText"/>
        <w:rPr/>
      </w:pPr>
      <w:r>
        <w:rPr>
          <w:rFonts w:ascii="IRNazanin" w:hAnsi="IRNazanin" w:eastAsia="IRNazanin"/>
          <w:color w:val="111111"/>
          <w:sz w:val="28"/>
          <w:sz w:val="28"/>
          <w:szCs w:val="28"/>
          <w:rtl w:val="true"/>
          <w:lang w:bidi="fa-IR"/>
        </w:rPr>
        <w:t>قال الشهید رفع الله درجته فی الأربعین الحواشی جمع حاشیة و هی الجانب أی مطهرة لجوانب المخرج و المطهرة بفتح المیم و کسرها و الفتح أولی موضوعة فی الأصل للإداوة و جمعها مطاهر و یراد بها المطهرة أی المزیلة للنجاسة مثل السواک مطهرة للفم أی مزیلة لدنس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البواسیر جمع باسور و هی علة تحدث فی المقعدة و فی الأنف أیضا و المراد هاهنا هو الأول و المعنی أنه یذهب البواسیر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الشیخ أبو جعفر علی وجوب الاستنجاء و یمکن تقریر الدلالة من وجهین الأول أن الأمر بالأمر أمر عند بعض الأصولیین و الأمر للوجوب و فیهما کلام فی الأصول الثانی من قوله مطهرة فقد قلنا إن المراد بها المزیلة للنجاسة و إزالة النجاسة واجبة فیکون الاستنجاء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وجب الاستنجاء علی النساء وجب علی الرجال لقوله صلی الله علیه و آله حکمی علی الواحد حکمی علی الجماعة</w:t>
      </w:r>
      <w:r>
        <w:rPr>
          <w:rStyle w:val="FootnoteAnchor"/>
          <w:rtl w:val="true"/>
        </w:rPr>
        <w:footnoteReference w:id="904"/>
      </w:r>
      <w:r>
        <w:rPr>
          <w:rFonts w:ascii="IRNazanin" w:hAnsi="IRNazanin" w:eastAsia="IRNazanin"/>
          <w:color w:val="111111"/>
          <w:sz w:val="28"/>
          <w:sz w:val="28"/>
          <w:szCs w:val="28"/>
          <w:rtl w:val="true"/>
          <w:lang w:bidi="fa-IR"/>
        </w:rPr>
        <w:t>و لعدم فصل السلف بین المسألتین انتهی</w:t>
      </w:r>
      <w:r>
        <w:rPr>
          <w:rFonts w:eastAsia="IRNazanin" w:cs="IRNazanin"/>
          <w:color w:val="111111"/>
          <w:sz w:val="28"/>
          <w:szCs w:val="28"/>
          <w:rtl w:val="true"/>
          <w:lang w:bidi="fa-IR"/>
        </w:rPr>
        <w:t>.</w:t>
      </w:r>
    </w:p>
    <w:p>
      <w:pPr>
        <w:pStyle w:val="Heading5"/>
        <w:numPr>
          <w:ilvl w:val="4"/>
          <w:numId w:val="1"/>
        </w:numPr>
        <w:rPr/>
      </w:pPr>
      <w:bookmarkStart w:id="2129" w:name="__RefHeading___Toc536102_1934241801"/>
      <w:bookmarkStart w:id="2130" w:name="_Toc989"/>
      <w:bookmarkEnd w:id="2129"/>
      <w:r>
        <w:rPr>
          <w:rtl w:val="true"/>
        </w:rPr>
        <w:t>أقول</w:t>
      </w:r>
      <w:bookmarkEnd w:id="2130"/>
    </w:p>
    <w:p>
      <w:pPr>
        <w:pStyle w:val="BookText"/>
        <w:rPr/>
      </w:pPr>
      <w:r>
        <w:rPr>
          <w:rFonts w:ascii="IRNazanin" w:hAnsi="IRNazanin" w:eastAsia="IRNazanin"/>
          <w:color w:val="111111"/>
          <w:sz w:val="28"/>
          <w:sz w:val="28"/>
          <w:szCs w:val="28"/>
          <w:rtl w:val="true"/>
          <w:lang w:bidi="fa-IR"/>
        </w:rPr>
        <w:t>یرد علی الوجه الثانی أنه إذا ثبت وجوب الإزالة فلا حاجة إلی هذا الخبر و إلا فلا یتم إذ غایة ما یظهر منه أن الماء مطهر و أما أن التطهیر</w:t>
      </w:r>
    </w:p>
    <w:p>
      <w:pPr>
        <w:pStyle w:val="BookText"/>
        <w:rPr/>
      </w:pPr>
      <w:r>
        <w:rPr>
          <w:rFonts w:ascii="IRNazanin" w:hAnsi="IRNazanin" w:eastAsia="IRNazanin"/>
          <w:color w:val="111111"/>
          <w:sz w:val="28"/>
          <w:sz w:val="28"/>
          <w:szCs w:val="28"/>
          <w:rtl w:val="true"/>
          <w:lang w:bidi="fa-IR"/>
        </w:rPr>
        <w:t>یا تبدیل آن به آب روی آورد، گویی به سوی آن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رسول خدا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کار یا به طور مطلق، و اولویت و تقدم بر اساس کمال و شرف، یا در مقایسه با انصار یا در آن روز می‌باشد، و اول اظهر است</w:t>
      </w:r>
      <w:r>
        <w:rPr>
          <w:rFonts w:eastAsia="IRNazanin" w:cs="IRNazanin"/>
          <w:color w:val="111111"/>
          <w:sz w:val="28"/>
          <w:szCs w:val="28"/>
          <w:rtl w:val="true"/>
          <w:lang w:bidi="fa-IR"/>
        </w:rPr>
        <w:t>.</w:t>
      </w:r>
    </w:p>
    <w:p>
      <w:pPr>
        <w:pStyle w:val="Heading5"/>
        <w:numPr>
          <w:ilvl w:val="4"/>
          <w:numId w:val="1"/>
        </w:numPr>
        <w:rPr/>
      </w:pPr>
      <w:bookmarkStart w:id="2131" w:name="__RefHeading___Toc536104_1934241801"/>
      <w:bookmarkStart w:id="2132" w:name="_Toc990"/>
      <w:bookmarkEnd w:id="2131"/>
      <w:r>
        <w:rPr>
          <w:rtl w:val="true"/>
        </w:rPr>
        <w:t xml:space="preserve">روایت </w:t>
      </w:r>
      <w:r>
        <w:rPr/>
        <w:t>4</w:t>
      </w:r>
      <w:bookmarkEnd w:id="213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یکی از زنان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 فرمان بده که با آب استنجا کنند و در این امر کوتاهی نکنند، چرا که آن پاک کننده اطراف و از بین برنده بواسیرست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2133" w:name="__RefHeading___Toc536106_1934241801"/>
      <w:bookmarkStart w:id="2134" w:name="_Toc991"/>
      <w:bookmarkEnd w:id="2133"/>
      <w:r>
        <w:rPr>
          <w:rtl w:val="true"/>
        </w:rPr>
        <w:t>توضیح</w:t>
      </w:r>
      <w:bookmarkEnd w:id="2134"/>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حاشیه و به معنای کناره است، بدین معنا که پاک کننده کناره‌های مخرج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کسر میم است که البته فتح آن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که جمع آن مطاهر است، و منظور از آن پاک کننده یا از بین برنده نجاست می‌باشد، چنان که مسواک پاک کننده دهان است، بدین معنا که از بین برنده چرکی 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بواسیر جمع باسوره و آن بیماری است که در مقعد روی می دهد و در بینی نیز می‌باشد و مراد از آن در اینجا، مورد اول است، معنا این است که آن بواسیر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به وسیله آن بر وجوب استنجاء استدلال کرده و می‌توان دلالت را از دو وجه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نزد برخی از اصول گریان، امر به امر، امر می‌باشد و امر برای وجوب است و درباره این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قول دوم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مراد از آن اینست که از بین برنده نجاست است و ازاله نجاست واجب است، از این رو استنجاء نیز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استنجا بر زنان واجب شود، بر مردان نیز واجب می‌باشد، بر اساس این گفته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یک نفر، حکم بر همه است و نیز به خاطر اینکه گذشتگان بین دو مسأله تفصیل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2135" w:name="__RefHeading___Toc536108_1934241801"/>
      <w:bookmarkStart w:id="2136" w:name="_Toc992"/>
      <w:bookmarkEnd w:id="2135"/>
      <w:r>
        <w:rPr>
          <w:rtl w:val="true"/>
        </w:rPr>
        <w:t>مؤلف</w:t>
      </w:r>
      <w:bookmarkEnd w:id="21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وجه دوم این اشکال وارد می‌شود که اگر وجوب ازاله ثابت شود، نیازی به این خبر نیست، وگرنه مطلب تمام نیست؛ چرا که غایت آنچه که از آن آشکار می‌شود، این است که آب مطهر است، اما این که تطهیر </w:t>
      </w:r>
      <w:bookmarkStart w:id="2137" w:name="pg13513_140295"/>
    </w:p>
    <w:p>
      <w:pPr>
        <w:pStyle w:val="BookText"/>
        <w:rPr/>
      </w:pPr>
      <w:bookmarkEnd w:id="2137"/>
      <w:r>
        <w:rPr>
          <w:rFonts w:ascii="IRNazanin" w:hAnsi="IRNazanin" w:eastAsia="IRNazanin"/>
          <w:color w:val="111111"/>
          <w:sz w:val="28"/>
          <w:sz w:val="28"/>
          <w:szCs w:val="28"/>
          <w:rtl w:val="true"/>
          <w:lang w:bidi="fa-IR"/>
        </w:rPr>
        <w:t>واجب فلا و علی تقدیر التسلیم إنما یتم إذا ثبت الانحصار و هو ممنوع فتأمل</w:t>
      </w:r>
      <w:r>
        <w:rPr>
          <w:rFonts w:eastAsia="IRNazanin" w:cs="IRNazanin"/>
          <w:color w:val="111111"/>
          <w:sz w:val="28"/>
          <w:szCs w:val="28"/>
          <w:rtl w:val="true"/>
          <w:lang w:bidi="fa-IR"/>
        </w:rPr>
        <w:t>.</w:t>
      </w:r>
    </w:p>
    <w:p>
      <w:pPr>
        <w:pStyle w:val="Heading5"/>
        <w:numPr>
          <w:ilvl w:val="4"/>
          <w:numId w:val="1"/>
        </w:numPr>
        <w:rPr/>
      </w:pPr>
      <w:bookmarkStart w:id="2138" w:name="__RefHeading___Toc536110_1934241801"/>
      <w:bookmarkStart w:id="2139" w:name="_Toc993"/>
      <w:bookmarkEnd w:id="2138"/>
      <w:r>
        <w:rPr>
          <w:rtl w:val="true"/>
        </w:rPr>
        <w:t>«</w:t>
      </w:r>
      <w:r>
        <w:rPr/>
        <w:t>5</w:t>
      </w:r>
      <w:r>
        <w:rPr>
          <w:rtl w:val="true"/>
        </w:rPr>
        <w:t>»</w:t>
      </w:r>
      <w:bookmarkEnd w:id="2139"/>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906"/>
      </w:r>
      <w:r>
        <w:rPr>
          <w:rFonts w:ascii="Amiri" w:hAnsi="Amiri" w:eastAsia="Amiri" w:cs="Amiri"/>
          <w:color w:val="111111"/>
          <w:sz w:val="28"/>
          <w:sz w:val="28"/>
          <w:szCs w:val="28"/>
          <w:rtl w:val="true"/>
          <w:lang w:bidi="ar-SA"/>
        </w:rPr>
        <w:t>قَالَ نَزَلَتْ فِی قَوْمٍ کَانَ لَهُمْ نَهَرٌ یُقَالُ لَهُ الثَّرْثَارُ وَ کَانَتْ بِلَادُهُمْ خِصْبَةً کَثِیرَةَ الْخَیْرِ</w:t>
      </w:r>
      <w:r>
        <w:rPr>
          <w:rStyle w:val="FootnoteAnchor"/>
          <w:rtl w:val="true"/>
        </w:rPr>
        <w:footnoteReference w:id="907"/>
      </w:r>
      <w:r>
        <w:rPr>
          <w:rFonts w:ascii="Amiri" w:hAnsi="Amiri" w:eastAsia="Amiri" w:cs="Amiri"/>
          <w:color w:val="111111"/>
          <w:sz w:val="28"/>
          <w:sz w:val="28"/>
          <w:szCs w:val="28"/>
          <w:rtl w:val="true"/>
          <w:lang w:bidi="ar-SA"/>
        </w:rPr>
        <w:t>وَ کَانُوا یَسْتَنْجُونَ بِالْعَجِینِ وَ یَقُولُونَ هُوَ أَلْیَنُ لَنَا فَکَفَرُوا بِأَنْعُمِ اللَّهِ وَ اسْتَخَفُّوا بِنِعْمَةِ اللَّهِ فَحَبَسَ اللَّهُ عَلَیْهِمُ الثَّرْثَارَ فَجَدُبُوا حَتَّی أَحْوَجَهُمُ اللَّهُ إِلَی مَا کَانُوا یَسْتَنْجُونَ بِهِ حَتَّی کَانُوا یَتَقَاسَمُونَ عَلَیْهِ‌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536112_1934241801"/>
      <w:bookmarkStart w:id="2141" w:name="_Toc994"/>
      <w:bookmarkEnd w:id="2140"/>
      <w:r>
        <w:rPr>
          <w:rtl w:val="true"/>
        </w:rPr>
        <w:t>بیان</w:t>
      </w:r>
      <w:bookmarkEnd w:id="2141"/>
    </w:p>
    <w:p>
      <w:pPr>
        <w:pStyle w:val="BookText"/>
        <w:rPr/>
      </w:pPr>
      <w:r>
        <w:rPr>
          <w:rFonts w:ascii="IRNazanin" w:hAnsi="IRNazanin" w:eastAsia="IRNazanin"/>
          <w:color w:val="111111"/>
          <w:sz w:val="28"/>
          <w:sz w:val="28"/>
          <w:szCs w:val="28"/>
          <w:rtl w:val="true"/>
          <w:lang w:bidi="fa-IR"/>
        </w:rPr>
        <w:t>یتقاسمون علیه أی یحلفون أو یقسمون أو یقرعون علیه فی القاموس تقاسما تحالفا و المال اقتسماه بینهم</w:t>
      </w:r>
      <w:r>
        <w:rPr>
          <w:rFonts w:eastAsia="IRNazanin" w:cs="IRNazanin"/>
          <w:color w:val="111111"/>
          <w:sz w:val="28"/>
          <w:szCs w:val="28"/>
          <w:rtl w:val="true"/>
          <w:lang w:bidi="fa-IR"/>
        </w:rPr>
        <w:t>.</w:t>
      </w:r>
    </w:p>
    <w:p>
      <w:pPr>
        <w:pStyle w:val="Heading5"/>
        <w:numPr>
          <w:ilvl w:val="4"/>
          <w:numId w:val="1"/>
        </w:numPr>
        <w:rPr/>
      </w:pPr>
      <w:bookmarkStart w:id="2142" w:name="__RefHeading___Toc536114_1934241801"/>
      <w:bookmarkStart w:id="2143" w:name="_Toc995"/>
      <w:bookmarkEnd w:id="2142"/>
      <w:r>
        <w:rPr>
          <w:rtl w:val="true"/>
        </w:rPr>
        <w:t>«</w:t>
      </w:r>
      <w:r>
        <w:rPr/>
        <w:t>6</w:t>
      </w:r>
      <w:r>
        <w:rPr>
          <w:rtl w:val="true"/>
        </w:rPr>
        <w:t>»</w:t>
      </w:r>
      <w:bookmarkEnd w:id="2143"/>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909"/>
      </w:r>
      <w:r>
        <w:rPr>
          <w:rFonts w:ascii="Amiri" w:hAnsi="Amiri" w:eastAsia="Amiri" w:cs="Amiri"/>
          <w:color w:val="111111"/>
          <w:sz w:val="28"/>
          <w:sz w:val="28"/>
          <w:szCs w:val="28"/>
          <w:rtl w:val="true"/>
          <w:lang w:bidi="ar-SA"/>
        </w:rPr>
        <w:t>، وَ الْمَجَالِسُ، لِلصَّدُوقِ عَنْ أَبِیهِ عَنْ سَعْدِ بْنِ عَبْدِ اللَّهِ عَنِ الْبَرْقِیِّ عَنْ مُحَمَّدِ بْنِ عَلِیٍّ الْکُوفِیِّ عَنِ الْحَسَنِ بْنِ أَبِی الْعَقَبَةِ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الرَّجُلُ یَسْتَنْجِی وَ خَاتَمُهُ فِی إِصْبَعِهِ وَ نَقْشُهُ لَا إِلَهَ إِلَّا اللَّهُ فَقَالَ أَکْرَهُ ذَلِکَ لَهُ فَقُلْتُ جُعِلْتُ فِدَاکَ أَ وَ لَیْسَ کَانَ رَسُولُ اللَّهِ صلی الله علیه و آله وَ کُلُّ وَاحِدٍ مِنْ آبَائِکَ یَفْعَلُ ذَلِکَ وَ خَاتَمُهُ فِی إِصْبَعِهِ قَالَ بَلَی وَ لَکِنْ أُولَئِکَ یَتَخَتَّمُونَ فِی الْیَدِ الْیُمْنَی فَاتَّقُوا اللَّهَ وَ انْظُرُوا لِأَنْفُسِکُمْ‌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من کتاب اللباس للعیاشی عن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قد أوردناه فی أبواب الخواتیم‌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آشکار نیست، حتی اگر بپذیریم، تنها در صورتی مطلب درست است که انحصار ثابت شود، و آن پذیرفته نیست، پس در آن بیندیش</w:t>
      </w:r>
      <w:r>
        <w:rPr>
          <w:rFonts w:eastAsia="IRNazanin" w:cs="IRNazanin"/>
          <w:color w:val="111111"/>
          <w:sz w:val="28"/>
          <w:szCs w:val="28"/>
          <w:rtl w:val="true"/>
          <w:lang w:bidi="fa-IR"/>
        </w:rPr>
        <w:t>.</w:t>
      </w:r>
    </w:p>
    <w:p>
      <w:pPr>
        <w:pStyle w:val="Heading5"/>
        <w:numPr>
          <w:ilvl w:val="4"/>
          <w:numId w:val="1"/>
        </w:numPr>
        <w:rPr/>
      </w:pPr>
      <w:bookmarkStart w:id="2144" w:name="__RefHeading___Toc536116_1934241801"/>
      <w:bookmarkStart w:id="2145" w:name="_Toc996"/>
      <w:bookmarkEnd w:id="2144"/>
      <w:r>
        <w:rPr>
          <w:rtl w:val="true"/>
        </w:rPr>
        <w:t xml:space="preserve">روایت </w:t>
      </w:r>
      <w:r>
        <w:rPr/>
        <w:t>5</w:t>
      </w:r>
      <w:bookmarkEnd w:id="214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خداوند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بانعم الله فاذاقها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امان بود و روزی اش از هر سو فراوان می‌رسید، پس ساکنانش نعمتهای خدا را ناسپاسی کردند و خدا هم به سزای آنچه انجام می‌دادند، طعم گرسنگی و هراس را به مردم آن چشانید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نازل شد که دارای نهری به نام ثرثار بودند و سرزمین آنان حاصلخیز و پرخیر بود و با خمیر استنجا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ما نرمترست، پس به نعمتهای خداوند کفر ورزیدند و نعمت خداوند را کوچک شمردند، از این رو خداوند ثرثار را از آنان بازگرفت؛ پس دچار خشکسالی شدند تا جایی که خداوند بدانچه که با آن استنجا می‌کردند نیازمندشان کرد، تا جایی که بر آن قسم 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میان خود تقسیم می کردند </w:t>
      </w:r>
      <w:r>
        <w:rPr>
          <w:rFonts w:eastAsia="IRNazanin" w:cs="IRNazanin"/>
          <w:color w:val="111111"/>
          <w:sz w:val="28"/>
          <w:szCs w:val="28"/>
          <w:rtl w:val="true"/>
          <w:lang w:bidi="fa-IR"/>
        </w:rPr>
        <w:t>- .</w:t>
      </w:r>
    </w:p>
    <w:p>
      <w:pPr>
        <w:pStyle w:val="Heading5"/>
        <w:numPr>
          <w:ilvl w:val="4"/>
          <w:numId w:val="1"/>
        </w:numPr>
        <w:rPr/>
      </w:pPr>
      <w:bookmarkStart w:id="2146" w:name="__RefHeading___Toc536118_1934241801"/>
      <w:bookmarkStart w:id="2147" w:name="_Toc997"/>
      <w:bookmarkEnd w:id="2146"/>
      <w:r>
        <w:rPr>
          <w:rtl w:val="true"/>
        </w:rPr>
        <w:t>توضیح</w:t>
      </w:r>
      <w:bookmarkEnd w:id="214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یتقاسمون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می‌خوردند یا بین خود قسمت می‌کردند یا اینکه بر سر آن قرعه می‌کشیدند،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نفر سوگند یاد کردند، و اگر در مورد مال باشد، یعنی آن مال را میان خود تقسیم کردند</w:t>
      </w:r>
      <w:r>
        <w:rPr>
          <w:rFonts w:eastAsia="IRNazanin" w:cs="IRNazanin"/>
          <w:color w:val="111111"/>
          <w:sz w:val="28"/>
          <w:szCs w:val="28"/>
          <w:rtl w:val="true"/>
          <w:lang w:bidi="fa-IR"/>
        </w:rPr>
        <w:t>.</w:t>
      </w:r>
    </w:p>
    <w:p>
      <w:pPr>
        <w:pStyle w:val="Heading5"/>
        <w:numPr>
          <w:ilvl w:val="4"/>
          <w:numId w:val="1"/>
        </w:numPr>
        <w:rPr/>
      </w:pPr>
      <w:bookmarkStart w:id="2148" w:name="__RefHeading___Toc536120_1934241801"/>
      <w:bookmarkStart w:id="2149" w:name="_Toc998"/>
      <w:bookmarkEnd w:id="2148"/>
      <w:r>
        <w:rPr>
          <w:rtl w:val="true"/>
        </w:rPr>
        <w:t xml:space="preserve">روایت </w:t>
      </w:r>
      <w:r>
        <w:rPr/>
        <w:t>6</w:t>
      </w:r>
      <w:bookmarkEnd w:id="2149"/>
    </w:p>
    <w:p>
      <w:pPr>
        <w:pStyle w:val="BookText"/>
        <w:rPr/>
      </w:pPr>
      <w:r>
        <w:rPr>
          <w:rFonts w:ascii="IRNazanin" w:hAnsi="IRNazanin" w:eastAsia="IRNazanin"/>
          <w:color w:val="111111"/>
          <w:sz w:val="28"/>
          <w:sz w:val="28"/>
          <w:szCs w:val="28"/>
          <w:rtl w:val="true"/>
          <w:lang w:bidi="fa-IR"/>
        </w:rPr>
        <w:t>العیون</w:t>
      </w:r>
      <w:r>
        <w:rPr>
          <w:rStyle w:val="FootnoteAnchor"/>
          <w:rtl w:val="true"/>
        </w:rPr>
        <w:footnoteReference w:id="9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کرده است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استنجا می‌کند در حالی که انگشترش در دستش می‌باشد و بر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وی مکروه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و تمامی پدران شما این کار را انجام نمی‌دادند، در حالی که انگشتر بر دست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آنان انگشتر را در دست 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را پیشه کنید و به خویشتن بنگرید</w:t>
      </w:r>
      <w:r>
        <w:rPr>
          <w:rFonts w:eastAsia="IRNazanin" w:cs="IRNazanin"/>
          <w:color w:val="111111"/>
          <w:sz w:val="28"/>
          <w:szCs w:val="28"/>
          <w:rtl w:val="true"/>
          <w:lang w:bidi="fa-IR"/>
        </w:rPr>
        <w:t>.</w:t>
      </w:r>
      <w:r>
        <w:rPr>
          <w:rStyle w:val="FootnoteAnchor"/>
          <w:rtl w:val="true"/>
        </w:rPr>
        <w:footnoteReference w:id="91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لباس عیاشی از حسین بن خالد مانند این حدیث با قدری اختلاف در ابواب خواتیم  نقل شده است</w:t>
      </w:r>
      <w:r>
        <w:rPr>
          <w:rFonts w:eastAsia="IRNazanin" w:cs="IRNazanin"/>
          <w:color w:val="111111"/>
          <w:sz w:val="28"/>
          <w:szCs w:val="28"/>
          <w:rtl w:val="true"/>
          <w:lang w:bidi="fa-IR"/>
        </w:rPr>
        <w:t>.</w:t>
      </w:r>
      <w:r>
        <w:rPr>
          <w:rStyle w:val="FootnoteAnchor"/>
          <w:rtl w:val="true"/>
        </w:rPr>
        <w:footnoteReference w:id="915"/>
      </w:r>
      <w:bookmarkStart w:id="2150" w:name="pg13513_140296"/>
    </w:p>
    <w:p>
      <w:pPr>
        <w:pStyle w:val="Heading5"/>
        <w:numPr>
          <w:ilvl w:val="4"/>
          <w:numId w:val="1"/>
        </w:numPr>
        <w:rPr/>
      </w:pPr>
      <w:bookmarkStart w:id="2151" w:name="__RefHeading___Toc536122_1934241801"/>
      <w:bookmarkStart w:id="2152" w:name="_Toc999"/>
      <w:bookmarkEnd w:id="2150"/>
      <w:bookmarkEnd w:id="2151"/>
      <w:r>
        <w:rPr>
          <w:rtl w:val="true"/>
        </w:rPr>
        <w:t>«</w:t>
      </w:r>
      <w:r>
        <w:rPr/>
        <w:t>7</w:t>
      </w:r>
      <w:r>
        <w:rPr>
          <w:rtl w:val="true"/>
        </w:rPr>
        <w:t>»</w:t>
      </w:r>
      <w:bookmarkEnd w:id="215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یُجَامِعُ وَ یَدْخُلُ الْکَنِیفَ وَ عَلَیْهِ الْخَاتَمُ فِیهِ ذِکْرُ اللَّهِ أَوِ الشَّیْ‌ءُ مِنَ الْقُرْآنِ أَ یَصْلُحُ ذَلِکَ قَالَ لَا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السِّنْدِیِّ بْنِ مُحَمَّدٍ عَنْ أَبِی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أَبِی مُحَمَّدِ بْنِ عَلِیٍّ علیه السلام الْعِزَّةُ لِلَّهِ جَمِیعاً کَانَ فِی یَسَارِهِ یَسْتَنْجِی بِهَا وَ کَانَ نَقْشُ خَاتَمِ عَلِیٍّ علیه السلام الْمُلْکُ لِلَّهِ وَ کَانَ فِی یَدِهِ الْیُسْرَی یَسْتَنْجِی بِهَا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536124_1934241801"/>
      <w:bookmarkStart w:id="2154" w:name="_Toc1000"/>
      <w:bookmarkEnd w:id="2153"/>
      <w:r>
        <w:rPr>
          <w:rtl w:val="true"/>
        </w:rPr>
        <w:t>بیان</w:t>
      </w:r>
      <w:bookmarkEnd w:id="2154"/>
    </w:p>
    <w:p>
      <w:pPr>
        <w:pStyle w:val="BookText"/>
        <w:rPr/>
      </w:pPr>
      <w:r>
        <w:rPr>
          <w:rFonts w:ascii="IRNazanin" w:hAnsi="IRNazanin" w:eastAsia="IRNazanin"/>
          <w:color w:val="111111"/>
          <w:sz w:val="28"/>
          <w:sz w:val="28"/>
          <w:szCs w:val="28"/>
          <w:rtl w:val="true"/>
          <w:lang w:bidi="fa-IR"/>
        </w:rPr>
        <w:t>الظاهر أنه محمول علی التقیة کما حمله الشیخ فی التهذیب‌</w:t>
      </w:r>
      <w:r>
        <w:rPr>
          <w:rStyle w:val="FootnoteAnchor"/>
          <w:rtl w:val="true"/>
        </w:rPr>
        <w:footnoteReference w:id="918"/>
      </w:r>
      <w:r>
        <w:rPr>
          <w:rFonts w:ascii="IRNazanin" w:hAnsi="IRNazanin" w:eastAsia="IRNazanin"/>
          <w:color w:val="111111"/>
          <w:sz w:val="28"/>
          <w:sz w:val="28"/>
          <w:szCs w:val="28"/>
          <w:rtl w:val="true"/>
          <w:lang w:bidi="fa-IR"/>
        </w:rPr>
        <w:t>و قال لأن راویه عامی متروک العمل بما یختص بروایته ثم قال علی أن ما قدمناه من آداب الطهارة و لیس من واجباتها</w:t>
      </w:r>
      <w:r>
        <w:rPr>
          <w:rFonts w:eastAsia="IRNazanin" w:cs="IRNazanin"/>
          <w:color w:val="111111"/>
          <w:sz w:val="28"/>
          <w:szCs w:val="28"/>
          <w:rtl w:val="true"/>
          <w:lang w:bidi="fa-IR"/>
        </w:rPr>
        <w:t>.</w:t>
      </w:r>
    </w:p>
    <w:p>
      <w:pPr>
        <w:pStyle w:val="Heading5"/>
        <w:numPr>
          <w:ilvl w:val="4"/>
          <w:numId w:val="1"/>
        </w:numPr>
        <w:rPr/>
      </w:pPr>
      <w:bookmarkStart w:id="2155" w:name="__RefHeading___Toc536126_1934241801"/>
      <w:bookmarkStart w:id="2156" w:name="_Toc1001"/>
      <w:bookmarkEnd w:id="2155"/>
      <w:r>
        <w:rPr>
          <w:rtl w:val="true"/>
        </w:rPr>
        <w:t>أقول</w:t>
      </w:r>
      <w:bookmarkEnd w:id="2156"/>
    </w:p>
    <w:p>
      <w:pPr>
        <w:pStyle w:val="BookText"/>
        <w:rPr/>
      </w:pPr>
      <w:r>
        <w:rPr>
          <w:rFonts w:ascii="IRNazanin" w:hAnsi="IRNazanin" w:eastAsia="IRNazanin"/>
          <w:color w:val="111111"/>
          <w:sz w:val="28"/>
          <w:sz w:val="28"/>
          <w:szCs w:val="28"/>
          <w:rtl w:val="true"/>
          <w:lang w:bidi="fa-IR"/>
        </w:rPr>
        <w:t>و یؤید الحمل علی التقیة أنهم علیهم السلام کانوا لا یتختمون بغیر الیمین إلا فی التقیة و ذکروا أنه من علامات المؤمنین</w:t>
      </w:r>
      <w:r>
        <w:rPr>
          <w:rFonts w:eastAsia="IRNazanin" w:cs="IRNazanin"/>
          <w:color w:val="111111"/>
          <w:sz w:val="28"/>
          <w:szCs w:val="28"/>
          <w:rtl w:val="true"/>
          <w:lang w:bidi="fa-IR"/>
        </w:rPr>
        <w:t>.</w:t>
      </w:r>
    </w:p>
    <w:p>
      <w:pPr>
        <w:pStyle w:val="Heading5"/>
        <w:numPr>
          <w:ilvl w:val="4"/>
          <w:numId w:val="1"/>
        </w:numPr>
        <w:rPr/>
      </w:pPr>
      <w:bookmarkStart w:id="2157" w:name="__RefHeading___Toc536128_1934241801"/>
      <w:bookmarkStart w:id="2158" w:name="_Toc1002"/>
      <w:bookmarkEnd w:id="2157"/>
      <w:r>
        <w:rPr>
          <w:rtl w:val="true"/>
        </w:rPr>
        <w:t>«</w:t>
      </w:r>
      <w:r>
        <w:rPr/>
        <w:t>8</w:t>
      </w:r>
      <w:r>
        <w:rPr>
          <w:rtl w:val="true"/>
        </w:rPr>
        <w:t>»</w:t>
      </w:r>
      <w:bookmarkEnd w:id="2158"/>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 مِنْ غَیْرِ عِلَّةٍ مِنَ الْجَفَاءِ وَ الِاسْتِنْجَاءُ بِالْیَمِینِ مِنَ الْجَفَاءِ</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536130_1934241801"/>
      <w:bookmarkStart w:id="2160" w:name="_Toc1003"/>
      <w:bookmarkEnd w:id="2159"/>
      <w:r>
        <w:rPr>
          <w:rtl w:val="true"/>
        </w:rPr>
        <w:t>«</w:t>
      </w:r>
      <w:r>
        <w:rPr/>
        <w:t>9</w:t>
      </w:r>
      <w:r>
        <w:rPr>
          <w:rtl w:val="true"/>
        </w:rPr>
        <w:t>»</w:t>
      </w:r>
      <w:bookmarkEnd w:id="2160"/>
    </w:p>
    <w:p>
      <w:pPr>
        <w:pStyle w:val="BookText"/>
        <w:rPr/>
      </w:pPr>
      <w:r>
        <w:rPr>
          <w:rFonts w:ascii="Amiri" w:hAnsi="Amiri" w:eastAsia="Amiri" w:cs="Amiri"/>
          <w:color w:val="111111"/>
          <w:sz w:val="28"/>
          <w:sz w:val="28"/>
          <w:szCs w:val="28"/>
          <w:rtl w:val="true"/>
          <w:lang w:bidi="ar-SA"/>
        </w:rPr>
        <w:t>ثَوَابُ الْأَعْمَالِ، لِلصَّدُوقِ عَنْ أَبِیهِ عَنْ سَعْدِ بْنِ عَبْدِ اللَّهِ عَنْ أَحْمَدَ بْنِ مُحَمَّدٍ عَنْ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الْقَبْرِ مِنَ الْبَوْلِ‌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1" w:name="__RefHeading___Toc536132_1934241801"/>
      <w:bookmarkStart w:id="2162" w:name="_Toc1004"/>
      <w:bookmarkEnd w:id="2161"/>
      <w:r>
        <w:rPr>
          <w:rtl w:val="true"/>
        </w:rPr>
        <w:t xml:space="preserve">روایت </w:t>
      </w:r>
      <w:r>
        <w:rPr/>
        <w:t>7</w:t>
      </w:r>
      <w:bookmarkEnd w:id="21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همبستر می‌شود و داخل مستراح می‌شود و بر دستانش انگشتری است که بر آن نام خدا یا آیه‌ای از قرآن حک شده است، آیا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نگین انگشتر پدرم امام محمد باقر علیه السلام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چپش بود و با آن استنجا می‌کرد و بر نگین انگشتر امام علی علیه السلام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چپش بود که با آن استنجا می‌کرد</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2163" w:name="__RefHeading___Toc536134_1934241801"/>
      <w:bookmarkStart w:id="2164" w:name="_Toc1005"/>
      <w:bookmarkEnd w:id="2163"/>
      <w:r>
        <w:rPr>
          <w:rtl w:val="true"/>
        </w:rPr>
        <w:t>توضیح</w:t>
      </w:r>
      <w:bookmarkEnd w:id="2164"/>
    </w:p>
    <w:p>
      <w:pPr>
        <w:pStyle w:val="BookText"/>
        <w:rPr/>
      </w:pPr>
      <w:r>
        <w:rPr>
          <w:rFonts w:ascii="IRNazanin" w:hAnsi="IRNazanin" w:eastAsia="IRNazanin"/>
          <w:color w:val="111111"/>
          <w:sz w:val="28"/>
          <w:sz w:val="28"/>
          <w:szCs w:val="28"/>
          <w:rtl w:val="true"/>
          <w:lang w:bidi="fa-IR"/>
        </w:rPr>
        <w:t>از ظاهر بر می‌آید که آن محمول بر تقیه است، چنان که شیخ در تهذیب آن را بر تقیه حمل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راوی آن از عامه است، عمل به آنچه به روایت او اختصاص دارد متروک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ما پیشتر از آداب طهارت آوردیم حمل می شود و از واجبات ما نیست</w:t>
      </w:r>
      <w:r>
        <w:rPr>
          <w:rFonts w:eastAsia="IRNazanin" w:cs="IRNazanin"/>
          <w:color w:val="111111"/>
          <w:sz w:val="28"/>
          <w:szCs w:val="28"/>
          <w:rtl w:val="true"/>
          <w:lang w:bidi="fa-IR"/>
        </w:rPr>
        <w:t>.</w:t>
      </w:r>
    </w:p>
    <w:p>
      <w:pPr>
        <w:pStyle w:val="Heading5"/>
        <w:numPr>
          <w:ilvl w:val="4"/>
          <w:numId w:val="1"/>
        </w:numPr>
        <w:rPr/>
      </w:pPr>
      <w:bookmarkStart w:id="2165" w:name="__RefHeading___Toc536136_1934241801"/>
      <w:bookmarkStart w:id="2166" w:name="_Toc1006"/>
      <w:bookmarkEnd w:id="2165"/>
      <w:r>
        <w:rPr>
          <w:rtl w:val="true"/>
        </w:rPr>
        <w:t>مؤلف</w:t>
      </w:r>
      <w:bookmarkEnd w:id="2166"/>
    </w:p>
    <w:p>
      <w:pPr>
        <w:pStyle w:val="BookText"/>
        <w:rPr/>
      </w:pPr>
      <w:r>
        <w:rPr>
          <w:rFonts w:ascii="IRNazanin" w:hAnsi="IRNazanin" w:eastAsia="IRNazanin"/>
          <w:color w:val="111111"/>
          <w:sz w:val="28"/>
          <w:sz w:val="28"/>
          <w:szCs w:val="28"/>
          <w:rtl w:val="true"/>
          <w:lang w:bidi="fa-IR"/>
        </w:rPr>
        <w:t xml:space="preserve">حمل بر تقیه را این موضوع تایید می‌کند که ائمه علیهم السلام انگشتر را جز بر دست راست نمی‌کردند مگر هنگام تقیه و ذکر کرده‌اند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مؤمنان است</w:t>
      </w:r>
      <w:r>
        <w:rPr>
          <w:rFonts w:eastAsia="IRNazanin" w:cs="IRNazanin"/>
          <w:color w:val="111111"/>
          <w:sz w:val="28"/>
          <w:szCs w:val="28"/>
          <w:rtl w:val="true"/>
          <w:lang w:bidi="fa-IR"/>
        </w:rPr>
        <w:t>.</w:t>
      </w:r>
    </w:p>
    <w:p>
      <w:pPr>
        <w:pStyle w:val="Heading5"/>
        <w:numPr>
          <w:ilvl w:val="4"/>
          <w:numId w:val="1"/>
        </w:numPr>
        <w:rPr/>
      </w:pPr>
      <w:bookmarkStart w:id="2167" w:name="__RefHeading___Toc536138_1934241801"/>
      <w:bookmarkStart w:id="2168" w:name="_Toc1007"/>
      <w:bookmarkEnd w:id="2167"/>
      <w:r>
        <w:rPr>
          <w:rtl w:val="true"/>
        </w:rPr>
        <w:t xml:space="preserve">روایت </w:t>
      </w:r>
      <w:r>
        <w:rPr/>
        <w:t>8</w:t>
      </w:r>
      <w:bookmarkEnd w:id="21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خویش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حالت ایستاده بدون علت جفا و ظلم است، و استنجاء با دست راست نیز جفا و ظلم است</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2169" w:name="__RefHeading___Toc536140_1934241801"/>
      <w:bookmarkStart w:id="2170" w:name="_Toc1008"/>
      <w:bookmarkEnd w:id="2169"/>
      <w:r>
        <w:rPr>
          <w:rtl w:val="true"/>
        </w:rPr>
        <w:t xml:space="preserve">روایت </w:t>
      </w:r>
      <w:r>
        <w:rPr/>
        <w:t>9</w:t>
      </w:r>
      <w:bookmarkEnd w:id="21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قبر از ناحیه عدم رعایت طهارت در ادرار است</w:t>
      </w:r>
      <w:r>
        <w:rPr>
          <w:rFonts w:eastAsia="IRNazanin" w:cs="IRNazanin"/>
          <w:color w:val="111111"/>
          <w:sz w:val="28"/>
          <w:szCs w:val="28"/>
          <w:rtl w:val="true"/>
          <w:lang w:bidi="fa-IR"/>
        </w:rPr>
        <w:t>.</w:t>
      </w:r>
      <w:r>
        <w:rPr>
          <w:rStyle w:val="FootnoteAnchor"/>
          <w:rtl w:val="true"/>
        </w:rPr>
        <w:footnoteReference w:id="924"/>
      </w:r>
      <w:bookmarkStart w:id="2171" w:name="pg13513_140297"/>
    </w:p>
    <w:p>
      <w:pPr>
        <w:pStyle w:val="Heading5"/>
        <w:numPr>
          <w:ilvl w:val="4"/>
          <w:numId w:val="1"/>
        </w:numPr>
        <w:rPr/>
      </w:pPr>
      <w:bookmarkStart w:id="2172" w:name="__RefHeading___Toc536142_1934241801"/>
      <w:bookmarkStart w:id="2173" w:name="_Toc1009"/>
      <w:bookmarkEnd w:id="2171"/>
      <w:bookmarkEnd w:id="2172"/>
      <w:r>
        <w:rPr>
          <w:rtl w:val="true"/>
        </w:rPr>
        <w:t>«</w:t>
      </w:r>
      <w:r>
        <w:rPr/>
        <w:t>10</w:t>
      </w:r>
      <w:r>
        <w:rPr>
          <w:rtl w:val="true"/>
        </w:rPr>
        <w:t>»</w:t>
      </w:r>
      <w:bookmarkEnd w:id="2173"/>
    </w:p>
    <w:p>
      <w:pPr>
        <w:pStyle w:val="BookText"/>
        <w:rPr/>
      </w:pPr>
      <w:r>
        <w:rPr>
          <w:rFonts w:ascii="Amiri" w:hAnsi="Amiri" w:eastAsia="Amiri" w:cs="Amiri"/>
          <w:color w:val="111111"/>
          <w:sz w:val="28"/>
          <w:sz w:val="28"/>
          <w:szCs w:val="28"/>
          <w:rtl w:val="true"/>
          <w:lang w:bidi="ar-SA"/>
        </w:rPr>
        <w:t>الْمَحَاسِنُ، عَنْ أَبِیهِ عَنْ عَبْدِ اللَّهِ بْنِ الْمُغِیرَةِ عَنْ عَمْرِو بْنِ شِمْرٍ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لَأَلْعَقُ أَصَابِعِی مِنَ المآدم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أَخَافَ أَنْ یَرَی خَادِمِی أَنَّ ذَلِکَ مِنْ جَشَعٍ وَ لَیْسَ ذَلِکَ کَذَلِکَ إِنَّ قَوْماً أُفْرِغَتْ عَلَیْهِمُ النِّعْمَةُ وَ هُمْ أَهْلُ الثَّرْثَارِ فَعَمَدُوا إِلَی مُخِّ الْحِنْطَةِ فَجَعَلُوهُ خُبْزاً هَجَاءً فَجَعَلُوا یُنَجُّونَ بِهِ صِبْیَانَهُمْ حَتَّی اجْتَمَعَ مِنْ ذَلِکَ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فَمَرَّ رَجُلٌ صَالِحٌ عَلَی امْرَأَةٍ وَ هِیَ تَفْعَلُ ذَلِکَ بِصَبِیٍّ لَهُ فَقَالَ وَیْحَکُمُ اتَّقُوا اللَّهَ لَا تُغَیِّرْ مَا بِکُمْ مِنْ نِعْمَةٍ فَقَالَتْ کَأَنَّکَ تُخَوِّفُنَا بِالْجُوعِ أَمَا مَا دَامَ ثَرْثَارُنَا یَجْرِی فَإِنَّا لَا نَخَافُ الْجُوعَ قَالَ فَأَسِفَ اللَّهُ عَزَّ وَ جَلَّ وَ ضَعَّفَ لَهُمُ الثَّرْثَارَ وَ حَبَسَ عَنْهُمْ قَطْرَ السَّمَاءِ وَ نَبْتَ الْأَرْضِ قَالَ فَاحْتَاجُوا إِلَی مَا فِی أَیْدِیهِمْ فَأَکَلُوا ثُمَّ احْتَاجُوا إِلَی ذَلِکَ الْجَبَلِ فَإِنْ کَانَ لَیُقَسَّمُ بَیْنَهُمْ بِالْمِیزَانِ‌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536144_1934241801"/>
      <w:bookmarkStart w:id="2175" w:name="_Toc1010"/>
      <w:bookmarkEnd w:id="2174"/>
      <w:r>
        <w:rPr>
          <w:rtl w:val="true"/>
        </w:rPr>
        <w:t>إیضاح</w:t>
      </w:r>
      <w:bookmarkEnd w:id="2175"/>
    </w:p>
    <w:p>
      <w:pPr>
        <w:pStyle w:val="BookText"/>
        <w:rPr/>
      </w:pPr>
      <w:r>
        <w:rPr>
          <w:rFonts w:ascii="IRNazanin" w:hAnsi="IRNazanin" w:eastAsia="IRNazanin"/>
          <w:color w:val="111111"/>
          <w:sz w:val="28"/>
          <w:sz w:val="28"/>
          <w:szCs w:val="28"/>
          <w:rtl w:val="true"/>
          <w:lang w:bidi="fa-IR"/>
        </w:rPr>
        <w:t>قال الجوهری الجشع محرکة أشد الحرص و أسوؤه قوله هجاء کذا فیما رأینا من نسخ الکافی‌</w:t>
      </w:r>
      <w:r>
        <w:rPr>
          <w:rStyle w:val="FootnoteAnchor"/>
          <w:rtl w:val="true"/>
        </w:rPr>
        <w:footnoteReference w:id="926"/>
      </w:r>
      <w:r>
        <w:rPr>
          <w:rFonts w:ascii="IRNazanin" w:hAnsi="IRNazanin" w:eastAsia="IRNazanin"/>
          <w:color w:val="111111"/>
          <w:sz w:val="28"/>
          <w:sz w:val="28"/>
          <w:szCs w:val="28"/>
          <w:rtl w:val="true"/>
          <w:lang w:bidi="fa-IR"/>
        </w:rPr>
        <w:t>و المحاسن و فی القاموس هجأ جوعه کمنع هجئا و هجوءا سکن و ذهب و الطعام أکله و بطنه ملأه و هجی کفرح التهب جوعه و الهجأة کهمزة الأحمق انتهی فیحتمل أن یکون بالتشدید صفة للخبز أی صالحا لرفع الجوع أو أن یکون بالتخفیف مصدرا أی فعلوا ذلک حمقا و سفاهة و لا یبعد أن یکون تصحیف هجانا أی خیارا جیادا کما رُوِیَ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 هَجَانُهُ فِیهِ‌</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 من المحقق أنهم کانوا یخبزون تلک العجان أو الهجان شبه الانملة الکبیرة رأسها، و لذلک وقع التعبیر عنها بالتماثیل کما سیجی‌ء عن العیّاشیّ تحت الرقم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أو بالسبائک جمع السبیکة کما یأتی بعد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536146_1934241801"/>
      <w:bookmarkStart w:id="2177" w:name="_Toc1011"/>
      <w:bookmarkEnd w:id="2176"/>
      <w:r>
        <w:rPr>
          <w:rtl w:val="true"/>
        </w:rPr>
        <w:t xml:space="preserve">روایت </w:t>
      </w:r>
      <w:r>
        <w:rPr/>
        <w:t>10</w:t>
      </w:r>
      <w:bookmarkEnd w:id="217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انگشتانم را طوری می‌لیسم که غذایی در آنها باقی نماند تا جایی که می‌ترسم خادم من بپندارد که این کار من به دلیل آزمندی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گذشته قومی بودند که که در نعمت غوطه ور بودند و آنان اهالی رود ثرثار بودند، مغز گندم را تهیه می‌کردند و از آن نانی درست می‌نمودند که به عنوان وسیله تطهیر نجاست مورد استفاده قرار می‌دادند و به وسیله آن کودکان خود را استنجا می کردند، تا جایی این کار را انجام دادند که کوهی بزرگ از این نانهای نجس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صالح بر زنی عبور کرد و او مشغول پاک کردن نجاست کودکش به وسیله نان بود، آن مرد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نعمتی را که به شما ارزانی داشته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می‌خواهی ما را از گرسنگی بترسانی،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آب رودخانه ثرثار جاری است، به هیچ وجه ترسی از گرسنگی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بر آنها خشم آورد و رودخانه ثرثار را بسیار کم آب نمود و باران را از آن دریغ فرمود و گیاهان زمین را نرویاند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آنچه در اختیار داشتند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گرسنگی مجبور شدند از آن کوه نان استفاده نمایند و حتی با ترازو بین خود تقسیم کنند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2178" w:name="__RefHeading___Toc536148_1934241801"/>
      <w:bookmarkStart w:id="2179" w:name="_Toc1012"/>
      <w:bookmarkEnd w:id="2178"/>
      <w:r>
        <w:rPr>
          <w:rtl w:val="true"/>
        </w:rPr>
        <w:t>توضیح</w:t>
      </w:r>
      <w:bookmarkEnd w:id="2179"/>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شین متحرک به معنای شدیدترین حرص و بدترین نوع آن می‌باشد، و 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صورت در نسخه‌های کافی</w:t>
      </w:r>
      <w:r>
        <w:rPr>
          <w:rStyle w:val="FootnoteAnchor"/>
          <w:rtl w:val="true"/>
        </w:rPr>
        <w:footnoteReference w:id="92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محاسن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 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هجا و هجوءا یعنی ساکن شد و رفت و غذا را خورد و دل خویش را از آن انباشته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به معنای شدت گرفتن گرسنگی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همزه، به معنای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با تشدید، صفت نان باشد یعنی نان سالم برای رفع گرسنگی؛ یا اینکه ممکن است با تخفیف، مصدر باشد، یعنی از روی حماقت و نادانی آن کار را انجام دادند و دور از صحت نیست که تصحیف هجانا به معنای بهترین و مرغوب ترین باشد چنان که از امیر مؤمنان علی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من است و بهترینش در آن است</w:t>
      </w:r>
      <w:r>
        <w:rPr>
          <w:rFonts w:eastAsia="IRNazanin" w:cs="IRNazanin"/>
          <w:color w:val="111111"/>
          <w:sz w:val="28"/>
          <w:szCs w:val="28"/>
          <w:rtl w:val="true"/>
          <w:lang w:bidi="fa-IR"/>
        </w:rPr>
        <w:t xml:space="preserve">. </w:t>
      </w:r>
      <w:bookmarkStart w:id="2180" w:name="pg13513_140298"/>
    </w:p>
    <w:p>
      <w:pPr>
        <w:pStyle w:val="BookText"/>
        <w:rPr/>
      </w:pPr>
      <w:bookmarkEnd w:id="2180"/>
      <w:r>
        <w:rPr>
          <w:rFonts w:ascii="IRNazanin" w:hAnsi="IRNazanin" w:eastAsia="IRNazanin"/>
          <w:color w:val="111111"/>
          <w:sz w:val="28"/>
          <w:sz w:val="28"/>
          <w:szCs w:val="28"/>
          <w:rtl w:val="true"/>
          <w:lang w:bidi="fa-IR"/>
        </w:rPr>
        <w:t>قوله ینجون لعله علی بناء التفعیل بمعنی السلب نحو قولهم قردت البعیر أی أزلت قراده و قال فی القاموس الثرثار نهر أو واد کبیر بین سنجار و تکریت و قال الأسف محرکة شدة الحزن أسف کفرح و علیه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ضعف لهم الثرثار أی جعله ضعیفا و المشهور فی هذا المعنی الإضعاف لا التضعیف و یمکن أن یقرأ علی بناء المجرد أو علی بناء التفعیل بمعنی التکثیر أی زاد فی الماء و ذهب ببرکة السماء لیعلموا أن الرزق لیس بالماء بل بفضل رب السماء و لعله أظهر و یدل الخبر علی عدم جواز الاستنجاء بالخبز و ظاهر المنتهی الإجماع علی تحریم الاستنجاء بمطلق المطعوم لکنه فی التذکرة احتمل الکراهة و العجب أنهم استدلوا بوجوه ضعیفة و لم یستدلوا بهذه الأخبار و یمکن أن یستدل فی أکثرها بالإسراف أیضا</w:t>
      </w:r>
      <w:r>
        <w:rPr>
          <w:rFonts w:eastAsia="IRNazanin" w:cs="IRNazanin"/>
          <w:color w:val="111111"/>
          <w:sz w:val="28"/>
          <w:szCs w:val="28"/>
          <w:rtl w:val="true"/>
          <w:lang w:bidi="fa-IR"/>
        </w:rPr>
        <w:t>.</w:t>
      </w:r>
    </w:p>
    <w:p>
      <w:pPr>
        <w:pStyle w:val="Heading5"/>
        <w:numPr>
          <w:ilvl w:val="4"/>
          <w:numId w:val="1"/>
        </w:numPr>
        <w:rPr/>
      </w:pPr>
      <w:bookmarkStart w:id="2181" w:name="__RefHeading___Toc536150_1934241801"/>
      <w:bookmarkStart w:id="2182" w:name="_Toc1013"/>
      <w:bookmarkEnd w:id="2181"/>
      <w:r>
        <w:rPr>
          <w:rtl w:val="true"/>
        </w:rPr>
        <w:t>«</w:t>
      </w:r>
      <w:r>
        <w:rPr/>
        <w:t>11</w:t>
      </w:r>
      <w:r>
        <w:rPr>
          <w:rtl w:val="true"/>
        </w:rPr>
        <w:t>»</w:t>
      </w:r>
      <w:bookmarkEnd w:id="2182"/>
    </w:p>
    <w:p>
      <w:pPr>
        <w:pStyle w:val="BookText"/>
        <w:rPr/>
      </w:pPr>
      <w:r>
        <w:rPr>
          <w:rFonts w:ascii="Amiri" w:hAnsi="Amiri" w:eastAsia="Amiri" w:cs="Amiri"/>
          <w:color w:val="111111"/>
          <w:sz w:val="28"/>
          <w:sz w:val="28"/>
          <w:szCs w:val="28"/>
          <w:rtl w:val="true"/>
          <w:lang w:bidi="ar-SA"/>
        </w:rPr>
        <w:t>الْمَحَاسِنُ، عَنْ مُحَمَّدِ بْنِ عَلِیٍّ عَنِ الْحَکَمِ بْنِ مِسْکِینٍ عَنْ عَمْرِو بْنِ شِمْرٍ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لَأَلْعَقُ أَصَابِعِی حَتَّی أَرَی أَنَّ خَادِمِی سَیَقُولُ مَا أَشْرَهَ مَوْلَایَ ثُمَّ قَالَ تَدْرِی لِمَ ذَاکَ فَقُلْتُ لَا فَقَالَ إِنَّ قَوْماً کَانُوا عَلَی نَهَرِ الثَّرْثَارِ فَکَانُوا قَدْ جَعَلُوا مِنْ طَعَامِهِمْ شِبْهَ السَّبَائِکِ یُنَجُّونَ بِهِ صِبْیَانَهُمْ فَمَرَّ رَجُلٌ مُتَوَکِّئٌ عَلَی عَصًا فَإِذَا امْرَأَةٌ أَخَذَتْ سَبِیکَةً مِنْ تِلْکَ السَّبَائِکِ تُنَجِّی بِهَا صَبِیَّهَا فَقَالَ لَهَا اتَّقِی اللَّهَ فَإِنَّ هَذَا لَا یَحِلُّ فَقَالَتْ کَأَنَّکَ تُهَدِّدُنِی بِالْفَقْرِ أَمَا مَا جَرَی الثَّرْثَارَ فَإِنِّی لَا أَخَافُ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باب تفعیل به معنای سلب و برگرفتن است، مانند این قول اعراب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سرگین آن را زدودم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ثرثار، نهر یا وادی بزرگی میان سنجار و تکریت بود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الف و سین به معنای شدت ناراحتی است، اسف بر وزن فرح است غضب نیز بر همین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 لهم الثرثار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 را ضعیف قرار داد و قول مشهور در این باره اضعاف است نه تضعیف، و امکان دارد که بتوان آن را بر اساس باب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تفعیل به معنای تکثیر خواند، بدین معنا که در آب افزود و برکت آسمان را از بین برد، تا بدانند که روزی به خاطر آب نیست بلکه به خاطر فضل خداوند آسمان است و شاید این اظهر باشد و روایت بر عدم جواز استنجا با نان دلالت می‌کند و از ظاهر منتهی، اجماع بر تحریم استنجا با مطلق خوراکی  برمی‌آید، اما در تذکره، کراهت را احتمال داده، و عجیب است که آنان بر وجوه ضعیفی استدلال کرده‌اند و به این روایات استدلال نکرده‌اند و احتمال دارد که در اکثر آنها بر اسراف نیز استدلال شود</w:t>
      </w:r>
      <w:r>
        <w:rPr>
          <w:rFonts w:eastAsia="IRNazanin" w:cs="IRNazanin"/>
          <w:color w:val="111111"/>
          <w:sz w:val="28"/>
          <w:szCs w:val="28"/>
          <w:rtl w:val="true"/>
          <w:lang w:bidi="fa-IR"/>
        </w:rPr>
        <w:t>.</w:t>
      </w:r>
    </w:p>
    <w:p>
      <w:pPr>
        <w:pStyle w:val="Heading5"/>
        <w:numPr>
          <w:ilvl w:val="4"/>
          <w:numId w:val="1"/>
        </w:numPr>
        <w:rPr/>
      </w:pPr>
      <w:bookmarkStart w:id="2183" w:name="__RefHeading___Toc536152_1934241801"/>
      <w:bookmarkStart w:id="2184" w:name="_Toc1014"/>
      <w:bookmarkEnd w:id="2183"/>
      <w:r>
        <w:rPr>
          <w:rtl w:val="true"/>
        </w:rPr>
        <w:t xml:space="preserve">روایت </w:t>
      </w:r>
      <w:r>
        <w:rPr/>
        <w:t>11</w:t>
      </w:r>
      <w:bookmarkEnd w:id="21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انگشتانم را می‌لیسم تا جایی که خادمم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چقدر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بر کنار رود ثرثار زندگی می‌کردند و از غذای خود چیزی شبیه قالب درست می کردند و از آن برای استنجای فرزندانشان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بر عصایش تکیه داده بود از آنجا عبور کرد و به ناگاه زنی را دید که با تکه ای از آن قالب‌ها فرزندش را پاک می‌کرد، آن مرد خطاب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که این کار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مرا تهدید به فقر می‌کنی، اما تا زمانی که ثرثار جریان داشته باشد، من از فقر نمی ترسم</w:t>
      </w:r>
      <w:r>
        <w:rPr>
          <w:rFonts w:eastAsia="IRNazanin" w:cs="IRNazanin"/>
          <w:color w:val="111111"/>
          <w:sz w:val="28"/>
          <w:szCs w:val="28"/>
          <w:rtl w:val="true"/>
          <w:lang w:bidi="fa-IR"/>
        </w:rPr>
        <w:t xml:space="preserve">. </w:t>
      </w:r>
      <w:bookmarkStart w:id="2185" w:name="pg13513_140299"/>
    </w:p>
    <w:p>
      <w:pPr>
        <w:pStyle w:val="BookText"/>
        <w:rPr/>
      </w:pPr>
      <w:bookmarkEnd w:id="2185"/>
      <w:r>
        <w:rPr>
          <w:rFonts w:ascii="Amiri" w:hAnsi="Amiri" w:eastAsia="Amiri" w:cs="Amiri"/>
          <w:color w:val="111111"/>
          <w:sz w:val="28"/>
          <w:sz w:val="28"/>
          <w:szCs w:val="28"/>
          <w:rtl w:val="true"/>
          <w:lang w:bidi="ar-SA"/>
        </w:rPr>
        <w:t>قَالَ فَأَجْرَی اللَّهُ الثَّرْثَارَ أَضْعَفَ مَا کَانَ عَلَیْهِ وَ حَبَسَ عَنْهُمْ بَرَکَةَ السَّمَاءِ فَاحْتَاجُوا إِلَی الَّذِی کَانُوا یُنَجُّونَ بِهِ صِبْیَانَهُمْ فَقَسَمُوهُ بَیْنَهُمْ بِالْوَزْنِ قَالَ ثُمَّ إِنَّ اللَّهَ عَزَّ وَ جَلَّ رَحِمَهُمْ فَرَدَّ عَلَیْهِمْ مَا کَانُوا عَلَیْهِ‌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536154_1934241801"/>
      <w:bookmarkStart w:id="2187" w:name="_Toc1015"/>
      <w:bookmarkEnd w:id="2186"/>
      <w:r>
        <w:rPr>
          <w:rtl w:val="true"/>
        </w:rPr>
        <w:t>«</w:t>
      </w:r>
      <w:r>
        <w:rPr/>
        <w:t>12</w:t>
      </w:r>
      <w:r>
        <w:rPr>
          <w:rtl w:val="true"/>
        </w:rPr>
        <w:t>»</w:t>
      </w:r>
      <w:bookmarkEnd w:id="2187"/>
    </w:p>
    <w:p>
      <w:pPr>
        <w:pStyle w:val="BookText"/>
        <w:rPr/>
      </w:pPr>
      <w:r>
        <w:rPr>
          <w:rFonts w:ascii="Amiri" w:hAnsi="Amiri" w:eastAsia="Amiri" w:cs="Amiri"/>
          <w:color w:val="111111"/>
          <w:sz w:val="28"/>
          <w:sz w:val="28"/>
          <w:szCs w:val="28"/>
          <w:rtl w:val="true"/>
          <w:lang w:bidi="ar-SA"/>
        </w:rPr>
        <w:t>وَ مِنْهُ، عَنْ أَبِیهِ عَنْ مُحَمَّدِ بْنِ سِنَانٍ عَنْ أَبِی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وُسِّعَ عَلَیْهِمْ فِی أَرْزَاقِهِمْ حَتَّی طَغَوْا فَاسْتَخْشَنُوا الْحِجَارَةَ فَعَمَدُوا إِلَی النَّقِیِّ فَصَنَعُوا مِنْهُ کَهَیْئَةِ الْأَفْهَارِ فِی مَذَاهِبِهِمْ‌</w:t>
      </w:r>
      <w:r>
        <w:rPr>
          <w:rStyle w:val="FootnoteAnchor"/>
          <w:rtl w:val="true"/>
        </w:rPr>
        <w:footnoteReference w:id="931"/>
      </w:r>
      <w:r>
        <w:rPr>
          <w:rFonts w:ascii="Amiri" w:hAnsi="Amiri" w:eastAsia="Amiri" w:cs="Amiri"/>
          <w:color w:val="111111"/>
          <w:sz w:val="28"/>
          <w:sz w:val="28"/>
          <w:szCs w:val="28"/>
          <w:rtl w:val="true"/>
          <w:lang w:bidi="ar-SA"/>
        </w:rPr>
        <w:t>فَأَخَذَهُمُ اللَّهُ بِالسِّنِینَ فَعَمَدُوا إِلَی أَطْعِمَتِهِمْ فَجَعَلُوهَا فِی الْخَزَائِنِ فَبَعَثَ اللَّهُ عَلَی مَا فِی خَزَائِنِهِمْ مَا أَفْسَدَ حَتَّی احْتَاجُوا إِلَی مَا کَانُوا یَسْتَنْظِفُونَ بِهِ فِی مَذَاهِبِهِمْ فَجَعَلُوا یَغْسِلُونَهُ وَ یَأْکُلُونَهُ‌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536156_1934241801"/>
      <w:bookmarkStart w:id="2189" w:name="_Toc1016"/>
      <w:bookmarkEnd w:id="2188"/>
      <w:r>
        <w:rPr>
          <w:rtl w:val="true"/>
        </w:rPr>
        <w:t>بیان</w:t>
      </w:r>
      <w:bookmarkEnd w:id="2189"/>
    </w:p>
    <w:p>
      <w:pPr>
        <w:pStyle w:val="BookText"/>
        <w:rPr/>
      </w:pPr>
      <w:r>
        <w:rPr>
          <w:rFonts w:ascii="IRNazanin" w:hAnsi="IRNazanin" w:eastAsia="IRNazanin"/>
          <w:color w:val="111111"/>
          <w:sz w:val="28"/>
          <w:sz w:val="28"/>
          <w:szCs w:val="28"/>
          <w:rtl w:val="true"/>
          <w:lang w:bidi="fa-IR"/>
        </w:rPr>
        <w:t>النقی بفتح النون و کسر القاف و تشدید الیاء هو الخبز المعمول من لباب الدقیق قال فی النهایة فیه یحشر الناس یوم القیامة علی أرض بیضاء عفراء کقرصة النقی یعنی الخبز الحواری و هو الذی نخل مرة بعد مرة و قال الفهر الحجر مل‌ء الکف و قیل هو الحجر مطلقا و فی القاموس الفهر بالکسر الحجر قدر ما یدق به الجوز أو ما یملأ به الکف و الجمع أفهار و فهور و قال المذهب المتوضأ</w:t>
      </w:r>
      <w:r>
        <w:rPr>
          <w:rFonts w:eastAsia="IRNazanin" w:cs="IRNazanin"/>
          <w:color w:val="111111"/>
          <w:sz w:val="28"/>
          <w:szCs w:val="28"/>
          <w:rtl w:val="true"/>
          <w:lang w:bidi="fa-IR"/>
        </w:rPr>
        <w:t>.</w:t>
      </w:r>
    </w:p>
    <w:p>
      <w:pPr>
        <w:pStyle w:val="Heading5"/>
        <w:numPr>
          <w:ilvl w:val="4"/>
          <w:numId w:val="1"/>
        </w:numPr>
        <w:rPr/>
      </w:pPr>
      <w:bookmarkStart w:id="2190" w:name="__RefHeading___Toc536158_1934241801"/>
      <w:bookmarkStart w:id="2191" w:name="_Toc1017"/>
      <w:bookmarkEnd w:id="2190"/>
      <w:r>
        <w:rPr>
          <w:rtl w:val="true"/>
        </w:rPr>
        <w:t>«</w:t>
      </w:r>
      <w:r>
        <w:rPr/>
        <w:t>13</w:t>
      </w:r>
      <w:r>
        <w:rPr>
          <w:rtl w:val="true"/>
        </w:rPr>
        <w:t>»</w:t>
      </w:r>
      <w:bookmarkEnd w:id="2191"/>
    </w:p>
    <w:p>
      <w:pPr>
        <w:pStyle w:val="BookText"/>
        <w:rPr/>
      </w:pPr>
      <w:r>
        <w:rPr>
          <w:rFonts w:ascii="Amiri" w:hAnsi="Amiri" w:eastAsia="Amiri" w:cs="Amiri"/>
          <w:color w:val="111111"/>
          <w:sz w:val="28"/>
          <w:sz w:val="28"/>
          <w:szCs w:val="28"/>
          <w:rtl w:val="true"/>
          <w:lang w:bidi="ar-SA"/>
        </w:rPr>
        <w:t>تَفْسِیرُ الْعَیَّاشِیِّ، عَنْ جَمِیلٍ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یَسْتَنْجُونَ بِالْحِجَارِ وَ الْکُرْسُفِ ثُمَّ أُحْدِثَ الْوُضُوءُ وَ هُوَ خُلُقٌ حَسَنٌ فَأَمَرَ بِهِ رَسُولُ اللَّهِ صلی الله علیه و آله وَ أَنْزَلَ اللَّهُ فِی کِتَابِهِ إِنَّ اللَّهَ یُحِبُّ التَّوَّابِینَ وَ یُحِبُّ الْمُتَطَهِّرِینَ‌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ثرثار را به ضعیفترین شکل خود جاری ساخت و برکت آسمان را از اهالی آن دریغ نمود، ازین رو به همان چیزی که با آن کودکانشان را تطهیر می‌کردند نیازمند گشتند و آن را میان خود با ترازو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 آنان رحم کرد و هر آنچه را که پیشتر از آن برخوردار بودند به آنها بازگرداند</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2192" w:name="__RefHeading___Toc536160_1934241801"/>
      <w:bookmarkStart w:id="2193" w:name="_Toc1018"/>
      <w:bookmarkEnd w:id="2192"/>
      <w:r>
        <w:rPr>
          <w:rtl w:val="true"/>
        </w:rPr>
        <w:t xml:space="preserve">روایت </w:t>
      </w:r>
      <w:r>
        <w:rPr/>
        <w:t>12</w:t>
      </w:r>
      <w:bookmarkEnd w:id="219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قومی در روزی‌های خویش غوطه ور بودند تا اینکه طغیان و سرکشی کردند و سنگ‌ها را زبر و ناهموار یافتند، از این رو جهت تطهیر به خمیر نان روی آوردند و از آن چیزی شبیه سنگ‌های کوچک استنجا در مستراح های خود ساختند، پس خداوند به سزای این کار، آنان را دچار قحطی ساخت، پس آنان به غذاهای خویش روی آوردند و آنها را در خزائن خویش قرار دادند، و خداوند آنچه را که در خزائن قرار داده بودند فاسد ساخت، تا جایی که نیازمند همان چیزی شدند که در مستراح‌ها خود را با آن پاک می‌کردند، پس آن را می‌شستند و می‌خوردند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2194" w:name="__RefHeading___Toc536162_1934241801"/>
      <w:bookmarkStart w:id="2195" w:name="_Toc1019"/>
      <w:bookmarkEnd w:id="2194"/>
      <w:r>
        <w:rPr>
          <w:rtl w:val="true"/>
        </w:rPr>
        <w:t>توضیح</w:t>
      </w:r>
      <w:bookmarkEnd w:id="2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نون و کسره و تشدید قاف به معنای نانی است که از مغز گندم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بر زمینی سفیدرنگ و خاکی همچون گرده 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و خبز الحواری آردی است که بارها غربال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به اندازه کف دست و برخی گفته اند که مطلق سنگ است و در قاموس آمده، فهر با کسره به معنای سنگی است به اندازه ای که با آن گردو را می شکنند یا کف دست را پر کند و جمع آن افهار و فهور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معنای مستراح است</w:t>
      </w:r>
      <w:r>
        <w:rPr>
          <w:rFonts w:eastAsia="IRNazanin" w:cs="IRNazanin"/>
          <w:color w:val="111111"/>
          <w:sz w:val="28"/>
          <w:szCs w:val="28"/>
          <w:rtl w:val="true"/>
          <w:lang w:bidi="fa-IR"/>
        </w:rPr>
        <w:t>.</w:t>
      </w:r>
    </w:p>
    <w:p>
      <w:pPr>
        <w:pStyle w:val="Heading5"/>
        <w:numPr>
          <w:ilvl w:val="4"/>
          <w:numId w:val="1"/>
        </w:numPr>
        <w:rPr/>
      </w:pPr>
      <w:bookmarkStart w:id="2196" w:name="__RefHeading___Toc536164_1934241801"/>
      <w:bookmarkStart w:id="2197" w:name="_Toc1020"/>
      <w:bookmarkEnd w:id="2196"/>
      <w:r>
        <w:rPr>
          <w:rtl w:val="true"/>
        </w:rPr>
        <w:t xml:space="preserve">روایت </w:t>
      </w:r>
      <w:r>
        <w:rPr/>
        <w:t>13</w:t>
      </w:r>
      <w:bookmarkEnd w:id="219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سنگ‌ها و کرسف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می‌کردند و سپس وضو پدید آمد و آن شیوه ای نیکو بود، سپس رسول خدا صلی الله علیه و آله و سلم بدان امر کرد و خداوند در کتاب خویش بدان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و پاکیزگان را دوست دارد</w:t>
      </w:r>
      <w:r>
        <w:rPr>
          <w:rFonts w:eastAsia="IRNazanin" w:cs="IRNazanin"/>
          <w:color w:val="111111"/>
          <w:sz w:val="28"/>
          <w:szCs w:val="28"/>
          <w:rtl w:val="true"/>
          <w:lang w:bidi="fa-IR"/>
        </w:rPr>
        <w:t>}.</w:t>
      </w:r>
      <w:r>
        <w:rPr>
          <w:rStyle w:val="FootnoteAnchor"/>
          <w:rtl w:val="true"/>
        </w:rPr>
        <w:footnoteReference w:id="936"/>
      </w:r>
      <w:bookmarkStart w:id="2198" w:name="pg13513_140300"/>
    </w:p>
    <w:p>
      <w:pPr>
        <w:pStyle w:val="Heading5"/>
        <w:numPr>
          <w:ilvl w:val="4"/>
          <w:numId w:val="1"/>
        </w:numPr>
        <w:rPr/>
      </w:pPr>
      <w:bookmarkStart w:id="2199" w:name="__RefHeading___Toc536166_1934241801"/>
      <w:bookmarkStart w:id="2200" w:name="_Toc1021"/>
      <w:bookmarkEnd w:id="2198"/>
      <w:bookmarkEnd w:id="2199"/>
      <w:r>
        <w:rPr>
          <w:rtl w:val="true"/>
        </w:rPr>
        <w:t>«</w:t>
      </w:r>
      <w:r>
        <w:rPr/>
        <w:t>14</w:t>
      </w:r>
      <w:r>
        <w:rPr>
          <w:rtl w:val="true"/>
        </w:rPr>
        <w:t>»</w:t>
      </w:r>
      <w:bookmarkEnd w:id="2200"/>
    </w:p>
    <w:p>
      <w:pPr>
        <w:pStyle w:val="BookText"/>
        <w:rPr/>
      </w:pPr>
      <w:r>
        <w:rPr>
          <w:rFonts w:ascii="Amiri" w:hAnsi="Amiri" w:eastAsia="Amiri" w:cs="Amiri"/>
          <w:color w:val="111111"/>
          <w:sz w:val="28"/>
          <w:sz w:val="28"/>
          <w:szCs w:val="28"/>
          <w:rtl w:val="true"/>
          <w:lang w:bidi="ar-SA"/>
        </w:rPr>
        <w:t>وَ مِنْهُ،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فِیهِ رِجالٌ یُحِبُّونَ أَنْ یَتَطَهَّرُوا</w:t>
      </w:r>
      <w:r>
        <w:rPr>
          <w:rStyle w:val="FootnoteAnchor"/>
          <w:rtl w:val="true"/>
        </w:rPr>
        <w:footnoteReference w:id="937"/>
      </w:r>
      <w:r>
        <w:rPr>
          <w:rFonts w:ascii="Amiri" w:hAnsi="Amiri" w:eastAsia="Amiri" w:cs="Amiri"/>
          <w:color w:val="111111"/>
          <w:sz w:val="28"/>
          <w:sz w:val="28"/>
          <w:szCs w:val="28"/>
          <w:rtl w:val="true"/>
          <w:lang w:bidi="ar-SA"/>
        </w:rPr>
        <w:t>قَالَ الَّذِینَ یُحِبُّونَ أَنْ یَتَطَهَّرُوا نُظْفَ الْوُضُوءِ وَ هُوَ الِاسْتِنْجَاءُ بِالْمَاءِ قَالَ قَالَ نَزَلَتْ هَذِهِ الْآیَةُ فِی أَهْلِ قُبَاءَ</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سِنَانٍ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ذَلِکَ الطُّهْرُ قَالَ نُظْفُ الْوُضُوءِ إِذَا خَرَجَ أَحَدُهُمْ مِنَ الْغَائِطِ فَمَدَحَهُمُ اللَّهُ بِتَطَهُّرِهِمْ‌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536168_1934241801"/>
      <w:bookmarkStart w:id="2202" w:name="_Toc1022"/>
      <w:bookmarkEnd w:id="2201"/>
      <w:r>
        <w:rPr>
          <w:rtl w:val="true"/>
        </w:rPr>
        <w:t>بیان</w:t>
      </w:r>
      <w:bookmarkEnd w:id="2202"/>
    </w:p>
    <w:p>
      <w:pPr>
        <w:pStyle w:val="BookText"/>
        <w:rPr/>
      </w:pPr>
      <w:r>
        <w:rPr>
          <w:rFonts w:ascii="IRNazanin" w:hAnsi="IRNazanin" w:eastAsia="IRNazanin"/>
          <w:color w:val="111111"/>
          <w:sz w:val="28"/>
          <w:sz w:val="28"/>
          <w:szCs w:val="28"/>
          <w:rtl w:val="true"/>
          <w:lang w:bidi="fa-IR"/>
        </w:rPr>
        <w:t>الحجار بالکسر أحد جموع الحجر و المراد بالوضوء فی المواضع الاستنجاء</w:t>
      </w:r>
      <w:r>
        <w:rPr>
          <w:rFonts w:eastAsia="IRNazanin" w:cs="IRNazanin"/>
          <w:color w:val="111111"/>
          <w:sz w:val="28"/>
          <w:szCs w:val="28"/>
          <w:rtl w:val="true"/>
          <w:lang w:bidi="fa-IR"/>
        </w:rPr>
        <w:t>.</w:t>
      </w:r>
    </w:p>
    <w:p>
      <w:pPr>
        <w:pStyle w:val="Heading5"/>
        <w:numPr>
          <w:ilvl w:val="4"/>
          <w:numId w:val="1"/>
        </w:numPr>
        <w:rPr/>
      </w:pPr>
      <w:bookmarkStart w:id="2203" w:name="__RefHeading___Toc536170_1934241801"/>
      <w:bookmarkStart w:id="2204" w:name="_Toc1023"/>
      <w:bookmarkEnd w:id="2203"/>
      <w:r>
        <w:rPr>
          <w:rtl w:val="true"/>
        </w:rPr>
        <w:t>«</w:t>
      </w:r>
      <w:r>
        <w:rPr/>
        <w:t>15</w:t>
      </w:r>
      <w:r>
        <w:rPr>
          <w:rtl w:val="true"/>
        </w:rPr>
        <w:t>»</w:t>
      </w:r>
      <w:bookmarkEnd w:id="2204"/>
    </w:p>
    <w:p>
      <w:pPr>
        <w:pStyle w:val="BookText"/>
        <w:rPr/>
      </w:pPr>
      <w:r>
        <w:rPr>
          <w:rFonts w:ascii="Amiri" w:hAnsi="Amiri" w:eastAsia="Amiri" w:cs="Amiri"/>
          <w:color w:val="111111"/>
          <w:sz w:val="28"/>
          <w:sz w:val="28"/>
          <w:szCs w:val="28"/>
          <w:rtl w:val="true"/>
          <w:lang w:bidi="ar-SA"/>
        </w:rPr>
        <w:t>السَّرَائِرُ، نَقْلًا مِنْ کِتَابِ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بَالَ وَ لَمْ یَکُنْ مَعَهُ مَاءٌ فَقَالَ یَعْصِرُ أَصْلَ ذَکَرِهِ إِلَی طَرَفِهِ ثَلَاثَ عَصَرَاتٍ وَ یَنْتُرُ طَرَفَهُ فَإِنْ خَرَجَ بَعْدَ ذَلِکَ شَیْ‌ءٌ فَلَیْسَ عَلَیْهِ شَیْ‌ءٌ مِنَ الْبَوْلِ وَ لَکِنَّهُ مِنَ الْحَبَائِلِ‌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536172_1934241801"/>
      <w:bookmarkStart w:id="2206" w:name="_Toc1024"/>
      <w:bookmarkEnd w:id="2205"/>
      <w:r>
        <w:rPr>
          <w:rtl w:val="true"/>
        </w:rPr>
        <w:t>تبیین</w:t>
      </w:r>
      <w:bookmarkEnd w:id="2206"/>
    </w:p>
    <w:p>
      <w:pPr>
        <w:pStyle w:val="BookText"/>
        <w:rPr/>
      </w:pPr>
      <w:r>
        <w:rPr>
          <w:rFonts w:ascii="IRNazanin" w:hAnsi="IRNazanin" w:eastAsia="IRNazanin"/>
          <w:color w:val="111111"/>
          <w:sz w:val="28"/>
          <w:sz w:val="28"/>
          <w:szCs w:val="28"/>
          <w:rtl w:val="true"/>
          <w:lang w:bidi="fa-IR"/>
        </w:rPr>
        <w:t>أقول روی فی الکافی هذا الحدیث عن علی بن إبراهیم عن أبیه عن حماد عن حریز عن محمد بن مسلم عنه علیه السلام و فیه فلیس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یحتمل وجوها الأول أن یکون المراد بالطرف فی الموضعین الذکر و فی الحدیث نقی الطرفین و فسر بالذکر و اللسان و قال الجوهری قال ابن الأعرابی قولهم لا یدری أی طرفیه أطول طرفاه لسانه و ذکره فیکون إشارة إلی عصرین العصر من المقعدة إلی الذکر و نتر أصل الذکر لکن لا یدل علی تثلیث الأخیر و لا یبعد أن یکون التثلیث علی الفضل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بالطرف فی الموضعین الجانب و یکون الضمیران راجعین إلی الذکر أی یعصر من المقعدة إلی رأس الذکر فیکون العصران داخلین فیه و المراد بالأخیر عصر رأس الذکر فیدل علی العصرات الثلاث التی ذکرها الأصحاب</w:t>
      </w:r>
      <w:r>
        <w:rPr>
          <w:rFonts w:eastAsia="IRNazanin" w:cs="IRNazanin"/>
          <w:color w:val="111111"/>
          <w:sz w:val="28"/>
          <w:szCs w:val="28"/>
          <w:rtl w:val="true"/>
          <w:lang w:bidi="fa-IR"/>
        </w:rPr>
        <w:t>.</w:t>
      </w:r>
    </w:p>
    <w:p>
      <w:pPr>
        <w:pStyle w:val="Heading5"/>
        <w:numPr>
          <w:ilvl w:val="4"/>
          <w:numId w:val="1"/>
        </w:numPr>
        <w:rPr/>
      </w:pPr>
      <w:bookmarkStart w:id="2207" w:name="__RefHeading___Toc536174_1934241801"/>
      <w:bookmarkStart w:id="2208" w:name="_Toc1025"/>
      <w:bookmarkEnd w:id="2207"/>
      <w:r>
        <w:rPr>
          <w:rtl w:val="true"/>
        </w:rPr>
        <w:t xml:space="preserve">روایت </w:t>
      </w:r>
      <w:r>
        <w:rPr/>
        <w:t>14</w:t>
      </w:r>
      <w:bookmarkEnd w:id="220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از امام صادق علیه السلام درباره این سخن خداوند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مردانی‌اند که دوست دارند خود را پاک سازند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دوست می‌دارند با پاکیزگی وضو که همان استنجا با آب است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قبا نازل شده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در روایتی ابن سنان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وضو است، زمانی که یکی از آنان از مستراح خارج شود، خداوند به خاطر پاکیزگی شان آنان را می‌ستاید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2209" w:name="__RefHeading___Toc536176_1934241801"/>
      <w:bookmarkStart w:id="2210" w:name="_Toc1026"/>
      <w:bookmarkEnd w:id="2209"/>
      <w:r>
        <w:rPr>
          <w:rtl w:val="true"/>
        </w:rPr>
        <w:t>توضیح</w:t>
      </w:r>
      <w:bookmarkEnd w:id="2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 کسر، یکی از جمعهای حجر است و منظور از وضو در این موارد، استنجا می‌باشد</w:t>
      </w:r>
      <w:r>
        <w:rPr>
          <w:rFonts w:eastAsia="IRNazanin" w:cs="IRNazanin"/>
          <w:color w:val="111111"/>
          <w:sz w:val="28"/>
          <w:szCs w:val="28"/>
          <w:rtl w:val="true"/>
          <w:lang w:bidi="fa-IR"/>
        </w:rPr>
        <w:t>.</w:t>
      </w:r>
    </w:p>
    <w:p>
      <w:pPr>
        <w:pStyle w:val="Heading5"/>
        <w:numPr>
          <w:ilvl w:val="4"/>
          <w:numId w:val="1"/>
        </w:numPr>
        <w:rPr/>
      </w:pPr>
      <w:bookmarkStart w:id="2211" w:name="__RefHeading___Toc536178_1934241801"/>
      <w:bookmarkStart w:id="2212" w:name="_Toc1027"/>
      <w:bookmarkEnd w:id="2211"/>
      <w:r>
        <w:rPr>
          <w:rtl w:val="true"/>
        </w:rPr>
        <w:t xml:space="preserve">روایت </w:t>
      </w:r>
      <w:r>
        <w:rPr/>
        <w:t>15</w:t>
      </w:r>
      <w:bookmarkEnd w:id="221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بول کرده و آب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بیخ آلت رجولیت را تا سر آن سه بار بفشارد و سر آن را بفشارد، اگر پس از آن چیزی بیرون آمد، چیزی از بول نیست، بلکه از 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2213" w:name="__RefHeading___Toc536180_1934241801"/>
      <w:bookmarkStart w:id="2214" w:name="_Toc1028"/>
      <w:bookmarkEnd w:id="2213"/>
      <w:r>
        <w:rPr>
          <w:rtl w:val="true"/>
        </w:rPr>
        <w:t>توضیح</w:t>
      </w:r>
      <w:bookmarkEnd w:id="2214"/>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حدیث را محمد بن مسلم از امام باقر علیه السلام نقل کرده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احتمال چند وجه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منظور از طرف در هر دو موضع آلت رجولیت باشد و در حدیث نقی الطرفین را به آلت رجولیت و زبان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اعراب گفته، این قول اینان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کدام طرف آن اطول است؟ دو طرف آن، زبان و آلت اوست، پس اشاره به دو حالت فشردن است، فشردن از مقعد تا آلت رجولیت و نیز فشردن خود آن است، اما بر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فشردن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اخیر دلالت نمی‌کند و بعید نیست که تثلیث بر بهتر بودن و استحباب دلالت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مراد از طرف در هر دو موضع، کنار و جانب باشد و هر دو ضمیر به آلت بازگردند، بدین معنا که از مقعد تا سر آلت فشرده شود و هر دو بار فشردن در آن وارد شوند، و منظور از عبارت اخیر، فشردن سر آلتست، در نتیجه بر سه بار فشردنی که اصحاب آن را ذکر کرده‌اند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أن یکون المراد بالأول عصر الذکر و بالثانی عصر رأس الذکر و یضعف الأخیرین أن النتر هو الجذب بقوة لا مطلق العصر و هو لا یناسب عصر رأس الذکر</w:t>
      </w:r>
      <w:r>
        <w:rPr>
          <w:rStyle w:val="FootnoteAnchor"/>
          <w:rtl w:val="true"/>
        </w:rPr>
        <w:footnoteReference w:id="945"/>
      </w:r>
      <w:r>
        <w:rPr>
          <w:rFonts w:ascii="IRNazanin" w:hAnsi="IRNazanin" w:eastAsia="IRNazanin"/>
          <w:color w:val="111111"/>
          <w:sz w:val="28"/>
          <w:sz w:val="28"/>
          <w:szCs w:val="28"/>
          <w:rtl w:val="true"/>
          <w:lang w:bidi="fa-IR"/>
        </w:rPr>
        <w:t>مع أنه لا یظهر من سائر الأخبار هذا العصر قال فی النهایة فیه إذا بال أحدکم فلینتر ذکره ثلاث نترات النتر جذب فیه جفوة و قوة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الشیخ روی هذا الخبر</w:t>
      </w:r>
      <w:r>
        <w:rPr>
          <w:rStyle w:val="FootnoteAnchor"/>
          <w:rtl w:val="true"/>
        </w:rPr>
        <w:footnoteReference w:id="946"/>
      </w:r>
      <w:r>
        <w:rPr>
          <w:rFonts w:ascii="IRNazanin" w:hAnsi="IRNazanin" w:eastAsia="IRNazanin"/>
          <w:color w:val="111111"/>
          <w:sz w:val="28"/>
          <w:sz w:val="28"/>
          <w:szCs w:val="28"/>
          <w:rtl w:val="true"/>
          <w:lang w:bidi="fa-IR"/>
        </w:rPr>
        <w:t xml:space="preserve">نقلا من الکافی </w:t>
      </w:r>
      <w:r>
        <w:rPr>
          <w:rStyle w:val="FootnoteAnchor"/>
          <w:rtl w:val="true"/>
        </w:rPr>
        <w:footnoteReference w:id="947"/>
      </w:r>
      <w:r>
        <w:rPr>
          <w:rFonts w:ascii="IRNazanin" w:hAnsi="IRNazanin" w:eastAsia="IRNazanin"/>
          <w:color w:val="111111"/>
          <w:sz w:val="28"/>
          <w:sz w:val="28"/>
          <w:szCs w:val="28"/>
          <w:rtl w:val="true"/>
          <w:lang w:bidi="fa-IR"/>
        </w:rPr>
        <w:t>و فیه یعصر أصل ذکره إلی ذکره و یروی عن بعض مشایخنا رحمهم الله أنه قرأ ذکره بضم الذال و سکون الکاف و فسره بطرف الذکر لینطبق علی الوجه الثانی من الوجوه المذکورة و یخدشه أن اللغویین قالوا ذکرة السیف حدته و صرامته و الظاهر منه أن المراد به المعنی المصدری لا الناتی من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هاهنا إشکال آخر و هو أنه ما الفائدة فی التقیید بعدم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مجرب بأنه مع عدم الاستنجاء بالماء یتوهم خروج البول ساعة بعد ساعة بل یکون خروجه دریرة البول أکثر کما ذکر العلامة فی المنتهی أن الاستنجاء بالماء یقطع دریرة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ففائدة الاستبراء هنا أنه إن خرج بعده شی‌ء أو توهم خروجه لا یضره ذلک أما من حیث النجاسة فلأنه غیر واجد للماء و أما من حیث الحدث فإنه لا یحتاج إلا تجدید التیمم و لا قطع الصلاة و قیل یحتمل أن یکون وجه التخصیص أن یکون الراوی عالما بأنه مع وجدان الماء إذ استبرأ و غسل المحل فلا بأس بما یخرج بعد ذلک و لکنه لم یعلم الحال فی حال العدم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الحبل المتین الحبائل یراد بها عروق فی الظهر و لم نجده فی کتب اللغة نعم قال فی القاموس الحبل عرق فی الظهر و قال الحبال فی الذکر عروقه و کأنه جمع الحبل علی 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مراد از عبارت اول فشردن آلت باشد و در عبارت دوم فشردن سر آلت باشد و هر دو وجه اخیر را تضعیف می کند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جذب و کشیدن با قدرت است و نه به معنای مطلق فشردن و آن مناسبتی با فشردن سر آلت رجولیت ندارد، با وجود اینکه این فشردن از سایر روایات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که اگر یکی از شما بول کرد، پس سر آلتش را سه بار با قدرت بفشارد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کشیدن آنچه در آلت است همراه با شدت و تندی، 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شیخ این خبر</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را به نقل از کافی</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روایت کرده و در آن آمده که اصل آلتش را به طرف سر آن می فشارد و از برخی از فقهایمان که خداوند آنان را رحمت کناد روایت کرده‌اند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 ذال و سکون قاف خوانده و به سر آلت تفسیر کرده تا بر وجه دوم از وجوه مذکور منطبق باشد و این سخن زبان شناسان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تیزی و آختگی آن است و به آن خدشه وارد می‌سازد، و از ظاهر بر می‌آید که منظور از آن، معنای مصدری است و نه فشردن قسمت برآمدگی سر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دیگر اینجا باقی مانده و آن اینست که فائده تقیید بر عدم نیافتن آب چیست؟ پاسخ این است که آن مجرّب است بر اینکه همراه با عدم استنجا با آب، خروج بول لحظه به لحظه توهم می‌شود، بلکه خروج آن بیشتر دریرة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علامه در منتهی ذکر کرده که استنجا با آب، دریرة البول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فائده استبرا در اینجا این است که اگر پس از آن چیزی خارج شود یا خروج آن توهم شود، ایرادی ندارد؛ اما از حیث نجاست بدین خاطر است که آب نیافته، اما از حیث حدث، نیازی به تجدید تیمم و قطع نماز نیست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وجه تخصیص این باشد که راوی بداند که پس از یافتن آب، وقتی استبرا کند و محل را بشوید، ایرادی ندارد که پس از آن چیزی خارج شود، اما در صورت نیافتن آب، وضعیت معلوم شده است؛ و ایردی که در آن هست، پنهان نیست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حبل المتین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حبائل رگهای پشت است و در کتابهای لغت آن را نیافتیم، آری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رگی در پشت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حبال در آلت همان رگهای آن است و گویی جمع غیر قیاسی حبل است</w:t>
      </w:r>
      <w:r>
        <w:rPr>
          <w:rFonts w:eastAsia="IRNazanin" w:cs="IRNazanin"/>
          <w:color w:val="111111"/>
          <w:sz w:val="28"/>
          <w:szCs w:val="28"/>
          <w:rtl w:val="true"/>
          <w:lang w:bidi="fa-IR"/>
        </w:rPr>
        <w:t xml:space="preserve">. </w:t>
      </w:r>
      <w:bookmarkStart w:id="2215" w:name="pg13513_140302"/>
    </w:p>
    <w:p>
      <w:pPr>
        <w:pStyle w:val="Heading5"/>
        <w:numPr>
          <w:ilvl w:val="4"/>
          <w:numId w:val="1"/>
        </w:numPr>
        <w:rPr/>
      </w:pPr>
      <w:bookmarkStart w:id="2216" w:name="__RefHeading___Toc536182_1934241801"/>
      <w:bookmarkStart w:id="2217" w:name="_Toc1029"/>
      <w:bookmarkEnd w:id="2215"/>
      <w:bookmarkEnd w:id="2216"/>
      <w:r>
        <w:rPr>
          <w:rtl w:val="true"/>
        </w:rPr>
        <w:t>«</w:t>
      </w:r>
      <w:r>
        <w:rPr/>
        <w:t>16</w:t>
      </w:r>
      <w:r>
        <w:rPr>
          <w:rtl w:val="true"/>
        </w:rPr>
        <w:t>»</w:t>
      </w:r>
      <w:bookmarkEnd w:id="2217"/>
    </w:p>
    <w:p>
      <w:pPr>
        <w:pStyle w:val="BookText"/>
        <w:rPr/>
      </w:pPr>
      <w:r>
        <w:rPr>
          <w:rFonts w:ascii="Amiri" w:hAnsi="Amiri" w:eastAsia="Amiri" w:cs="Amiri"/>
          <w:color w:val="111111"/>
          <w:sz w:val="28"/>
          <w:sz w:val="28"/>
          <w:szCs w:val="28"/>
          <w:rtl w:val="true"/>
          <w:lang w:bidi="ar-SA"/>
        </w:rPr>
        <w:t>تَفْسِیرُ الْعَیَّاشِیِّ، عَنْ حَفْصِ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کَانُوا فِی بَنِی إِسْرَائِیلَ یُؤْتَی لَهُمْ مِنْ طَعَامِهِمْ حَتَّی جَعَلُوا مِنْهُ تَمَاثِیلَ مَدَرَةٍ کَانَتْ فِی بِلَادِهِمْ یَسْتَنْجُونَ بِهَا فَلَمْ یَزَلِ اللَّهُ بِهِمْ حَتَّی اضْطُرُّوا إِلَی التَّمَاثِیلِ یَتَّبِعُونَهَا وَ یَأْکُلُونَهَا وَ هُوَ قَوْلُ اللَّهِ‌</w:t>
      </w:r>
      <w:r>
        <w:rPr>
          <w:rStyle w:val="FootnoteAnchor"/>
          <w:rtl w:val="true"/>
        </w:rPr>
        <w:footnoteReference w:id="950"/>
      </w:r>
      <w:r>
        <w:rPr>
          <w:rFonts w:ascii="Amiri" w:hAnsi="Amiri" w:eastAsia="Amiri" w:cs="Amiri"/>
          <w:color w:val="111111"/>
          <w:sz w:val="28"/>
          <w:sz w:val="28"/>
          <w:szCs w:val="28"/>
          <w:rtl w:val="true"/>
          <w:lang w:bidi="ar-SA"/>
        </w:rPr>
        <w:t>ضَرَبَ اللَّهُ مَثَلًا قَرْیَةً کانَتْ آمِنَةً مُطْمَئِنَّةً یَأْتِیها رِزْقُها رَغَداً مِنْ کُلِّ مَکانٍ فَکَفَرَتْ بِأَنْعُمِ اللَّهِ فَأَذاقَهَا اللَّهُ لِباسَ الْجُوعِ وَ الْخَوْفِ بِما کانُوا یَصْنَعُونَ‌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536184_1934241801"/>
      <w:bookmarkStart w:id="2219" w:name="_Toc1030"/>
      <w:bookmarkEnd w:id="2218"/>
      <w:r>
        <w:rPr>
          <w:rtl w:val="true"/>
        </w:rPr>
        <w:t>«</w:t>
      </w:r>
      <w:r>
        <w:rPr/>
        <w:t>17</w:t>
      </w:r>
      <w:r>
        <w:rPr>
          <w:rtl w:val="true"/>
        </w:rPr>
        <w:t>»</w:t>
      </w:r>
      <w:bookmarkEnd w:id="2219"/>
    </w:p>
    <w:p>
      <w:pPr>
        <w:pStyle w:val="BookText"/>
        <w:rPr/>
      </w:pPr>
      <w:r>
        <w:rPr>
          <w:rFonts w:ascii="Amiri" w:hAnsi="Amiri" w:eastAsia="Amiri" w:cs="Amiri"/>
          <w:color w:val="111111"/>
          <w:sz w:val="28"/>
          <w:sz w:val="28"/>
          <w:szCs w:val="28"/>
          <w:rtl w:val="true"/>
          <w:lang w:bidi="ar-SA"/>
        </w:rPr>
        <w:t>وَ مِنْهُ،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قَرْیَةٍ مِمَّنْ کَانَ قَبْلَکُمْ کَانَ اللَّهُ قَدْ أَوْسَعَ عَلَیْهِمْ حَتَّی طَغَوْا فَقَالَ بَعْضُهُمْ لِبَعْضٍ لَوْ عَمَدْنَا إِلَی شَیْ‌ءٍ مِنْ هَذَا النَّقِیِّ فَجَعَلْنَاهُ نَسْتَنْجِی بِهِ کَانَ أَلْیَنَ عَلَیْنَا مِنَ الْحِجَارَةِ قَالَ فَلَمَّا فَعَلُوا ذَلِکَ بَعَثَ اللَّهُ عَلَی أَرْضِهِمْ دَوَابَّ أَصْغَرَ مِنَ الْجَرَادِ فَلَمْ یَدَعْ لَهُمْ شَیْئاً خَلَقَهُ اللَّهُ إِلَّا أَکَلَهُ مِنْ شَجَرٍ أَوْ غَیْرِهِ فَبَلَغَ بِهِمُ الْجُهْدُ إِلَی أَنْ أَقْبَلُوا إِلَی الَّذِی کَانُوا یَسْتَنْجُونَ بِهِ فَأَکَلُوهُ وَ هِیَ الْقَرْیَةُ الَّتِی قَالَ اللَّهُ ضَرَبَ اللَّهُ مَثَلًا قَرْیَةً کانَتْ آمِنَةً مُطْمَئِنَّةً إِلَی قَوْلِهِ بِما کانُوا یَصْنَعُونَ‌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536186_1934241801"/>
      <w:bookmarkStart w:id="2221" w:name="_Toc1031"/>
      <w:bookmarkEnd w:id="2220"/>
      <w:r>
        <w:rPr>
          <w:rtl w:val="true"/>
        </w:rPr>
        <w:t>«</w:t>
      </w:r>
      <w:r>
        <w:rPr/>
        <w:t>18</w:t>
      </w:r>
      <w:r>
        <w:rPr>
          <w:rtl w:val="true"/>
        </w:rPr>
        <w:t>»</w:t>
      </w:r>
      <w:bookmarkEnd w:id="2221"/>
    </w:p>
    <w:p>
      <w:pPr>
        <w:pStyle w:val="BookText"/>
        <w:rPr/>
      </w:pPr>
      <w:r>
        <w:rPr>
          <w:rFonts w:ascii="Amiri" w:hAnsi="Amiri" w:eastAsia="Amiri" w:cs="Amiri"/>
          <w:color w:val="111111"/>
          <w:sz w:val="28"/>
          <w:sz w:val="28"/>
          <w:szCs w:val="28"/>
          <w:rtl w:val="true"/>
          <w:lang w:bidi="ar-SA"/>
        </w:rPr>
        <w:t>السَّرَائِرُ، مِنْ کِتَابِ الْمَشِیخَةِ لِمُحَمَّدِ بْنِ عَلِیِّ بْنِ مَحْبُوبٍ عَنْ أَحْمَدَ بْنِ مُحَمَّدٍ عَنْ مُوسَی بْنِ الْقَاسِمِ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ذَکَرَ وَ هُوَ فِی صَلَاتِهِ أَنَّهُ لَمْ یَسْتَنْجِ مِنَ الْخَلَاءِ قَالَ نَعَمْ یَنْصَرِفُ وَ یَسْتَنْجِی مِنَ الْخَلَاءِ وَ یُعِیدُ الصَّلَاةَ وَ إِنْ ذَکَرَهُ وَ قَدْ فَرَغَ مِنْ صَلَاتِهِ أَجْزَأَهُ ذَلِکَ وَ لَا إِعَادَةَ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إدریس الواجب علیه الإعادة علی کل حال لأنه عالم بالنجاسة و نسیها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536188_1934241801"/>
      <w:bookmarkStart w:id="2223" w:name="_Toc1032"/>
      <w:bookmarkEnd w:id="2222"/>
      <w:r>
        <w:rPr>
          <w:rtl w:val="true"/>
        </w:rPr>
        <w:t xml:space="preserve">روایت </w:t>
      </w:r>
      <w:r>
        <w:rPr/>
        <w:t>16</w:t>
      </w:r>
      <w:bookmarkEnd w:id="222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سالم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گروهی بودند که چندان به آنان خوراک و طعام روزی شد که با آن در شهرهای خود تندیس‌ها ساختند و آن را گل اندود می کردند و با آن استنجا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آنان تنگ گرفت، به طوری که ناچار به آن تندیس‌ها روی آورده و آنها را می‌خوردند و این همان سخن خداوند است</w:t>
      </w:r>
      <w:r>
        <w:rPr>
          <w:rStyle w:val="FootnoteAnchor"/>
          <w:rtl w:val="true"/>
        </w:rPr>
        <w:footnoteReference w:id="954"/>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 مطمئنة یأتیها رزقها رغدا من کل مکان فکفرت بأنعم الله فأذاقها الله لباس الجوع و الخوف 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امان بود و روزیش از هر سو می‌رسید، پس ساکنانش نعمتهای خدا را ناسپاسی کردند و خدا هم به سزای آنچه انجام می‌دادند، طعم گرسنگی و هراس را به مردم آن چشانید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2224" w:name="__RefHeading___Toc536190_1934241801"/>
      <w:bookmarkStart w:id="2225" w:name="_Toc1033"/>
      <w:bookmarkEnd w:id="2224"/>
      <w:r>
        <w:rPr>
          <w:rtl w:val="true"/>
        </w:rPr>
        <w:t xml:space="preserve">روایت </w:t>
      </w:r>
      <w:r>
        <w:rPr/>
        <w:t>17</w:t>
      </w:r>
      <w:bookmarkEnd w:id="222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حشام از امام صادق علیه السلام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اهل قریه‌ای بودند که خداوند در زندگی به آنان گشایش داده بود تا اینکه طغیان کردند و بعضی به 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از این نانها روی آوریم و آن را وسیله استنجا قرار دهیم، برای ما از سنگ نرم تر خواهد بود و چون چنین کردند، خداوند جنبنده های کوچک تر از ملخ را بر سرزمینهای آنان فرستاد و آنها همه چیزهایی که خداوند آفریده بود، از درخت و غیر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سختی به جایی رسید که آنان به همان نانهایی که با آن استنجا کرده بودند، روی آوردند و آنها را خوردند و آن همان قریه‌ای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قریة کانت آمنة 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شهری را مثل زده است که امن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سخن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آنچه که می‌کردند</w:t>
      </w:r>
      <w:r>
        <w:rPr>
          <w:rFonts w:eastAsia="IRNazanin" w:cs="IRNazanin"/>
          <w:color w:val="111111"/>
          <w:sz w:val="28"/>
          <w:szCs w:val="28"/>
          <w:rtl w:val="true"/>
          <w:lang w:bidi="fa-IR"/>
        </w:rPr>
        <w:t xml:space="preserve">}. </w:t>
      </w:r>
      <w:r>
        <w:rPr>
          <w:rStyle w:val="FootnoteAnchor"/>
          <w:rtl w:val="true"/>
        </w:rPr>
        <w:footnoteReference w:id="956"/>
      </w:r>
    </w:p>
    <w:p>
      <w:pPr>
        <w:pStyle w:val="Heading5"/>
        <w:numPr>
          <w:ilvl w:val="4"/>
          <w:numId w:val="1"/>
        </w:numPr>
        <w:rPr/>
      </w:pPr>
      <w:bookmarkStart w:id="2226" w:name="__RefHeading___Toc536192_1934241801"/>
      <w:bookmarkStart w:id="2227" w:name="_Toc1034"/>
      <w:bookmarkEnd w:id="2226"/>
      <w:r>
        <w:rPr>
          <w:rtl w:val="true"/>
        </w:rPr>
        <w:t xml:space="preserve">روایت </w:t>
      </w:r>
      <w:r>
        <w:rPr/>
        <w:t>18</w:t>
      </w:r>
      <w:bookmarkEnd w:id="222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فردی سؤال کردم که در اثنای نماز خود به یاد آورد که در خلا استنجا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 گردد و از خلا استنجا کند و بار دیگر نماز را ادا کند و اگر آن را پس از ادای نماز خود به یاد آورد، وی را کفایت می‌کند و نیازی به تکرار نماز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تکرار نماز بر وی واجب است، چرا که وی نسبت به نجاست یقین داشته و آن را فراموش کرده است</w:t>
      </w:r>
      <w:r>
        <w:rPr>
          <w:rFonts w:eastAsia="IRNazanin" w:cs="IRNazanin"/>
          <w:color w:val="111111"/>
          <w:sz w:val="28"/>
          <w:szCs w:val="28"/>
          <w:rtl w:val="true"/>
          <w:lang w:bidi="fa-IR"/>
        </w:rPr>
        <w:t>.</w:t>
      </w:r>
      <w:r>
        <w:rPr>
          <w:rStyle w:val="FootnoteAnchor"/>
          <w:rtl w:val="true"/>
        </w:rPr>
        <w:footnoteReference w:id="957"/>
      </w:r>
      <w:bookmarkStart w:id="2228" w:name="pg13513_140303"/>
    </w:p>
    <w:p>
      <w:pPr>
        <w:pStyle w:val="BookText"/>
        <w:rPr/>
      </w:pPr>
      <w:bookmarkEnd w:id="2228"/>
      <w:r>
        <w:rPr>
          <w:rFonts w:ascii="Amiri" w:hAnsi="Amiri" w:eastAsia="Amiri" w:cs="Amiri"/>
          <w:color w:val="111111"/>
          <w:sz w:val="28"/>
          <w:sz w:val="28"/>
          <w:szCs w:val="28"/>
          <w:rtl w:val="true"/>
          <w:lang w:bidi="ar-SA"/>
        </w:rPr>
        <w:t>وَ مِنَ الْکِتَابِ الْمَذْکُورِ عَنِ الْهَیْثَمِ بْنِ أَبِی مَسْرُوقٍ عَنِ الْحَکَمِ بْنِ مِسْکِینٍ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إِنِّی أَبُولُ ثُمَّ أَتَمَسَّحُ بِالْأَحْجَارِ فَیَجِی‌ءُ مِنِّی الْبَلَلُ مَا یُفْسِدُ سَرَاوِیلِی قَالَ لَیْسَ بِهِ بَأْسٌ‌</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536194_1934241801"/>
      <w:bookmarkStart w:id="2230" w:name="_Toc1035"/>
      <w:bookmarkEnd w:id="2229"/>
      <w:r>
        <w:rPr>
          <w:rtl w:val="true"/>
        </w:rPr>
        <w:t>«</w:t>
      </w:r>
      <w:r>
        <w:rPr/>
        <w:t>19</w:t>
      </w:r>
      <w:r>
        <w:rPr>
          <w:rtl w:val="true"/>
        </w:rPr>
        <w:t>»</w:t>
      </w:r>
      <w:bookmarkEnd w:id="2230"/>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الِاسْتِنْجَاءَ مَسَحَ بِإِصْبَعِهِ مِنْ عِنْدِ الْمَقْعَدَةِ إِلَی الْأُنْثَیَیْنِ ثَلَاثَ مَرَّاتٍ فَإِذَا صَبَّ الْمَاءَ عَلَی یَدِهِ لِلِاسْتِنْجَاءِ فَلْیَقُلِ الْحَمْدُ لِلَّهِ الَّذِی جَعَلَ الْمَاءَ طَهُوراً وَ لَمْ یَجْعَلْهُ نَجِساً وَ یَبْدَأُ بِذَکَرِهِ وَ یَصُبُّ عَلَیْهِ مِنَ الْمَاءِ مِثْلَیْ مَا عَلَیْهِ مِنَ الْبَوْلِ یَصُبُّهُ مَرَّتَیْنِ هَذَا أَدْنَی مَا یُجْزِی ثُمَّ یَسْتَنْجِی مِنَ الْغَائِطِ وَ یَغْسِلُ حَتَّی یُنَقِّیَ مَا ثَمَّ وَ لَا یَجُوزُ لِلرَّجُلِ أَنْ یَسْتَنْجِیَ بِیَمِینِهِ إِلَّا إِذَا کَانَتْ بِیَسَارِهِ عِلَّةٌ وَ لَا یَجُوزُ لَهُ أَنْ یَدْخُلَ الْخَلَاءَ وَ مَعَهُ خَاتَمٌ عَلَیْهِ اسْمُ اللَّهِ فَإِنْ دَخَلَ وَ هُوَ عَلَیْهِ فَلْیُحَوِّلْهُ عَنْ یَدِهِ الْیُسْرَی إِذَا أَرَادَ الِاسْتِنْجَاءَ</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536196_1934241801"/>
      <w:bookmarkStart w:id="2232" w:name="_Toc1036"/>
      <w:bookmarkEnd w:id="2231"/>
      <w:r>
        <w:rPr>
          <w:rtl w:val="true"/>
        </w:rPr>
        <w:t>«</w:t>
      </w:r>
      <w:r>
        <w:rPr/>
        <w:t>20</w:t>
      </w:r>
      <w:r>
        <w:rPr>
          <w:rtl w:val="true"/>
        </w:rPr>
        <w:t>»</w:t>
      </w:r>
      <w:bookmarkEnd w:id="2232"/>
    </w:p>
    <w:p>
      <w:pPr>
        <w:pStyle w:val="BookText"/>
        <w:rPr/>
      </w:pPr>
      <w:r>
        <w:rPr>
          <w:rFonts w:ascii="Amiri" w:hAnsi="Amiri" w:eastAsia="Amiri" w:cs="Amiri"/>
          <w:color w:val="111111"/>
          <w:sz w:val="28"/>
          <w:sz w:val="28"/>
          <w:szCs w:val="28"/>
          <w:rtl w:val="true"/>
          <w:lang w:bidi="ar-SA"/>
        </w:rPr>
        <w:t>الْعِلَلُ، عَنْ مُحَمَّدِ بْنِ الْحَسَنِ الصَّفَّارِ عَنْ إِبْرَاهِیمَ بْنِ هَاشِمٍ عَنْ إِسْمَاعِیلَ بْنِ مَرَّارٍ عَنْ یُونُسَ بْنِ عَبْدِ الرَّحْمَنِ عَنْ زُرْعَةَ عَنْ سَمَاعَةَ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فَقَضَیْتَ الْحَاجَةَ فَلَمْ تُهَرِقِ الْمَاءَ ثُمَّ تَوَضَّأْتَ وَ نَسِیتَ أَنْ تَسْتَنْجِیَ وَ ذَکَرْتَ بَعْدَ مَا صَلَّیْتَ فَعَلَیْکَ الْإِعَادَةُ فَإِنْ کُنْتَ أَهْرَقْتَ الْمَاءَ فَنَسِیتَ أَنْ تَغْسِلَ ذَکَرَکَ حَتَّی صَلَّیْتَ فَعَلَیْکَ إِعَادَةُ الْوُضُوءِ وَ الصَّلَاةِ وَ غَسْلُ ذَکَرِکَ لِأَنَّ الْبَوْلَ مِثْلُ الْبِرَازِ</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536198_1934241801"/>
      <w:bookmarkStart w:id="2234" w:name="_Toc1037"/>
      <w:bookmarkEnd w:id="2233"/>
      <w:r>
        <w:rPr>
          <w:rtl w:val="true"/>
        </w:rPr>
        <w:t>إیضاح</w:t>
      </w:r>
      <w:bookmarkEnd w:id="2234"/>
    </w:p>
    <w:p>
      <w:pPr>
        <w:pStyle w:val="BookText"/>
        <w:rPr/>
      </w:pPr>
      <w:r>
        <w:rPr>
          <w:rFonts w:ascii="IRNazanin" w:hAnsi="IRNazanin" w:eastAsia="IRNazanin"/>
          <w:color w:val="111111"/>
          <w:sz w:val="28"/>
          <w:sz w:val="28"/>
          <w:szCs w:val="28"/>
          <w:rtl w:val="true"/>
          <w:lang w:bidi="fa-IR"/>
        </w:rPr>
        <w:t>قوله علیه السلام مثل البراز أی فی إعادة الصلاة و إن اختلفا فی إعادة الوضوء و الأظهر أنه لیس مثل البراز کما فی أکثر نسخ التهذیب‌</w:t>
      </w:r>
      <w:r>
        <w:rPr>
          <w:rStyle w:val="FootnoteAnchor"/>
          <w:rtl w:val="true"/>
        </w:rPr>
        <w:footnoteReference w:id="961"/>
      </w:r>
      <w:r>
        <w:rPr>
          <w:rFonts w:ascii="IRNazanin" w:hAnsi="IRNazanin" w:eastAsia="IRNazanin"/>
          <w:color w:val="111111"/>
          <w:sz w:val="28"/>
          <w:sz w:val="28"/>
          <w:szCs w:val="28"/>
          <w:rtl w:val="true"/>
          <w:lang w:bidi="fa-IR"/>
        </w:rPr>
        <w:t xml:space="preserve">و الکافی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از همین کتاب سماعه نقل کرده است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بول، با سنگ خود را پاک می کنم، بعد از آن رطوبتی خارج می شود که لباسم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235" w:name="__RefHeading___Toc536200_1934241801"/>
      <w:bookmarkStart w:id="2236" w:name="_Toc1038"/>
      <w:bookmarkEnd w:id="2235"/>
      <w:r>
        <w:rPr>
          <w:rtl w:val="true"/>
        </w:rPr>
        <w:t xml:space="preserve">روایت </w:t>
      </w:r>
      <w:r>
        <w:rPr/>
        <w:t>19</w:t>
      </w:r>
      <w:bookmarkEnd w:id="2236"/>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 استنجا کند، با انگشت خود از مقعد تا زیر خصیتین سه بار بکشد، و زمانی که برای استنجا بر دستش آب بریزد،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آب را پاک قرار داد و آن را نجس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آلت خود آغاز کند و دو برابر مقدار بولی که بر آن است آب می ریزد، اما دو بار بر آن بریزد، این حداقل چیزی است که کفایت می‌کند؛ سپس از غائط استنجا کند و بشوید تا نجاستی را که آنجاست پاک کند و برای مرد جائز نیست که با دست راست خود استنجا کند مگر اینکه دست چپش دارای مشکل باشد و بر وی جائز نیست که داخل مستراح شود و بر دستش انگشتری باشد که بر آن نام خدا حک شده است؛ اگر داخل مستراح شود و انگشتر بر دستش باشد، زمان اراده استنجا، انگشتر را از دست چپش به دست دیگر منتقل سازد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2237" w:name="__RefHeading___Toc536202_1934241801"/>
      <w:bookmarkStart w:id="2238" w:name="_Toc1039"/>
      <w:bookmarkEnd w:id="2237"/>
      <w:r>
        <w:rPr>
          <w:rtl w:val="true"/>
        </w:rPr>
        <w:t xml:space="preserve">روایت </w:t>
      </w:r>
      <w:r>
        <w:rPr/>
        <w:t>20</w:t>
      </w:r>
      <w:bookmarkEnd w:id="223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در مستراح شدی و قضای حاجت کردی و آب نریختی و سپس وضو گرفتی، و فراموش کردی که استنجا کنی و پس از ادای نماز به خاطر آوردی، باید نمازت را بار دیگر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ریختی و فراموش کردی که آلت خود را بشویی تا اینکه نماز خواندی، پس بر توست خواندن نماز و تکرار وضو و شستن آلت، چرا که بول مانند مدفوع است</w:t>
      </w:r>
      <w:r>
        <w:rPr>
          <w:rFonts w:eastAsia="IRNazanin" w:cs="IRNazanin"/>
          <w:color w:val="111111"/>
          <w:sz w:val="28"/>
          <w:szCs w:val="28"/>
          <w:rtl w:val="true"/>
          <w:lang w:bidi="fa-IR"/>
        </w:rPr>
        <w:t xml:space="preserve">. </w:t>
      </w:r>
      <w:r>
        <w:rPr>
          <w:rStyle w:val="FootnoteAnchor"/>
          <w:rtl w:val="true"/>
        </w:rPr>
        <w:footnoteReference w:id="965"/>
      </w:r>
    </w:p>
    <w:p>
      <w:pPr>
        <w:pStyle w:val="Heading5"/>
        <w:numPr>
          <w:ilvl w:val="4"/>
          <w:numId w:val="1"/>
        </w:numPr>
        <w:rPr/>
      </w:pPr>
      <w:bookmarkStart w:id="2239" w:name="__RefHeading___Toc536204_1934241801"/>
      <w:bookmarkStart w:id="2240" w:name="_Toc1040"/>
      <w:bookmarkEnd w:id="2239"/>
      <w:r>
        <w:rPr>
          <w:rtl w:val="true"/>
        </w:rPr>
        <w:t>توضیح</w:t>
      </w:r>
      <w:bookmarkEnd w:id="2240"/>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اعاده نماز ، هر چند در اعاده وضو اختلاف دارند و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مثل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در اغلب نسخه‌های تهذیب</w:t>
      </w:r>
      <w:r>
        <w:rPr>
          <w:rStyle w:val="FootnoteAnchor"/>
          <w:rtl w:val="true"/>
        </w:rPr>
        <w:footnoteReference w:id="96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کافی</w:t>
      </w:r>
      <w:r>
        <w:rPr>
          <w:rStyle w:val="FootnoteAnchor"/>
          <w:rtl w:val="true"/>
        </w:rPr>
        <w:footnoteReference w:id="967"/>
      </w:r>
      <w:bookmarkStart w:id="2241" w:name="pg13513_140304"/>
    </w:p>
    <w:p>
      <w:pPr>
        <w:pStyle w:val="BookText"/>
        <w:rPr/>
      </w:pPr>
      <w:bookmarkEnd w:id="2241"/>
      <w:r>
        <w:rPr>
          <w:rFonts w:ascii="IRNazanin" w:hAnsi="IRNazanin" w:eastAsia="IRNazanin"/>
          <w:color w:val="111111"/>
          <w:sz w:val="28"/>
          <w:sz w:val="28"/>
          <w:szCs w:val="28"/>
          <w:rtl w:val="true"/>
          <w:lang w:bidi="fa-IR"/>
        </w:rPr>
        <w:t>و قرأ الشیخ حسین بن عبد الصمد مثل البران بالنون و قال إناء یوضع فیه الماء أی مثله فی أنه لا یطهر إلا بالماء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الوضوء مع ترک استنجاء البول ناسیا فقد حمله الشیخ علی الاستحباب و المشهور عدم وجوب الإعادة و یظهر من الصدوق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الصلاة فالمشهور فی ناسی استنجاء البول و الغائط الإعادة فی الوقت و خارجه و الأخبار مختلفة فیهما و قال فی المختلف المشهور أن من ترک الاستنجاء ناسیا حتی صلی أعاد صلاته فی الوقت و خارجه و قال ابن الجنید إذا ترک غسل البول ناسیا تجب الإعادة فی الوقت و یستحب بعده و قال ابن بابویه من صلی و ذکر بعد ما صلی أنه لم یغسل ذکره فعلیه أن یغسل ذکره و یعید الوضوء و الصلاة و من نسی أن یستنجی من الغائط حتی صلی لم یعد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عندی فی نسیان الاستنجاء من البول ما هو المشهور و من الغائط ما ذهب إلیه الصدوق رحمه الله و الاحتیاط ظاهر</w:t>
      </w:r>
      <w:r>
        <w:rPr>
          <w:rFonts w:eastAsia="IRNazanin" w:cs="IRNazanin"/>
          <w:color w:val="111111"/>
          <w:sz w:val="28"/>
          <w:szCs w:val="28"/>
          <w:rtl w:val="true"/>
          <w:lang w:bidi="fa-IR"/>
        </w:rPr>
        <w:t>.</w:t>
      </w:r>
    </w:p>
    <w:p>
      <w:pPr>
        <w:pStyle w:val="Heading5"/>
        <w:numPr>
          <w:ilvl w:val="4"/>
          <w:numId w:val="1"/>
        </w:numPr>
        <w:rPr/>
      </w:pPr>
      <w:bookmarkStart w:id="2242" w:name="__RefHeading___Toc536206_1934241801"/>
      <w:bookmarkStart w:id="2243" w:name="_Toc1041"/>
      <w:bookmarkEnd w:id="2242"/>
      <w:r>
        <w:rPr>
          <w:rtl w:val="true"/>
        </w:rPr>
        <w:t>«</w:t>
      </w:r>
      <w:r>
        <w:rPr/>
        <w:t>21</w:t>
      </w:r>
      <w:r>
        <w:rPr>
          <w:rtl w:val="true"/>
        </w:rPr>
        <w:t>»</w:t>
      </w:r>
      <w:bookmarkEnd w:id="2243"/>
    </w:p>
    <w:p>
      <w:pPr>
        <w:pStyle w:val="BookText"/>
        <w:rPr/>
      </w:pPr>
      <w:r>
        <w:rPr>
          <w:rFonts w:ascii="Amiri" w:hAnsi="Amiri" w:eastAsia="Amiri" w:cs="Amiri"/>
          <w:color w:val="111111"/>
          <w:sz w:val="28"/>
          <w:sz w:val="28"/>
          <w:szCs w:val="28"/>
          <w:rtl w:val="true"/>
          <w:lang w:bidi="ar-SA"/>
        </w:rPr>
        <w:t>السَّرَائِرُ،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الْجَسَدَ قَالَ صُبَّ عَلَیْهِ الْمَاءَ مَرَّتَیْنِ فَإِنَّمَا هُوَ مَاءٌ</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536208_1934241801"/>
      <w:bookmarkStart w:id="2245" w:name="_Toc1042"/>
      <w:bookmarkEnd w:id="2244"/>
      <w:r>
        <w:rPr>
          <w:rtl w:val="true"/>
        </w:rPr>
        <w:t>«</w:t>
      </w:r>
      <w:r>
        <w:rPr/>
        <w:t>22</w:t>
      </w:r>
      <w:r>
        <w:rPr>
          <w:rtl w:val="true"/>
        </w:rPr>
        <w:t>»</w:t>
      </w:r>
      <w:bookmarkEnd w:id="2245"/>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فَلْیَضَعْ إِصْبَعَهُ الْوُسْطَی فِی أَصْلِ الْعِجَانِ ثُمَّ لْیَسُلَّهَا ثَلَاثاً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بِالْیَمِینِ مِنَ</w:t>
      </w:r>
    </w:p>
    <w:p>
      <w:pPr>
        <w:pStyle w:val="BookText"/>
        <w:rPr/>
      </w:pPr>
      <w:r>
        <w:rPr>
          <w:rFonts w:ascii="IRNazanin" w:hAnsi="IRNazanin" w:eastAsia="IRNazanin"/>
          <w:color w:val="111111"/>
          <w:sz w:val="28"/>
          <w:sz w:val="28"/>
          <w:szCs w:val="28"/>
          <w:rtl w:val="true"/>
          <w:lang w:bidi="fa-IR"/>
        </w:rPr>
        <w:t xml:space="preserve">آمده و شیخ حسین بن عبد الصمد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خوانده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آب می‌ریزند، بدین معنا که آن را تنها با آب پاک می‌شود، و ایرادی که در قول وی وجود دارد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اعاده وضو در صورت ترک استنجای بول از روی فراموشی را شیخ حمل بر استحباب کرده و قول مشهور عدم وجوب اعاده است و از شیخ صدوق، وجوب اعاده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اعاده نماز بر اساس قول مشهور در صورت فراموش کردن استنجای بول و غائط، تکرار در داخل وقت و خارج از آن است و روایات در مورد آن دو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هر کس از روی فراموشی استنجا را ترک کند تا اینکه نمازش را بخواند، باید نماز را در داخل وقت یا خارج آن اعاده کند، و 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شستن بول را از روی فراموشی ترک کند، باید در داخل وقت، نماز را اعاده کند و پس از وقت،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و پس از ادای نماز به خاطر آورد که آلت خود را نشسته، بر اوست که آلت خود را بشوید و وضو و نمازش را اعاده کند؛ و هر کس فراموش کند که از غائط استنجا کند تا این که نماز خود را بخواند، نماز را اعاده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فراموشی استنجای از بول، نظر قوی نزد من همان رأی مشهور است و در مورد استنجای غائط، نظر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 و احتیاط، ظاهر است</w:t>
      </w:r>
      <w:r>
        <w:rPr>
          <w:rFonts w:eastAsia="IRNazanin" w:cs="IRNazanin"/>
          <w:color w:val="111111"/>
          <w:sz w:val="28"/>
          <w:szCs w:val="28"/>
          <w:rtl w:val="true"/>
          <w:lang w:bidi="fa-IR"/>
        </w:rPr>
        <w:t>.</w:t>
      </w:r>
    </w:p>
    <w:p>
      <w:pPr>
        <w:pStyle w:val="Heading5"/>
        <w:numPr>
          <w:ilvl w:val="4"/>
          <w:numId w:val="1"/>
        </w:numPr>
        <w:rPr/>
      </w:pPr>
      <w:bookmarkStart w:id="2246" w:name="__RefHeading___Toc536210_1934241801"/>
      <w:bookmarkStart w:id="2247" w:name="_Toc1043"/>
      <w:bookmarkEnd w:id="2246"/>
      <w:r>
        <w:rPr>
          <w:rtl w:val="true"/>
        </w:rPr>
        <w:t xml:space="preserve">روایت </w:t>
      </w:r>
      <w:r>
        <w:rPr/>
        <w:t>21</w:t>
      </w:r>
      <w:bookmarkEnd w:id="2247"/>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است که از ایشان درباره بول سؤال کردم که به بدن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بار آب بریز، چرا که آن همان آبست</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2248" w:name="__RefHeading___Toc536212_1934241801"/>
      <w:bookmarkStart w:id="2249" w:name="_Toc1044"/>
      <w:bookmarkEnd w:id="2248"/>
      <w:r>
        <w:rPr>
          <w:rtl w:val="true"/>
        </w:rPr>
        <w:t xml:space="preserve">روایت </w:t>
      </w:r>
      <w:r>
        <w:rPr/>
        <w:t>22</w:t>
      </w:r>
      <w:bookmarkEnd w:id="2249"/>
    </w:p>
    <w:p>
      <w:p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خویش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بول کرد، انگشت میانه خود را بر اصل عجان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بیضه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سپس سه بار آن را به طرف سر آلت بکشد</w:t>
      </w:r>
      <w:r>
        <w:rPr>
          <w:rFonts w:eastAsia="IRNazanin" w:cs="IRNazanin"/>
          <w:color w:val="111111"/>
          <w:sz w:val="28"/>
          <w:szCs w:val="28"/>
          <w:rtl w:val="true"/>
          <w:lang w:bidi="fa-IR"/>
        </w:rPr>
        <w:t>.</w:t>
      </w:r>
      <w:r>
        <w:rPr>
          <w:rStyle w:val="FootnoteAnchor"/>
          <w:rtl w:val="true"/>
        </w:rPr>
        <w:footnoteReference w:id="9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استنجا با دست راست، </w:t>
      </w:r>
      <w:bookmarkStart w:id="2250" w:name="pg13513_140305"/>
    </w:p>
    <w:p>
      <w:pPr>
        <w:pStyle w:val="BookText"/>
        <w:rPr/>
      </w:pPr>
      <w:bookmarkEnd w:id="2250"/>
      <w:r>
        <w:rPr>
          <w:rFonts w:ascii="Amiri" w:hAnsi="Amiri" w:eastAsia="Amiri" w:cs="Amiri"/>
          <w:color w:val="111111"/>
          <w:sz w:val="28"/>
          <w:sz w:val="28"/>
          <w:szCs w:val="28"/>
          <w:rtl w:val="true"/>
          <w:lang w:bidi="ar-SA"/>
        </w:rPr>
        <w:t>الْجَفَاءِ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فَقَالَ یَا مُحَمَّدُ کَیْفَ نَنْزِلُ عَلَیْکُمْ وَ أَنْتُمْ لَا تَسْتَاکُونَ وَ لَا تَسْتَنْجُونَ بِالْمَاءِ وَ لَا تَغْسِلُونَ بَرَاجِمَکُمْ‌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بَالَ نَتَرَ ذَکَرَهُ ثَلَاثَ مَرَّاتٍ‌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536214_1934241801"/>
      <w:bookmarkStart w:id="2252" w:name="_Toc1045"/>
      <w:bookmarkEnd w:id="2251"/>
      <w:r>
        <w:rPr>
          <w:rtl w:val="true"/>
        </w:rPr>
        <w:t>بیان</w:t>
      </w:r>
      <w:bookmarkEnd w:id="2252"/>
    </w:p>
    <w:p>
      <w:pPr>
        <w:pStyle w:val="BookText"/>
        <w:rPr/>
      </w:pPr>
      <w:r>
        <w:rPr>
          <w:rFonts w:ascii="IRNazanin" w:hAnsi="IRNazanin" w:eastAsia="IRNazanin"/>
          <w:color w:val="111111"/>
          <w:sz w:val="28"/>
          <w:sz w:val="28"/>
          <w:szCs w:val="28"/>
          <w:rtl w:val="true"/>
          <w:lang w:bidi="fa-IR"/>
        </w:rPr>
        <w:t>قال فی النهایة العجان الدبر و قیل ما بین القبل و الدبر و فی القاموس العجان ککتاب الاست و القضیب الممدود من الخصیة إلی الدبر و فی النهایة فیه من الفطرة غسل البراجم هی العقد التی فی ظهور الأصابع یجتمع فیه الوسخ الواحدة برجمة</w:t>
      </w:r>
      <w:r>
        <w:rPr>
          <w:rFonts w:eastAsia="IRNazanin" w:cs="IRNazanin"/>
          <w:color w:val="111111"/>
          <w:sz w:val="28"/>
          <w:szCs w:val="28"/>
          <w:rtl w:val="true"/>
          <w:lang w:bidi="fa-IR"/>
        </w:rPr>
        <w:t>.</w:t>
      </w:r>
    </w:p>
    <w:p>
      <w:pPr>
        <w:pStyle w:val="Heading5"/>
        <w:numPr>
          <w:ilvl w:val="4"/>
          <w:numId w:val="1"/>
        </w:numPr>
        <w:rPr/>
      </w:pPr>
      <w:bookmarkStart w:id="2253" w:name="__RefHeading___Toc536216_1934241801"/>
      <w:bookmarkStart w:id="2254" w:name="_Toc1046"/>
      <w:bookmarkEnd w:id="2253"/>
      <w:r>
        <w:rPr>
          <w:rtl w:val="true"/>
        </w:rPr>
        <w:t>«</w:t>
      </w:r>
      <w:r>
        <w:rPr/>
        <w:t>23</w:t>
      </w:r>
      <w:r>
        <w:rPr>
          <w:rtl w:val="true"/>
        </w:rPr>
        <w:t>»</w:t>
      </w:r>
      <w:bookmarkEnd w:id="2254"/>
    </w:p>
    <w:p>
      <w:pPr>
        <w:pStyle w:val="BookText"/>
        <w:rPr/>
      </w:pPr>
      <w:r>
        <w:rPr>
          <w:rFonts w:ascii="Amiri" w:hAnsi="Amiri" w:eastAsia="Amiri" w:cs="Amiri"/>
          <w:color w:val="111111"/>
          <w:sz w:val="28"/>
          <w:sz w:val="28"/>
          <w:szCs w:val="28"/>
          <w:rtl w:val="true"/>
          <w:lang w:bidi="ar-SA"/>
        </w:rPr>
        <w:t>دَعَوَاتُ الرَّاوَنْدِیِّ، رَوَی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عَذَابَ الْقَبْرِ ثَلَاثَةُ أَثْلَاثٍ ثُلُثٌ لِلْغِیبَةِ وَ ثُلُثٌ لِلنَّمِیمَةِ وَ ثُلُثٌ لِلْبَوْلِ</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536218_1934241801"/>
      <w:bookmarkStart w:id="2256" w:name="_Toc1047"/>
      <w:bookmarkEnd w:id="2255"/>
      <w:r>
        <w:rPr>
          <w:rtl w:val="true"/>
        </w:rPr>
        <w:t>«</w:t>
      </w:r>
      <w:r>
        <w:rPr/>
        <w:t>24</w:t>
      </w:r>
      <w:r>
        <w:rPr>
          <w:rtl w:val="true"/>
        </w:rPr>
        <w:t>»</w:t>
      </w:r>
      <w:bookmarkEnd w:id="2256"/>
    </w:p>
    <w:p>
      <w:pPr>
        <w:pStyle w:val="BookText"/>
        <w:rPr/>
      </w:pPr>
      <w:r>
        <w:rPr>
          <w:rFonts w:ascii="Amiri" w:hAnsi="Amiri" w:eastAsia="Amiri" w:cs="Amiri"/>
          <w:color w:val="111111"/>
          <w:sz w:val="28"/>
          <w:sz w:val="28"/>
          <w:szCs w:val="28"/>
          <w:rtl w:val="true"/>
          <w:lang w:bidi="ar-SA"/>
        </w:rPr>
        <w:t>مَجَالِسُ الصَّدُوقِ، فِی خَبَرِ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یَسْتَنْجِیَ الرَّجُلُ بِالرَّوْثِ وَ الرِّمَّةِ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536220_1934241801"/>
      <w:bookmarkStart w:id="2258" w:name="_Toc1048"/>
      <w:bookmarkEnd w:id="2257"/>
      <w:r>
        <w:rPr>
          <w:rtl w:val="true"/>
        </w:rPr>
        <w:t>بیان</w:t>
      </w:r>
      <w:bookmarkEnd w:id="2258"/>
    </w:p>
    <w:p>
      <w:pPr>
        <w:pStyle w:val="BookText"/>
        <w:rPr/>
      </w:pPr>
      <w:r>
        <w:rPr>
          <w:rFonts w:ascii="IRNazanin" w:hAnsi="IRNazanin" w:eastAsia="IRNazanin"/>
          <w:color w:val="111111"/>
          <w:sz w:val="28"/>
          <w:sz w:val="28"/>
          <w:szCs w:val="28"/>
          <w:rtl w:val="true"/>
          <w:lang w:bidi="fa-IR"/>
        </w:rPr>
        <w:t>قال فی النهایة فی حدیث الاستنجاء إنه نهی رسول الله صلی الله علیه و آله عن الاستنجاء بالروث و الرمة و الرمیم العظم البالی و یجوز أن یکون الرمة جمع الرمیم و فی القاموس الرمة بالکسر العظام البالیة و المشهور عدم جواز الاستنجاء بالعظم و الروث فظاهر المنتهی أنه إجماعی لکنه فی التذکرة احتمل الکراهة و الأشهر أنه لو استنجی بهما یطهر المحل به و قیل بعدم الإجزاء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جفاست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نازل شویم در حالی که شما مسواک نمی‌زنید و با آب استنجا نمی‌کنید و لای انگشتان خود را نمی‌شویید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پس از بول کردن، سه بار مجرای بول خود را به طرف بیرون می‌کشید</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2259" w:name="__RefHeading___Toc536222_1934241801"/>
      <w:bookmarkStart w:id="2260" w:name="_Toc1049"/>
      <w:bookmarkEnd w:id="2259"/>
      <w:r>
        <w:rPr>
          <w:rtl w:val="true"/>
        </w:rPr>
        <w:t>توضیح</w:t>
      </w:r>
      <w:bookmarkEnd w:id="2260"/>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دبر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میان قبل و دبر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باسن است، و رگی کشیده از بیضه تا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لابه لای انگشتان از فطرت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گره هایی است که در پشت انگشتان است که آلودگی در میان آنها جمع می‌شود و مفرد آن برجمه است </w:t>
      </w:r>
      <w:r>
        <w:rPr>
          <w:rFonts w:eastAsia="IRNazanin" w:cs="IRNazanin"/>
          <w:color w:val="111111"/>
          <w:sz w:val="28"/>
          <w:szCs w:val="28"/>
          <w:rtl w:val="true"/>
          <w:lang w:bidi="fa-IR"/>
        </w:rPr>
        <w:t>.</w:t>
      </w:r>
    </w:p>
    <w:p>
      <w:pPr>
        <w:pStyle w:val="Heading5"/>
        <w:numPr>
          <w:ilvl w:val="4"/>
          <w:numId w:val="1"/>
        </w:numPr>
        <w:rPr/>
      </w:pPr>
      <w:bookmarkStart w:id="2261" w:name="__RefHeading___Toc536224_1934241801"/>
      <w:bookmarkStart w:id="2262" w:name="_Toc1050"/>
      <w:bookmarkEnd w:id="2261"/>
      <w:r>
        <w:rPr>
          <w:rtl w:val="true"/>
        </w:rPr>
        <w:t xml:space="preserve">روایت </w:t>
      </w:r>
      <w:r>
        <w:rPr/>
        <w:t>23</w:t>
      </w:r>
      <w:bookmarkEnd w:id="2262"/>
    </w:p>
    <w:p>
      <w:p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 عذاب قبر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غیبت، یک سوم مربوط به سخن چینی و یک سوم به خاطر بول است</w:t>
      </w:r>
      <w:r>
        <w:rPr>
          <w:rFonts w:eastAsia="IRNazanin" w:cs="IRNazanin"/>
          <w:color w:val="111111"/>
          <w:sz w:val="28"/>
          <w:szCs w:val="28"/>
          <w:rtl w:val="true"/>
          <w:lang w:bidi="fa-IR"/>
        </w:rPr>
        <w:t>.</w:t>
      </w:r>
    </w:p>
    <w:p>
      <w:pPr>
        <w:pStyle w:val="Heading5"/>
        <w:numPr>
          <w:ilvl w:val="4"/>
          <w:numId w:val="1"/>
        </w:numPr>
        <w:rPr/>
      </w:pPr>
      <w:bookmarkStart w:id="2263" w:name="__RefHeading___Toc536226_1934241801"/>
      <w:bookmarkStart w:id="2264" w:name="_Toc1051"/>
      <w:bookmarkEnd w:id="2263"/>
      <w:r>
        <w:rPr>
          <w:rtl w:val="true"/>
        </w:rPr>
        <w:t xml:space="preserve">روایت </w:t>
      </w:r>
      <w:r>
        <w:rPr/>
        <w:t>24</w:t>
      </w:r>
      <w:bookmarkEnd w:id="226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رسول خدا صلی الله علیه و آله و سلم آمده که ایشان نهی کرده‌اند که مردی با سرگین و استخوان پوسیده استنجا کند</w:t>
      </w:r>
      <w:r>
        <w:rPr>
          <w:rFonts w:eastAsia="IRNazanin" w:cs="IRNazanin"/>
          <w:color w:val="111111"/>
          <w:sz w:val="28"/>
          <w:szCs w:val="28"/>
          <w:rtl w:val="true"/>
          <w:lang w:bidi="fa-IR"/>
        </w:rPr>
        <w:t>.</w:t>
      </w:r>
    </w:p>
    <w:p>
      <w:pPr>
        <w:pStyle w:val="Heading5"/>
        <w:numPr>
          <w:ilvl w:val="4"/>
          <w:numId w:val="1"/>
        </w:numPr>
        <w:rPr/>
      </w:pPr>
      <w:bookmarkStart w:id="2265" w:name="__RefHeading___Toc536228_1934241801"/>
      <w:bookmarkStart w:id="2266" w:name="_Toc1052"/>
      <w:bookmarkEnd w:id="2265"/>
      <w:r>
        <w:rPr>
          <w:rtl w:val="true"/>
        </w:rPr>
        <w:t>توضیح</w:t>
      </w:r>
      <w:bookmarkEnd w:id="22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استنجا آمده که رسول خدا صلی الله علیه و آله وسلم از استنجا کردن با سرگین و رمه نهی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استخوان پوسیده است و جایز است که رمه جمع رمیم باشد و در قاموس، رمه با کسره به معنای استخوان های پوسیده است و قول مشهور عدم جواز استنجا کردن با استخوان و سرگین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منتهی بر می‌آید که آن قولی اجماعی است اما در تذکره کراهت را احتمال داده و اشهر این است که اگر با آن دو استنجا کند، محل آن پاک می‌شود و برخی به عدم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قول اول اقوی است</w:t>
      </w:r>
      <w:r>
        <w:rPr>
          <w:rFonts w:eastAsia="IRNazanin" w:cs="IRNazanin"/>
          <w:color w:val="111111"/>
          <w:sz w:val="28"/>
          <w:szCs w:val="28"/>
          <w:rtl w:val="true"/>
          <w:lang w:bidi="fa-IR"/>
        </w:rPr>
        <w:t xml:space="preserve">. </w:t>
      </w:r>
      <w:bookmarkStart w:id="2267" w:name="pg13513_140306"/>
    </w:p>
    <w:p>
      <w:pPr>
        <w:pStyle w:val="Heading5"/>
        <w:numPr>
          <w:ilvl w:val="4"/>
          <w:numId w:val="1"/>
        </w:numPr>
        <w:rPr/>
      </w:pPr>
      <w:bookmarkStart w:id="2268" w:name="__RefHeading___Toc536230_1934241801"/>
      <w:bookmarkStart w:id="2269" w:name="_Toc1053"/>
      <w:bookmarkEnd w:id="2267"/>
      <w:bookmarkEnd w:id="2268"/>
      <w:r>
        <w:rPr>
          <w:rtl w:val="true"/>
        </w:rPr>
        <w:t>«</w:t>
      </w:r>
      <w:r>
        <w:rPr/>
        <w:t>25</w:t>
      </w:r>
      <w:r>
        <w:rPr>
          <w:rtl w:val="true"/>
        </w:rPr>
        <w:t>»</w:t>
      </w:r>
      <w:bookmarkEnd w:id="2269"/>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الِاسْتِنْجَاءِ بِالْعِظَامِ وَ الْبَعْرِ وَ کُلِّ طَعَامٍ وَ أَنَّهُ لَا بَأْسَ بِالاسْتِنْجَاءِ بِالْحِجَارَةِ وَ الْخِرَقِ وَ الْقُطْنِ وَ أَشْبَاهِ ذَلِکَ‌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الِاسْتِنْجَاءُ إِلَّا مِنْ غَائِطٍ أَوْ بَوْلٍ أَوْ جَنَابَةٍ وَ لَیْسَ مِنَ الرِّیحِ اسْتِنْجَاءٌ</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فِی کِتَابِ اللَّهِ وَ هُوَ قَوْلُهُ إِنَّ اللَّهَ یُحِبُّ التَّوَّابِینَ وَ یُحِبُّ الْمُتَطَهِّرِینَ‌</w:t>
      </w:r>
      <w:r>
        <w:rPr>
          <w:rStyle w:val="FootnoteAnchor"/>
          <w:rtl w:val="true"/>
        </w:rPr>
        <w:footnoteReference w:id="981"/>
      </w:r>
      <w:r>
        <w:rPr>
          <w:rFonts w:ascii="Amiri" w:hAnsi="Amiri" w:eastAsia="Amiri" w:cs="Amiri"/>
          <w:color w:val="111111"/>
          <w:sz w:val="28"/>
          <w:sz w:val="28"/>
          <w:szCs w:val="28"/>
          <w:rtl w:val="true"/>
          <w:lang w:bidi="ar-SA"/>
        </w:rPr>
        <w:t>وَ هُوَ خُلُقٌ کَرِیمٌ‌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536232_1934241801"/>
      <w:bookmarkStart w:id="2271" w:name="_Toc1054"/>
      <w:bookmarkEnd w:id="2270"/>
      <w:r>
        <w:rPr>
          <w:rtl w:val="true"/>
        </w:rPr>
        <w:t xml:space="preserve">روایت </w:t>
      </w:r>
      <w:r>
        <w:rPr/>
        <w:t>25</w:t>
      </w:r>
      <w:bookmarkEnd w:id="227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استنجا کردن با استخوان و پشکل و هر نوع غذایی نهی کرده‌اند، اما استنجا کردن با سنگ و تکه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پنبه و همانند آنها اشکالی ندارد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تنها به خاطر غائط، بول یا جنابت است و خارج شدن باد از انسان، استنجاء ندارد</w:t>
      </w:r>
      <w:r>
        <w:rPr>
          <w:rFonts w:eastAsia="IRNazanin" w:cs="IRNazanin"/>
          <w:color w:val="111111"/>
          <w:sz w:val="28"/>
          <w:szCs w:val="28"/>
          <w:rtl w:val="true"/>
          <w:lang w:bidi="fa-IR"/>
        </w:rPr>
        <w:t>.</w:t>
      </w:r>
      <w:r>
        <w:rPr>
          <w:rStyle w:val="FootnoteAnchor"/>
          <w:rtl w:val="true"/>
        </w:rPr>
        <w:footnoteReference w:id="9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 کردن با آب در کتاب خداوند سبحان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کاران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شیوه ای نیکوست</w:t>
      </w:r>
      <w:r>
        <w:rPr>
          <w:rFonts w:eastAsia="IRNazanin" w:cs="IRNazanin"/>
          <w:color w:val="111111"/>
          <w:sz w:val="28"/>
          <w:szCs w:val="28"/>
          <w:rtl w:val="true"/>
          <w:lang w:bidi="fa-IR"/>
        </w:rPr>
        <w:t xml:space="preserve">. </w:t>
      </w:r>
      <w:bookmarkStart w:id="2272" w:name="pg13513_140307"/>
    </w:p>
    <w:p>
      <w:pPr>
        <w:pStyle w:val="Heading2"/>
        <w:numPr>
          <w:ilvl w:val="1"/>
          <w:numId w:val="1"/>
        </w:numPr>
        <w:rPr/>
      </w:pPr>
      <w:bookmarkStart w:id="2273" w:name="__RefHeading___Toc536234_1934241801"/>
      <w:bookmarkStart w:id="2274" w:name="_Toc1055"/>
      <w:bookmarkEnd w:id="2272"/>
      <w:bookmarkEnd w:id="2273"/>
      <w:r>
        <w:rPr>
          <w:rtl w:val="true"/>
        </w:rPr>
        <w:t>أبواب الوضوء</w:t>
      </w:r>
      <w:bookmarkEnd w:id="2274"/>
    </w:p>
    <w:p>
      <w:pPr>
        <w:pStyle w:val="Heading3"/>
        <w:numPr>
          <w:ilvl w:val="2"/>
          <w:numId w:val="1"/>
        </w:numPr>
        <w:rPr/>
      </w:pPr>
      <w:bookmarkStart w:id="2275" w:name="__RefHeading___Toc536236_1934241801"/>
      <w:bookmarkStart w:id="2276" w:name="_Toc1056"/>
      <w:bookmarkEnd w:id="2275"/>
      <w:r>
        <w:rPr>
          <w:rtl w:val="true"/>
        </w:rPr>
        <w:t xml:space="preserve">باب </w:t>
      </w:r>
      <w:r>
        <w:rPr/>
        <w:t>1</w:t>
      </w:r>
      <w:r>
        <w:rPr>
          <w:rtl w:val="true"/>
        </w:rPr>
        <w:t xml:space="preserve"> </w:t>
      </w:r>
      <w:r>
        <w:rPr>
          <w:rtl w:val="true"/>
        </w:rPr>
        <w:t>ما ینقض الوضوء و ما لا ینقضه</w:t>
      </w:r>
      <w:bookmarkEnd w:id="2276"/>
    </w:p>
    <w:p>
      <w:pPr>
        <w:pStyle w:val="Heading4"/>
        <w:numPr>
          <w:ilvl w:val="3"/>
          <w:numId w:val="1"/>
        </w:numPr>
        <w:rPr/>
      </w:pPr>
      <w:bookmarkStart w:id="2277" w:name="__RefHeading___Toc536238_1934241801"/>
      <w:bookmarkStart w:id="2278" w:name="_Toc1057"/>
      <w:bookmarkEnd w:id="2277"/>
      <w:r>
        <w:rPr>
          <w:rtl w:val="true"/>
        </w:rPr>
        <w:t>الأخبار</w:t>
      </w:r>
      <w:bookmarkEnd w:id="2278"/>
    </w:p>
    <w:p>
      <w:pPr>
        <w:pStyle w:val="Heading5"/>
        <w:numPr>
          <w:ilvl w:val="4"/>
          <w:numId w:val="1"/>
        </w:numPr>
        <w:rPr/>
      </w:pPr>
      <w:bookmarkStart w:id="2279" w:name="__RefHeading___Toc536240_1934241801"/>
      <w:bookmarkStart w:id="2280" w:name="_Toc1058"/>
      <w:bookmarkEnd w:id="2279"/>
      <w:r>
        <w:rPr>
          <w:rtl w:val="true"/>
        </w:rPr>
        <w:t>«</w:t>
      </w:r>
      <w:r>
        <w:rPr/>
        <w:t>1</w:t>
      </w:r>
      <w:r>
        <w:rPr>
          <w:rtl w:val="true"/>
        </w:rPr>
        <w:t>»</w:t>
      </w:r>
      <w:bookmarkEnd w:id="2280"/>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اسْتَاکَ أَوْ تَخَلَّلَ فَخَرَجَ مِنْ فَمِهِ الدَّمُ أَ یَنْقُضُ ذَلِکَ الْوُضُوءَ قَالَ لَا وَ لَکِنْ یَتَمَضْمَضُ‌</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قَالَ وَ سَأَلْتُهُ عَنِ الرَّجُلِ هَلْ یَصْلُحُ لَهُ أَنْ یَسْتَدْخِلَ الدَّوَاءَ وَ یُصَلِّیَ وَ هُوَ مَعَهُ وَ هَلْ یَنْقُضُ الْوُضُوءَ قَالَ لَا یَنْقُضُ الْوُضُوءَ وَ لَا یُصَلِّی حَتَّی یَطْرَحَهُ‌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536242_1934241801"/>
      <w:bookmarkStart w:id="2282" w:name="_Toc1059"/>
      <w:bookmarkEnd w:id="2281"/>
      <w:r>
        <w:rPr>
          <w:rtl w:val="true"/>
        </w:rPr>
        <w:t>بیان</w:t>
      </w:r>
      <w:bookmarkEnd w:id="2282"/>
    </w:p>
    <w:p>
      <w:pPr>
        <w:pStyle w:val="BookText"/>
        <w:rPr/>
      </w:pPr>
      <w:r>
        <w:rPr>
          <w:rFonts w:ascii="IRNazanin" w:hAnsi="IRNazanin" w:eastAsia="IRNazanin"/>
          <w:color w:val="111111"/>
          <w:sz w:val="28"/>
          <w:sz w:val="28"/>
          <w:szCs w:val="28"/>
          <w:rtl w:val="true"/>
          <w:lang w:bidi="fa-IR"/>
        </w:rPr>
        <w:t>یدل علی عدم نقض خروج الدم للوضوء و لا خلاف فیه بیننا و علی عدم نقض الحقنة إدخالا و إخراجا إذ ظاهر الخبر عدم النقض بالأخیر أیضا کما لا یخفی علی المتأمل و لا خلاف فیه أیضا إلا من ابن الجنید فإنه ذهب إلی أن الحقنة من النواقض و الظاهر أن مراده خروجها</w:t>
      </w:r>
      <w:r>
        <w:rPr>
          <w:rFonts w:eastAsia="IRNazanin" w:cs="IRNazanin"/>
          <w:color w:val="111111"/>
          <w:sz w:val="28"/>
          <w:szCs w:val="28"/>
          <w:rtl w:val="true"/>
          <w:lang w:bidi="fa-IR"/>
        </w:rPr>
        <w:t>.</w:t>
      </w:r>
    </w:p>
    <w:p>
      <w:pPr>
        <w:pStyle w:val="Heading5"/>
        <w:numPr>
          <w:ilvl w:val="4"/>
          <w:numId w:val="1"/>
        </w:numPr>
        <w:rPr/>
      </w:pPr>
      <w:bookmarkStart w:id="2283" w:name="__RefHeading___Toc536244_1934241801"/>
      <w:bookmarkStart w:id="2284" w:name="_Toc1060"/>
      <w:bookmarkEnd w:id="2283"/>
      <w:r>
        <w:rPr>
          <w:rtl w:val="true"/>
        </w:rPr>
        <w:t>«</w:t>
      </w:r>
      <w:r>
        <w:rPr/>
        <w:t>2</w:t>
      </w:r>
      <w:r>
        <w:rPr>
          <w:rtl w:val="true"/>
        </w:rPr>
        <w:t>»</w:t>
      </w:r>
      <w:bookmarkEnd w:id="2284"/>
    </w:p>
    <w:p>
      <w:pPr>
        <w:pStyle w:val="BookText"/>
        <w:rPr/>
      </w:pPr>
      <w:r>
        <w:rPr>
          <w:rFonts w:ascii="Amiri" w:hAnsi="Amiri" w:eastAsia="Amiri" w:cs="Amiri"/>
          <w:color w:val="111111"/>
          <w:sz w:val="28"/>
          <w:sz w:val="28"/>
          <w:szCs w:val="28"/>
          <w:rtl w:val="true"/>
          <w:lang w:bidi="ar-SA"/>
        </w:rPr>
        <w:t>قُرْبُ الْإِسْنَادِ، بِالسَّنَدِ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یَقْطَعُ رَأْسَ الثُّؤْلُولِ أَوْ بَعْضَ جُرْحِهِ فِی الصَّلَاةِ؟</w:t>
      </w:r>
    </w:p>
    <w:p>
      <w:pPr>
        <w:pStyle w:val="Heading2"/>
        <w:numPr>
          <w:ilvl w:val="1"/>
          <w:numId w:val="1"/>
        </w:numPr>
        <w:rPr/>
      </w:pPr>
      <w:bookmarkStart w:id="2285" w:name="__RefHeading___Toc536246_1934241801"/>
      <w:bookmarkStart w:id="2286" w:name="_Toc1061"/>
      <w:bookmarkEnd w:id="2285"/>
      <w:r>
        <w:rPr>
          <w:rtl w:val="true"/>
        </w:rPr>
        <w:t>باب های وضو</w:t>
      </w:r>
      <w:bookmarkEnd w:id="2286"/>
    </w:p>
    <w:p>
      <w:pPr>
        <w:pStyle w:val="Heading3"/>
        <w:numPr>
          <w:ilvl w:val="2"/>
          <w:numId w:val="1"/>
        </w:numPr>
        <w:rPr/>
      </w:pPr>
      <w:bookmarkStart w:id="2287" w:name="__RefHeading___Toc536248_1934241801"/>
      <w:bookmarkStart w:id="2288" w:name="_Toc1062"/>
      <w:bookmarkEnd w:id="2287"/>
      <w:r>
        <w:rPr>
          <w:rtl w:val="true"/>
        </w:rPr>
        <w:t>باب اول</w:t>
      </w:r>
      <w:r>
        <w:rPr>
          <w:rtl w:val="true"/>
        </w:rPr>
        <w:t xml:space="preserve">: </w:t>
      </w:r>
      <w:r>
        <w:rPr>
          <w:rtl w:val="true"/>
        </w:rPr>
        <w:t>آنچه که وضو را باطل می‌کند و آنچه که آن را باطل نمی‌سازد</w:t>
      </w:r>
      <w:bookmarkEnd w:id="2288"/>
    </w:p>
    <w:p>
      <w:pPr>
        <w:pStyle w:val="Heading4"/>
        <w:numPr>
          <w:ilvl w:val="3"/>
          <w:numId w:val="1"/>
        </w:numPr>
        <w:rPr/>
      </w:pPr>
      <w:bookmarkStart w:id="2289" w:name="__RefHeading___Toc536250_1934241801"/>
      <w:bookmarkStart w:id="2290" w:name="_Toc1063"/>
      <w:bookmarkEnd w:id="2289"/>
      <w:r>
        <w:rPr>
          <w:rtl w:val="true"/>
        </w:rPr>
        <w:t>روایات</w:t>
      </w:r>
      <w:bookmarkEnd w:id="2290"/>
    </w:p>
    <w:p>
      <w:pPr>
        <w:pStyle w:val="Heading5"/>
        <w:numPr>
          <w:ilvl w:val="4"/>
          <w:numId w:val="1"/>
        </w:numPr>
        <w:rPr/>
      </w:pPr>
      <w:bookmarkStart w:id="2291" w:name="__RefHeading___Toc536252_1934241801"/>
      <w:bookmarkStart w:id="2292" w:name="_Toc1064"/>
      <w:bookmarkEnd w:id="2291"/>
      <w:r>
        <w:rPr>
          <w:rtl w:val="true"/>
        </w:rPr>
        <w:t xml:space="preserve">روایت </w:t>
      </w:r>
      <w:r>
        <w:rPr/>
        <w:t>1</w:t>
      </w:r>
      <w:bookmarkEnd w:id="2292"/>
    </w:p>
    <w:p>
      <w:pPr>
        <w:pStyle w:val="BookText"/>
        <w:rPr/>
      </w:pP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مسواک زده یا خلال کرده و از دهانش خون خارج شده؛ آیا آن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مضمضه کند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بر مرد رواست که دواء را داخل مقعد کند و سپس نماز بخواند، در حالی که آن دواء با او باشد، و آیا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و تا زمانی که آن را دور نریخته، نماز نخواند</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2293" w:name="__RefHeading___Toc536254_1934241801"/>
      <w:bookmarkStart w:id="2294" w:name="_Toc1065"/>
      <w:bookmarkEnd w:id="2293"/>
      <w:r>
        <w:rPr>
          <w:rtl w:val="true"/>
        </w:rPr>
        <w:t>توضیح</w:t>
      </w:r>
      <w:bookmarkEnd w:id="2294"/>
    </w:p>
    <w:p>
      <w:pPr>
        <w:pStyle w:val="BookText"/>
        <w:rPr/>
      </w:pPr>
      <w:r>
        <w:rPr>
          <w:rFonts w:ascii="IRNazanin" w:hAnsi="IRNazanin" w:eastAsia="IRNazanin"/>
          <w:color w:val="111111"/>
          <w:sz w:val="28"/>
          <w:sz w:val="28"/>
          <w:szCs w:val="28"/>
          <w:rtl w:val="true"/>
          <w:lang w:bidi="fa-IR"/>
        </w:rPr>
        <w:t xml:space="preserve">بر عدم نقض وضو در صورت خارج شدن خون دلالت دارد و در آن بین ما اختلافی نیست و بر عدم نقض وضو در صورت حقنه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را وارد مقعد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وارد کردن و چه خارج کردن، دلالت می کند؛ چرا که از ظاهر روایت، عدم نقض حتی در مورد اخیر بر می‌آید، همچنان که بر تأمل کننده مخفی نیست، و هیچ اختلافی درباره آن نیز نیست مگر از جانب ابن جنید؛ چرا که وی بر این باور است که حقنه وضو را نقض می کند و ظاهرا مراد وی، خروج آن می‌باشد</w:t>
      </w:r>
      <w:r>
        <w:rPr>
          <w:rFonts w:eastAsia="IRNazanin" w:cs="IRNazanin"/>
          <w:color w:val="111111"/>
          <w:sz w:val="28"/>
          <w:szCs w:val="28"/>
          <w:rtl w:val="true"/>
          <w:lang w:bidi="fa-IR"/>
        </w:rPr>
        <w:t>.</w:t>
      </w:r>
    </w:p>
    <w:p>
      <w:pPr>
        <w:pStyle w:val="Heading5"/>
        <w:numPr>
          <w:ilvl w:val="4"/>
          <w:numId w:val="1"/>
        </w:numPr>
        <w:rPr/>
      </w:pPr>
      <w:bookmarkStart w:id="2295" w:name="__RefHeading___Toc536256_1934241801"/>
      <w:bookmarkStart w:id="2296" w:name="_Toc1066"/>
      <w:bookmarkEnd w:id="2295"/>
      <w:r>
        <w:rPr>
          <w:rtl w:val="true"/>
        </w:rPr>
        <w:t xml:space="preserve">روایت </w:t>
      </w:r>
      <w:r>
        <w:rPr/>
        <w:t>2</w:t>
      </w:r>
      <w:bookmarkEnd w:id="22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از برادر خود علیه السلام نقل کرده است که از ایشان سؤال کردم که آیا رواست که مردی سر زگیل یا برخی از جراحت خود را زمان ادای نماز بکند؟ </w:t>
      </w:r>
      <w:bookmarkStart w:id="2297" w:name="pg13513_140308"/>
    </w:p>
    <w:p>
      <w:pPr>
        <w:pStyle w:val="BookText"/>
        <w:rPr/>
      </w:pPr>
      <w:bookmarkEnd w:id="2297"/>
      <w:r>
        <w:rPr>
          <w:rFonts w:ascii="Amiri" w:hAnsi="Amiri" w:eastAsia="Amiri" w:cs="Amiri"/>
          <w:color w:val="111111"/>
          <w:sz w:val="28"/>
          <w:sz w:val="28"/>
          <w:szCs w:val="28"/>
          <w:rtl w:val="true"/>
          <w:lang w:bidi="ar-SA"/>
        </w:rPr>
        <w:t>قَالَ إِنْ تَخَوَّفَ أَنْ یَسِیلَ الدَّمُ فَلَا یَفْعَلْ وَ إِنْ فَعَلَ فَقَدْ نَقَضَ مِنْ ذَلِکَ الصَّلَاةَ وَ لَا یَنْقُضُ الْوُضُوءَ</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قَالَ وَ سَأَلْتُهُ عَنْ رَجُلٍ کَانَ فِی صَلَاتِهِ فَرَمَاهُ رَجُلٌ فَشَجَّهُ فَسَالَ الدَّمُ هَلْ یَنْقُضُ ذَلِکَ وُضُوءَهُ فَقَالَ لَا یَنْقُضُ الْوُضُوءَ وَ لَکِنَّهُ یَقْطَعُ الصَّلَاةَ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536258_1934241801"/>
      <w:bookmarkStart w:id="2299" w:name="_Toc1067"/>
      <w:bookmarkEnd w:id="2298"/>
      <w:r>
        <w:rPr>
          <w:rtl w:val="true"/>
        </w:rPr>
        <w:t>«</w:t>
      </w:r>
      <w:r>
        <w:rPr/>
        <w:t>3</w:t>
      </w:r>
      <w:r>
        <w:rPr>
          <w:rtl w:val="true"/>
        </w:rPr>
        <w:t>»</w:t>
      </w:r>
      <w:bookmarkEnd w:id="2299"/>
    </w:p>
    <w:p>
      <w:pPr>
        <w:pStyle w:val="BookText"/>
        <w:rPr/>
      </w:pPr>
      <w:r>
        <w:rPr>
          <w:rFonts w:ascii="Amiri" w:hAnsi="Amiri" w:eastAsia="Amiri" w:cs="Amiri"/>
          <w:color w:val="111111"/>
          <w:sz w:val="28"/>
          <w:sz w:val="28"/>
          <w:szCs w:val="28"/>
          <w:rtl w:val="true"/>
          <w:lang w:bidi="ar-SA"/>
        </w:rPr>
        <w:t>وَ مِنْهُ، وَ مِنْ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صَلَاتِهِ فَیَعْلَمُ أَنَّ رِیحاً قَدْ خَرَجَتْ وَ لَا یَجِدُ رِیحَهَا وَ لَا یَسْمَعُ صَوْتَهَا قَالَ یُعِیدُ الْوُضُوءَ وَ الصَّلَاةَ وَ لَا یَعْتَدُّ بِشَیْ‌ءٍ مِمَّا صَلَّی إِذَا عَلِمَ ذَلِکَ یَقِیناً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قَالَ وَ سَأَلْتُهُ عَنْ رَجُلٍ وَجَدَ رِیحاً فِی بَطْنِهِ فَوَضَعَ یَدَهُ عَلَی أَنْفِهِ وَ خَرَجَ مِنَ الْمَسْجِدِ مُتَعَمِّداً حَتَّی أَخْرَجَ الرِّیحَ مِنْ بَطْنِهِ ثُمَّ عَادَ إِلَی الْمَسْجِدِ فَصَلَّی وَ لَمْ یَتَوَضَّأْ هَلْ یُجْزِیهِ ذَلِکَ قَالَ لَا یُجْزِیهِ حَتَّی یَتَوَضَّأَ وَ لَا یَعْتَدُّ بِشَیْ‌ءٍ مِمَّا صَلَّی‌</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536260_1934241801"/>
      <w:bookmarkStart w:id="2301" w:name="_Toc1068"/>
      <w:bookmarkEnd w:id="2300"/>
      <w:r>
        <w:rPr>
          <w:rtl w:val="true"/>
        </w:rPr>
        <w:t>بیان</w:t>
      </w:r>
      <w:bookmarkEnd w:id="2301"/>
    </w:p>
    <w:p>
      <w:pPr>
        <w:pStyle w:val="BookText"/>
        <w:rPr/>
      </w:pPr>
      <w:r>
        <w:rPr>
          <w:rFonts w:ascii="IRNazanin" w:hAnsi="IRNazanin" w:eastAsia="IRNazanin"/>
          <w:color w:val="111111"/>
          <w:sz w:val="28"/>
          <w:sz w:val="28"/>
          <w:szCs w:val="28"/>
          <w:rtl w:val="true"/>
          <w:lang w:bidi="fa-IR"/>
        </w:rPr>
        <w:t>یدل الجواب الأول علی أن الریح ناقضة و إن لم یجد ریحها و لم یسمع صوتها کما هو ظاهر الأصحاب و یعارضه بعض الروایات مثل ما رَوَاهُ الشَّیْخُ فِی الصَّحِیحِ‌</w:t>
      </w:r>
      <w:r>
        <w:rPr>
          <w:rStyle w:val="FootnoteAnchor"/>
          <w:rtl w:val="true"/>
        </w:rPr>
        <w:footnoteReference w:id="994"/>
      </w:r>
      <w:r>
        <w:rPr>
          <w:rFonts w:ascii="Amiri" w:hAnsi="Amiri" w:eastAsia="Amiri" w:cs="Amiri"/>
          <w:color w:val="111111"/>
          <w:sz w:val="28"/>
          <w:sz w:val="28"/>
          <w:szCs w:val="28"/>
          <w:rtl w:val="true"/>
          <w:lang w:bidi="ar-SA"/>
        </w:rPr>
        <w:t>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یَنْفُخُ فِی دُبُرِ الْإِنْسَانِ حَتَّی یُخَیَّلَ إِلَیْهِ أَنَّهُ قَدْ خَرَجَ مِنْهُ رِیحٌ وَ لَا یَنْقُضُ وُضُوءَهُ إِلَّا رِیحٌ یَسْمَعُهَا أَوْ یَجِدُ رِیحَهَا و روی مثله‌</w:t>
      </w:r>
      <w:r>
        <w:rPr>
          <w:rStyle w:val="FootnoteAnchor"/>
          <w:rtl w:val="true"/>
        </w:rPr>
        <w:footnoteReference w:id="995"/>
      </w:r>
      <w:r>
        <w:rPr>
          <w:rFonts w:ascii="IRNazanin" w:hAnsi="IRNazanin" w:eastAsia="IRNazanin"/>
          <w:color w:val="111111"/>
          <w:sz w:val="28"/>
          <w:sz w:val="28"/>
          <w:szCs w:val="28"/>
          <w:rtl w:val="true"/>
          <w:lang w:bidi="fa-IR"/>
        </w:rPr>
        <w:t>عن عبد الرحمن بن أبی عبد الله عنه علیه السلام و الأولی حملهما علی الشک کما سیأتی فی 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این داشته باشد که خون جاری شود، این کار را انجام ندهد و اگر این کار را انجام دهد، نماز خود را باطل کرده و اما وضو باطل نمی‌شود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از ایشان درباره مردی سؤال کردم که در حین ادای نمازش، مردی او را بیاندازد یا چیزی به سوی او پرتاب کند و از سرش خون جاری شود، آیا این امر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اما نماز را قطع می کند</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2302" w:name="__RefHeading___Toc536262_1934241801"/>
      <w:bookmarkStart w:id="2303" w:name="_Toc1069"/>
      <w:bookmarkEnd w:id="2302"/>
      <w:r>
        <w:rPr>
          <w:rtl w:val="true"/>
        </w:rPr>
        <w:t xml:space="preserve">روایت </w:t>
      </w:r>
      <w:r>
        <w:rPr/>
        <w:t>3</w:t>
      </w:r>
      <w:bookmarkEnd w:id="2303"/>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مردی سؤال کردم که در حین ادای نمازش بداند که از وی بادی خارج شده، اما بوی آن حس نکرده و صدای آن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وضو گیرد و نماز بخواند، و به نمازی که خوانده اعتنا نکند، اگر به آن یقین داشته باشد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شکم خود بادی بیابد و دستش را بر بینی‌اش قرار دهد و عمدا از مسجد خارج شود تا اینکه باد را از شکم خود خارج سازد، سپس به مسجد بازگردد و نمازش را بخواند و وضو نگیرد، آیا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مگر اینکه وضو بگیرد و به نمازی که خوانده اعتنایی نکند</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2304" w:name="__RefHeading___Toc536264_1934241801"/>
      <w:bookmarkStart w:id="2305" w:name="_Toc1070"/>
      <w:bookmarkEnd w:id="2304"/>
      <w:r>
        <w:rPr>
          <w:rtl w:val="true"/>
        </w:rPr>
        <w:t>توضیح</w:t>
      </w:r>
      <w:bookmarkEnd w:id="2305"/>
    </w:p>
    <w:p>
      <w:pPr>
        <w:pStyle w:val="BookText"/>
        <w:rPr/>
      </w:pPr>
      <w:r>
        <w:rPr>
          <w:rFonts w:ascii="IRNazanin" w:hAnsi="IRNazanin" w:eastAsia="IRNazanin"/>
          <w:color w:val="111111"/>
          <w:sz w:val="28"/>
          <w:sz w:val="28"/>
          <w:szCs w:val="28"/>
          <w:rtl w:val="true"/>
          <w:lang w:bidi="fa-IR"/>
        </w:rPr>
        <w:t>پاسخ اول بر این دلالت دارد که خارج شدن باد، باطل کننده است؛ هر چند که بوی آن را نفهمد و صدایش را نشنود، چنان که از ظاهر سخن اصحاب بر می‌آید و برخی روایات همچون روایتی که شیخ در صحیح</w:t>
      </w:r>
      <w:r>
        <w:rPr>
          <w:rStyle w:val="FootnoteAnchor"/>
          <w:rtl w:val="true"/>
        </w:rPr>
        <w:footnoteReference w:id="1000"/>
      </w:r>
      <w:r>
        <w:rPr>
          <w:rFonts w:ascii="IRNazanin" w:hAnsi="IRNazanin" w:eastAsia="IRNazanin"/>
          <w:color w:val="111111"/>
          <w:sz w:val="28"/>
          <w:sz w:val="28"/>
          <w:szCs w:val="28"/>
          <w:rtl w:val="true"/>
          <w:lang w:bidi="fa-IR"/>
        </w:rPr>
        <w:t>از معاویة بن عمار نقل کرده،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دبر انسان می‌دمد تا اینکه انسان خیال کند که بادی از او خارج شده است، و وضوی او را باطل نمی کند مگر بادی که صدای آن را بشنود یا بوی آن به مشامش برسد و عبدالرحمن نیز مانند</w:t>
      </w:r>
      <w:r>
        <w:rPr>
          <w:rStyle w:val="FootnoteAnchor"/>
          <w:rtl w:val="true"/>
        </w:rPr>
        <w:footnoteReference w:id="100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از امام صادق علیه السلام نقل کرده است و روایت اول را حمل بر شک کرده است، چنان که در فقه الرضا علیه السلام خواهد آمد</w:t>
      </w:r>
      <w:r>
        <w:rPr>
          <w:rFonts w:eastAsia="IRNazanin" w:cs="IRNazanin"/>
          <w:color w:val="111111"/>
          <w:sz w:val="28"/>
          <w:szCs w:val="28"/>
          <w:rtl w:val="true"/>
          <w:lang w:bidi="fa-IR"/>
        </w:rPr>
        <w:t xml:space="preserve">. </w:t>
      </w:r>
      <w:bookmarkStart w:id="2306" w:name="pg13513_140309"/>
    </w:p>
    <w:p>
      <w:pPr>
        <w:pStyle w:val="BookText"/>
        <w:rPr/>
      </w:pPr>
      <w:bookmarkEnd w:id="2306"/>
      <w:r>
        <w:rPr>
          <w:rFonts w:ascii="IRNazanin" w:hAnsi="IRNazanin" w:eastAsia="IRNazanin"/>
          <w:color w:val="111111"/>
          <w:sz w:val="28"/>
          <w:sz w:val="28"/>
          <w:szCs w:val="28"/>
          <w:rtl w:val="true"/>
          <w:lang w:bidi="fa-IR"/>
        </w:rPr>
        <w:t>ثم الظاهر أن الریح محمولة علی ما إذا خرجت من الموضع المعتاد و أما الریح الخارج من الذکر فقد نسب إلی بعض الأصحاب القول بالنقض و هو ضعیف و ذهب المحقق و العلامة إلی نقض الریح الخارجة من قبل المرأة و عدم النقض أقوی لما عرفت</w:t>
      </w:r>
      <w:r>
        <w:rPr>
          <w:rFonts w:eastAsia="IRNazanin" w:cs="IRNazanin"/>
          <w:color w:val="111111"/>
          <w:sz w:val="28"/>
          <w:szCs w:val="28"/>
          <w:rtl w:val="true"/>
          <w:lang w:bidi="fa-IR"/>
        </w:rPr>
        <w:t>.</w:t>
      </w:r>
    </w:p>
    <w:p>
      <w:pPr>
        <w:pStyle w:val="Heading5"/>
        <w:numPr>
          <w:ilvl w:val="4"/>
          <w:numId w:val="1"/>
        </w:numPr>
        <w:rPr/>
      </w:pPr>
      <w:bookmarkStart w:id="2307" w:name="__RefHeading___Toc536266_1934241801"/>
      <w:bookmarkStart w:id="2308" w:name="_Toc1071"/>
      <w:bookmarkEnd w:id="2307"/>
      <w:r>
        <w:rPr>
          <w:rtl w:val="true"/>
        </w:rPr>
        <w:t>«</w:t>
      </w:r>
      <w:r>
        <w:rPr/>
        <w:t>4</w:t>
      </w:r>
      <w:r>
        <w:rPr>
          <w:rtl w:val="true"/>
        </w:rPr>
        <w:t>»</w:t>
      </w:r>
      <w:bookmarkEnd w:id="2308"/>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عَنْ أَحْمَدَ بْنِ مُحَمَّدِ بْنِ أَبِی نَصْرٍ عَنْ مُحَمَّدِ بْنِ سَمَاعَةَ عَنِ ابْنِ مُسْکَانَ عَنْ أَبِی بَصِیرٍ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 الْقَیْ‌ءِ وَ کُلِّ دَمٍ سَائِلٍ فَقَالَ لَیْسَ فِیهِ وُضُوءٌ إِنَّمَا الْوُضُوءُ مِمَّا خَرَجَ مِنْ طَرَفَیْکَ اللَّذَیْنِ أَنْعَمَ اللَّهُ بِهِمَا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یعنی من بول أو غائط أو ریح أو منی‌</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536268_1934241801"/>
      <w:bookmarkStart w:id="2310" w:name="_Toc1072"/>
      <w:bookmarkEnd w:id="2309"/>
      <w:r>
        <w:rPr>
          <w:rtl w:val="true"/>
        </w:rPr>
        <w:t>توضیح</w:t>
      </w:r>
      <w:bookmarkEnd w:id="2310"/>
    </w:p>
    <w:p>
      <w:pPr>
        <w:pStyle w:val="BookText"/>
        <w:rPr/>
      </w:pPr>
      <w:r>
        <w:rPr>
          <w:rFonts w:ascii="IRNazanin" w:hAnsi="IRNazanin" w:eastAsia="IRNazanin"/>
          <w:color w:val="111111"/>
          <w:sz w:val="28"/>
          <w:sz w:val="28"/>
          <w:szCs w:val="28"/>
          <w:rtl w:val="true"/>
          <w:lang w:bidi="fa-IR"/>
        </w:rPr>
        <w:t>یحتمل أن یکون المراد صنف المخاطب من الذکور أو نوعه لیشتمل الإناث أیضا و علی التقدیرین الحصر إضافی بالنسبة إلی ما یخرج من الإنسان أو ما تعده العامة ناقضا و لیس بناقض بقرینة السؤال فلا یرد النقض بالنوم و أشباهه‌</w:t>
      </w:r>
      <w:r>
        <w:rPr>
          <w:rStyle w:val="FootnoteAnchor"/>
          <w:rtl w:val="true"/>
        </w:rPr>
        <w:footnoteReference w:id="1003"/>
      </w:r>
      <w:r>
        <w:rPr>
          <w:rFonts w:ascii="IRNazanin" w:hAnsi="IRNazanin" w:eastAsia="IRNazanin"/>
          <w:color w:val="111111"/>
          <w:sz w:val="28"/>
          <w:sz w:val="28"/>
          <w:szCs w:val="28"/>
          <w:rtl w:val="true"/>
          <w:lang w:bidi="fa-IR"/>
        </w:rPr>
        <w:t>و فی إلحاق الصدوق رحمه الله المنی نظر إذ لیس فیه الوضوء و لعله حمل إنما الوضوء علی أن المعنی إنما نقض الوضوء و لا یخفی ما فیه</w:t>
      </w:r>
      <w:r>
        <w:rPr>
          <w:rFonts w:eastAsia="IRNazanin" w:cs="IRNazanin"/>
          <w:color w:val="111111"/>
          <w:sz w:val="28"/>
          <w:szCs w:val="28"/>
          <w:rtl w:val="true"/>
          <w:lang w:bidi="fa-IR"/>
        </w:rPr>
        <w:t>.</w:t>
      </w:r>
    </w:p>
    <w:p>
      <w:pPr>
        <w:pStyle w:val="Heading5"/>
        <w:numPr>
          <w:ilvl w:val="4"/>
          <w:numId w:val="1"/>
        </w:numPr>
        <w:rPr/>
      </w:pPr>
      <w:bookmarkStart w:id="2311" w:name="__RefHeading___Toc536270_1934241801"/>
      <w:bookmarkStart w:id="2312" w:name="_Toc1073"/>
      <w:bookmarkEnd w:id="2311"/>
      <w:r>
        <w:rPr>
          <w:rtl w:val="true"/>
        </w:rPr>
        <w:t>«</w:t>
      </w:r>
      <w:r>
        <w:rPr/>
        <w:t>5</w:t>
      </w:r>
      <w:r>
        <w:rPr>
          <w:rtl w:val="true"/>
        </w:rPr>
        <w:t>»</w:t>
      </w:r>
      <w:bookmarkEnd w:id="2312"/>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النَّوْمُ الْقَلْبَ وَجَبَ الْوُضُوءُ</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536272_1934241801"/>
      <w:bookmarkStart w:id="2314" w:name="_Toc1074"/>
      <w:bookmarkEnd w:id="2313"/>
      <w:r>
        <w:rPr>
          <w:rtl w:val="true"/>
        </w:rPr>
        <w:t>«</w:t>
      </w:r>
      <w:r>
        <w:rPr/>
        <w:t>6</w:t>
      </w:r>
      <w:r>
        <w:rPr>
          <w:rtl w:val="true"/>
        </w:rPr>
        <w:t>»</w:t>
      </w:r>
      <w:bookmarkEnd w:id="2314"/>
    </w:p>
    <w:p>
      <w:pPr>
        <w:pStyle w:val="BookText"/>
        <w:rPr/>
      </w:pPr>
      <w:r>
        <w:rPr>
          <w:rFonts w:ascii="Amiri" w:hAnsi="Amiri" w:eastAsia="Amiri" w:cs="Amiri"/>
          <w:color w:val="111111"/>
          <w:sz w:val="28"/>
          <w:sz w:val="28"/>
          <w:szCs w:val="28"/>
          <w:rtl w:val="true"/>
          <w:lang w:bidi="ar-SA"/>
        </w:rPr>
        <w:t>وَ مِنْهُ، عَنْ أَحْمَدَ بْنِ مُحَمَّدِ بْنِ الْهَیْثَمِ وَ أَحْمَدَ بْنِ الْحَسَنِ الْقَطَّانِ وَ مُحَمَّدِ بْنِ أَحْمَدَ السِّنَانِیِّ وَ الْحُسَیْنِ بْنِ إِبْرَاهِیمَ الْمُکَتِّبِ وَ عَبْدِ اللَّهِ بْنِ مُحَمَّدٍ الصَّائِغِ وَ عَلِیِّ بْنِ</w:t>
      </w:r>
    </w:p>
    <w:p>
      <w:pPr>
        <w:pStyle w:val="BookText"/>
        <w:rPr/>
      </w:pPr>
      <w:r>
        <w:rPr>
          <w:rFonts w:ascii="IRNazanin" w:hAnsi="IRNazanin" w:eastAsia="IRNazanin"/>
          <w:color w:val="111111"/>
          <w:sz w:val="28"/>
          <w:sz w:val="28"/>
          <w:szCs w:val="28"/>
          <w:rtl w:val="true"/>
          <w:lang w:bidi="fa-IR"/>
        </w:rPr>
        <w:t>سپس ظاهر این است که باد حمل بر زمانی شده که از موضع معین خارج شود، اما به برخی اصحاب در خصوص باد خارج شده از آلت، قول به عدم بطلان نماز نسبت داده شده و این قولی ضعیف است و محقق و علامه بر بطلان باد خارج شده از جلوی زن معتقدند و چنان که دانستی، عدم بطلان، اقوی می‌باشد</w:t>
      </w:r>
      <w:r>
        <w:rPr>
          <w:rFonts w:eastAsia="IRNazanin" w:cs="IRNazanin"/>
          <w:color w:val="111111"/>
          <w:sz w:val="28"/>
          <w:szCs w:val="28"/>
          <w:rtl w:val="true"/>
          <w:lang w:bidi="fa-IR"/>
        </w:rPr>
        <w:t>.</w:t>
      </w:r>
    </w:p>
    <w:p>
      <w:pPr>
        <w:pStyle w:val="Heading5"/>
        <w:numPr>
          <w:ilvl w:val="4"/>
          <w:numId w:val="1"/>
        </w:numPr>
        <w:rPr/>
      </w:pPr>
      <w:bookmarkStart w:id="2315" w:name="__RefHeading___Toc536274_1934241801"/>
      <w:bookmarkStart w:id="2316" w:name="_Toc1075"/>
      <w:bookmarkEnd w:id="2315"/>
      <w:r>
        <w:rPr>
          <w:rtl w:val="true"/>
        </w:rPr>
        <w:t xml:space="preserve">روایت </w:t>
      </w:r>
      <w:r>
        <w:rPr/>
        <w:t>4</w:t>
      </w:r>
      <w:bookmarkEnd w:id="23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مرادی نقل کرده است که از امام صادق علیه السلام درباره حجامت، قی و هر خون جهنده‌ای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وضو لازم نیست، تنها زمانی گرفتن وضو لازمست که از دو طرفت که خداوند بدانها به تو نعمت داده، باد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بول، غائط یا باد یا منی</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2317" w:name="__RefHeading___Toc536276_1934241801"/>
      <w:bookmarkStart w:id="2318" w:name="_Toc1076"/>
      <w:bookmarkEnd w:id="2317"/>
      <w:r>
        <w:rPr>
          <w:rtl w:val="true"/>
        </w:rPr>
        <w:t>توضیح</w:t>
      </w:r>
      <w:bookmarkEnd w:id="2318"/>
    </w:p>
    <w:p>
      <w:pPr>
        <w:pStyle w:val="BookText"/>
        <w:rPr/>
      </w:pPr>
      <w:r>
        <w:rPr>
          <w:rFonts w:ascii="IRNazanin" w:hAnsi="IRNazanin" w:eastAsia="IRNazanin"/>
          <w:color w:val="111111"/>
          <w:sz w:val="28"/>
          <w:sz w:val="28"/>
          <w:szCs w:val="28"/>
          <w:rtl w:val="true"/>
          <w:lang w:bidi="fa-IR"/>
        </w:rPr>
        <w:t xml:space="preserve">امکان دارد که مراد، صنف مخاطب یعنی ذکور، یا نوع آن باشد تا زنان را نیز در برگیرد و بنا بر هر دو تقدیر، در قیاس با آنچه که از انسان خارج می‌شود، حصر اضافی است؛ یا نسبت به آنچه که عامه با قرینه سؤال آن را ناقض می‌شمارند، ولی ناقض نیست، از این رو با شکستن وضو به خواب و شبیه آن، بر آن نقض وارد نمی شود و در این که شیخ صدوق منی را به آن ملحق کرده است جای تامل است؛ چرا که در آن وضو نیست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این کرده که معنا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نقض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شکسته شدن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که در این قول وجود دارد پنهان نیست</w:t>
      </w:r>
      <w:r>
        <w:rPr>
          <w:rFonts w:eastAsia="IRNazanin" w:cs="IRNazanin"/>
          <w:color w:val="111111"/>
          <w:sz w:val="28"/>
          <w:szCs w:val="28"/>
          <w:rtl w:val="true"/>
          <w:lang w:bidi="fa-IR"/>
        </w:rPr>
        <w:t>.</w:t>
      </w:r>
    </w:p>
    <w:p>
      <w:pPr>
        <w:pStyle w:val="Heading5"/>
        <w:numPr>
          <w:ilvl w:val="4"/>
          <w:numId w:val="1"/>
        </w:numPr>
        <w:rPr/>
      </w:pPr>
      <w:bookmarkStart w:id="2319" w:name="__RefHeading___Toc536278_1934241801"/>
      <w:bookmarkStart w:id="2320" w:name="_Toc1077"/>
      <w:bookmarkEnd w:id="2319"/>
      <w:r>
        <w:rPr>
          <w:rtl w:val="true"/>
        </w:rPr>
        <w:t xml:space="preserve">روایت </w:t>
      </w:r>
      <w:r>
        <w:rPr/>
        <w:t>5</w:t>
      </w:r>
      <w:bookmarkEnd w:id="23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خواب با قلب درآمیزد، وضو واجب می گردد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2321" w:name="__RefHeading___Toc536280_1934241801"/>
      <w:bookmarkStart w:id="2322" w:name="_Toc1078"/>
      <w:bookmarkEnd w:id="2321"/>
      <w:r>
        <w:rPr>
          <w:rtl w:val="true"/>
        </w:rPr>
        <w:t xml:space="preserve">روایت </w:t>
      </w:r>
      <w:r>
        <w:rPr/>
        <w:t>6</w:t>
      </w:r>
      <w:bookmarkEnd w:id="232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2323" w:name="pg13513_140310"/>
    </w:p>
    <w:p>
      <w:pPr>
        <w:pStyle w:val="BookText"/>
        <w:rPr/>
      </w:pPr>
      <w:bookmarkEnd w:id="2323"/>
      <w:r>
        <w:rPr>
          <w:rFonts w:ascii="Amiri" w:hAnsi="Amiri" w:eastAsia="Amiri" w:cs="Amiri"/>
          <w:color w:val="111111"/>
          <w:sz w:val="28"/>
          <w:sz w:val="28"/>
          <w:szCs w:val="28"/>
          <w:rtl w:val="true"/>
          <w:lang w:bidi="ar-SA"/>
        </w:rPr>
        <w:t>عَبْدِ اللَّهِ الْوَرَّاقِ کُلِّهِمْ عَنْ أَحْمَدَ بْنِ یَحْیَی بْنِ زَکَرِیَّا الْقَطَّانِ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الْبَوْلُ وَ الرِّیحُ وَ النَّوْمُ وَ الْغَائِطُ وَ الْجَنَابَةُ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536282_1934241801"/>
      <w:bookmarkStart w:id="2325" w:name="_Toc1079"/>
      <w:bookmarkEnd w:id="2324"/>
      <w:r>
        <w:rPr>
          <w:rtl w:val="true"/>
        </w:rPr>
        <w:t>«</w:t>
      </w:r>
      <w:r>
        <w:rPr/>
        <w:t>7</w:t>
      </w:r>
      <w:r>
        <w:rPr>
          <w:rtl w:val="true"/>
        </w:rPr>
        <w:t>»</w:t>
      </w:r>
      <w:bookmarkEnd w:id="2325"/>
    </w:p>
    <w:p>
      <w:pPr>
        <w:pStyle w:val="BookText"/>
        <w:rPr/>
      </w:pPr>
      <w:r>
        <w:rPr>
          <w:rFonts w:ascii="Amiri" w:hAnsi="Amiri" w:eastAsia="Amiri" w:cs="Amiri"/>
          <w:color w:val="111111"/>
          <w:sz w:val="28"/>
          <w:sz w:val="28"/>
          <w:szCs w:val="28"/>
          <w:rtl w:val="true"/>
          <w:lang w:bidi="ar-SA"/>
        </w:rPr>
        <w:t>الْعُیُونُ، عَنْ عَبْدِ الْوَاحِدِ بْنِ مُحَمَّدِ بْنِ عُبْدُوسٍ النَّیْسَابُورِیِّ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مِنْ شَرَائِعِ الدِّینِ قَالَ لَا یَنْقُضُ الْوُضُوءَ إِلَّا غَائِطٌ أَوْ بَوْلٌ أَوْ رِیحٌ أَوْ نَوْمٌ أَوْ جَنَابَةٌ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536284_1934241801"/>
      <w:bookmarkStart w:id="2327" w:name="_Toc1080"/>
      <w:bookmarkEnd w:id="2326"/>
      <w:r>
        <w:rPr>
          <w:rtl w:val="true"/>
        </w:rPr>
        <w:t>بیان</w:t>
      </w:r>
      <w:bookmarkEnd w:id="2327"/>
    </w:p>
    <w:p>
      <w:pPr>
        <w:pStyle w:val="BookText"/>
        <w:rPr/>
      </w:pPr>
      <w:r>
        <w:rPr>
          <w:rFonts w:ascii="IRNazanin" w:hAnsi="IRNazanin" w:eastAsia="IRNazanin"/>
          <w:color w:val="111111"/>
          <w:sz w:val="28"/>
          <w:sz w:val="28"/>
          <w:szCs w:val="28"/>
          <w:rtl w:val="true"/>
          <w:lang w:bidi="fa-IR"/>
        </w:rPr>
        <w:t>لعل المراد فی الخبرین حصر نواقض الذکر فیما ذکر و ظاهرهما عدم انتقاض الوضوء بالإغماء و نحوه مما یزیل العقل لکن أکثر الأصحاب نقلوا الإجماع علی کونها ناقضة</w:t>
      </w:r>
      <w:r>
        <w:rPr>
          <w:rStyle w:val="FootnoteAnchor"/>
          <w:rtl w:val="true"/>
        </w:rPr>
        <w:footnoteReference w:id="1009"/>
      </w:r>
      <w:r>
        <w:rPr>
          <w:rFonts w:ascii="IRNazanin" w:hAnsi="IRNazanin" w:eastAsia="IRNazanin"/>
          <w:color w:val="111111"/>
          <w:sz w:val="28"/>
          <w:sz w:val="28"/>
          <w:szCs w:val="28"/>
          <w:rtl w:val="true"/>
          <w:lang w:bidi="fa-IR"/>
        </w:rPr>
        <w:t>قال فی المنتهی کل ما غلب علی العقل من إغماء أو جنون أو سکر أو غیره ناقض لا نعرف فیه خلافا بین أهل العلم انتهی و ما استدلوا به من النصوص فهی غیر دالة علی مطلوبهم فالعمدة الإجماع إن ثبت و أما مس المیت فلم یثبت کونه ناقضا للوضوء و لا کون الغسل منه شرطا فی شی‌ء من العبادات فلا حاجة إلی جعل الحصر إضافیا</w:t>
      </w:r>
      <w:r>
        <w:rPr>
          <w:rFonts w:eastAsia="IRNazanin" w:cs="IRNazanin"/>
          <w:color w:val="111111"/>
          <w:sz w:val="28"/>
          <w:szCs w:val="28"/>
          <w:rtl w:val="true"/>
          <w:lang w:bidi="fa-IR"/>
        </w:rPr>
        <w:t>.</w:t>
      </w:r>
    </w:p>
    <w:p>
      <w:pPr>
        <w:pStyle w:val="Heading5"/>
        <w:numPr>
          <w:ilvl w:val="4"/>
          <w:numId w:val="1"/>
        </w:numPr>
        <w:rPr/>
      </w:pPr>
      <w:bookmarkStart w:id="2328" w:name="__RefHeading___Toc536286_1934241801"/>
      <w:bookmarkStart w:id="2329" w:name="_Toc1081"/>
      <w:bookmarkEnd w:id="2328"/>
      <w:r>
        <w:rPr>
          <w:rtl w:val="true"/>
        </w:rPr>
        <w:t>«</w:t>
      </w:r>
      <w:r>
        <w:rPr/>
        <w:t>8</w:t>
      </w:r>
      <w:r>
        <w:rPr>
          <w:rtl w:val="true"/>
        </w:rPr>
        <w:t>»</w:t>
      </w:r>
      <w:bookmarkEnd w:id="2329"/>
    </w:p>
    <w:p>
      <w:pPr>
        <w:pStyle w:val="BookText"/>
        <w:rPr/>
      </w:pPr>
      <w:r>
        <w:rPr>
          <w:rFonts w:ascii="Amiri" w:hAnsi="Amiri" w:eastAsia="Amiri" w:cs="Amiri"/>
          <w:color w:val="111111"/>
          <w:sz w:val="28"/>
          <w:sz w:val="28"/>
          <w:szCs w:val="28"/>
          <w:rtl w:val="true"/>
          <w:lang w:bidi="ar-SA"/>
        </w:rPr>
        <w:t>الْعُیُونُ، عَنْ جَعْفَرِ بْنِ نُعَیْمِ بْنِ شَاذَانَ عَنْ عَمِّهِ عَنْ مُحَمَّدِ بْنِ شَاذَانَ عَنِ الْفَضْلِ بْنِ شَاذَانَ عَنِ ابْنِ بَزِیعٍ عَنِ الرِّضَا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مَا خَرَجَ مِنْ طَرَفَیْکَ اللَّذَیْنِ جَعَلَهُمَا اللَّهُ لَکَ أَوْ قَالَ اللَّذَیْنِ أَنْعَمَ اللَّهُ بِهِمَا عَلَیْکَ‌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مگر بول، خارج شدن باد، خواب، غائط و جنابت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0" w:name="__RefHeading___Toc536288_1934241801"/>
      <w:bookmarkStart w:id="2331" w:name="_Toc1082"/>
      <w:bookmarkEnd w:id="2330"/>
      <w:r>
        <w:rPr>
          <w:rtl w:val="true"/>
        </w:rPr>
        <w:t xml:space="preserve">روایت </w:t>
      </w:r>
      <w:r>
        <w:rPr/>
        <w:t>7</w:t>
      </w:r>
      <w:bookmarkEnd w:id="2331"/>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که در نامه‌ای که امام رضا علیه السلام به مامون در خصوص شرائع دین نوشته،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غائط یا بول یا خارج شدن باد یا خواب یا جنابت، چیزی وضو را باطل نمی‌کند</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2332" w:name="__RefHeading___Toc536290_1934241801"/>
      <w:bookmarkStart w:id="2333" w:name="_Toc1083"/>
      <w:bookmarkEnd w:id="2332"/>
      <w:r>
        <w:rPr>
          <w:rtl w:val="true"/>
        </w:rPr>
        <w:t>توضیح</w:t>
      </w:r>
      <w:bookmarkEnd w:id="2333"/>
    </w:p>
    <w:p>
      <w:pPr>
        <w:pStyle w:val="BookText"/>
        <w:rPr/>
      </w:pPr>
      <w:r>
        <w:rPr>
          <w:rFonts w:ascii="IRNazanin" w:hAnsi="IRNazanin" w:eastAsia="IRNazanin"/>
          <w:color w:val="111111"/>
          <w:sz w:val="28"/>
          <w:sz w:val="28"/>
          <w:szCs w:val="28"/>
          <w:rtl w:val="true"/>
          <w:lang w:bidi="fa-IR"/>
        </w:rPr>
        <w:t>چه بسا مراد در هر دو خبر، منحصر کردن نواقض وضوی مرد است در آنچه ذکر شده، و از ظاهر آن، عدم بطلان وضو با اغما و مانند آن که عقل را زایل می کند فهمیده می‌شود، اما اغلب اصحاب بر بطلان آن نقل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بر عقل غلبه کند، از اغما یا جنون یا مستی و غیر آن، سبب شکستن وضوست و در این باره اختلافی میان اهل علم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بر اساس آن استدلال کرده‌اند، دلالت کننده بر مطلوب آنان نیست، پس عمده، اجماع است اگر ثابت شود؛ و اما دست زدن به میت، ناقض بودن آن برای وضو ثابت نشده است و نیز ثابت نشده که غسل به خاطر آن، برای هیچ یک از عبادات شرط باشد، از این رو نیاز نیست که حصر را اضافی بدانیم</w:t>
      </w:r>
      <w:r>
        <w:rPr>
          <w:rFonts w:eastAsia="IRNazanin" w:cs="IRNazanin"/>
          <w:color w:val="111111"/>
          <w:sz w:val="28"/>
          <w:szCs w:val="28"/>
          <w:rtl w:val="true"/>
          <w:lang w:bidi="fa-IR"/>
        </w:rPr>
        <w:t>.</w:t>
      </w:r>
    </w:p>
    <w:p>
      <w:pPr>
        <w:pStyle w:val="Heading5"/>
        <w:numPr>
          <w:ilvl w:val="4"/>
          <w:numId w:val="1"/>
        </w:numPr>
        <w:rPr/>
      </w:pPr>
      <w:bookmarkStart w:id="2334" w:name="__RefHeading___Toc536292_1934241801"/>
      <w:bookmarkStart w:id="2335" w:name="_Toc1084"/>
      <w:bookmarkEnd w:id="2334"/>
      <w:r>
        <w:rPr>
          <w:rtl w:val="true"/>
        </w:rPr>
        <w:t xml:space="preserve">روایت </w:t>
      </w:r>
      <w:r>
        <w:rPr/>
        <w:t>8</w:t>
      </w:r>
      <w:bookmarkEnd w:id="233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نمی‌شود، جز آنچه که از دو طرفت که خداوند برایت قرار داده خارج شود،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دوطرفت که خداوند با آنها به تو نعمت ارزانی داشته است</w:t>
      </w:r>
      <w:r>
        <w:rPr>
          <w:rFonts w:eastAsia="IRNazanin" w:cs="IRNazanin"/>
          <w:color w:val="111111"/>
          <w:sz w:val="28"/>
          <w:szCs w:val="28"/>
          <w:rtl w:val="true"/>
          <w:lang w:bidi="fa-IR"/>
        </w:rPr>
        <w:t>.</w:t>
      </w:r>
      <w:r>
        <w:rPr>
          <w:rStyle w:val="FootnoteAnchor"/>
          <w:rtl w:val="true"/>
        </w:rPr>
        <w:footnoteReference w:id="1013"/>
      </w:r>
      <w:bookmarkStart w:id="2336" w:name="pg13513_140311"/>
    </w:p>
    <w:p>
      <w:pPr>
        <w:pStyle w:val="BookText"/>
        <w:rPr/>
      </w:pPr>
      <w:bookmarkEnd w:id="2336"/>
      <w:r>
        <w:rPr>
          <w:rFonts w:ascii="Amiri" w:hAnsi="Amiri" w:eastAsia="Amiri" w:cs="Amiri"/>
          <w:color w:val="111111"/>
          <w:sz w:val="28"/>
          <w:sz w:val="28"/>
          <w:szCs w:val="28"/>
          <w:rtl w:val="true"/>
          <w:lang w:bidi="ar-SA"/>
        </w:rPr>
        <w:t>وَ مِنْهُ عَنْ أَبِیهِ عَنْ سَعْدِ بْنِ عَبْدِ اللَّهِ عَنْ مُحَمَّدِ بْنِ الْحُسَیْنِ بْنِ أَبِی الْخَطَّابِ عَنْ إِبْرَاهِیمَ بْنِ أَبِی مَحْمُودٍ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الْقَیْ‌ءِ وَ الرُّعَافِ وَ الْمِدَّةِ وَ الدَّمِ أَ یَنْقُضُ الْوُضُوءَ قَالَ لَا لَا یَنْقُضُ شَیْئاً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536294_1934241801"/>
      <w:bookmarkStart w:id="2338" w:name="_Toc1085"/>
      <w:bookmarkEnd w:id="2337"/>
      <w:r>
        <w:rPr>
          <w:rtl w:val="true"/>
        </w:rPr>
        <w:t>«</w:t>
      </w:r>
      <w:r>
        <w:rPr/>
        <w:t>9</w:t>
      </w:r>
      <w:r>
        <w:rPr>
          <w:rtl w:val="true"/>
        </w:rPr>
        <w:t>»</w:t>
      </w:r>
      <w:bookmarkEnd w:id="2338"/>
    </w:p>
    <w:p>
      <w:pPr>
        <w:pStyle w:val="BookText"/>
        <w:rPr/>
      </w:pPr>
      <w:r>
        <w:rPr>
          <w:rFonts w:ascii="Amiri" w:hAnsi="Amiri" w:eastAsia="Amiri" w:cs="Amiri"/>
          <w:color w:val="111111"/>
          <w:sz w:val="28"/>
          <w:sz w:val="28"/>
          <w:szCs w:val="28"/>
          <w:rtl w:val="true"/>
          <w:lang w:bidi="ar-SA"/>
        </w:rPr>
        <w:t>وَ عَنْهُ عَنْ أَبِیهِ عَنْ سَعْدٍ عَنْ أَحْمَدَ بْنِ مُحَمَّدِ بْنِ عِیسَی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النَّاسُورِ فَقَالَ إِنَّمَا یَنْقُضُ الْوُضُوءَ ثَلَاثٌ الْبَوْلُ وَ الْغَائِطُ وَ الرِّیحُ‌</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536296_1934241801"/>
      <w:bookmarkStart w:id="2340" w:name="_Toc1086"/>
      <w:bookmarkEnd w:id="2339"/>
      <w:r>
        <w:rPr>
          <w:rtl w:val="true"/>
        </w:rPr>
        <w:t>بیان</w:t>
      </w:r>
      <w:bookmarkEnd w:id="2340"/>
    </w:p>
    <w:p>
      <w:pPr>
        <w:pStyle w:val="BookText"/>
        <w:rPr/>
      </w:pPr>
      <w:r>
        <w:rPr>
          <w:rFonts w:ascii="IRNazanin" w:hAnsi="IRNazanin" w:eastAsia="IRNazanin"/>
          <w:color w:val="111111"/>
          <w:sz w:val="28"/>
          <w:sz w:val="28"/>
          <w:szCs w:val="28"/>
          <w:rtl w:val="true"/>
          <w:lang w:bidi="fa-IR"/>
        </w:rPr>
        <w:t>الناسور علة فی المآقی و علة فی حوالی المقعدة و علة فی اللثة ذکرها الفیروزآبادی</w:t>
      </w:r>
      <w:r>
        <w:rPr>
          <w:rFonts w:eastAsia="IRNazanin" w:cs="IRNazanin"/>
          <w:color w:val="111111"/>
          <w:sz w:val="28"/>
          <w:szCs w:val="28"/>
          <w:rtl w:val="true"/>
          <w:lang w:bidi="fa-IR"/>
        </w:rPr>
        <w:t>.</w:t>
      </w:r>
    </w:p>
    <w:p>
      <w:pPr>
        <w:pStyle w:val="Heading5"/>
        <w:numPr>
          <w:ilvl w:val="4"/>
          <w:numId w:val="1"/>
        </w:numPr>
        <w:rPr/>
      </w:pPr>
      <w:bookmarkStart w:id="2341" w:name="__RefHeading___Toc536298_1934241801"/>
      <w:bookmarkStart w:id="2342" w:name="_Toc1087"/>
      <w:bookmarkEnd w:id="2341"/>
      <w:r>
        <w:rPr>
          <w:rtl w:val="true"/>
        </w:rPr>
        <w:t>«</w:t>
      </w:r>
      <w:r>
        <w:rPr/>
        <w:t>10</w:t>
      </w:r>
      <w:r>
        <w:rPr>
          <w:rtl w:val="true"/>
        </w:rPr>
        <w:t>»</w:t>
      </w:r>
      <w:bookmarkEnd w:id="2342"/>
    </w:p>
    <w:p>
      <w:pPr>
        <w:pStyle w:val="BookText"/>
        <w:rPr/>
      </w:pPr>
      <w:r>
        <w:rPr>
          <w:rFonts w:ascii="Amiri" w:hAnsi="Amiri" w:eastAsia="Amiri" w:cs="Amiri"/>
          <w:color w:val="111111"/>
          <w:sz w:val="28"/>
          <w:sz w:val="28"/>
          <w:szCs w:val="28"/>
          <w:rtl w:val="true"/>
          <w:lang w:bidi="ar-SA"/>
        </w:rPr>
        <w:t>الْعِلَلُ، لِلصَّدُوقِ عَنْ أَبِیهِ وَ مُحَمَّدِ بْنِ الْحَسَنِ بْنِ الْوَلِیدِ مَعاً عَنْ مُحَمَّدِ بْنِ یَحْیَی الْعَطَّارِ عَنِ الْحُسَیْنِ بْنِ الْحَسَنِ بْنِ أَبَانٍ عَنْ مُحَمَّدِ بْنِ أُورَمَةَ عَنْ أَحْمَدَ بْنِ مُحَمَّدِ بْنِ أَبِی نَصْرٍ وَ عَبْدِ الرَّحْمَنِ بْنِ أَبِی نَجْرَانَ مَعاً عَنْ مُثَنًّی الْحَنَّاطِ عَنْ مَنْصُورِ بْنِ حَازِمٍ عَنْ سَعِیدِ بْنِ أَحْمَدَ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تَوَضَّئُوا مِمَّا یَخْرُجُ مِنْکُمْ وَ لَا تَتَوَضَّئُوا مِمَّا یَدْخُلُ فَإِنَّهُ یَدْخُلُ طَیِّباً وَ یَخْرُجُ خَبِیثاً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عَنْ أَحْمَدَ بْنِ مُحَمَّدٍ عَنِ الْحَسَنِ بْنِ عَلِیِّ بْنِ فَضَّالٍ عَنْ عَبْدِ اللَّهِ 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قَالَ مَا هُوَ وَ النُّخَامَةُ إِلَّا سَوَاءٌ</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إِبْرَاهِیمَ بْنِ هَاشِمٍ عَنِ ابْنِ أَبِی عُمَیْرٍ عَنْ عُمَرَ بْنِ أُذَیْنَةَ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الْمَذْیِ فَقَالَ لَا یَنْقُضُ الْوُضُوءَ وَ لَا یُغْسَلُ مِنْهُ ثَوْبٌ وَ لَا جَسَدٌ إِنَّمَا</w:t>
      </w:r>
    </w:p>
    <w:p>
      <w:pPr>
        <w:pStyle w:val="BookText"/>
        <w:rPr/>
      </w:pPr>
      <w:r>
        <w:rPr>
          <w:rFonts w:ascii="IRNazanin" w:hAnsi="IRNazanin" w:eastAsia="IRNazanin"/>
          <w:color w:val="111111"/>
          <w:sz w:val="28"/>
          <w:sz w:val="28"/>
          <w:szCs w:val="28"/>
          <w:rtl w:val="true"/>
          <w:lang w:bidi="fa-IR"/>
        </w:rPr>
        <w:t xml:space="preserve">و ابراهیم بن محمود نقل کرده است که از امام رضا علیه السلام درباره قی و خون دماغ شدن و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سؤال کردم که آیا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را باطل نمی‌کند</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2343" w:name="__RefHeading___Toc536300_1934241801"/>
      <w:bookmarkStart w:id="2344" w:name="_Toc1088"/>
      <w:bookmarkEnd w:id="2343"/>
      <w:r>
        <w:rPr>
          <w:rtl w:val="true"/>
        </w:rPr>
        <w:t xml:space="preserve">روایت </w:t>
      </w:r>
      <w:r>
        <w:rPr/>
        <w:t>9</w:t>
      </w:r>
      <w:bookmarkEnd w:id="2344"/>
    </w:p>
    <w:p>
      <w:pPr>
        <w:pStyle w:val="BookText"/>
        <w:rPr/>
      </w:pPr>
      <w:r>
        <w:rPr>
          <w:rFonts w:ascii="IRNazanin" w:hAnsi="IRNazanin" w:eastAsia="IRNazanin"/>
          <w:color w:val="111111"/>
          <w:sz w:val="28"/>
          <w:sz w:val="28"/>
          <w:szCs w:val="28"/>
          <w:rtl w:val="true"/>
          <w:lang w:bidi="fa-IR"/>
        </w:rPr>
        <w:t>زکریا بن آدم نقل کرده است که از امام رضا علیه السلام درباره ناسور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چیز است که وضو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غائط و باد</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2345" w:name="__RefHeading___Toc536302_1934241801"/>
      <w:bookmarkStart w:id="2346" w:name="_Toc1089"/>
      <w:bookmarkEnd w:id="2345"/>
      <w:r>
        <w:rPr>
          <w:rtl w:val="true"/>
        </w:rPr>
        <w:t>توضیح</w:t>
      </w:r>
      <w:bookmarkEnd w:id="2346"/>
    </w:p>
    <w:p>
      <w:pPr>
        <w:pStyle w:val="BookText"/>
        <w:rPr/>
      </w:pPr>
      <w:r>
        <w:rPr>
          <w:rFonts w:ascii="IRNazanin" w:hAnsi="IRNazanin" w:eastAsia="IRNazanin"/>
          <w:color w:val="111111"/>
          <w:sz w:val="28"/>
          <w:sz w:val="28"/>
          <w:szCs w:val="28"/>
          <w:rtl w:val="true"/>
          <w:lang w:bidi="fa-IR"/>
        </w:rPr>
        <w:t xml:space="preserve">ناسور بیماری و زخمی در گوشه داخلی چشم، و 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مقعد و همچنین لثه است که فیروز آبادی آن را ذکر کرده است</w:t>
      </w:r>
      <w:r>
        <w:rPr>
          <w:rFonts w:eastAsia="IRNazanin" w:cs="IRNazanin"/>
          <w:color w:val="111111"/>
          <w:sz w:val="28"/>
          <w:szCs w:val="28"/>
          <w:rtl w:val="true"/>
          <w:lang w:bidi="fa-IR"/>
        </w:rPr>
        <w:t>.</w:t>
      </w:r>
    </w:p>
    <w:p>
      <w:pPr>
        <w:pStyle w:val="Heading5"/>
        <w:numPr>
          <w:ilvl w:val="4"/>
          <w:numId w:val="1"/>
        </w:numPr>
        <w:rPr/>
      </w:pPr>
      <w:bookmarkStart w:id="2347" w:name="__RefHeading___Toc536304_1934241801"/>
      <w:bookmarkStart w:id="2348" w:name="_Toc1090"/>
      <w:bookmarkEnd w:id="2347"/>
      <w:r>
        <w:rPr>
          <w:rtl w:val="true"/>
        </w:rPr>
        <w:t xml:space="preserve">روایت </w:t>
      </w:r>
      <w:r>
        <w:rPr/>
        <w:t>10</w:t>
      </w:r>
      <w:bookmarkEnd w:id="234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از شما خارج می‌شود وضو گیرید، نه آنچه که داخل می‌شود، چرا که پاک وارد می‌شود و ناپاک بیرون می‌آید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کرده است که از امام صادق علیه السلام در مورد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و آب بینی، در حکم یکسانند</w:t>
      </w:r>
      <w:r>
        <w:rPr>
          <w:rFonts w:eastAsia="IRNazanin" w:cs="IRNazanin"/>
          <w:color w:val="111111"/>
          <w:sz w:val="28"/>
          <w:szCs w:val="28"/>
          <w:rtl w:val="true"/>
          <w:lang w:bidi="fa-IR"/>
        </w:rPr>
        <w:t>.</w:t>
      </w:r>
      <w:r>
        <w:rPr>
          <w:rStyle w:val="FootnoteAnchor"/>
          <w:rtl w:val="true"/>
        </w:rPr>
        <w:footnoteReference w:id="102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نقل کرده است که از یکی از دو امام درباره مذی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باطل نمی‌کند، و به خاطر آن لباس و بدن را نباید شست، </w:t>
      </w:r>
      <w:bookmarkStart w:id="2349" w:name="pg13513_140312"/>
    </w:p>
    <w:p>
      <w:pPr>
        <w:pStyle w:val="BookText"/>
        <w:rPr/>
      </w:pPr>
      <w:bookmarkEnd w:id="2349"/>
      <w:r>
        <w:rPr>
          <w:rFonts w:ascii="Amiri" w:hAnsi="Amiri" w:eastAsia="Amiri" w:cs="Amiri"/>
          <w:color w:val="111111"/>
          <w:sz w:val="28"/>
          <w:sz w:val="28"/>
          <w:szCs w:val="28"/>
          <w:rtl w:val="true"/>
          <w:lang w:bidi="ar-SA"/>
        </w:rPr>
        <w:t>هُوَ بِمَنْزِلَةِ الْبُصَاقِ وَ الْمُخَاطِ</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ذَکَرِکَ شَیْ‌ءٌ مِنْ مَذْیٍ أَوْ وَذْیٍ وَ أَنْتَ فِی الصَّلَاةِ فَلَا تَقْطَعِ الصَّلَاةَ وَ لَا تَنْقُضْ لَهُ الْوُضُوءَ وَ إِنْ بَلَغَ عَقِبَکَ إِنَّمَا ذَلِکَ بِمَنْزِلَةِ النُّخَامَةِ وَ کُلُّ شَیْ‌ءٍ خَرَجَ مِنْکَ بَعْدَ الْوُضُوءِ فَإِنَّهُ مِنَ الْحَبَائِلِ أَوْ مِنَ الْبَوَاسِیرِ فَلَیْسَ بِشَیْ‌ءٍ فَلَا تَغْسِلْهُ مِنْ ثَوْبِکَ إِلَّا أَنْ تَقْذَرَهُ‌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536306_1934241801"/>
      <w:bookmarkStart w:id="2351" w:name="_Toc1091"/>
      <w:bookmarkEnd w:id="2350"/>
      <w:r>
        <w:rPr>
          <w:rtl w:val="true"/>
        </w:rPr>
        <w:t>بیان</w:t>
      </w:r>
      <w:bookmarkEnd w:id="2351"/>
    </w:p>
    <w:p>
      <w:pPr>
        <w:pStyle w:val="BookText"/>
        <w:rPr/>
      </w:pPr>
      <w:r>
        <w:rPr>
          <w:rFonts w:ascii="IRNazanin" w:hAnsi="IRNazanin" w:eastAsia="IRNazanin"/>
          <w:color w:val="111111"/>
          <w:sz w:val="28"/>
          <w:sz w:val="28"/>
          <w:szCs w:val="28"/>
          <w:rtl w:val="true"/>
          <w:lang w:bidi="fa-IR"/>
        </w:rPr>
        <w:t>ما دلت علیه الأخبار السالفة من عدم انتقاض الوضوء بالقی‌ء و الرعاف و المدة و الدم مما لا خلاف فیه ظاهرا بین الأصحاب و أما ما یخرج من الإحلیل غیر المنی و البول فهی ثلاثة المذی و الودی بالدال المهملة و الوذی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المذی فهو ما یخرج عقیب الملاعبة و التقبیل کما فی الصحاح و القاموس و المشهور عدم انتقاض الوضوء به مطلقا و ابن الجنید قال بنقضه إذا خرج عقیب شهوة و قد یشعر کلام الشیخ فی التهذیب بنقضه إذا کان کثیرا خارجا عن المعتاد قال علی سبیل الاحتمال للجمع بین الأخبار و الأظهر ما ذهب إلیه الأکثر و ما ذهب إلیه ابن الجنید فلا نعرف له معنی إذ الظاهر من کلام أهل اللغة و غیرهم لزوم کون المذی عقیب شهوة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الشَّیْخُ بِإِسْنَادِهِ عَنِ ابْنِ رِبَاطٍ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الْإِحْلِیلِ الْمَنِیُّ وَ الْمَذْیُ وَ الْوَدْیُ وَ الْوَذْیُ أَمَّا الْمَنِیُّ فَهُوَ الَّذِی تَسْتَرْخِی لَهُ الْعِظَامُ وَ یَفْتُرُ مِنْهُ الْجَسَدُ وَ فِیهِ الْغُسْلُ وَ أَمَّا الْمَذْیُ یَخْرُجُ مِنَ الشَّهْوَةِ وَ لَا شَیْ‌ءَ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تنها در حکم آب بینی و دهان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حین انجام نماز از آلت مقداری مذی یا وذی خارج شد، نمازت را قطع مکن و وضویت را باطل نکن، هر چند به پشتت رسد، آن تنها به منزله آب بینی است و هر چیزی که پس از وضو از تو خارج شد، از حبایل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بواسیر است، و چیزی نیست، ازین رو نیازی نیست که به خاطر آن لباست را بشویی، مگر اینکه آن را آلوده کنی</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نقل کرده است که از امام باقر علیه السلام درباره مذی سؤال کردم که جاری می‌شود تا جایی که به 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نباید نماز را قطع کرد و ران را شست، زیرا که آن از محل خروج منی بیرون نیامده، بلکه تنها به منزله آب بینی است</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2352" w:name="__RefHeading___Toc536308_1934241801"/>
      <w:bookmarkStart w:id="2353" w:name="_Toc1092"/>
      <w:bookmarkEnd w:id="2352"/>
      <w:r>
        <w:rPr>
          <w:rtl w:val="true"/>
        </w:rPr>
        <w:t>توضیح</w:t>
      </w:r>
      <w:bookmarkEnd w:id="2353"/>
    </w:p>
    <w:p>
      <w:pPr>
        <w:pStyle w:val="BookText"/>
        <w:rPr/>
      </w:pPr>
      <w:r>
        <w:rPr>
          <w:rFonts w:ascii="IRNazanin" w:hAnsi="IRNazanin" w:eastAsia="IRNazanin"/>
          <w:color w:val="111111"/>
          <w:sz w:val="28"/>
          <w:sz w:val="28"/>
          <w:szCs w:val="28"/>
          <w:rtl w:val="true"/>
          <w:lang w:bidi="fa-IR"/>
        </w:rPr>
        <w:t>بر اساس آنچه که روایات پیشین بر آن در خصوص عدم بطلان وضو با قی و خونریزی بینی و چرک زخم و خون دلالت دارد، بر می‌آید که در ظاهر امر میان اصحاب و فقها اختلافی وجود ندارد، اما آنچه که از احلیل خارج می‌شود، به جز منی و بول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ذال معجمه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مذی بر اساس آنچه که در صحاح و قاموس آمده، چیزی است که پس از ملاعبه و بوسیدن خارج می‌شود، و قول مشهور این است که مطلقا وضو را باطل نمی‌کند، اما ابن جنید معتقد است، در صورتی که پس از شهوت بیرون آید، باطل کننده است و از کلام شیخ در تهذیب نیز بطلان آن فهمیده می‌شود، در صورتی که خارج از حد معمول باشد، که آن را بر اساس احتمال، برای جمع میان اخبار گفته و اظهر چیزی است که اکثر اصحاب بدان باور دارند؛ اما برای آنچه ابن جنید اختیار کرده است، وجهی نمی شناسیم، چرا که از ظاهر سخن اهل لغت و غیر آنان، لزوم آمدن مذی پس از شهوت فهمیده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آن روایتی است که شیخ با اسناد از ابن رباط و وی از برخی اصحاب و آنان نیز از امام صادق علیه السلام نقل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احلیل منی، ودی و وذی بیرون می‌آید، اما منی همان چیزیست که به خاطر آن استخوانها سست می‌شود و جسم به خاطر آن سست و بی حال می‌گردد و باید به خاطر آن غسل کرد، اما مذی که از شهوت خارج می‌شود چیزی به خاطر آن لازم نیست</w:t>
      </w:r>
      <w:r>
        <w:rPr>
          <w:rFonts w:eastAsia="IRNazanin" w:cs="IRNazanin"/>
          <w:color w:val="111111"/>
          <w:sz w:val="28"/>
          <w:szCs w:val="28"/>
          <w:rtl w:val="true"/>
          <w:lang w:bidi="fa-IR"/>
        </w:rPr>
        <w:t xml:space="preserve">. </w:t>
      </w:r>
      <w:bookmarkStart w:id="2354" w:name="pg13513_140313"/>
    </w:p>
    <w:p>
      <w:pPr>
        <w:pStyle w:val="BookText"/>
        <w:rPr/>
      </w:pPr>
      <w:bookmarkEnd w:id="2354"/>
      <w:r>
        <w:rPr>
          <w:rFonts w:ascii="Amiri" w:hAnsi="Amiri" w:eastAsia="Amiri" w:cs="Amiri"/>
          <w:color w:val="111111"/>
          <w:sz w:val="28"/>
          <w:sz w:val="28"/>
          <w:szCs w:val="28"/>
          <w:rtl w:val="true"/>
          <w:lang w:bidi="ar-SA"/>
        </w:rPr>
        <w:t>وَ أَمَّا الْوَدْیُ فَهُوَ الَّذِی یَخْرُجُ بَعْدَ الْبَوْلِ وَ أَمَّا الْوَذْیُ فَهُوَ الَّذِی یَخْرُجُ مِنَ الْأَدْوَاءِ وَ لَا شَیْ‌ءَ فِیهِ‌</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الذی قال به لا یطابق کلام اللغویین و لا صریح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الودی بالمهملة فهو ماء ثخین یخرج عقیب البول و اتفق أصحابنا علی عدم النقض به و أما الوذی بالمعجمة فلم یذکر فیما عندنا من کتب اللغة معنی مناسب له و قد مر تفسیره فی الخبر و الأدواء جمع الداء و لعل المعنی ما یخرج بسبب الأمراض و فی بعض نسخ الإستبصار</w:t>
      </w:r>
      <w:r>
        <w:rPr>
          <w:rStyle w:val="FootnoteAnchor"/>
          <w:rtl w:val="true"/>
        </w:rPr>
        <w:footnoteReference w:id="1029"/>
      </w:r>
      <w:r>
        <w:rPr>
          <w:rFonts w:ascii="IRNazanin" w:hAnsi="IRNazanin" w:eastAsia="IRNazanin"/>
          <w:color w:val="111111"/>
          <w:sz w:val="28"/>
          <w:sz w:val="28"/>
          <w:szCs w:val="28"/>
          <w:rtl w:val="true"/>
          <w:lang w:bidi="fa-IR"/>
        </w:rPr>
        <w:t>الأوداج و لعل المراد به مطلق العروق و إن کان فی الأصل لعرق فی العنق و قال الصدوق فی الفقیه الوذی ما یخرج عقیب المنی و علی التقادیر عدم الانتقاض به معلوم للحصر المستفاد من الأخبار السالفة و غیرها و من کلام الأصحاب</w:t>
      </w:r>
      <w:r>
        <w:rPr>
          <w:rFonts w:eastAsia="IRNazanin" w:cs="IRNazanin"/>
          <w:color w:val="111111"/>
          <w:sz w:val="28"/>
          <w:szCs w:val="28"/>
          <w:rtl w:val="true"/>
          <w:lang w:bidi="fa-IR"/>
        </w:rPr>
        <w:t>.</w:t>
      </w:r>
    </w:p>
    <w:p>
      <w:pPr>
        <w:pStyle w:val="Heading5"/>
        <w:numPr>
          <w:ilvl w:val="4"/>
          <w:numId w:val="1"/>
        </w:numPr>
        <w:rPr/>
      </w:pPr>
      <w:bookmarkStart w:id="2355" w:name="__RefHeading___Toc536310_1934241801"/>
      <w:bookmarkStart w:id="2356" w:name="_Toc1093"/>
      <w:bookmarkEnd w:id="2355"/>
      <w:r>
        <w:rPr>
          <w:rtl w:val="true"/>
        </w:rPr>
        <w:t>«</w:t>
      </w:r>
      <w:r>
        <w:rPr/>
        <w:t>11</w:t>
      </w:r>
      <w:r>
        <w:rPr>
          <w:rtl w:val="true"/>
        </w:rPr>
        <w:t>»</w:t>
      </w:r>
      <w:bookmarkEnd w:id="2356"/>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ثَوْبَکَ إِلَّا مِمَّا یَجِبُ عَلَیْکَ فِی خُرُوجِهِ إِعَادَةُ الْوُضُوءِ وَ لَا تَجِبُ عَلَیْکَ إِعَادَةٌ إِلَّا مِنْ بَوْلٍ أَوْ مَنِیٍّ أَوْ غَائِطٍ أَوْ رِیحٍ تَسْتَیْقِنُهَا فَإِنْ شَکَکْتَ فِی رِیحٍ أَنَّهَا خَرَجَتْ مِنْکَ أَمْ لَمْ تَخْرُجْ فَلَا تَنْقُضْ مِنْ أَجْلِهَا الْوُضُوءَ إِلَّا أَنْ تَسْمَعَ صَوْتَهَا أَوْ تَجِدَ رِیحَهَا وَ إِنِ اسْتَیْقَنْتَ أَنَّهَا خَرَجَتْ مِنْکَ فَأَعِدِ الْوُضُوءَ سَمِعْتَ وَقْعَهَا أَمْ لَمْ تَسْمَعْ شَمِمْتَ رِیحَهَا أَمْ لَمْ تَشَمَّ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یَنْقُضُ الْوُضُوءَ إِلَّا مَا خَرَجَ مِنَ الطَّرَفَیْنِ وَ لَا یَنْقُضُ الْقَیْ‌ءُ وَ الْقَلْسُ وَ الرُّعَافُ وَ الْحِجَامَةُ وَ الدَّمَامِیلُ وَ الْقُرُوحُ وُضُوءاً وَ إِنِ احْتَقَنْتَ أَوْ حَمَلْتَ الشِّیَافَ فَلَیْسَ عَلَیْکَ إِعَادَةُ الْوُضُوءِ فَإِنْ خَرَجَ مِنْکَ مِمَّا احْتَقَنْتَ أَوِ احْتَمَلْتَ مِنَ الشِّیَافِ وَ کَانَتْ بِالثُّفْلِ فَعَلَیْکَ الِاسْتِنْجَاءُ وَ الْوُضُوءُ وَ إِنْ لَمْ یَکُنْ فِیهَا ثُفْلٌ فَلَا اسْتِنْجَاءَ عَلَیْکَ وَ لَا وُضُوءَ وَ إِنْ خَرَجَ مِنْکَ حَبُّ الْقَرْعِ وَ کَانَ فِیهِ ثُفْلٌ فَاسْتَنْجِ وَ تَوَضَّأْ وَ إِنْ لَمْ یَکُنْ فِیهِ ثُفْلٌ فَلَا وُضُوءَ عَلَیْکَ وَ لَا اسْتِنْجَاءَ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خَرَجَ مِنْ قُبُلِکَ وَ دُبُرِکَ مِنْ دَمٍ أَوْ قَیْحٍ أَوْ صَدِیدٍ وَ غَیْرِ ذَلِکَ فَلَا</w:t>
      </w:r>
    </w:p>
    <w:p>
      <w:pPr>
        <w:pStyle w:val="BookText"/>
        <w:rPr/>
      </w:pPr>
      <w:r>
        <w:rPr>
          <w:rFonts w:ascii="IRNazanin" w:hAnsi="IRNazanin" w:eastAsia="IRNazanin"/>
          <w:color w:val="111111"/>
          <w:sz w:val="28"/>
          <w:sz w:val="28"/>
          <w:szCs w:val="28"/>
          <w:rtl w:val="true"/>
          <w:lang w:bidi="fa-IR"/>
        </w:rPr>
        <w:t>اما ودی چیزیست که پس از بول خارج می‌شود، اما وذی چیزیست که به سبب دردها خارج می‌شود و چیزی به خاطر آن لازم نیست</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بنابراین تفصیلی که بدان قائل شده مطابق با کلام اهل لغت و متن صریح خبر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ودی با دال مهمله، آبی غلیظ است که پس از ادرار بیرون می‌آید و اصحابمان بر عدم باطل کننده بودن آن اتفاق نظر دارند؛ و اما وذی با ذال معجمه در کتابهای لغت موجود در دسترس ما، معنای مناسبی برای آن ذکر نشده و تفسیر آن در خبر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داء می‌باشد و شاید به معنی این است که چیزی است که به سبب بیماری خارج می‌شود و در برخی از نسخه‌های استبصار به معنای اوداج آمده و شاید منظور از آن، مطلق عروق باشد، هر چند در اصل برای رگ گردن بوده است؛ و شیخ 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چیزی است که پس از منی خارج می‌شود، و به هر تقدیر، عدم بطلان به وسیله آن معلوم است، بر اساس انحصاری که از روایات پیشین و دیگر روایات و کلام اصحاب، دریافت می شود</w:t>
      </w:r>
      <w:r>
        <w:rPr>
          <w:rFonts w:eastAsia="IRNazanin" w:cs="IRNazanin"/>
          <w:color w:val="111111"/>
          <w:sz w:val="28"/>
          <w:szCs w:val="28"/>
          <w:rtl w:val="true"/>
          <w:lang w:bidi="fa-IR"/>
        </w:rPr>
        <w:t>.</w:t>
      </w:r>
    </w:p>
    <w:p>
      <w:pPr>
        <w:pStyle w:val="Heading5"/>
        <w:numPr>
          <w:ilvl w:val="4"/>
          <w:numId w:val="1"/>
        </w:numPr>
        <w:rPr/>
      </w:pPr>
      <w:bookmarkStart w:id="2357" w:name="__RefHeading___Toc536312_1934241801"/>
      <w:bookmarkStart w:id="2358" w:name="_Toc1094"/>
      <w:bookmarkEnd w:id="2357"/>
      <w:r>
        <w:rPr>
          <w:rtl w:val="true"/>
        </w:rPr>
        <w:t xml:space="preserve">روایت </w:t>
      </w:r>
      <w:r>
        <w:rPr/>
        <w:t>11</w:t>
      </w:r>
      <w:bookmarkEnd w:id="235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نشوی جز در مواردی که بر تو واجب است که زمان خروج آن، وضویت را بار دیگر بگیری؛ و تنها تکرار وضو در صورت آمدن بول، منی، غائط یا بادی است که به آمدن آن یقین حاصل کنی، پس اگر در بادی شک کردی که آیا آن خارج شده یا نه، به خاطر آن وضویت را باطل نکن مگر اینکه صدای آن را بشنوی یا بوی آن به مشامت رسد و اگر یقین داشتی که آن باد از تو خارج شده، پس وضو را تکرار کن، چه صدای آن را شنیدی و چه نشنیدی، و بوی آن به مشامت رسید یا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آنچه از یکی از دو طرف خارج می شود وضو را باطل می کند، و استفراغ، خلط، خون دماغ شدن، حجامت، دمل‌ها و جراحات، وضو را باطل نمی‌کنند و اگر مایع استعمال کردی یا شیاف استفاده کردی، نیازی به اعاده وضو نیست، پس اگر از آنچه استعمال کردی و یا شیاف استفاده کردی چیزی از تو خارج شد و همراه با نجاست بود، باید استنجا کنی و دوباره وضو بگیری، و اگر همراه با نجاست نبود، نیازی به استنجا کردن و وضو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دانه کدو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خارج شد و همراه با فضله بود، استنجا کن و وضو بگیر و اگر همراه با نجاست نبود، استنجا و اعاده وضو بر عهده تو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که از قبل و دبر تو خارج شود، همچون خون، یا چرک یا آبی که ناشی از چرک و زردآب باشد و غیر آن، نیازی به تکرار </w:t>
      </w:r>
      <w:bookmarkStart w:id="2359" w:name="pg13513_140314"/>
    </w:p>
    <w:p>
      <w:pPr>
        <w:pStyle w:val="BookText"/>
        <w:rPr/>
      </w:pPr>
      <w:bookmarkEnd w:id="2359"/>
      <w:r>
        <w:rPr>
          <w:rFonts w:ascii="Amiri" w:hAnsi="Amiri" w:eastAsia="Amiri" w:cs="Amiri"/>
          <w:color w:val="111111"/>
          <w:sz w:val="28"/>
          <w:sz w:val="28"/>
          <w:szCs w:val="28"/>
          <w:rtl w:val="true"/>
          <w:lang w:bidi="ar-SA"/>
        </w:rPr>
        <w:t>وُضُوءَ عَلَیْکَ وَ لَا اسْتِنْجَاءَ إِلَّا أَنْ یَخْرُجَ مِنْکَ بَوْلٌ أَوْ غَائِطٌ أَوْ رِیحٌ أَوْ مَنِیٌّ وَ لَا بَأْسَ أَنْ تُصَلِّیَ بِوُضُوءٍ وَاحِدٍ صَلَوَاتِ اللَّیْلِ وَ النَّهَارِ مَا لَمْ تُحْدِثْ‌</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کُنْتَ أَهْرَقْتَ الْمَاءَ فَتَوَضَّأْتَ وَ نَسِیتَ أَنْ تَسْتَنْجِیَ حَتَّی فَرَغْتَ مِنْ صَلَاتِکَ ثُمَّ ذَکَرْتَ فَعَلَیْکَ أَنْ تَسْتَنْجِیَ ثُمَّ تُعِیدَ الْوُضُوءَ وَ الصَّلَاةَ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لَیْسَ عَلَیْکَ وُضُوءٌ مِنْ مَسِّ الْفَرْجِ وَ لَا مِنْ مَسِّ الْقِرْدِ وَ الْکَلْبِ وَ الْخِنْزِیرِ وَ لَا مِنْ مَسِّ الذَّکَرِ وَ لَا مِنْ مَسِّ مَا یُؤْکَلُ مِنَ الزُّهُومَاتِ وُضُوءٌ عَلَیْکَ‌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0" w:name="__RefHeading___Toc536314_1934241801"/>
      <w:bookmarkStart w:id="2361" w:name="_Toc1095"/>
      <w:bookmarkEnd w:id="2360"/>
      <w:r>
        <w:rPr>
          <w:rtl w:val="true"/>
        </w:rPr>
        <w:t>توضیح</w:t>
      </w:r>
      <w:bookmarkEnd w:id="2361"/>
    </w:p>
    <w:p>
      <w:pPr>
        <w:pStyle w:val="BookText"/>
        <w:rPr/>
      </w:pPr>
      <w:r>
        <w:rPr>
          <w:rFonts w:ascii="IRNazanin" w:hAnsi="IRNazanin" w:eastAsia="IRNazanin"/>
          <w:color w:val="111111"/>
          <w:sz w:val="28"/>
          <w:sz w:val="28"/>
          <w:szCs w:val="28"/>
          <w:rtl w:val="true"/>
          <w:lang w:bidi="fa-IR"/>
        </w:rPr>
        <w:t xml:space="preserve">قال الجوهری قال الخلیل القلس ما خرج من الحلق مل‌ء الفم أو دونه و لیس بقی‌ء فإن عاد فهو القی‌ء و المشهور بین الأصحاب عدم انتقاض الوضوء بمس الفرج ظاهره و باطنه و بالتقبیل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علی ما نقل عنه من قبل بشهوة للجماع و لذة فی المحرم نقض الطهارة و الاحتیاط إذا کانت فی محلل إعادة الوضوء و قال أیضا من مس ما انضم علیه الثقبتان نقض وضوءه و مس ظهر الفرج من الغیر إذا کان بشهوة فیه الطهارة واجبة فی المحلل و المحرم احتیاطا و مس باطن الفرجین من الغیر ناقض للطهارة من المحلل 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فی الفقیه إن مس الرجل باطن دبره أو باطن إحلیله فعلیه أن یعید الوضوء و إن کان فی الصلاة قطع الصلاة و توضأ و أعاد الصلاة و إن فتح إحلیله أعاد الوضوء و الصلاة</w:t>
      </w:r>
      <w:r>
        <w:rPr>
          <w:rStyle w:val="FootnoteAnchor"/>
          <w:rtl w:val="true"/>
        </w:rPr>
        <w:footnoteReference w:id="1034"/>
      </w:r>
      <w:r>
        <w:rPr>
          <w:rFonts w:ascii="IRNazanin" w:hAnsi="IRNazanin" w:eastAsia="IRNazanin"/>
          <w:color w:val="111111"/>
          <w:sz w:val="28"/>
          <w:sz w:val="28"/>
          <w:szCs w:val="28"/>
          <w:rtl w:val="true"/>
          <w:lang w:bidi="fa-IR"/>
        </w:rPr>
        <w:t>و الأظهر عدم نقض شی‌ء من ذلک و الأخبار الدالة علی نقضها محمولة علی التقیة</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النقض أن باطن الدبر و الاحلیل متلطخ بالخبث الناقض، و لا فرق بین خروجه الی البراز و بین ابرازه بالید، فمن فتح دبره أو احلیله بالید فقد أبرز الی الخارج ما هناک من الخبث الناقض فیجب علیه إعادة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حملوها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استنجا نیست مگر اینکه از تو بول، غائط، باد یا منی خارج شود، و ایرادی ندارد که با یک وضو، نمازهای شب و روز را ادا کنی، تا زمانی که حدثی برایت رخ نداده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اگر آب را ریختی و وضو گرفتی اما فراموش کردی که استنجا کنی و پس از اتمام نمازت به خاطر آوردی، بر توست که استنجا کنی و بار دیگر وضو بگیری و نماز بخوانی</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در صورت دست کشیدن بر فرج، و دست کشیدن بر میمون، سگ، خوک و یا دست کشیدن بر آلت و دست کشیدن بر اشیاء خوردنی که بوی بد و متعفنی دارند، وضو بر تو لازم نیست</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2362" w:name="__RefHeading___Toc536316_1934241801"/>
      <w:bookmarkStart w:id="2363" w:name="_Toc1096"/>
      <w:bookmarkEnd w:id="2362"/>
      <w:r>
        <w:rPr>
          <w:rtl w:val="true"/>
        </w:rPr>
        <w:t>توضیح</w:t>
      </w:r>
      <w:bookmarkEnd w:id="2363"/>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حلق خارج شود و دهان را پُر کند یا کمتر از آن باشد و قی نیست، اما اگر بازگردد، 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میان اصحاب آن است که در صورت دست کشیدن بر فرج، چه ظاهر و چه باطن آن و همچنین با بوسیدن به طور مطلق، وضو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بر اساس آنچه که از او نقل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شهوت برای جماع و لذت در حرام ببوسد، طهارت باطل می‌شود و در صورتی که در حلال باشد، احتیاط اعاده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دو سوراخ بر آن جمع شده دست بزند، وضویش باطل می‌شود و دست کشیدن بر فرج فرد دیگر در صورتی که از روی شهوت باشد، طهارت در حلال واجب و در حرام، احتیاطا واجب است و دست کشیدن بر داخل دو فرج فرد دیگر، چه حلال و چه حرام باشد، باطل کننده وضوست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باطن دبر یا آلت خود دست کشد، بر اوست که بار دیگر وضو بگیرد و اگر در نماز باشد، نماز خود را قطع کند و وضو بگیرد و بار دیگر نماز بخواند؛ و اگر آلت خود را باز کند، بار دیگر وضو بگیرد و نماز بخواند</w:t>
      </w:r>
      <w:r>
        <w:rPr>
          <w:rStyle w:val="FootnoteAnchor"/>
          <w:rtl w:val="true"/>
        </w:rPr>
        <w:footnoteReference w:id="1039"/>
      </w:r>
      <w:r>
        <w:rPr>
          <w:rFonts w:ascii="IRNazanin" w:hAnsi="IRNazanin" w:eastAsia="IRNazanin"/>
          <w:color w:val="111111"/>
          <w:sz w:val="28"/>
          <w:sz w:val="28"/>
          <w:szCs w:val="28"/>
          <w:rtl w:val="true"/>
          <w:lang w:bidi="fa-IR"/>
        </w:rPr>
        <w:t>و اظهر عدم بطلان وضو در هیچ یک از این موارد است و روایات دال بر بطلان آن، بر تقیه</w:t>
      </w:r>
      <w:r>
        <w:rPr>
          <w:rStyle w:val="FootnoteAnchor"/>
          <w:rtl w:val="true"/>
        </w:rPr>
        <w:footnoteReference w:id="1040"/>
      </w:r>
      <w:r>
        <w:rPr>
          <w:rFonts w:ascii="IRNazanin" w:hAnsi="IRNazanin" w:eastAsia="IRNazanin"/>
          <w:color w:val="111111"/>
          <w:sz w:val="28"/>
          <w:sz w:val="28"/>
          <w:szCs w:val="28"/>
          <w:rtl w:val="true"/>
          <w:lang w:bidi="fa-IR"/>
        </w:rPr>
        <w:t>حمل می شود و برخی آن را حمل بر استحباب کرده‌اند</w:t>
      </w:r>
      <w:r>
        <w:rPr>
          <w:rFonts w:eastAsia="IRNazanin" w:cs="IRNazanin"/>
          <w:color w:val="111111"/>
          <w:sz w:val="28"/>
          <w:szCs w:val="28"/>
          <w:rtl w:val="true"/>
          <w:lang w:bidi="fa-IR"/>
        </w:rPr>
        <w:t xml:space="preserve">. </w:t>
      </w:r>
      <w:bookmarkStart w:id="2364" w:name="pg13513_140315"/>
    </w:p>
    <w:p>
      <w:pPr>
        <w:pStyle w:val="BookText"/>
        <w:rPr/>
      </w:pPr>
      <w:bookmarkEnd w:id="2364"/>
      <w:r>
        <w:rPr>
          <w:rFonts w:ascii="IRNazanin" w:hAnsi="IRNazanin" w:eastAsia="IRNazanin"/>
          <w:color w:val="111111"/>
          <w:sz w:val="28"/>
          <w:sz w:val="28"/>
          <w:szCs w:val="28"/>
          <w:rtl w:val="true"/>
          <w:lang w:bidi="fa-IR"/>
        </w:rPr>
        <w:t>و قال الجوهری الزهم بالضم الشحم و الزهمة الریح المنتنة و الزهم بالتحریک مصدر قولک زهمت یدی بالکسر من الزهومة فهی زهمة أی دسمة</w:t>
      </w:r>
      <w:r>
        <w:rPr>
          <w:rFonts w:eastAsia="IRNazanin" w:cs="IRNazanin"/>
          <w:color w:val="111111"/>
          <w:sz w:val="28"/>
          <w:szCs w:val="28"/>
          <w:rtl w:val="true"/>
          <w:lang w:bidi="fa-IR"/>
        </w:rPr>
        <w:t>.</w:t>
      </w:r>
    </w:p>
    <w:p>
      <w:pPr>
        <w:pStyle w:val="Heading5"/>
        <w:numPr>
          <w:ilvl w:val="4"/>
          <w:numId w:val="1"/>
        </w:numPr>
        <w:rPr/>
      </w:pPr>
      <w:bookmarkStart w:id="2365" w:name="__RefHeading___Toc536318_1934241801"/>
      <w:bookmarkStart w:id="2366" w:name="_Toc1097"/>
      <w:bookmarkEnd w:id="2365"/>
      <w:r>
        <w:rPr>
          <w:rtl w:val="true"/>
        </w:rPr>
        <w:t>«</w:t>
      </w:r>
      <w:r>
        <w:rPr/>
        <w:t>12</w:t>
      </w:r>
      <w:r>
        <w:rPr>
          <w:rtl w:val="true"/>
        </w:rPr>
        <w:t>»</w:t>
      </w:r>
      <w:bookmarkEnd w:id="2366"/>
    </w:p>
    <w:p>
      <w:pPr>
        <w:pStyle w:val="BookText"/>
        <w:rPr/>
      </w:pPr>
      <w:r>
        <w:rPr>
          <w:rFonts w:ascii="Amiri" w:hAnsi="Amiri" w:eastAsia="Amiri" w:cs="Amiri"/>
          <w:color w:val="111111"/>
          <w:sz w:val="28"/>
          <w:sz w:val="28"/>
          <w:szCs w:val="28"/>
          <w:rtl w:val="true"/>
          <w:lang w:bidi="ar-SA"/>
        </w:rPr>
        <w:t>تَفْسِیرُ الْعَیَّاشِیِّ،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الرَّجُلِ یَتَوَضَّأُ ثُمَّ یَدْعُو الْجَارِیَةَ فَتَأْخُذُ بِیَدِهِ حَتَّی یَنْتَهِیَ إِلَی الْمَسْجِدِ فَإِنَّ مَنْ عِنْدَنَا یَزْعُمُونَ أَنَّهَا الْمُلَامَسَةُ فَقَالَ لَا وَ اللَّهِ مَا بِذَاکَ بَأْسٌ وَ رُبَّمَا فَعَلْتُهُ وَ مَا یَعْنِی بِهَذَا أَیْ لامَسْتُمُ النِّساءَ</w:t>
      </w:r>
      <w:r>
        <w:rPr>
          <w:rStyle w:val="FootnoteAnchor"/>
          <w:rtl w:val="true"/>
        </w:rPr>
        <w:footnoteReference w:id="1041"/>
      </w:r>
      <w:r>
        <w:rPr>
          <w:rFonts w:ascii="Amiri" w:hAnsi="Amiri" w:eastAsia="Amiri" w:cs="Amiri"/>
          <w:color w:val="111111"/>
          <w:sz w:val="28"/>
          <w:sz w:val="28"/>
          <w:szCs w:val="28"/>
          <w:rtl w:val="true"/>
          <w:lang w:bidi="ar-SA"/>
        </w:rPr>
        <w:t>إِلَّا الْمُوَاقَعَةَ دُونَ الْفَرْجِ‌</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536320_1934241801"/>
      <w:bookmarkStart w:id="2368" w:name="_Toc1098"/>
      <w:bookmarkEnd w:id="2367"/>
      <w:r>
        <w:rPr>
          <w:rtl w:val="true"/>
        </w:rPr>
        <w:t>بیان</w:t>
      </w:r>
      <w:bookmarkEnd w:id="2368"/>
    </w:p>
    <w:p>
      <w:pPr>
        <w:pStyle w:val="BookText"/>
        <w:rPr/>
      </w:pPr>
      <w:r>
        <w:rPr>
          <w:rFonts w:ascii="IRNazanin" w:hAnsi="IRNazanin" w:eastAsia="IRNazanin"/>
          <w:color w:val="111111"/>
          <w:sz w:val="28"/>
          <w:sz w:val="28"/>
          <w:szCs w:val="28"/>
          <w:rtl w:val="true"/>
          <w:lang w:bidi="fa-IR"/>
        </w:rPr>
        <w:t>الضمیر فی قوله علیه السلام ربما فعلته عائد إلی اللمس المدلول علیه بالملامسة مع أن فی المصدر اتساعا فی ذلک قوله أی لامستم فی بعض النسخ أو لامستم کما فی التهذیب‌</w:t>
      </w:r>
      <w:r>
        <w:rPr>
          <w:rStyle w:val="FootnoteAnchor"/>
          <w:rtl w:val="true"/>
        </w:rPr>
        <w:footnoteReference w:id="1043"/>
      </w:r>
      <w:r>
        <w:rPr>
          <w:rFonts w:ascii="IRNazanin" w:hAnsi="IRNazanin" w:eastAsia="IRNazanin"/>
          <w:color w:val="111111"/>
          <w:sz w:val="28"/>
          <w:sz w:val="28"/>
          <w:szCs w:val="28"/>
          <w:rtl w:val="true"/>
          <w:lang w:bidi="fa-IR"/>
        </w:rPr>
        <w:t>فهو فی محل جر بالبدلیة من اسم الإشارة قوله علیه السلام دون الفرج أی عند الفرج بقرینة أن فی التهذیب فی الفرج</w:t>
      </w:r>
      <w:r>
        <w:rPr>
          <w:rFonts w:eastAsia="IRNazanin" w:cs="IRNazanin"/>
          <w:color w:val="111111"/>
          <w:sz w:val="28"/>
          <w:szCs w:val="28"/>
          <w:rtl w:val="true"/>
          <w:lang w:bidi="fa-IR"/>
        </w:rPr>
        <w:t>.</w:t>
      </w:r>
    </w:p>
    <w:p>
      <w:pPr>
        <w:pStyle w:val="Heading5"/>
        <w:numPr>
          <w:ilvl w:val="4"/>
          <w:numId w:val="1"/>
        </w:numPr>
        <w:rPr/>
      </w:pPr>
      <w:bookmarkStart w:id="2369" w:name="__RefHeading___Toc536322_1934241801"/>
      <w:bookmarkStart w:id="2370" w:name="_Toc1099"/>
      <w:bookmarkEnd w:id="2369"/>
      <w:r>
        <w:rPr>
          <w:rtl w:val="true"/>
        </w:rPr>
        <w:t>«</w:t>
      </w:r>
      <w:r>
        <w:rPr/>
        <w:t>13</w:t>
      </w:r>
      <w:r>
        <w:rPr>
          <w:rtl w:val="true"/>
        </w:rPr>
        <w:t>»</w:t>
      </w:r>
      <w:bookmarkEnd w:id="2370"/>
    </w:p>
    <w:p>
      <w:pPr>
        <w:pStyle w:val="BookText"/>
        <w:rPr/>
      </w:pPr>
      <w:r>
        <w:rPr>
          <w:rFonts w:ascii="Amiri" w:hAnsi="Amiri" w:eastAsia="Amiri" w:cs="Amiri"/>
          <w:color w:val="111111"/>
          <w:sz w:val="28"/>
          <w:sz w:val="28"/>
          <w:szCs w:val="28"/>
          <w:rtl w:val="true"/>
          <w:lang w:bidi="ar-SA"/>
        </w:rPr>
        <w:t>الْعَیَّاشِیُّ،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الْحَلَبِیِّ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لَکِنَّ اللَّهَ سَتِیرٌ یُحِبُّ السَّتْرَ فَلَمْ یُسَمِّ کَمَا تُسَمُّونَ‌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به معنای پیه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بوی بد و زُهُم با تحریک مصدر، این قول توست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زهمت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که از زهومت گرفته شده و آن زهمة است، یعنی چرب است</w:t>
      </w:r>
      <w:r>
        <w:rPr>
          <w:rFonts w:eastAsia="IRNazanin" w:cs="IRNazanin"/>
          <w:color w:val="111111"/>
          <w:sz w:val="28"/>
          <w:szCs w:val="28"/>
          <w:rtl w:val="true"/>
          <w:lang w:bidi="fa-IR"/>
        </w:rPr>
        <w:t>.</w:t>
      </w:r>
    </w:p>
    <w:p>
      <w:pPr>
        <w:pStyle w:val="Heading5"/>
        <w:numPr>
          <w:ilvl w:val="4"/>
          <w:numId w:val="1"/>
        </w:numPr>
        <w:rPr/>
      </w:pPr>
      <w:bookmarkStart w:id="2371" w:name="__RefHeading___Toc536324_1934241801"/>
      <w:bookmarkStart w:id="2372" w:name="_Toc1100"/>
      <w:bookmarkEnd w:id="2371"/>
      <w:r>
        <w:rPr>
          <w:rtl w:val="true"/>
        </w:rPr>
        <w:t xml:space="preserve">روایت </w:t>
      </w:r>
      <w:r>
        <w:rPr/>
        <w:t>12</w:t>
      </w:r>
      <w:bookmarkEnd w:id="237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مردی که وضو می‌گیرد، سپس کنیز را فرا می‌خواند و کنیز دستش را می‌گیرد تا او را به مسجد برد، چیست؟ چرا که نزد ما می‌پندارند آن ملامسه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آن ایرادی ندارد و چه بسا آن را انجام دهم و معنای این فرموده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همبستر شدن از فرج</w:t>
      </w:r>
      <w:r>
        <w:rPr>
          <w:rFonts w:eastAsia="IRNazanin" w:cs="IRNazanin"/>
          <w:color w:val="111111"/>
          <w:sz w:val="28"/>
          <w:szCs w:val="28"/>
          <w:rtl w:val="true"/>
          <w:lang w:bidi="fa-IR"/>
        </w:rPr>
        <w:t>.</w:t>
      </w:r>
    </w:p>
    <w:p>
      <w:pPr>
        <w:pStyle w:val="Heading5"/>
        <w:numPr>
          <w:ilvl w:val="4"/>
          <w:numId w:val="1"/>
        </w:numPr>
        <w:rPr/>
      </w:pPr>
      <w:bookmarkStart w:id="2373" w:name="__RefHeading___Toc536326_1934241801"/>
      <w:bookmarkStart w:id="2374" w:name="_Toc1101"/>
      <w:bookmarkEnd w:id="2373"/>
      <w:r>
        <w:rPr>
          <w:rtl w:val="true"/>
        </w:rPr>
        <w:t>توضیح</w:t>
      </w:r>
      <w:bookmarkEnd w:id="2374"/>
    </w:p>
    <w:p>
      <w:pPr>
        <w:pStyle w:val="BookText"/>
        <w:rPr/>
      </w:pPr>
      <w:r>
        <w:rPr>
          <w:rFonts w:ascii="IRNazanin" w:hAnsi="IRNazanin" w:eastAsia="IRNazanin"/>
          <w:color w:val="111111"/>
          <w:sz w:val="28"/>
          <w:sz w:val="28"/>
          <w:szCs w:val="28"/>
          <w:rtl w:val="true"/>
          <w:lang w:bidi="fa-IR"/>
        </w:rPr>
        <w:t>ضمیر در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کشیدن باز می‌گردد که ملامست بر آن دلالت دارد، با وجود اینکه در مصدر، گسترشی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همچون تهذیب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نقش آن در واقع بدل از اسم اشاره می‌باشد و در محل جر به خاطر بدلیت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جلو، با این قرینه که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375" w:name="__RefHeading___Toc536328_1934241801"/>
      <w:bookmarkStart w:id="2376" w:name="_Toc1102"/>
      <w:bookmarkEnd w:id="2375"/>
      <w:r>
        <w:rPr>
          <w:rtl w:val="true"/>
        </w:rPr>
        <w:t xml:space="preserve">روایت </w:t>
      </w:r>
      <w:r>
        <w:rPr/>
        <w:t>13</w:t>
      </w:r>
      <w:bookmarkEnd w:id="2376"/>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جماع است</w:t>
      </w:r>
      <w:r>
        <w:rPr>
          <w:rFonts w:eastAsia="IRNazanin" w:cs="IRNazanin"/>
          <w:color w:val="111111"/>
          <w:sz w:val="28"/>
          <w:szCs w:val="28"/>
          <w:rtl w:val="true"/>
          <w:lang w:bidi="fa-IR"/>
        </w:rPr>
        <w:t>.</w:t>
      </w:r>
      <w:r>
        <w:rPr>
          <w:rStyle w:val="FootnoteAnchor"/>
          <w:rtl w:val="true"/>
        </w:rPr>
        <w:footnoteReference w:id="104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همان جماع است اما خداوند ساتر است و ستر و پوشاندن را دوست دارد، از این رو بدین نامی که شما می‌نامید، از آن نام نبرده است</w:t>
      </w:r>
      <w:r>
        <w:rPr>
          <w:rFonts w:eastAsia="IRNazanin" w:cs="IRNazanin"/>
          <w:color w:val="111111"/>
          <w:sz w:val="28"/>
          <w:szCs w:val="28"/>
          <w:rtl w:val="true"/>
          <w:lang w:bidi="fa-IR"/>
        </w:rPr>
        <w:t>.</w:t>
      </w:r>
      <w:r>
        <w:rPr>
          <w:rStyle w:val="FootnoteAnchor"/>
          <w:rtl w:val="true"/>
        </w:rPr>
        <w:footnoteReference w:id="1047"/>
      </w:r>
      <w:bookmarkStart w:id="2377" w:name="pg13513_140316"/>
    </w:p>
    <w:p>
      <w:pPr>
        <w:pStyle w:val="BookText"/>
        <w:rPr/>
      </w:pPr>
      <w:bookmarkEnd w:id="2377"/>
      <w:r>
        <w:rPr>
          <w:rFonts w:ascii="Amiri" w:hAnsi="Amiri" w:eastAsia="Amiri" w:cs="Amiri"/>
          <w:color w:val="111111"/>
          <w:sz w:val="28"/>
          <w:sz w:val="28"/>
          <w:szCs w:val="28"/>
          <w:rtl w:val="true"/>
          <w:lang w:bidi="ar-SA"/>
        </w:rPr>
        <w:t>وَ مِنْهُ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قَیْسُ بْنُ رُمَّانَةَ قَالَ أَتَوَضَّأُ ثُمَّ أَدْعُو الْجَارِیَةَ فَتُمْسِکُ بِیَدِی فَأَقُومُ فَأُصَلِّی أَ عَلَیَّ وُضُوءٌ فَقَالَ لَا قَالَ فَإِنَّهُمْ یَزْعُمُونَ أَنَّهُ اللَّمْسُ قَالَ لَا وَ اللَّهِ مَا اللَّمْسُ إِلَّا الْوِقَاعُ یَعْنِی الْجِمَاعَ ثُمَّ قَالَ قَدْ کَانَ أَبُو جَعْفَرٍ علیه السلام بَعْدَ مَا کَبِرَ یَتَوَضَّأُ ثُمَّ یَدْعُو الْجَارِیَةَ فَتَأْخُذُ بِیَدِهِ فَیَقُومُ فَیُصَلِّی‌</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8" w:name="__RefHeading___Toc536330_1934241801"/>
      <w:bookmarkStart w:id="2379" w:name="_Toc1103"/>
      <w:bookmarkEnd w:id="2378"/>
      <w:r>
        <w:rPr>
          <w:rtl w:val="true"/>
        </w:rPr>
        <w:t>توضیح</w:t>
      </w:r>
      <w:bookmarkEnd w:id="2379"/>
    </w:p>
    <w:p>
      <w:pPr>
        <w:pStyle w:val="BookText"/>
        <w:rPr/>
      </w:pPr>
      <w:r>
        <w:rPr>
          <w:rFonts w:ascii="IRNazanin" w:hAnsi="IRNazanin" w:eastAsia="IRNazanin"/>
          <w:color w:val="111111"/>
          <w:sz w:val="28"/>
          <w:sz w:val="28"/>
          <w:szCs w:val="28"/>
          <w:rtl w:val="true"/>
          <w:lang w:bidi="fa-IR"/>
        </w:rPr>
        <w:t>قوله إنه اللمس أی اللمس الذی ذکره الله قوله أَوْ لامَسْتُمُ النِّساءَ و تفسیر الملامسة فی الآیة بالجماع منقول عن الأئمة الهدی بطرق متکثرة و قد نقل الخاص و العام عن ابن عباس أنه کان یقول إن الله حیی کریم یعبر عن مباشرة النساء بملامستهن و ذهب الشافعی إلی أن المراد مطلق اللمس لغیر محرم و خصه مالک بما کان عن شهوة و أما أبو حنیفة فقال المراد الوطی لا المس</w:t>
      </w:r>
      <w:r>
        <w:rPr>
          <w:rFonts w:eastAsia="IRNazanin" w:cs="IRNazanin"/>
          <w:color w:val="111111"/>
          <w:sz w:val="28"/>
          <w:szCs w:val="28"/>
          <w:rtl w:val="true"/>
          <w:lang w:bidi="fa-IR"/>
        </w:rPr>
        <w:t>.</w:t>
      </w:r>
    </w:p>
    <w:p>
      <w:pPr>
        <w:pStyle w:val="Heading5"/>
        <w:numPr>
          <w:ilvl w:val="4"/>
          <w:numId w:val="1"/>
        </w:numPr>
        <w:rPr/>
      </w:pPr>
      <w:bookmarkStart w:id="2380" w:name="__RefHeading___Toc536332_1934241801"/>
      <w:bookmarkStart w:id="2381" w:name="_Toc1104"/>
      <w:bookmarkEnd w:id="2380"/>
      <w:r>
        <w:rPr>
          <w:rtl w:val="true"/>
        </w:rPr>
        <w:t>«</w:t>
      </w:r>
      <w:r>
        <w:rPr/>
        <w:t>14</w:t>
      </w:r>
      <w:r>
        <w:rPr>
          <w:rtl w:val="true"/>
        </w:rPr>
        <w:t>»</w:t>
      </w:r>
      <w:bookmarkEnd w:id="2381"/>
    </w:p>
    <w:p>
      <w:pPr>
        <w:pStyle w:val="BookText"/>
        <w:rPr/>
      </w:pPr>
      <w:r>
        <w:rPr>
          <w:rFonts w:ascii="Amiri" w:hAnsi="Amiri" w:eastAsia="Amiri" w:cs="Amiri"/>
          <w:color w:val="111111"/>
          <w:sz w:val="28"/>
          <w:sz w:val="28"/>
          <w:szCs w:val="28"/>
          <w:rtl w:val="true"/>
          <w:lang w:bidi="ar-SA"/>
        </w:rPr>
        <w:t>الْعَیَّاشِیُّ،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یا أَیُّهَا الَّذِینَ آمَنُوا إِذا قُمْتُمْ إِلَی الصَّلاةِ</w:t>
      </w:r>
      <w:r>
        <w:rPr>
          <w:rStyle w:val="FootnoteAnchor"/>
          <w:rtl w:val="true"/>
        </w:rPr>
        <w:footnoteReference w:id="1049"/>
      </w:r>
      <w:r>
        <w:rPr>
          <w:rFonts w:ascii="Amiri" w:hAnsi="Amiri" w:eastAsia="Amiri" w:cs="Amiri"/>
          <w:color w:val="111111"/>
          <w:sz w:val="28"/>
          <w:sz w:val="28"/>
          <w:szCs w:val="28"/>
          <w:rtl w:val="true"/>
          <w:lang w:bidi="ar-SA"/>
        </w:rPr>
        <w:t>مَا مَعْنَی إِذَا قُمْتُمْ قَالَ إِذَا قُمْتُمْ مِنَ النَّوْمِ قُلْتُ یَنْقُضُ النَّوْمُ الْوُضُوءَ قَالَ نَعَمْ إِذَا کَانَ نَوْمٌ یَغْلِبُ عَلَی السَّمْعِ فَلَا یَسْمَعُ الصَّوْتَ‌</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536334_1934241801"/>
      <w:bookmarkStart w:id="2383" w:name="_Toc1105"/>
      <w:bookmarkEnd w:id="2382"/>
      <w:r>
        <w:rPr>
          <w:rtl w:val="true"/>
        </w:rPr>
        <w:t>«</w:t>
      </w:r>
      <w:r>
        <w:rPr/>
        <w:t>15</w:t>
      </w:r>
      <w:r>
        <w:rPr>
          <w:rtl w:val="true"/>
        </w:rPr>
        <w:t>»</w:t>
      </w:r>
      <w:bookmarkEnd w:id="2383"/>
    </w:p>
    <w:p>
      <w:pPr>
        <w:pStyle w:val="BookText"/>
        <w:rPr/>
      </w:pPr>
      <w:r>
        <w:rPr>
          <w:rFonts w:ascii="Amiri" w:hAnsi="Amiri" w:eastAsia="Amiri" w:cs="Amiri"/>
          <w:color w:val="111111"/>
          <w:sz w:val="28"/>
          <w:sz w:val="28"/>
          <w:szCs w:val="28"/>
          <w:rtl w:val="true"/>
          <w:lang w:bidi="ar-SA"/>
        </w:rPr>
        <w:t>وَ مِنْهُ، عَنْ بُکَیْرِ بْنِ أَعْیَنَ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الَّذِینَ آمَنُوا إِذا قُمْتُمْ إِلَی الصَّلاةِ فَاغْسِلُوا وُجُوهَکُمْ وَ أَیْدِیَکُمْ إِلَی الْمَرافِقِ قُلْتُ مَا عَنَی بِهَا قَالَ مِنَ النَّوْمِ‌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536336_1934241801"/>
      <w:bookmarkStart w:id="2385" w:name="_Toc1106"/>
      <w:bookmarkEnd w:id="2384"/>
      <w:r>
        <w:rPr>
          <w:rtl w:val="true"/>
        </w:rPr>
        <w:t>بیان</w:t>
      </w:r>
      <w:bookmarkEnd w:id="2385"/>
    </w:p>
    <w:p>
      <w:pPr>
        <w:pStyle w:val="BookText"/>
        <w:rPr/>
      </w:pPr>
      <w:r>
        <w:rPr>
          <w:rFonts w:ascii="IRNazanin" w:hAnsi="IRNazanin" w:eastAsia="IRNazanin"/>
          <w:color w:val="111111"/>
          <w:sz w:val="28"/>
          <w:sz w:val="28"/>
          <w:szCs w:val="28"/>
          <w:rtl w:val="true"/>
          <w:lang w:bidi="fa-IR"/>
        </w:rPr>
        <w:t>هذان الخبران یهدمان بنیان استدلال القوم بوجوب الوضوء لکل قائم إلی الصلاة إلا ما أخرجه الدلیل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کرده است که قیس بن رمانه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می‌گیرم و سپس کنیز را فرا می‌خوانم و دستم را می‌گیرد و می‌ایستم و نماز می‌خوانم؛ آیا باید بدین خاطر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خیر، لمس تنها زمان وقاع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این که به سن بالا رسید، وضو می‌گرفت و کنیز را فرا می‌خواند و او دست ایشان را می‌گرفت و می‌ایستاد و نماز می‌خواند</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2386" w:name="__RefHeading___Toc536338_1934241801"/>
      <w:bookmarkStart w:id="2387" w:name="_Toc1107"/>
      <w:bookmarkEnd w:id="2386"/>
      <w:r>
        <w:rPr>
          <w:rtl w:val="true"/>
        </w:rPr>
        <w:t>توضیح</w:t>
      </w:r>
      <w:bookmarkEnd w:id="2387"/>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آمیزشی که خداوند در این قول خود آن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ملامسه در این آیه به جماع تفسیر شده و آن از ائمه هدی به طرق بسیاری نقل شده و خاص و عام نیز آن را از ابن عباس نقل کرده‌اند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زنده و کریم است و از مباشرت با زنان، به ملامسه با آنان تعبیر می کند و شافعی بر این باورست که مراد، مطلق لمس کردن برای غیر محرم است و مالک آن را اختصاص به چیزی داده که از روی شهوت باشد، اما ابوحنیفه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وطی است نه لمس</w:t>
      </w:r>
      <w:r>
        <w:rPr>
          <w:rFonts w:eastAsia="IRNazanin" w:cs="IRNazanin"/>
          <w:color w:val="111111"/>
          <w:sz w:val="28"/>
          <w:szCs w:val="28"/>
          <w:rtl w:val="true"/>
          <w:lang w:bidi="fa-IR"/>
        </w:rPr>
        <w:t>.</w:t>
      </w:r>
    </w:p>
    <w:p>
      <w:pPr>
        <w:pStyle w:val="Heading5"/>
        <w:numPr>
          <w:ilvl w:val="4"/>
          <w:numId w:val="1"/>
        </w:numPr>
        <w:rPr/>
      </w:pPr>
      <w:bookmarkStart w:id="2388" w:name="__RefHeading___Toc536340_1934241801"/>
      <w:bookmarkStart w:id="2389" w:name="_Toc1108"/>
      <w:bookmarkEnd w:id="2388"/>
      <w:r>
        <w:rPr>
          <w:rtl w:val="true"/>
        </w:rPr>
        <w:t xml:space="preserve">روایت </w:t>
      </w:r>
      <w:r>
        <w:rPr/>
        <w:t>14</w:t>
      </w:r>
      <w:bookmarkEnd w:id="238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کرده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إذا قمتم إلی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منظور از اذا قمتم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خواب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وضو را باطل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خواب بر قوه شنوایی غلبه کند و صدا را نشنود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2390" w:name="__RefHeading___Toc536342_1934241801"/>
      <w:bookmarkStart w:id="2391" w:name="_Toc1109"/>
      <w:bookmarkEnd w:id="2390"/>
      <w:r>
        <w:rPr>
          <w:rtl w:val="true"/>
        </w:rPr>
        <w:t xml:space="preserve">روایت </w:t>
      </w:r>
      <w:r>
        <w:rPr/>
        <w:t>15</w:t>
      </w:r>
      <w:bookmarkEnd w:id="2391"/>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نقل کرده است که از امام باقر علیه السلام درباره این سخن خداوند عز و 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الی الصلوة فاغسلوا 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عزم نماز برخیزید، صورت و دستها‌یتان را تا آرنج بشویید و سر و پاهای خودتان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2392" w:name="__RefHeading___Toc536344_1934241801"/>
      <w:bookmarkStart w:id="2393" w:name="_Toc1110"/>
      <w:bookmarkEnd w:id="2392"/>
      <w:r>
        <w:rPr>
          <w:rtl w:val="true"/>
        </w:rPr>
        <w:t>توضیح</w:t>
      </w:r>
      <w:bookmarkEnd w:id="23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خبر، شالوده و بنیان استدلال قوم مبنی بر وجوب وضو برای هر فردی که به نماز ایستد را از هم می‌پاشد، جز آنچه که دلیل آن را خارج کند و درباره آن سخن گفته خواهد شد</w:t>
      </w:r>
      <w:r>
        <w:rPr>
          <w:rFonts w:eastAsia="IRNazanin" w:cs="IRNazanin"/>
          <w:color w:val="111111"/>
          <w:sz w:val="28"/>
          <w:szCs w:val="28"/>
          <w:rtl w:val="true"/>
          <w:lang w:bidi="fa-IR"/>
        </w:rPr>
        <w:t xml:space="preserve">. </w:t>
      </w:r>
      <w:bookmarkStart w:id="2394" w:name="pg13513_140317"/>
    </w:p>
    <w:p>
      <w:pPr>
        <w:pStyle w:val="Heading5"/>
        <w:numPr>
          <w:ilvl w:val="4"/>
          <w:numId w:val="1"/>
        </w:numPr>
        <w:rPr/>
      </w:pPr>
      <w:bookmarkStart w:id="2395" w:name="__RefHeading___Toc536346_1934241801"/>
      <w:bookmarkStart w:id="2396" w:name="_Toc1111"/>
      <w:bookmarkEnd w:id="2394"/>
      <w:bookmarkEnd w:id="2395"/>
      <w:r>
        <w:rPr>
          <w:rtl w:val="true"/>
        </w:rPr>
        <w:t>«</w:t>
      </w:r>
      <w:r>
        <w:rPr/>
        <w:t>16</w:t>
      </w:r>
      <w:r>
        <w:rPr>
          <w:rtl w:val="true"/>
        </w:rPr>
        <w:t>»</w:t>
      </w:r>
      <w:bookmarkEnd w:id="2396"/>
    </w:p>
    <w:p>
      <w:pPr>
        <w:pStyle w:val="BookText"/>
        <w:rPr/>
      </w:pPr>
      <w:r>
        <w:rPr>
          <w:rFonts w:ascii="Amiri" w:hAnsi="Amiri" w:eastAsia="Amiri" w:cs="Amiri"/>
          <w:color w:val="111111"/>
          <w:sz w:val="28"/>
          <w:sz w:val="28"/>
          <w:szCs w:val="28"/>
          <w:rtl w:val="true"/>
          <w:lang w:bidi="ar-SA"/>
        </w:rPr>
        <w:t>السَّرَائِرُ، مِنْ کِتَابِ مُحَمَّدِ بْنِ عَلِیِّ بْنِ مَحْبُوبٍ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 هِیَ الْجُشَاءَةُ یَرْتَفِعُ الطَّعَامَ مِنْ جَوْفِهِ وَ هُوَ صَائِمٌ مِنْ غَیْرِ أَنْ یَکُونَ تَقَیَّأَ وَ هُوَ قَائِمٌ فِی الصَّلَاةِ قَالَ لَا یَنْقُضُ ذَلِکَ وُضُوءَهُ الْحَدِیثَ‌</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536348_1934241801"/>
      <w:bookmarkStart w:id="2398" w:name="_Toc1112"/>
      <w:bookmarkEnd w:id="2397"/>
      <w:r>
        <w:rPr>
          <w:rtl w:val="true"/>
        </w:rPr>
        <w:t>أقول</w:t>
      </w:r>
      <w:bookmarkEnd w:id="2398"/>
    </w:p>
    <w:p>
      <w:pPr>
        <w:pStyle w:val="BookText"/>
        <w:rPr/>
      </w:pPr>
      <w:r>
        <w:rPr>
          <w:rFonts w:ascii="IRNazanin" w:hAnsi="IRNazanin" w:eastAsia="IRNazanin"/>
          <w:color w:val="111111"/>
          <w:sz w:val="28"/>
          <w:sz w:val="28"/>
          <w:szCs w:val="28"/>
          <w:rtl w:val="true"/>
          <w:lang w:bidi="fa-IR"/>
        </w:rPr>
        <w:t>ما مر من الأخبار الدالة علی أن أمیر المؤمنین علیه السلام أنشد الشعر فی الخطبة تدل علی عدم نقضه للوضوء</w:t>
      </w:r>
      <w:r>
        <w:rPr>
          <w:rFonts w:eastAsia="IRNazanin" w:cs="IRNazanin"/>
          <w:color w:val="111111"/>
          <w:sz w:val="28"/>
          <w:szCs w:val="28"/>
          <w:rtl w:val="true"/>
          <w:lang w:bidi="fa-IR"/>
        </w:rPr>
        <w:t>.</w:t>
      </w:r>
    </w:p>
    <w:p>
      <w:pPr>
        <w:pStyle w:val="Heading5"/>
        <w:numPr>
          <w:ilvl w:val="4"/>
          <w:numId w:val="1"/>
        </w:numPr>
        <w:rPr/>
      </w:pPr>
      <w:bookmarkStart w:id="2399" w:name="__RefHeading___Toc536350_1934241801"/>
      <w:bookmarkStart w:id="2400" w:name="_Toc1113"/>
      <w:bookmarkEnd w:id="2399"/>
      <w:r>
        <w:rPr>
          <w:rtl w:val="true"/>
        </w:rPr>
        <w:t>«</w:t>
      </w:r>
      <w:r>
        <w:rPr/>
        <w:t>17</w:t>
      </w:r>
      <w:r>
        <w:rPr>
          <w:rtl w:val="true"/>
        </w:rPr>
        <w:t>»</w:t>
      </w:r>
      <w:bookmarkEnd w:id="2400"/>
    </w:p>
    <w:p>
      <w:pPr>
        <w:pStyle w:val="BookText"/>
        <w:rPr/>
      </w:pPr>
      <w:r>
        <w:rPr>
          <w:rFonts w:ascii="Amiri" w:hAnsi="Amiri" w:eastAsia="Amiri" w:cs="Amiri"/>
          <w:color w:val="111111"/>
          <w:sz w:val="28"/>
          <w:sz w:val="28"/>
          <w:szCs w:val="28"/>
          <w:rtl w:val="true"/>
          <w:lang w:bidi="ar-SA"/>
        </w:rPr>
        <w:t>مَجْمَعُ الْبَیَانِ،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أَوْ لامَسْتُمُ النِّساءَ أَنَّ الْمُرَادَ بِهِ الْجِمَاعُ خَاصَّةً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536352_1934241801"/>
      <w:bookmarkStart w:id="2402" w:name="_Toc1114"/>
      <w:bookmarkEnd w:id="2401"/>
      <w:r>
        <w:rPr>
          <w:rtl w:val="true"/>
        </w:rPr>
        <w:t>«</w:t>
      </w:r>
      <w:r>
        <w:rPr/>
        <w:t>18</w:t>
      </w:r>
      <w:r>
        <w:rPr>
          <w:rtl w:val="true"/>
        </w:rPr>
        <w:t>»</w:t>
      </w:r>
      <w:bookmarkEnd w:id="2402"/>
    </w:p>
    <w:p>
      <w:pPr>
        <w:pStyle w:val="BookText"/>
        <w:rPr/>
      </w:pPr>
      <w:r>
        <w:rPr>
          <w:rFonts w:ascii="Amiri" w:hAnsi="Amiri" w:eastAsia="Amiri" w:cs="Amiri"/>
          <w:color w:val="111111"/>
          <w:sz w:val="28"/>
          <w:sz w:val="28"/>
          <w:szCs w:val="28"/>
          <w:rtl w:val="true"/>
          <w:lang w:bidi="ar-SA"/>
        </w:rPr>
        <w:t>کِتَابُ الْمَسَائِلِ،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یُلَاعِبُ الْمَرْأَةَ أَوْ یُجَرِّدُهَا أَوْ یُقَبِّلُهَا فَیَخْرُجُ مِنْهُ الشَّیْ‌ءُ مَا عَلَیْهِ قَالَ إِنْ جَاءَتِ الشَّهْوَةُ وَ خَرَجَ بِدَفْقٍ وَ فَتَرَ لِخُرُوجِهِ فَعَلَیْهِ الْغُسْلُ وَ إِنْ کَانَ إِنَّمَا هُوَ شَیْ‌ءٌ لَا یَجِدُ لَهُ شَهْوَةً وَ لَا فَتْرَةً فَلَا غُسْلَ عَلَیْهِ وَ یَتَوَضَّأُ لِلصَّلَاةِ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536354_1934241801"/>
      <w:bookmarkStart w:id="2404" w:name="_Toc1115"/>
      <w:bookmarkEnd w:id="2403"/>
      <w:r>
        <w:rPr>
          <w:rtl w:val="true"/>
        </w:rPr>
        <w:t>«</w:t>
      </w:r>
      <w:r>
        <w:rPr/>
        <w:t>19</w:t>
      </w:r>
      <w:r>
        <w:rPr>
          <w:rtl w:val="true"/>
        </w:rPr>
        <w:t>»</w:t>
      </w:r>
      <w:bookmarkEnd w:id="2404"/>
    </w:p>
    <w:p>
      <w:pPr>
        <w:pStyle w:val="BookText"/>
        <w:rPr/>
      </w:pPr>
      <w:r>
        <w:rPr>
          <w:rFonts w:ascii="Amiri" w:hAnsi="Amiri" w:eastAsia="Amiri" w:cs="Amiri"/>
          <w:color w:val="111111"/>
          <w:sz w:val="28"/>
          <w:sz w:val="28"/>
          <w:szCs w:val="28"/>
          <w:rtl w:val="true"/>
          <w:lang w:bidi="ar-SA"/>
        </w:rPr>
        <w:t>الْمَحَاسِنُ، عَنْ أَبِیهِ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بَعْدَ الطَّعَامِ فَقَالَ إِنَّ رَسُولَ اللَّهِ صلی الله علیه و آله کَانَ یَأْکُلُ فَجَاءَ ابْنُ أُمِّ مَکْتُومٍ وَ فِی یَدِ رَسُولِ اللَّهِ صلی الله علیه و آله کَتِفٌ یَأْکُلُ مِنْهَا فَوَضَعَ مَا کَانَ فِی یَدِهِ مِنْهَا ثُمَّ قَامَ إِلَی الصَّلَاةِ وَ لَمْ یَتَوَضَّأْ فَلَیْسَ فِیهِ طَهُورٌ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أَکَلَ لَحْماً أَوْ شَرِبَ لَبَناً هَلْ عَلَیْهِ وُضُوءٌ قَالَ لَا قَدْ أَکَلَ رَسُولُ اللَّهِ صلی الله علیه و آله کَتِفَ شَاةٍ ثُمَّ صَلَّی وَ لَمْ یَتَوَضَّأْ</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حَمَّادِ بْنِ عِیسَی عَنْ یَعْقُوبَ بْنِ شُعَیْبٍ عَنْ أَبِی بَصِیرٍ</w:t>
      </w:r>
    </w:p>
    <w:p>
      <w:pPr>
        <w:pStyle w:val="Heading5"/>
        <w:numPr>
          <w:ilvl w:val="4"/>
          <w:numId w:val="1"/>
        </w:numPr>
        <w:rPr/>
      </w:pPr>
      <w:bookmarkStart w:id="2405" w:name="__RefHeading___Toc536356_1934241801"/>
      <w:bookmarkStart w:id="2406" w:name="_Toc1116"/>
      <w:bookmarkEnd w:id="2405"/>
      <w:r>
        <w:rPr>
          <w:rtl w:val="true"/>
        </w:rPr>
        <w:t xml:space="preserve">روایت </w:t>
      </w:r>
      <w:r>
        <w:rPr/>
        <w:t>16</w:t>
      </w:r>
      <w:bookmarkEnd w:id="240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کرده است که از ایشان درباره قلس یا باد گلو سؤال کردم که غذا از درون فرد بالا می آید بدون این که قی کند، در حالی که روزه باشد و به نماز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وضو را باطل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2407" w:name="__RefHeading___Toc536358_1934241801"/>
      <w:bookmarkStart w:id="2408" w:name="_Toc1117"/>
      <w:bookmarkEnd w:id="2407"/>
      <w:r>
        <w:rPr>
          <w:rtl w:val="true"/>
        </w:rPr>
        <w:t>مؤلف</w:t>
      </w:r>
      <w:bookmarkEnd w:id="2408"/>
    </w:p>
    <w:p>
      <w:pPr>
        <w:pStyle w:val="BookText"/>
        <w:rPr/>
      </w:pPr>
      <w:r>
        <w:rPr>
          <w:rFonts w:ascii="IRNazanin" w:hAnsi="IRNazanin" w:eastAsia="IRNazanin"/>
          <w:color w:val="111111"/>
          <w:sz w:val="28"/>
          <w:sz w:val="28"/>
          <w:szCs w:val="28"/>
          <w:rtl w:val="true"/>
          <w:lang w:bidi="fa-IR"/>
        </w:rPr>
        <w:t>روایات پیشین دلالت بر این امر دارد که امام علی علیه السلام در خطبه خویش شعر خواند و دلالت بر عدم باطل شدن وضو دارد</w:t>
      </w:r>
      <w:r>
        <w:rPr>
          <w:rFonts w:eastAsia="IRNazanin" w:cs="IRNazanin"/>
          <w:color w:val="111111"/>
          <w:sz w:val="28"/>
          <w:szCs w:val="28"/>
          <w:rtl w:val="true"/>
          <w:lang w:bidi="fa-IR"/>
        </w:rPr>
        <w:t>.</w:t>
      </w:r>
    </w:p>
    <w:p>
      <w:pPr>
        <w:pStyle w:val="Heading5"/>
        <w:numPr>
          <w:ilvl w:val="4"/>
          <w:numId w:val="1"/>
        </w:numPr>
        <w:rPr/>
      </w:pPr>
      <w:bookmarkStart w:id="2409" w:name="__RefHeading___Toc536360_1934241801"/>
      <w:bookmarkStart w:id="2410" w:name="_Toc1118"/>
      <w:bookmarkEnd w:id="2409"/>
      <w:r>
        <w:rPr>
          <w:rtl w:val="true"/>
        </w:rPr>
        <w:t xml:space="preserve">روایت </w:t>
      </w:r>
      <w:r>
        <w:rPr/>
        <w:t>17</w:t>
      </w:r>
      <w:bookmarkEnd w:id="2410"/>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درباره این قول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زنان آمیزش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به طور ویژه جماع است</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2411" w:name="__RefHeading___Toc536362_1934241801"/>
      <w:bookmarkStart w:id="2412" w:name="_Toc1119"/>
      <w:bookmarkEnd w:id="2411"/>
      <w:r>
        <w:rPr>
          <w:rtl w:val="true"/>
        </w:rPr>
        <w:t xml:space="preserve">روایت </w:t>
      </w:r>
      <w:r>
        <w:rPr/>
        <w:t>18</w:t>
      </w:r>
      <w:bookmarkEnd w:id="2412"/>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با زن خود ملاعبه کند، یا اینکه لباس وی را از تنش در آورد یا اینکه وی را ببوسد، و چیزی از وی خارج شود، چه چیزی بر عهده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شهوت بیاید و با جهش و یکباره خارج شود و پس از خروجش بدن سست شود، باید غسل کند، و اگر تنها چیزی باشد که به خاطر آن شهوت و سستی احساس نکند، انجام غسل بر وی لازم نیست و برای نماز وضو بگیرد</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2413" w:name="__RefHeading___Toc536364_1934241801"/>
      <w:bookmarkStart w:id="2414" w:name="_Toc1120"/>
      <w:bookmarkEnd w:id="2413"/>
      <w:r>
        <w:rPr>
          <w:rtl w:val="true"/>
        </w:rPr>
        <w:t xml:space="preserve">روایت </w:t>
      </w:r>
      <w:r>
        <w:rPr/>
        <w:t>19</w:t>
      </w:r>
      <w:bookmarkEnd w:id="24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از امام صادق علیه السلام درباره وضو گرفتن بعد از غذا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غذا می‌خورد که ابن ام مکتوم آمد و در دست رسول خدا کتفی بود که از آن می‌خورد؛ و آنچه را که در دستش بود بر زمین نهاد، سپس به نماز ایستاد و وضو نگرفت، از این رو به خاطر آن، طهارت لازم نیست</w:t>
      </w:r>
      <w:r>
        <w:rPr>
          <w:rFonts w:eastAsia="IRNazanin" w:cs="IRNazanin"/>
          <w:color w:val="111111"/>
          <w:sz w:val="28"/>
          <w:szCs w:val="28"/>
          <w:rtl w:val="true"/>
          <w:lang w:bidi="fa-IR"/>
        </w:rPr>
        <w:t>.</w:t>
      </w:r>
      <w:r>
        <w:rPr>
          <w:rStyle w:val="FootnoteAnchor"/>
          <w:rtl w:val="true"/>
        </w:rPr>
        <w:footnoteReference w:id="106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نقل کرده است </w:t>
      </w:r>
      <w:bookmarkStart w:id="2415" w:name="pg13513_140318"/>
    </w:p>
    <w:p>
      <w:pPr>
        <w:pStyle w:val="BookText"/>
        <w:rPr/>
      </w:pPr>
      <w:bookmarkEnd w:id="24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یُتَوَضَّأُ مِنْ أَلْبَانِ الْإِبِلِ قَالَ لَا وَ لَا مِنَ الْخُبْزِ وَ اللَّحْمِ‌</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صفوان بن یحیی و عبد الله بن المغیرة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الْعَزْرَمِیِّ عَنْ حَاتِمِ بْنِ إِسْمَاعِیلَ الْمَدِینِیِّ عَنْ جَعْفَرٍ عَنْ أَبِیهِ عَنِ الْحُسَیْنِ بْنِ عَلِیٍّ عَنْ زَیْنَبَ بِنْتِ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بِکَتِفِ شَاةٍ فَأَکَلَ مِنْهَا وَ صَلَّی وَ لَمْ یَمَسَّ مَاءً</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عَنِ ابْنِ الْقَدَّاحِ عَنْ أَبِی عَبْدِ اللَّهِ علیه السلام عَنْ أَبِیهِ عَنْ عَلِیِّ بْنِ الْحُسَیْنِ علیهم السلام عَنْ زَیْنَبَ بِنْتِ أُمِّ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بِکَتِفِ شَاةٍ وَ أَکَلَ مِنْهَا ثُمَّ أَذَّنَ الْمُؤَذِّنُ بِالْعَصْرِ فَصَلَّی وَ لَمْ یَمَسَّ مَاءً</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یُتَوَضَّأُ مِنَ الطَّعَامِ أَوْ شُرْبِ اللَّبَنِ قَالَ لَا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536366_1934241801"/>
      <w:bookmarkStart w:id="2417" w:name="_Toc1121"/>
      <w:bookmarkEnd w:id="2416"/>
      <w:r>
        <w:rPr>
          <w:rtl w:val="true"/>
        </w:rPr>
        <w:t>بیان</w:t>
      </w:r>
      <w:bookmarkEnd w:id="2417"/>
    </w:p>
    <w:p>
      <w:pPr>
        <w:pStyle w:val="BookText"/>
        <w:rPr/>
      </w:pPr>
      <w:r>
        <w:rPr>
          <w:rFonts w:ascii="IRNazanin" w:hAnsi="IRNazanin" w:eastAsia="IRNazanin"/>
          <w:color w:val="111111"/>
          <w:sz w:val="28"/>
          <w:sz w:val="28"/>
          <w:szCs w:val="28"/>
          <w:rtl w:val="true"/>
          <w:lang w:bidi="fa-IR"/>
        </w:rPr>
        <w:t>الظاهر أن المراد بالوضوء فی هذه الأخبار وضوء الصلاة لا غسل الید</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أمّا الجمهور فتوهموا أن المراد بالتوضی فی هذه الأحادیث الوضوء للصلاة فبعضهم أخذ بما رواه أبو هریرة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توضئوا مما مست النار، رواه مسلم کما فی مشکاة المصابیح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بعضهم أخذ بما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أکل کتف شاة ثمّ صلی و لم یتوضأ، و هو عندهم حدیث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البرقی ره أوردها فی آداب الأکل و بالجملة تدل علی</w:t>
      </w:r>
    </w:p>
    <w:p>
      <w:pPr>
        <w:pStyle w:val="BookText"/>
        <w:rPr/>
      </w:pPr>
      <w:r>
        <w:rPr>
          <w:rFonts w:ascii="IRNazanin" w:hAnsi="IRNazanin" w:eastAsia="IRNazanin"/>
          <w:color w:val="111111"/>
          <w:sz w:val="28"/>
          <w:sz w:val="28"/>
          <w:szCs w:val="28"/>
          <w:rtl w:val="true"/>
          <w:lang w:bidi="fa-IR"/>
        </w:rPr>
        <w:t>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گوشت بخورد یا شیر بنوشد، باید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آله و سلم کتف گوسفندی را خورد، سپس به نماز ایستاد و وضو نگرفت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از امام صادق علیه السلام سؤال کردم که آیا پس از خوردن شیرهای شتران باید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پس از خوردن نان و گوشت نیز نباید وضو گرفت</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این حدیث را محمد بن سنان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 سلمه نقل کرده است که برای رسول خدا صلی الله علیه و آله و سلم کتف گوسفندی آوردند و از گوشت آن خورد و سپس نماز خواند و آب بر دست نزد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زینب دختر ام سلمه از ام سلمه نقل کرده که برای رسول خدا صلی الله علیه و آله و سلم کتف گوسفندی آوردند و از گوشت آن خورد، سپس به موذن اجازه اقامه اذان عصر را داد و نماز خواند و آب بر دست نزد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سلیمان بن خالد نقل کرده است که از امام صادق علیه السلام سؤال کردم که آیا پس از خوردن غذا یا شیر نوشیدن، باید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075"/>
      </w:r>
    </w:p>
    <w:p>
      <w:pPr>
        <w:pStyle w:val="Heading5"/>
        <w:numPr>
          <w:ilvl w:val="4"/>
          <w:numId w:val="1"/>
        </w:numPr>
        <w:rPr/>
      </w:pPr>
      <w:bookmarkStart w:id="2418" w:name="__RefHeading___Toc536368_1934241801"/>
      <w:bookmarkStart w:id="2419" w:name="_Toc1122"/>
      <w:bookmarkEnd w:id="2418"/>
      <w:r>
        <w:rPr>
          <w:rtl w:val="true"/>
        </w:rPr>
        <w:t>توضیح</w:t>
      </w:r>
      <w:bookmarkEnd w:id="24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وضو در این روایات، وضوی نماز است نه شستن دست، هر چند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آداب خوردن غذا ذکر کرده و به طور کلی بر عدم باطل شدن وضو با خوردن هر آنچه که آتش بدان برخورد کرده دلالت دارد و آن در پاسخ به برخی از مخالفانی است که به باطل شدن وضو در این صورت، قائل شده اند و در میان ما اختلافی در خصوص عدم باطل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میان مخالفان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سنت پس از اینکه ابن عباس از رسول خدا صلی الله علیه و آله و سلم نقل کرده است که ایشان پس از اینکه کتف گوسفند را خورد، نماز خواند و وضو نگرفت، بر صحت آن اتقاق وجود دارد و خوردن چیزی را که توسط آتش پخته شده، </w:t>
      </w:r>
      <w:bookmarkStart w:id="2420" w:name="pg13513_140319"/>
    </w:p>
    <w:p>
      <w:pPr>
        <w:pStyle w:val="BookText"/>
        <w:rPr/>
      </w:pPr>
      <w:bookmarkEnd w:id="2420"/>
      <w:r>
        <w:rPr>
          <w:rFonts w:ascii="IRNazanin" w:hAnsi="IRNazanin" w:eastAsia="IRNazanin"/>
          <w:color w:val="111111"/>
          <w:sz w:val="28"/>
          <w:sz w:val="28"/>
          <w:szCs w:val="28"/>
          <w:rtl w:val="true"/>
          <w:lang w:bidi="fa-IR"/>
        </w:rPr>
        <w:t>عدم انتقاض الوضوء بأکل ما مسته النار ردا علی بعض المخالفین القائلین به و لا خلاف بیننا فی عدم الانتقاض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المخالفین أیضا ذلک قال فی شرح السنة بعد أن روی عن ابن عباس أن رسول الله صلی الله علیه و آله أکل کتف شاة ثم صلی و لم یتوضأ هذا متفق علی صحته و أکل ما مسته النار لا یوجب الوضوء و هو قول الخلفاء الراشدین و أکثر أهل العلم من الصحابة و التابعین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إیجاب الوضوء منه کان عمر بن عبد العزیز یتوضأ من السکر و احتجوا بما روی أبو هریرة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توضئوا مما مسته النار و لو من ثور أقط و الثور القطعة من الأقط و هذا منسوخ عند عامة أهل العلم و قال جابر کان آخر الأمرین من رسول الله صلی الله علیه و آله ترک الوضوء مما غیرت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أهل الحدیث إلی إیجاب الوضوء عن أکل لحم الإبل خاصة و هو قول أحمد و إسحاق لروایة حملت علی غسل الید و الفم للنظافة</w:t>
      </w:r>
      <w:r>
        <w:rPr>
          <w:rFonts w:eastAsia="IRNazanin" w:cs="IRNazanin"/>
          <w:color w:val="111111"/>
          <w:sz w:val="28"/>
          <w:szCs w:val="28"/>
          <w:rtl w:val="true"/>
          <w:lang w:bidi="fa-IR"/>
        </w:rPr>
        <w:t>.</w:t>
      </w:r>
    </w:p>
    <w:p>
      <w:pPr>
        <w:pStyle w:val="Heading5"/>
        <w:numPr>
          <w:ilvl w:val="4"/>
          <w:numId w:val="1"/>
        </w:numPr>
        <w:rPr/>
      </w:pPr>
      <w:bookmarkStart w:id="2421" w:name="__RefHeading___Toc536370_1934241801"/>
      <w:bookmarkStart w:id="2422" w:name="_Toc1123"/>
      <w:bookmarkEnd w:id="2421"/>
      <w:r>
        <w:rPr>
          <w:rtl w:val="true"/>
        </w:rPr>
        <w:t>«</w:t>
      </w:r>
      <w:r>
        <w:rPr/>
        <w:t>20</w:t>
      </w:r>
      <w:r>
        <w:rPr>
          <w:rtl w:val="true"/>
        </w:rPr>
        <w:t>»</w:t>
      </w:r>
      <w:bookmarkEnd w:id="242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قَبَّلَ زُبَّ الْحُسَیْنِ بْنِ عَلِیٍّ علیهما السلام کَشَفَ عَنْ أُرْبِیَّتِهِ‌</w:t>
      </w:r>
      <w:r>
        <w:rPr>
          <w:rStyle w:val="FootnoteAnchor"/>
          <w:rtl w:val="true"/>
        </w:rPr>
        <w:footnoteReference w:id="1076"/>
      </w:r>
      <w:r>
        <w:rPr>
          <w:rFonts w:ascii="Amiri" w:hAnsi="Amiri" w:eastAsia="Amiri" w:cs="Amiri"/>
          <w:color w:val="111111"/>
          <w:sz w:val="28"/>
          <w:sz w:val="28"/>
          <w:szCs w:val="28"/>
          <w:rtl w:val="true"/>
          <w:lang w:bidi="ar-SA"/>
        </w:rPr>
        <w:t>وَ قَامَ فَصَلَّی مِنْ غَیْرِ أَنْ یَتَوَضَّأَ</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أَنَّ رَجُلًا قَلَّمَ أَظَافِیرَهُ وَ أَخَذَ شَارِبَهُ أَوْ حَلَقَ رَأْسَهُ بَعْدَ الْوُضُوءِ قَالَ لَا بَأْسَ لَمْ یَزِدْهُ ذَلِکَ إِلَّا طَهَارَةً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رَعَفَ وَ هُوَ فِی الصَّلَاةِ بِالنَّاسِ فَأَخَذَ بِیَدِ رَجُلٍ فَقَدَّمَهُ ثُمَّ خَرَجَ فَتَوَضَّأَ فَلَمْ یَتَکَلَّمْ ثُمَّ جَاءَ فَبَنَی عَلَی صَلَاتِهِ وَ لَمْ یَزِدْ عَلَی ذَلِکَ‌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را واجب نمی‌کند و این قول خلفای راشدین و اغلب اهل علم از صحابه و تابعین و کسانی است که بعد از آنان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واجب شدن وضو از آن باور دارند، و عمر بن عبدالعزیز پس از مستی وضو می‌گرفت، و به آنچه که ابوهریره از رسول خدا صلی الله علیه و آله و سلم نقل کرده استناد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توسط آتش پخته شده وضو بگیرید،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ثور قطعه ای از کشک می‌باشد و این نزد عموم اهل علم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امر از دو امر رسول خدا صلی الله علیه و آله و سلم آن بود که ترک وضو شود از آنچه که آتش آن را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حدیث به واجب شدن وضو در خصوص خوردن گوشت شتر باور دارند و این قول احمد و اسحاق می باشد، بنابر روایتی که بر شستن دست و دهان به خاطر نظافت حمل شده است</w:t>
      </w:r>
      <w:r>
        <w:rPr>
          <w:rFonts w:eastAsia="IRNazanin" w:cs="IRNazanin"/>
          <w:color w:val="111111"/>
          <w:sz w:val="28"/>
          <w:szCs w:val="28"/>
          <w:rtl w:val="true"/>
          <w:lang w:bidi="fa-IR"/>
        </w:rPr>
        <w:t>.</w:t>
      </w:r>
    </w:p>
    <w:p>
      <w:pPr>
        <w:pStyle w:val="Heading5"/>
        <w:numPr>
          <w:ilvl w:val="4"/>
          <w:numId w:val="1"/>
        </w:numPr>
        <w:rPr/>
      </w:pPr>
      <w:bookmarkStart w:id="2423" w:name="__RefHeading___Toc536372_1934241801"/>
      <w:bookmarkStart w:id="2424" w:name="_Toc1124"/>
      <w:bookmarkEnd w:id="2423"/>
      <w:r>
        <w:rPr>
          <w:rtl w:val="true"/>
        </w:rPr>
        <w:t xml:space="preserve">روایت </w:t>
      </w:r>
      <w:r>
        <w:rPr/>
        <w:t>20</w:t>
      </w:r>
      <w:bookmarkEnd w:id="242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خود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آلت تناسلی حسین ابن علی علیه السلام را که بالای رانش برهنه شده بود بوسید و به نماز ایستاد، بدون اینکه وضو بگیرد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مردی سؤال کردند که ناخنهایش را کوتاه کرده و موی سبیلش را زدوده و موی سرش را بعد از گرفتن وضو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این امر تنها بر طهارت او می‌افزاید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مردم نماز می خواند که دچار خونریزی بینی شد، پس دست مردی را گرفت و او را جلو برد و سپس خارج شد و وضو گرفت و سخن نگفت، سپس آمد و نمازش را ادامه داد و چیزی بر آن نیفزود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2425" w:name="pg13513_140320"/>
    </w:p>
    <w:p>
      <w:pPr>
        <w:pStyle w:val="BookText"/>
        <w:rPr/>
      </w:pPr>
      <w:bookmarkEnd w:id="2425"/>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مَنْ رَعَفَ وَ هُوَ فِی الصَّلَاةِ فَلْیَنْصَرِفْ وَ لْیَتَوَضَّأْ وَ لْیَسْتَأْنِفِ الصَّلَاةَ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مَذَّاءً فَاسْتَحْیَیْتُ أَنْ أَسْأَلَ رَسُولَ اللَّهِ صلی الله علیه و آله لِمَکَانِ فَاطِمَةَ ابْنَتِهِ لِأَنَّهَا کَانَتْ عِنْدِی فَقُلْتُ لِأَبِی ذَرٍّ سَلْهُ فَسَأَلَهُ فَقَالَ النَّبِیُّ صلی الله علیه و آله یَغْسِلُ طَرَفَ ذَکَرِهِ وَ أُنْثَیَیْهِ وَ یَتَوَضَّأُ وُضُوءَ الصَّلَاةِ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بَعْدَ أَنْ أَمَرْتُ الْمِقْدَادَ یَسْأَلُهُ یَقُولُ ثَلَاثَةُ أَشْیَاءَ مَنِیٌّ وَ وَذْیٌ وَ مَذْیٌ فَأَمَّا الْمَذْیُ فَالرَّجُلُ یُلَاعِبُ امْرَأَتَهُ فَمَذَی فَفِیهِ الْوُضُوءُ وَ أَمَّا الْوَذْیُ فَهُوَ الَّذِی یَتْبَعُ الْبَوْلَ الْمَاءُ الْغَلِیظُ شِبْهُ الْمَنِیِّ فَفِیهِ الْوُضُوءُ وَ أَمَّا الْمَنِیُّ فَهُوَ الْمَاءُ الدَّافِقُ الَّذِی یَکُونُ مِنْهُ الشَّهْوَةُ فَفِیهِ الْغُسْلُ‌</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536374_1934241801"/>
      <w:bookmarkStart w:id="2427" w:name="_Toc1125"/>
      <w:bookmarkEnd w:id="2426"/>
      <w:r>
        <w:rPr>
          <w:rtl w:val="true"/>
        </w:rPr>
        <w:t>بیان</w:t>
      </w:r>
      <w:bookmarkEnd w:id="2427"/>
    </w:p>
    <w:p>
      <w:pPr>
        <w:pStyle w:val="BookText"/>
        <w:rPr/>
      </w:pPr>
      <w:r>
        <w:rPr>
          <w:rFonts w:ascii="IRNazanin" w:hAnsi="IRNazanin" w:eastAsia="IRNazanin"/>
          <w:color w:val="111111"/>
          <w:sz w:val="28"/>
          <w:sz w:val="28"/>
          <w:szCs w:val="28"/>
          <w:rtl w:val="true"/>
          <w:lang w:bidi="fa-IR"/>
        </w:rPr>
        <w:t>الزب بالضم الذکر و الأربیة کأثفیة أصل الفخذ أو ما بین أعلاه و أسفل البطن و یدل الأول علی أن مس الذکر لا یبطل الوضوء و الوضوء فی الثالث و الرابع محمول علی إزالة النجاسة حملا علی المعنی اللغوی و البناء فی الثالث محمول علی عدم الاستدبار و الکلام‌</w:t>
      </w:r>
      <w:r>
        <w:rPr>
          <w:rStyle w:val="FootnoteAnchor"/>
          <w:rtl w:val="true"/>
        </w:rPr>
        <w:footnoteReference w:id="1086"/>
      </w:r>
      <w:r>
        <w:rPr>
          <w:rFonts w:ascii="IRNazanin" w:hAnsi="IRNazanin" w:eastAsia="IRNazanin"/>
          <w:color w:val="111111"/>
          <w:sz w:val="28"/>
          <w:sz w:val="28"/>
          <w:szCs w:val="28"/>
          <w:rtl w:val="true"/>
          <w:lang w:bidi="fa-IR"/>
        </w:rPr>
        <w:t>و الاستئناف فی الرابع علی ما إذا صدر واحد منهما أو الفعل الکثیر علی المشهور و الوضوء فی المذی و الوذی إما محمول علی التقیة أو علی الاستحباب کما عرفت‌</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حین ادای نماز دچار خونریزی بینی شود، بازگردد و وضو گیرد و نماز را از سر گیرد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مذاء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از وی مذی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شرم کردم که از رسول خدا صلی الله علیه و آله و سلم در این باره به خاطر حضور دخترش فاطمه سؤال کنم، زیرا که وی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در این باره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آلت و دو بیضه‌اش را بشوید و برای ادای نماز وضو بگیرد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با همین اسناد از امام علی علیه السلام نقل کرده است که پس از اینکه به مقداد فرمان دادم که از رسول خدا صلی الله علیه و آله و سلم درباره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وذی و مذی سؤال کند، 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چیزی است که پس از ملاعبه مرد با زن بیرون آید و بعد از آن 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آبی غلیظ شبیه به منی است که پس از ادرار بیرون آید و باید به خاطر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منی آب سرشاری است که از روی شهوت بیرون می‌آید و باید به خاطر آن غسل کرد</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2428" w:name="__RefHeading___Toc536376_1934241801"/>
      <w:bookmarkStart w:id="2429" w:name="_Toc1126"/>
      <w:bookmarkEnd w:id="2428"/>
      <w:r>
        <w:rPr>
          <w:rtl w:val="true"/>
        </w:rPr>
        <w:t>توضیح</w:t>
      </w:r>
      <w:bookmarkEnd w:id="24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ضم به معنای آلت تناسلی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اثفیه به معنای بیخ ران یا بین بالای ران و پایین شکم است و حدیث اول بر این دلالت دارد که دست کشیدن بر آلت، وضو را باطل نمی‌کند و وضو در حدیث سوم و چهارم، حمل بر معنای لغوی آن، یعنی حمل بر ازاله نجاست شده و در حدیث سوم، ادامه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به عقب برنگشتن و عدم کلام شده و از سر گرفتن نماز در حدیث چهارم، بر زمانی حمل شده که یکی از آن دو صادر شود؛ یا بنا بر قول مشهور،، حمل بر فعل کثیر شده و گرفتن وضو در مذی و وذی چنان که دانستی حمل بر تقیه یا استحباب شده است</w:t>
      </w:r>
      <w:r>
        <w:rPr>
          <w:rFonts w:eastAsia="IRNazanin" w:cs="IRNazanin"/>
          <w:color w:val="111111"/>
          <w:sz w:val="28"/>
          <w:szCs w:val="28"/>
          <w:rtl w:val="true"/>
          <w:lang w:bidi="fa-IR"/>
        </w:rPr>
        <w:t xml:space="preserve">. </w:t>
      </w:r>
      <w:bookmarkStart w:id="2430" w:name="pg13513_140321"/>
    </w:p>
    <w:p>
      <w:pPr>
        <w:pStyle w:val="Heading5"/>
        <w:numPr>
          <w:ilvl w:val="4"/>
          <w:numId w:val="1"/>
        </w:numPr>
        <w:rPr/>
      </w:pPr>
      <w:bookmarkStart w:id="2431" w:name="__RefHeading___Toc536378_1934241801"/>
      <w:bookmarkStart w:id="2432" w:name="_Toc1127"/>
      <w:bookmarkEnd w:id="2430"/>
      <w:bookmarkEnd w:id="2431"/>
      <w:r>
        <w:rPr>
          <w:rtl w:val="true"/>
        </w:rPr>
        <w:t>«</w:t>
      </w:r>
      <w:r>
        <w:rPr/>
        <w:t>21</w:t>
      </w:r>
      <w:r>
        <w:rPr>
          <w:rtl w:val="true"/>
        </w:rPr>
        <w:t>»</w:t>
      </w:r>
      <w:bookmarkEnd w:id="2432"/>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وِکَاءُ السَّهِ‌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و هذه من الاستعارات العجیبة کأنه شبه السه بالوعاء و العین بالوکاء فإذا أطلق الوکاء لم ینضبط الوعاء و هذا القول فی الأظهر الأشهر من کلام النبی صلی الله علیه و آله‌</w:t>
      </w:r>
      <w:r>
        <w:rPr>
          <w:rStyle w:val="FootnoteAnchor"/>
          <w:rtl w:val="true"/>
        </w:rPr>
        <w:footnoteReference w:id="1092"/>
      </w:r>
      <w:r>
        <w:rPr>
          <w:rFonts w:ascii="IRNazanin" w:hAnsi="IRNazanin" w:eastAsia="IRNazanin"/>
          <w:color w:val="111111"/>
          <w:sz w:val="28"/>
          <w:sz w:val="28"/>
          <w:szCs w:val="28"/>
          <w:rtl w:val="true"/>
          <w:lang w:bidi="fa-IR"/>
        </w:rPr>
        <w:t>و قد رواه قوم لأمیر المؤمنین علیه السلام و ذکر ذلک المبرد فی کتاب المقتضب فی باب اللفظ بالحروف و قد تکلمنا علی هذه الاستعارة فی کتابنا الموسوم بمجازات الآثار النبویة</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شأتک قعین غثها و سمینها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السه السفلی إذا دعیت نصر</w:t>
      </w:r>
    </w:p>
    <w:p>
      <w:pPr>
        <w:pStyle w:val="BookText"/>
        <w:rPr/>
      </w:pPr>
      <w:r>
        <w:rPr>
          <w:rFonts w:ascii="IRNazanin" w:hAnsi="IRNazanin" w:eastAsia="IRNazanin"/>
          <w:color w:val="111111"/>
          <w:sz w:val="28"/>
          <w:sz w:val="28"/>
          <w:szCs w:val="28"/>
          <w:rtl w:val="true"/>
          <w:lang w:bidi="fa-IR"/>
        </w:rPr>
        <w:t xml:space="preserve">فکانه علیه السلام شبه السه بالوعاء و شبه العین بالوکاء فإذا نامت العین انحل صرار السه کما أنّه إذا زال الوکاء وسع بما فیه الوعاء، الا أن حفظ العین للسته علی خلاف حفظ الوکاء للوعاء فان العین إذا أشرجت لم تحفظ ستهها و الاوکیة إذا حللت لم تضبط أوعیتها و من الناس من ینسب هذا الکلام الی أمیر المؤمنین علیّ علیه السلام و قد ذکر محمّد بن یزید المبرد فی الکتاب المقتضب فی باب اللفظ بالحروف، و فی الأظهر الأشهر أنّه للنبی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3" w:name="__RefHeading___Toc536380_1934241801"/>
      <w:bookmarkStart w:id="2434" w:name="_Toc1128"/>
      <w:bookmarkEnd w:id="2433"/>
      <w:r>
        <w:rPr>
          <w:rtl w:val="true"/>
        </w:rPr>
        <w:t>بیان</w:t>
      </w:r>
      <w:bookmarkEnd w:id="2434"/>
    </w:p>
    <w:p>
      <w:pPr>
        <w:pStyle w:val="BookText"/>
        <w:rPr/>
      </w:pPr>
      <w:r>
        <w:rPr>
          <w:rFonts w:ascii="IRNazanin" w:hAnsi="IRNazanin" w:eastAsia="IRNazanin"/>
          <w:color w:val="111111"/>
          <w:sz w:val="28"/>
          <w:sz w:val="28"/>
          <w:szCs w:val="28"/>
          <w:rtl w:val="true"/>
          <w:lang w:bidi="fa-IR"/>
        </w:rPr>
        <w:t>قال فی النهایة الوکاء الخیط الذی یشد به الصرة و الکیس و غیرهما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وِکَاءُ السَّهِ جعل الیقظة للاست کالوکاء للقربة کما أن الوکاء یمنع ما فی القربة أن یخرج کذلک الیقظة تمنع الاست أن یحدث إلا باختیار و کنی بالعین عن الیقظة لأن النائم لا عین له یبصر به و السه حلقة الدبر و هو من الاست و أصلها سته بوزن فرس و جمعها أستاه کأفراس فحذف الهاء و عوض عنها الهمزة فقیل است فإذا رددت إلیها الهاء و هی لامها و حذفت العین التی هی التاء انحذفت الهمزة التی جی‌ء بها عوض الهاء فتقول سه بفتح السین و یروی فی الحدیث وکاء الست بحذف الهاء و إثبات العین و المشهور الأول انتهی</w:t>
      </w:r>
      <w:r>
        <w:rPr>
          <w:rFonts w:eastAsia="IRNazanin" w:cs="IRNazanin"/>
          <w:color w:val="111111"/>
          <w:sz w:val="28"/>
          <w:szCs w:val="28"/>
          <w:rtl w:val="true"/>
          <w:lang w:bidi="fa-IR"/>
        </w:rPr>
        <w:t>.</w:t>
      </w:r>
    </w:p>
    <w:p>
      <w:pPr>
        <w:pStyle w:val="Heading5"/>
        <w:numPr>
          <w:ilvl w:val="4"/>
          <w:numId w:val="1"/>
        </w:numPr>
        <w:rPr/>
      </w:pPr>
      <w:bookmarkStart w:id="2435" w:name="__RefHeading___Toc536382_1934241801"/>
      <w:bookmarkStart w:id="2436" w:name="_Toc1129"/>
      <w:bookmarkEnd w:id="2435"/>
      <w:r>
        <w:rPr>
          <w:rtl w:val="true"/>
        </w:rPr>
        <w:t xml:space="preserve">روایت </w:t>
      </w:r>
      <w:r>
        <w:rPr/>
        <w:t>21</w:t>
      </w:r>
      <w:bookmarkEnd w:id="243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 مقعد است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سید که خداوند از وی راضی 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استعاره های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نشستنگاه را به آوند و چشم را به سربند همانند فرموده و چون سربند بگشاید، آنچه در آوند است برون آید، و این سخن در گفته مشهورتر و ظاهرتر از سخنان پیامبر صلی الله علیه و آله و سلم است</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 گروهی آن را از امیرالمؤمنین علیه السلام دانسته‌اند و از جمله گفته مبرد است در کتاب مقتضب در باب لفظ به حروف؛ و ما در کتاب خود که مجازات آثار نبوی</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نام دارد، از این استعاره سخن گفته‌ایم</w:t>
      </w:r>
      <w:r>
        <w:rPr>
          <w:rFonts w:eastAsia="IRNazanin" w:cs="IRNazanin"/>
          <w:color w:val="111111"/>
          <w:sz w:val="28"/>
          <w:szCs w:val="28"/>
          <w:rtl w:val="true"/>
          <w:lang w:bidi="fa-IR"/>
        </w:rPr>
        <w:t>.</w:t>
      </w:r>
    </w:p>
    <w:p>
      <w:pPr>
        <w:pStyle w:val="Heading5"/>
        <w:numPr>
          <w:ilvl w:val="4"/>
          <w:numId w:val="1"/>
        </w:numPr>
        <w:rPr/>
      </w:pPr>
      <w:bookmarkStart w:id="2437" w:name="__RefHeading___Toc536384_1934241801"/>
      <w:bookmarkStart w:id="2438" w:name="_Toc1130"/>
      <w:bookmarkEnd w:id="2437"/>
      <w:r>
        <w:rPr>
          <w:rtl w:val="true"/>
        </w:rPr>
        <w:t>توضیح</w:t>
      </w:r>
      <w:bookmarkEnd w:id="24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است که با آن همیان یا کیسه و غیر آن را می‌بندند و از زمره آن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افسار پایین 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را برای مقعد به سان بند مشک قرار داده، همانطور که بند مانع از ریختن محتویات مشک می‌گردد، بیداری نیز مانع از حدث جز به اختیار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را کنایه از بیداری قرار داده، چرا که انسان خفته دارای چشم نیست تا به واسطه آن ببیند و منظور از سه، سوراخ دبرست که از نیشمنگاه است و اصل آن سته بر وزن فرس و جمع آن نیز استاه بر وزن افراس می‌باشد که حرف هاء از آن حذف شده و به جای آن حرف همزه آمده و به شکل إست گفته شده، و اگر هاء را که لام الفعل آن است بدان بازگردانی و عین را که همان تاء است حذف کنی؛ همزه‌ای را که به جای ها آمده حذف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 فتح سین، و در حدیث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حذف هاء و ثبوت عین الفعل روایت شده و قول مشهور،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bookmarkStart w:id="2439" w:name="pg13513_140322"/>
    </w:p>
    <w:p>
      <w:pPr>
        <w:pStyle w:val="BookText"/>
        <w:rPr/>
      </w:pPr>
      <w:bookmarkEnd w:id="2439"/>
      <w:r>
        <w:rPr>
          <w:rFonts w:ascii="Amiri" w:hAnsi="Amiri" w:eastAsia="Amiri" w:cs="Amiri"/>
          <w:color w:val="111111"/>
          <w:sz w:val="28"/>
          <w:sz w:val="28"/>
          <w:szCs w:val="28"/>
          <w:rtl w:val="true"/>
          <w:lang w:bidi="ar-SA"/>
        </w:rPr>
        <w:t>وَ 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الْعَیْنَانِ وِکَاءُ السَّهِ وَ قَدْ جَاءَ فِی تَمَامِ الْخَبَرِ فِی بَعْضِ الرِّوَایَاتِ فَإِذَا نَامَتِ الْعَیْنَانِ اسْتَطْلَقَ الْوِکَاءُ</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536386_1934241801"/>
      <w:bookmarkStart w:id="2441" w:name="_Toc1131"/>
      <w:bookmarkEnd w:id="2440"/>
      <w:r>
        <w:rPr>
          <w:rtl w:val="true"/>
        </w:rPr>
        <w:t>«</w:t>
      </w:r>
      <w:r>
        <w:rPr/>
        <w:t>22</w:t>
      </w:r>
      <w:r>
        <w:rPr>
          <w:rtl w:val="true"/>
        </w:rPr>
        <w:t>»</w:t>
      </w:r>
      <w:bookmarkEnd w:id="2441"/>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یَجِبُ إِلَّا مِنْ حَدَثٍ وَ أَنَّ الْمَرْءَ إِذَا تَوَضَّأَ صَلَّی بِوُضُوئِهِ ذَلِکَ مَا شَاءَ مِنَ الصَّلَوَاتِ مَا لَمْ یُحْدِثْ أَوْ یَنَمْ أَوْ یُجَامِعْ أَوْ یُغْمَ عَلَیْهِ أَوْ یَکُونُ مِنْهُ مَا یَجِبُ مِنْهُ إِعَادَةُ الْوُضُوءِ</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مُرْسَلًا عَنْ أَمِیرِ الْمُؤْمِنِینَ وَ الْبَاقِرِ وَ الصَّادِقِ صَلَوَاتُ اللَّهِ عَلَیْهِمْ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یَنْقُضُ الْوُضُوءَ الْغَائِطُ وَ الْبَوْلُ وَ الرِّیحُ وَ النَّوْمُ الْغَالِبُ إِذَا کَانَ لَا یَعْلَمُ مَا یَکُونُ مِنْهُ فَأَمَّا مَنْ خَفَقَ خَفْقَةً وَ هُوَ یَعْلَمُ مَا یَکُونُ مِنْهُ وَ یُحِسُّهُ وَ یَسْمَعُ فَذَاکَ لَا یَنْقُضُ وُضُوءَهُ‌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یروا من الحجامة و لا من الفصد و لا من القی‌ء و لا من الدم أو الصدید أو القیح و لا من القبلة و لا من المس و لا من مس الذکر و لا الفرج و لا الأنثیین و لا مس شی‌ء من الجسد و لا من أکل لحوم الإبل و لا من شرب اللبن و لا من أکل ما مسته النار و لا فی قص الأظفار و لا أخذ الشارب و لا حلق الرأس و إذا مس جلدک الماء فحسن‌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یتمضمض من تقیأ و یصلی إذا کان متوضئا قبل ذلک و من أکل اللحوم</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دو چشم، بند نشیمنگاه است و در پایان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چشم بخوابند، بند رها می‌گردد</w:t>
      </w:r>
      <w:r>
        <w:rPr>
          <w:rFonts w:eastAsia="IRNazanin" w:cs="IRNazanin"/>
          <w:color w:val="111111"/>
          <w:sz w:val="28"/>
          <w:szCs w:val="28"/>
          <w:rtl w:val="true"/>
          <w:lang w:bidi="fa-IR"/>
        </w:rPr>
        <w:t>.</w:t>
      </w:r>
      <w:r>
        <w:rPr>
          <w:rStyle w:val="FootnoteAnchor"/>
          <w:rtl w:val="true"/>
        </w:rPr>
        <w:footnoteReference w:id="1101"/>
      </w:r>
    </w:p>
    <w:p>
      <w:pPr>
        <w:pStyle w:val="Heading5"/>
        <w:numPr>
          <w:ilvl w:val="4"/>
          <w:numId w:val="1"/>
        </w:numPr>
        <w:rPr/>
      </w:pPr>
      <w:bookmarkStart w:id="2442" w:name="__RefHeading___Toc536388_1934241801"/>
      <w:bookmarkStart w:id="2443" w:name="_Toc1132"/>
      <w:bookmarkEnd w:id="2442"/>
      <w:r>
        <w:rPr>
          <w:rtl w:val="true"/>
        </w:rPr>
        <w:t xml:space="preserve">روایت </w:t>
      </w:r>
      <w:r>
        <w:rPr/>
        <w:t>22</w:t>
      </w:r>
      <w:bookmarkEnd w:id="244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پدران خویش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تنها در صورت حدث واجب است و زمانی که انسان وضو بگیرد، هر چند رکعت که خواست نماز بخواند، البته تا زمانی که حدث از او سر نزده یا نخوابیده یا جماع نکرده و یا از هوش نرفته باشد، یا هر کاری که به سبب آن اعاده وضو را لازم می‌کند انجام نداده باشد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 شبیه به حدیث فوق حدیثی است که از امام علی و امام باقر و امام صادق علیهم السلام نقل کرده‌اند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وضو را باطل می‌کند، غائط، بول، باد، و خوابی است که بر انسان غلبه کند، در صورتی که نداند چه عملی از وی سر زده، اما کسی که چرت بزند در حالی که می‌داند چه عملی از وی سر زده و آن را احساس کند و بشنود، این امر وضو را باطل نمی‌کند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در صورت انجام حجامت، رگ زدن یا خون گرفتن، قی، خونریزی، چرک و خونابه کثیف و بوسیدن و لمس کردن و دست کشیدن بر آلت مرد و زن و بیضتین و قسمتی از بدن و همچنین خوردن گوشت شتر و نوشیدن شیر، و آنچه که بر آتش پخته شود؛ کوتاه کردن ناخن، کوتاه کردن موی سبیل، و تراشیدن سر، نیازی به اعاده وضو نیست و اگر آب بر پوست برسد، امری نیکوست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قی کرده مضمضه کند و نماز بخواند، در صورتی که قبل از آن وضو گرفته باشد؛ و کسی که از گوشت </w:t>
      </w:r>
      <w:bookmarkStart w:id="2444" w:name="pg13513_140323"/>
    </w:p>
    <w:p>
      <w:pPr>
        <w:pStyle w:val="BookText"/>
        <w:rPr/>
      </w:pPr>
      <w:bookmarkEnd w:id="2444"/>
      <w:r>
        <w:rPr>
          <w:rFonts w:ascii="IRNazanin" w:hAnsi="IRNazanin" w:eastAsia="IRNazanin"/>
          <w:color w:val="111111"/>
          <w:sz w:val="28"/>
          <w:sz w:val="28"/>
          <w:szCs w:val="28"/>
          <w:rtl w:val="true"/>
          <w:lang w:bidi="fa-IR"/>
        </w:rPr>
        <w:t>أو الألبان أو ما مسته النار فإن غسل من مس ذلک یدیه فهو حسن مرغب فیه مندوب إلیه و إن صلی و لم یغسلهما لم تفسد صلاته‌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بِکَتِفِ جَزُورٍ مَشْوِیَّةٍ وَ قَدْ أَذَّنَ بِلَالٌ فَأَمَرَهُ فَأَمْسَکَ هُنَیْئَةً حَتَّی أَکَلَ مِنْهَا وَ أَکَلَ مَعَهُ أَصْحَابُهُ وَ دَعَا بِلَبَنِ إِبِلٍ مَمْذُوقٍ‌</w:t>
      </w:r>
      <w:r>
        <w:rPr>
          <w:rStyle w:val="FootnoteAnchor"/>
          <w:rtl w:val="true"/>
        </w:rPr>
        <w:footnoteReference w:id="1105"/>
      </w:r>
      <w:r>
        <w:rPr>
          <w:rFonts w:ascii="Amiri" w:hAnsi="Amiri" w:eastAsia="Amiri" w:cs="Amiri"/>
          <w:color w:val="111111"/>
          <w:sz w:val="28"/>
          <w:sz w:val="28"/>
          <w:szCs w:val="28"/>
          <w:rtl w:val="true"/>
          <w:lang w:bidi="ar-SA"/>
        </w:rPr>
        <w:t>لَهُ فَشَرِبَ مِنْهُ وَ شَرِبُوا ثُمَّ قَامَ فَصَلَّی وَ لَمْ یَمَسَّ مَاءً</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536390_1934241801"/>
      <w:bookmarkStart w:id="2446" w:name="_Toc1133"/>
      <w:bookmarkEnd w:id="2445"/>
      <w:r>
        <w:rPr>
          <w:rtl w:val="true"/>
        </w:rPr>
        <w:t>بیان</w:t>
      </w:r>
      <w:bookmarkEnd w:id="2446"/>
    </w:p>
    <w:p>
      <w:pPr>
        <w:pStyle w:val="BookText"/>
        <w:rPr/>
      </w:pPr>
      <w:r>
        <w:rPr>
          <w:rFonts w:ascii="IRNazanin" w:hAnsi="IRNazanin" w:eastAsia="IRNazanin"/>
          <w:color w:val="111111"/>
          <w:sz w:val="28"/>
          <w:sz w:val="28"/>
          <w:szCs w:val="28"/>
          <w:rtl w:val="true"/>
          <w:lang w:bidi="fa-IR"/>
        </w:rPr>
        <w:t>الممذوق اللبن الممزوج بالماء</w:t>
      </w:r>
      <w:r>
        <w:rPr>
          <w:rFonts w:eastAsia="IRNazanin" w:cs="IRNazanin"/>
          <w:color w:val="111111"/>
          <w:sz w:val="28"/>
          <w:szCs w:val="28"/>
          <w:rtl w:val="true"/>
          <w:lang w:bidi="fa-IR"/>
        </w:rPr>
        <w:t>.</w:t>
      </w:r>
    </w:p>
    <w:p>
      <w:pPr>
        <w:pStyle w:val="Heading5"/>
        <w:numPr>
          <w:ilvl w:val="4"/>
          <w:numId w:val="1"/>
        </w:numPr>
        <w:rPr/>
      </w:pPr>
      <w:bookmarkStart w:id="2447" w:name="__RefHeading___Toc536392_1934241801"/>
      <w:bookmarkStart w:id="2448" w:name="_Toc1134"/>
      <w:bookmarkEnd w:id="2447"/>
      <w:r>
        <w:rPr>
          <w:rtl w:val="true"/>
        </w:rPr>
        <w:t>«</w:t>
      </w:r>
      <w:r>
        <w:rPr/>
        <w:t>23</w:t>
      </w:r>
      <w:r>
        <w:rPr>
          <w:rtl w:val="true"/>
        </w:rPr>
        <w:t>»</w:t>
      </w:r>
      <w:bookmarkEnd w:id="2448"/>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یَنْتَقِضُ الْوُضُوءُ إِلَّا مِمَّا یَخْرُجُ مِنَ الطَّرَفَیْنِ مِنْ بَوْلٍ أَوْ غَائِطٍ أَوْ رِیحٍ أَوْ مَنِیٍّ وَ مَا سِوَی ذَلِکَ مِنْ مَذْیٍ وَ وَذْیٍ وَ قَیْ‌ءٍ وَ قَلْسٍ وَ رُعَافٍ وَ حِجَامَةٍ وَ دَمَامِیلَ وَ جُرُوحٍ وَ قُرُوحٍ وَ غَیْرِ ذَلِکَ فَإِنَّهُ لَا یَنْقُضُ الْوُضُوءَ</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536394_1934241801"/>
      <w:bookmarkStart w:id="2450" w:name="_Toc1135"/>
      <w:bookmarkEnd w:id="2449"/>
      <w:r>
        <w:rPr>
          <w:rtl w:val="true"/>
        </w:rPr>
        <w:t>«</w:t>
      </w:r>
      <w:r>
        <w:rPr/>
        <w:t>24</w:t>
      </w:r>
      <w:r>
        <w:rPr>
          <w:rtl w:val="true"/>
        </w:rPr>
        <w:t>»</w:t>
      </w:r>
      <w:bookmarkEnd w:id="2450"/>
    </w:p>
    <w:p>
      <w:pPr>
        <w:pStyle w:val="BookText"/>
        <w:rPr/>
      </w:pPr>
      <w:r>
        <w:rPr>
          <w:rFonts w:ascii="Amiri" w:hAnsi="Amiri" w:eastAsia="Amiri" w:cs="Amiri"/>
          <w:color w:val="111111"/>
          <w:sz w:val="28"/>
          <w:sz w:val="28"/>
          <w:szCs w:val="28"/>
          <w:rtl w:val="true"/>
          <w:lang w:bidi="ar-SA"/>
        </w:rPr>
        <w:t>کِتَابُ عَاصِمِ بْنِ حُمَیْدٍ، عَنْ سَالِمِ بْنِ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یَنْقُضُ الْوُضُوءَ فَقَالَ لَیْسَ یَنْقُضُ الْوُضُوءَ إِلَّا مَا أَنْعَمَ اللَّهُ بِهِ عَلَیْکَ مِنْ طَرَفَیْکَ مِنَ الْغَائِطِ وَ الْبَوْلِ</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536396_1934241801"/>
      <w:bookmarkStart w:id="2452" w:name="_Toc1136"/>
      <w:bookmarkEnd w:id="2451"/>
      <w:r>
        <w:rPr>
          <w:rtl w:val="true"/>
        </w:rPr>
        <w:t>«</w:t>
      </w:r>
      <w:r>
        <w:rPr/>
        <w:t>25</w:t>
      </w:r>
      <w:r>
        <w:rPr>
          <w:rtl w:val="true"/>
        </w:rPr>
        <w:t>»</w:t>
      </w:r>
      <w:bookmarkEnd w:id="2452"/>
    </w:p>
    <w:p>
      <w:pPr>
        <w:pStyle w:val="BookText"/>
        <w:rPr/>
      </w:pPr>
      <w:r>
        <w:rPr>
          <w:rFonts w:ascii="Amiri" w:hAnsi="Amiri" w:eastAsia="Amiri" w:cs="Amiri"/>
          <w:color w:val="111111"/>
          <w:sz w:val="28"/>
          <w:sz w:val="28"/>
          <w:szCs w:val="28"/>
          <w:rtl w:val="true"/>
          <w:lang w:bidi="ar-SA"/>
        </w:rPr>
        <w:t>کِتَابُ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الرَّجُلِ یَخْفِقُ وَ هُوَ جَالِسٌ فِی الصَّلَاةِ قَالَ لَا بَأْسَ بِالْخَفْقَةِ مَا لَمْ یَضَعْ جَبْهَتَهُ عَلَی الْأَرْضِ أَوْ یَعْتَمِدْ عَلَی شَیْ‌ءٍ</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536398_1934241801"/>
      <w:bookmarkStart w:id="2454" w:name="_Toc1137"/>
      <w:bookmarkEnd w:id="2453"/>
      <w:r>
        <w:rPr>
          <w:rtl w:val="true"/>
        </w:rPr>
        <w:t>بیان</w:t>
      </w:r>
      <w:bookmarkEnd w:id="2454"/>
    </w:p>
    <w:p>
      <w:pPr>
        <w:pStyle w:val="BookText"/>
        <w:rPr/>
      </w:pPr>
      <w:r>
        <w:rPr>
          <w:rFonts w:ascii="IRNazanin" w:hAnsi="IRNazanin" w:eastAsia="IRNazanin"/>
          <w:color w:val="111111"/>
          <w:sz w:val="28"/>
          <w:sz w:val="28"/>
          <w:szCs w:val="28"/>
          <w:rtl w:val="true"/>
          <w:lang w:bidi="fa-IR"/>
        </w:rPr>
        <w:t>لعله محمول علی التقیة أو علی عدم ذهاب حس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پیه یا آنچه که آتش آن را پخته بخورد، در صورتی که آنچه را که با آن بر دستش مالیده بشوید، نیکو و پسندیده و ترغیب شده و مستحب است و اگر نماز بخواند و آن دو را نشوید، نمازش باطل نشده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از رسول خدا صلی الله علیه و آله و سلم برای ما روایت کرده‌اند که برای ایشان گوشتی کباب شده از کتف شتر یا گوسفندی آوردند و بلال اذان گفت؛ پس به او فرمان داد و او لحظه‌ای صبر کرد تا اینکه از گوشت آن خورد و اصحاب پیامبر نیز همراه با ایشان از آن خوردند و سپس ایشان خواست که برایش شیر مخلوط با آب بیاورند، پس از آن آشامید و اصحاب نیز آشامیدند، سپس ایستاد و نماز خواند و آبی بر دست نزد</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2455" w:name="__RefHeading___Toc536400_1934241801"/>
      <w:bookmarkStart w:id="2456" w:name="_Toc1138"/>
      <w:bookmarkEnd w:id="2455"/>
      <w:r>
        <w:rPr>
          <w:rtl w:val="true"/>
        </w:rPr>
        <w:t>توضیح</w:t>
      </w:r>
      <w:bookmarkEnd w:id="2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مخلوط با آب است</w:t>
      </w:r>
      <w:r>
        <w:rPr>
          <w:rFonts w:eastAsia="IRNazanin" w:cs="IRNazanin"/>
          <w:color w:val="111111"/>
          <w:sz w:val="28"/>
          <w:szCs w:val="28"/>
          <w:rtl w:val="true"/>
          <w:lang w:bidi="fa-IR"/>
        </w:rPr>
        <w:t>.</w:t>
      </w:r>
    </w:p>
    <w:p>
      <w:pPr>
        <w:pStyle w:val="Heading5"/>
        <w:numPr>
          <w:ilvl w:val="4"/>
          <w:numId w:val="1"/>
        </w:numPr>
        <w:rPr/>
      </w:pPr>
      <w:bookmarkStart w:id="2457" w:name="__RefHeading___Toc536402_1934241801"/>
      <w:bookmarkStart w:id="2458" w:name="_Toc1139"/>
      <w:bookmarkEnd w:id="2457"/>
      <w:r>
        <w:rPr>
          <w:rtl w:val="true"/>
        </w:rPr>
        <w:t xml:space="preserve">روایت </w:t>
      </w:r>
      <w:r>
        <w:rPr/>
        <w:t>23</w:t>
      </w:r>
      <w:bookmarkEnd w:id="2458"/>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نمی‌کند، جز چیزی که از دو طرف خارج شود، یعنی بول، غائط، باد یا منی و آنچه غیر اینهاست همچون مذی، وذی، قی، باد گلو و خونریزی بینی و حجامت و خون دمل یا جرحات و زخم و غیر آن، وضو را باطل نمی‌کند</w:t>
      </w:r>
      <w:r>
        <w:rPr>
          <w:rFonts w:eastAsia="IRNazanin" w:cs="IRNazanin"/>
          <w:color w:val="111111"/>
          <w:sz w:val="28"/>
          <w:szCs w:val="28"/>
          <w:rtl w:val="true"/>
          <w:lang w:bidi="fa-IR"/>
        </w:rPr>
        <w:t>.</w:t>
      </w:r>
      <w:r>
        <w:rPr>
          <w:rStyle w:val="FootnoteAnchor"/>
          <w:rtl w:val="true"/>
        </w:rPr>
        <w:footnoteReference w:id="1110"/>
      </w:r>
    </w:p>
    <w:p>
      <w:pPr>
        <w:pStyle w:val="Heading5"/>
        <w:numPr>
          <w:ilvl w:val="4"/>
          <w:numId w:val="1"/>
        </w:numPr>
        <w:rPr/>
      </w:pPr>
      <w:bookmarkStart w:id="2459" w:name="__RefHeading___Toc536404_1934241801"/>
      <w:bookmarkStart w:id="2460" w:name="_Toc1140"/>
      <w:bookmarkEnd w:id="2459"/>
      <w:r>
        <w:rPr>
          <w:rtl w:val="true"/>
        </w:rPr>
        <w:t xml:space="preserve">روایت </w:t>
      </w:r>
      <w:r>
        <w:rPr/>
        <w:t>24</w:t>
      </w:r>
      <w:bookmarkEnd w:id="2460"/>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الفضل نقل کرده است که از امام صادق علیه السلام درباره چیزهایی که وضو را باطل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 کند جز آنچه که خداوند به تو ارزانی داشته از دو طرف تو، یعنی غائط و بول</w:t>
      </w:r>
      <w:r>
        <w:rPr>
          <w:rFonts w:eastAsia="IRNazanin" w:cs="IRNazanin"/>
          <w:color w:val="111111"/>
          <w:sz w:val="28"/>
          <w:szCs w:val="28"/>
          <w:rtl w:val="true"/>
          <w:lang w:bidi="fa-IR"/>
        </w:rPr>
        <w:t>.</w:t>
      </w:r>
    </w:p>
    <w:p>
      <w:pPr>
        <w:pStyle w:val="Heading5"/>
        <w:numPr>
          <w:ilvl w:val="4"/>
          <w:numId w:val="1"/>
        </w:numPr>
        <w:rPr/>
      </w:pPr>
      <w:bookmarkStart w:id="2461" w:name="__RefHeading___Toc536406_1934241801"/>
      <w:bookmarkStart w:id="2462" w:name="_Toc1141"/>
      <w:bookmarkEnd w:id="2461"/>
      <w:r>
        <w:rPr>
          <w:rtl w:val="true"/>
        </w:rPr>
        <w:t xml:space="preserve">روایت </w:t>
      </w:r>
      <w:r>
        <w:rPr/>
        <w:t>25</w:t>
      </w:r>
      <w:bookmarkEnd w:id="2462"/>
    </w:p>
    <w:p>
      <w:pPr>
        <w:pStyle w:val="BookText"/>
        <w:rPr/>
      </w:pPr>
      <w:r>
        <w:rPr>
          <w:rFonts w:ascii="IRNazanin" w:hAnsi="IRNazanin" w:eastAsia="IRNazanin"/>
          <w:color w:val="111111"/>
          <w:sz w:val="28"/>
          <w:sz w:val="28"/>
          <w:szCs w:val="28"/>
          <w:rtl w:val="true"/>
          <w:lang w:bidi="fa-IR"/>
        </w:rPr>
        <w:t>کتاب عبدالله بن یحیی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سؤال کردم که چرت می‌زند در حالی که در نماز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زدن تا زمانی که پیشانی‌اش را بر زمین نگذاشته یا بر چیزی تکیه نداده ایرادی ندارد</w:t>
      </w:r>
      <w:r>
        <w:rPr>
          <w:rFonts w:eastAsia="IRNazanin" w:cs="IRNazanin"/>
          <w:color w:val="111111"/>
          <w:sz w:val="28"/>
          <w:szCs w:val="28"/>
          <w:rtl w:val="true"/>
          <w:lang w:bidi="fa-IR"/>
        </w:rPr>
        <w:t>.</w:t>
      </w:r>
    </w:p>
    <w:p>
      <w:pPr>
        <w:pStyle w:val="Heading5"/>
        <w:numPr>
          <w:ilvl w:val="4"/>
          <w:numId w:val="1"/>
        </w:numPr>
        <w:rPr/>
      </w:pPr>
      <w:bookmarkStart w:id="2463" w:name="__RefHeading___Toc536408_1934241801"/>
      <w:bookmarkStart w:id="2464" w:name="_Toc1142"/>
      <w:bookmarkEnd w:id="2463"/>
      <w:r>
        <w:rPr>
          <w:rtl w:val="true"/>
        </w:rPr>
        <w:t>توضیح</w:t>
      </w:r>
      <w:bookmarkEnd w:id="24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 تقیه یا از بین نرفتن حس شنوایی و بینایی حمل شود</w:t>
      </w:r>
      <w:r>
        <w:rPr>
          <w:rFonts w:eastAsia="IRNazanin" w:cs="IRNazanin"/>
          <w:color w:val="111111"/>
          <w:sz w:val="28"/>
          <w:szCs w:val="28"/>
          <w:rtl w:val="true"/>
          <w:lang w:bidi="fa-IR"/>
        </w:rPr>
        <w:t xml:space="preserve">. </w:t>
      </w:r>
      <w:bookmarkStart w:id="2465" w:name="pg13513_140324"/>
    </w:p>
    <w:p>
      <w:pPr>
        <w:pStyle w:val="Heading3"/>
        <w:numPr>
          <w:ilvl w:val="2"/>
          <w:numId w:val="1"/>
        </w:numPr>
        <w:rPr/>
      </w:pPr>
      <w:bookmarkStart w:id="2466" w:name="__RefHeading___Toc536410_1934241801"/>
      <w:bookmarkStart w:id="2467" w:name="_Toc1143"/>
      <w:bookmarkEnd w:id="2465"/>
      <w:bookmarkEnd w:id="2466"/>
      <w:r>
        <w:rPr>
          <w:rtl w:val="true"/>
        </w:rPr>
        <w:t xml:space="preserve">باب </w:t>
      </w:r>
      <w:r>
        <w:rPr/>
        <w:t>2</w:t>
      </w:r>
      <w:r>
        <w:rPr>
          <w:rtl w:val="true"/>
        </w:rPr>
        <w:t xml:space="preserve"> </w:t>
      </w:r>
      <w:r>
        <w:rPr>
          <w:rtl w:val="true"/>
        </w:rPr>
        <w:t>علل الوضوء و ثوابه و عقاب ترکه</w:t>
      </w:r>
      <w:bookmarkEnd w:id="2467"/>
    </w:p>
    <w:p>
      <w:pPr>
        <w:pStyle w:val="Heading4"/>
        <w:numPr>
          <w:ilvl w:val="3"/>
          <w:numId w:val="1"/>
        </w:numPr>
        <w:rPr/>
      </w:pPr>
      <w:bookmarkStart w:id="2468" w:name="__RefHeading___Toc536412_1934241801"/>
      <w:bookmarkStart w:id="2469" w:name="_Toc1144"/>
      <w:bookmarkEnd w:id="2468"/>
      <w:r>
        <w:rPr>
          <w:rtl w:val="true"/>
        </w:rPr>
        <w:t>الأخبار</w:t>
      </w:r>
      <w:bookmarkEnd w:id="2469"/>
    </w:p>
    <w:p>
      <w:pPr>
        <w:pStyle w:val="Heading5"/>
        <w:numPr>
          <w:ilvl w:val="4"/>
          <w:numId w:val="1"/>
        </w:numPr>
        <w:rPr/>
      </w:pPr>
      <w:bookmarkStart w:id="2470" w:name="__RefHeading___Toc536414_1934241801"/>
      <w:bookmarkStart w:id="2471" w:name="_Toc1145"/>
      <w:bookmarkEnd w:id="2470"/>
      <w:r>
        <w:rPr>
          <w:rtl w:val="true"/>
        </w:rPr>
        <w:t>«</w:t>
      </w:r>
      <w:r>
        <w:rPr/>
        <w:t>1</w:t>
      </w:r>
      <w:r>
        <w:rPr>
          <w:rtl w:val="true"/>
        </w:rPr>
        <w:t>»</w:t>
      </w:r>
      <w:bookmarkEnd w:id="2471"/>
    </w:p>
    <w:p>
      <w:pPr>
        <w:pStyle w:val="BookText"/>
        <w:rPr/>
      </w:pPr>
      <w:r>
        <w:rPr>
          <w:rFonts w:ascii="Amiri" w:hAnsi="Amiri" w:eastAsia="Amiri" w:cs="Amiri"/>
          <w:color w:val="111111"/>
          <w:sz w:val="28"/>
          <w:sz w:val="28"/>
          <w:szCs w:val="28"/>
          <w:rtl w:val="true"/>
          <w:lang w:bidi="ar-SA"/>
        </w:rPr>
        <w:t>مَجَالِسُ الصَّدُوقِ، عَنْ مُحَمَّدِ بْنِ عَلِیٍّ مَاجِیلَوَیْهِ عَنْ عَمِّهِ مُحَمَّدِ بْنِ أَبِی الْقَاسِمِ عَنْ أَحْمَدَ بْنِ أَبِی عَبْدِ اللَّهِ الْبَرْقِیِّ عَنْ عَلِیِّ بْنِ الْحُسَیْنِ الْبَرْقِیِّ عَنِ ابْنِ جَبَلَةَ عَنْ مُعَاوِیَةَ بْنِ عَمَّارٍ عَنِ الْحَسَنِ بْنِ عَبْدِ اللَّهِ عَنْ أَبِیهِ عَنْ جَدِّهِ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أَخْبِرْنِی لِأَیِّ شَیْ‌ءٍ تُوَضَّأُ هَذِهِ الْجَوَارِحُ الْأَرْبَعُ وَ هِیَ أَنْظَفُ الْمَوَاضِعِ فِی الْجَسَدِ ؟</w:t>
      </w:r>
    </w:p>
    <w:p>
      <w:pPr>
        <w:pStyle w:val="BookText"/>
        <w:rPr/>
      </w:pPr>
      <w:r>
        <w:rPr>
          <w:rFonts w:ascii="Amiri" w:hAnsi="Amiri" w:eastAsia="Amiri" w:cs="Amiri"/>
          <w:color w:val="111111"/>
          <w:sz w:val="28"/>
          <w:sz w:val="28"/>
          <w:szCs w:val="28"/>
          <w:rtl w:val="true"/>
          <w:lang w:bidi="ar-SA"/>
        </w:rPr>
        <w:t xml:space="preserve">قَالَ النَّبِیُّ صلی الله علیه و آله لَمَّا أَنْ وَسْوَسَ الشَّیْطَانُ إِلَی آدَمَ وَ دَنَا آدَمُ مِنَ الشَّجَرَةِ وَ نَظَرَ إِلَیْهَا ذَهَبَ مَاءُ وَجْهِهِ ثُمَّ قَامَ وَ هُوَ أَوَّلُ قَدَمٍ مَشَتْ إِلَی خَطِیئَةٍ ثُمَّ تَنَاوَلَ بِیَدِهِ ثُمَّ مَسَّهَا فَأَکَلَ مِنْهَا فَطَارَ الْحُلِیُّ وَ الْحُلَلُ عَنْ جَسَدِهِ ثُمَّ وَضَعَ یَدَهُ عَلَی أُمِّ رَأْسِهِ وَ بَکَی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سَنَّ عَلَی أُمَّتِیَ الْمَضْمَضَةَ لِتُنَقِّیَ الْقَلْبَ مِنَ الْحَرَامِ وَ الِاسْتِنْشَاقَ لِتَحْرُمَ عَلَیْهِمْ رَائِحَةُ النَّارِ وَ نَتْنُهَا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فَمَا جَزَاءُ عَامِلِهَا قَالَ النَّبِیُّ صلی الله علیه و آله أَوَّلُ مَا یَمَسُّ الْمَاءَ یَتَبَاعَدُ عَنْهُ الشَّیْطَانُ وَ إِذَا تَمَضْمَضَ نَوَّرَ اللَّهُ قَلْبَهُ وَ لِسَانَهُ بِالْحِکْمَةِ فَإِذَا اسْتَنْشَقَ آمَنَهُ اللَّهُ مِنَ النَّارِ وَ رَزَقَهُ رَائِحَةَ الْجَنَّةِ فَإِذَا غَسَلَ وَجْهَهُ بَیَّضَ اللَّهُ وَجْهَهُ یَوْمَ تَبْیَضُّ فِیهِ وُجُوهٌ وَ تَسْوَدُّ فِیهِ وُجُوهٌ وَ إِذَا غَسَلَ سَاعِدَیْهِ حَرَّمَ اللَّهُ عَلَیْهِ أَغْلَالَ النَّارِ وَ</w:t>
      </w:r>
    </w:p>
    <w:p>
      <w:pPr>
        <w:pStyle w:val="Heading3"/>
        <w:numPr>
          <w:ilvl w:val="2"/>
          <w:numId w:val="1"/>
        </w:numPr>
        <w:rPr/>
      </w:pPr>
      <w:bookmarkStart w:id="2472" w:name="__RefHeading___Toc536416_1934241801"/>
      <w:bookmarkStart w:id="2473" w:name="_Toc1146"/>
      <w:bookmarkEnd w:id="2472"/>
      <w:r>
        <w:rPr>
          <w:rtl w:val="true"/>
        </w:rPr>
        <w:t>باب دوم</w:t>
      </w:r>
      <w:r>
        <w:rPr>
          <w:rtl w:val="true"/>
        </w:rPr>
        <w:t xml:space="preserve">: </w:t>
      </w:r>
      <w:r>
        <w:rPr>
          <w:rtl w:val="true"/>
        </w:rPr>
        <w:t>علت های وضو و ثواب آن و کیفر ترک آن</w:t>
      </w:r>
      <w:bookmarkEnd w:id="2473"/>
    </w:p>
    <w:p>
      <w:pPr>
        <w:pStyle w:val="Heading4"/>
        <w:numPr>
          <w:ilvl w:val="3"/>
          <w:numId w:val="1"/>
        </w:numPr>
        <w:rPr/>
      </w:pPr>
      <w:bookmarkStart w:id="2474" w:name="__RefHeading___Toc536418_1934241801"/>
      <w:bookmarkStart w:id="2475" w:name="_Toc1147"/>
      <w:bookmarkEnd w:id="2474"/>
      <w:r>
        <w:rPr>
          <w:rtl w:val="true"/>
        </w:rPr>
        <w:t>روایات</w:t>
      </w:r>
      <w:bookmarkEnd w:id="2475"/>
    </w:p>
    <w:p>
      <w:pPr>
        <w:pStyle w:val="Heading5"/>
        <w:numPr>
          <w:ilvl w:val="4"/>
          <w:numId w:val="1"/>
        </w:numPr>
        <w:rPr/>
      </w:pPr>
      <w:bookmarkStart w:id="2476" w:name="__RefHeading___Toc536420_1934241801"/>
      <w:bookmarkStart w:id="2477" w:name="_Toc1148"/>
      <w:bookmarkEnd w:id="2476"/>
      <w:r>
        <w:rPr>
          <w:rtl w:val="true"/>
        </w:rPr>
        <w:t xml:space="preserve">روایت </w:t>
      </w:r>
      <w:r>
        <w:rPr/>
        <w:t>1</w:t>
      </w:r>
      <w:bookmarkEnd w:id="2477"/>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از پدر خویش و او نیز از جدّ خود حسن بن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یهودی به محضر مبارک رسول گرامی اسلام صلی الله علیه واله وسلم آمدند و داناترین آنان سؤالاتی را از آن حضرت پرسید و یکی از آن پرسش‌ها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اعضای چهارگانه بدن که تمیزترین اعضای بدن هستند در وضو شسته می‌شود؟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در حضرت آدم علیه السلام باعث شد که آن حضرت به آن درختی که نباید نزدیک شود، نزدیک شد و نگاهی به آن درخت انداخت و در اثر آن نگاه، حجب و حیاء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آن درخت آمد و این اولین قدمی بود که به طرف خطا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آدم علیه السلام از میوه آن درخت خورد و در اثر این خوردن، زینت و لباس از بدنش برداشته شد، و او در این حالت دستش را روی سرش گذاشت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خداوند بزرگ توبه حضرت آدم علیه السلام را قبول کرد، بر او و فرزندانش وضوی این اعضای چهارگانه را واجب کرد، دستور داد که صورت را بشوید، به خاطر این که به آن درخت نگاه کرد؛ و امر کرد به شستن دو دست تا آرنج، بدین دلیل که با دو دستش از میوه آن درخت خورد؛ و دستور داد به مسح سر، بدین دلیل که دستش را روی سرش گذاشت؛ و مسح پاها به خاطر آن بود که به وسیله آن‌ها به طرف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امت من مضمضه را به خاطر پاک شدن قلب از حرام سنت کرد و استنشاق را سنت قرار داد تا رائحه آتش و بوی بد آن بر آنان حرام شود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پاداش عمل کننده بدان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آب با اوّلین عضو بدن تماس پیدا می‌کند، شیطان از آن دور می‌شود و هنگامی که مضمضه می‌کند، خداوند سبحان قلب و زبان او را به حکمتش منور می‌سازد و زمانی که استنشاق می‌کند، خدا او را از آتش جهنّم ئدر امان می دارد، بوی بهشت را نصیبش می‌گرداند و وقتی که صورتش را می‌شوید، خدا در روزی که گروهی با چهره سفید و عده‌ای با چهره سیاه محشور می‌شوند، او را با روی سفید محشور می‌کند و وقتی که دست هایش را می شوید، خداوند زنجیرهای آتش را بر او حرام می کند </w:t>
      </w:r>
      <w:bookmarkStart w:id="2478" w:name="pg13513_140325"/>
    </w:p>
    <w:p>
      <w:pPr>
        <w:pStyle w:val="BookText"/>
        <w:rPr/>
      </w:pPr>
      <w:bookmarkEnd w:id="2478"/>
      <w:r>
        <w:rPr>
          <w:rFonts w:ascii="Amiri" w:hAnsi="Amiri" w:eastAsia="Amiri" w:cs="Amiri"/>
          <w:color w:val="111111"/>
          <w:sz w:val="28"/>
          <w:sz w:val="28"/>
          <w:szCs w:val="28"/>
          <w:rtl w:val="true"/>
          <w:lang w:bidi="ar-SA"/>
        </w:rPr>
        <w:t>إِذَا مَسَحَ رَأْسَهُ مَسَحَ اللَّهُ عَنْهُ سَیِّئَاتِهِ وَ إِذَا مَسَحَ قَدَمَیْهِ أَجَازَهُ اللَّهُ عَلَی الصِّرَاطِ یَوْمَ تَزِلُّ فِیهِ الْأَقْدَامُ قَالَ صَدَقْتَ یَا مُحَمَّدُ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9" w:name="__RefHeading___Toc536422_1934241801"/>
      <w:bookmarkStart w:id="2480" w:name="_Toc1149"/>
      <w:bookmarkEnd w:id="2479"/>
      <w:r>
        <w:rPr>
          <w:rtl w:val="true"/>
        </w:rPr>
        <w:t>بیان</w:t>
      </w:r>
      <w:bookmarkEnd w:id="2480"/>
    </w:p>
    <w:p>
      <w:pPr>
        <w:pStyle w:val="BookText"/>
        <w:rPr/>
      </w:pPr>
      <w:r>
        <w:rPr>
          <w:rFonts w:ascii="IRNazanin" w:hAnsi="IRNazanin" w:eastAsia="IRNazanin"/>
          <w:color w:val="111111"/>
          <w:sz w:val="28"/>
          <w:sz w:val="28"/>
          <w:szCs w:val="28"/>
          <w:rtl w:val="true"/>
          <w:lang w:bidi="fa-IR"/>
        </w:rPr>
        <w:t xml:space="preserve">قوله صلی الله علیه و آله لتنقی القلب أی یذهب أثر الحرام من القلب فینور الله قلبه و لسانه بالحکمة کما سیأتی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مُحَمَّدٍ الْبَرْقِیِّ عَنْ أَبِیهِ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إِلَی قَوْلِهِ لِمَا مَشَی إِلَی الْخَطِیئَةِ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لمحمد بن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481" w:name="__RefHeading___Toc536424_1934241801"/>
      <w:bookmarkStart w:id="2482" w:name="_Toc1150"/>
      <w:bookmarkEnd w:id="2481"/>
      <w:r>
        <w:rPr>
          <w:rtl w:val="true"/>
        </w:rPr>
        <w:t>«</w:t>
      </w:r>
      <w:r>
        <w:rPr/>
        <w:t>2</w:t>
      </w:r>
      <w:r>
        <w:rPr>
          <w:rtl w:val="true"/>
        </w:rPr>
        <w:t>»</w:t>
      </w:r>
      <w:bookmarkEnd w:id="2482"/>
    </w:p>
    <w:p>
      <w:pPr>
        <w:pStyle w:val="BookText"/>
        <w:rPr/>
      </w:pPr>
      <w:r>
        <w:rPr>
          <w:rFonts w:ascii="Amiri" w:hAnsi="Amiri" w:eastAsia="Amiri" w:cs="Amiri"/>
          <w:color w:val="111111"/>
          <w:sz w:val="28"/>
          <w:sz w:val="28"/>
          <w:szCs w:val="28"/>
          <w:rtl w:val="true"/>
          <w:lang w:bidi="ar-SA"/>
        </w:rPr>
        <w:t>مَجَالِسُ الصَّدُوقِ، عَنِ الْحُسَیْنِ بْنِ عَلِیِّ بْنِ أَحْمَدَ الصَّائِغِ عَنْ أَحْمَدَ بْنِ مُحَمَّدٍ ابْنِ عُقْدَةَ الْهَمْدَانِیِّ عَنْ جَعْفَرِ بْنِ عُبَیْدِ اللَّهِ عَنِ الْحَسَنِ بْنِ مَحْبُوبٍ عَنْ عَلِیِّ 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فَسَأَلَهُ عَنْ ثَوَابِ الْوُضُوءِ وَ الصَّلَاةِ فَقَالَ صلی الله علیه و آله اعْلَمْ أَنَّکَ إِذَا ضَرَبْتَ یَدَکَ فِی الْمَاءِ وَ قُلْتَ بِسْمِ اللَّهِ تَنَاثَرَتِ الذُّنُوبُ الَّتِی اکْتَسَبَتْهَا یَدَاکَ فَإِذَا غَسَلْتَ وَجْهَکَ تَنَاثَرَتِ الذُّنُوبُ الَّتِی اکْتَسَبَتْهَا عَیْنَاکَ بِنَظَرِهِمَا وَ فُوکَ بِلَفْظِهِ فَإِذَا غَسَلْتَ ذِرَاعَیْکَ تَنَاثَرَتِ الذُّنُوبُ عَنْ یَمِینِکَ وَ شِمَالِکَ فَإِذَا مَسَحْتَ رَأْسَکَ وَ قَدَمَیْکَ تَنَاثَرَتِ الذُّنُوبُ الَّتِی مَشَیْتَ إِلَیْهَا عَلَی قَدَمَیْکَ فَهَذَا لَکَ فِی وُضُوئِکَ‌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536426_1934241801"/>
      <w:bookmarkStart w:id="2484" w:name="_Toc1151"/>
      <w:bookmarkEnd w:id="2483"/>
      <w:r>
        <w:rPr>
          <w:rtl w:val="true"/>
        </w:rPr>
        <w:t>أقول</w:t>
      </w:r>
      <w:bookmarkEnd w:id="2484"/>
    </w:p>
    <w:p>
      <w:pPr>
        <w:pStyle w:val="BookText"/>
        <w:rPr/>
      </w:pPr>
      <w:r>
        <w:rPr>
          <w:rFonts w:ascii="IRNazanin" w:hAnsi="IRNazanin" w:eastAsia="IRNazanin"/>
          <w:color w:val="111111"/>
          <w:sz w:val="28"/>
          <w:sz w:val="28"/>
          <w:szCs w:val="28"/>
          <w:rtl w:val="true"/>
          <w:lang w:bidi="fa-IR"/>
        </w:rPr>
        <w:t>تمامه فی کتاب الحج‌</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سرش را مسح می‌کند، خدا او را از پل صراط، روزی که قدم‌ها در آن می‌لغزد،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536428_1934241801"/>
      <w:bookmarkStart w:id="2486" w:name="_Toc1152"/>
      <w:bookmarkEnd w:id="2485"/>
      <w:r>
        <w:rPr>
          <w:rtl w:val="true"/>
        </w:rPr>
        <w:t>توضیح</w:t>
      </w:r>
      <w:bookmarkEnd w:id="2486"/>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لتنقی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خواهد شد، بدین معناست که اثر حرام را از قلب می‌زداید و خداوند با حکمت قلب و زبانش را منور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یهودیان نزد رسول خدا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قول 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قدمی بود که به طرف خطا برداشته شد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مانند این حدیث را نقل کرده است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مانند این حدیث را نقل کرده است</w:t>
      </w:r>
      <w:r>
        <w:rPr>
          <w:rFonts w:eastAsia="IRNazanin" w:cs="IRNazanin"/>
          <w:color w:val="111111"/>
          <w:sz w:val="28"/>
          <w:szCs w:val="28"/>
          <w:rtl w:val="true"/>
          <w:lang w:bidi="fa-IR"/>
        </w:rPr>
        <w:t>.</w:t>
      </w:r>
    </w:p>
    <w:p>
      <w:pPr>
        <w:pStyle w:val="Heading5"/>
        <w:numPr>
          <w:ilvl w:val="4"/>
          <w:numId w:val="1"/>
        </w:numPr>
        <w:rPr/>
      </w:pPr>
      <w:bookmarkStart w:id="2487" w:name="__RefHeading___Toc536430_1934241801"/>
      <w:bookmarkStart w:id="2488" w:name="_Toc1153"/>
      <w:bookmarkEnd w:id="2487"/>
      <w:r>
        <w:rPr>
          <w:rtl w:val="true"/>
        </w:rPr>
        <w:t xml:space="preserve">روایت </w:t>
      </w:r>
      <w:r>
        <w:rPr/>
        <w:t>2</w:t>
      </w:r>
      <w:bookmarkEnd w:id="2488"/>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از ایشان درباره ثواب وضو و نماز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دستانت را در آب 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گناهانی که دستانت انجام داده‌اند فرو می‌ریزد، و چون چهره خویش را بشویی، گناهانی که چشمانت با نگاه کردنشان و زبانت با بیان آنها انجام داده‌اند از بین می‌رود، و وقتی دو دست خود را از آرنج بشویی، گناهان از دست راست و چپت فرو می‌ریزند، و چون بر سر و پاهای خود مسح کشی، گناهانی از بین می رود که با قدم هایت به سوی آنها گام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پاداش وضوی تو است</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489" w:name="__RefHeading___Toc536432_1934241801"/>
      <w:bookmarkStart w:id="2490" w:name="_Toc1154"/>
      <w:bookmarkEnd w:id="2489"/>
      <w:r>
        <w:rPr>
          <w:rtl w:val="true"/>
        </w:rPr>
        <w:t>مؤلف</w:t>
      </w:r>
      <w:bookmarkEnd w:id="24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در کتاب حج بیان شده است</w:t>
      </w:r>
      <w:r>
        <w:rPr>
          <w:rFonts w:eastAsia="IRNazanin" w:cs="IRNazanin"/>
          <w:color w:val="111111"/>
          <w:sz w:val="28"/>
          <w:szCs w:val="28"/>
          <w:rtl w:val="true"/>
          <w:lang w:bidi="fa-IR"/>
        </w:rPr>
        <w:t xml:space="preserve">. </w:t>
      </w:r>
      <w:bookmarkStart w:id="2491" w:name="pg13513_140326"/>
    </w:p>
    <w:p>
      <w:pPr>
        <w:pStyle w:val="Heading5"/>
        <w:numPr>
          <w:ilvl w:val="4"/>
          <w:numId w:val="1"/>
        </w:numPr>
        <w:rPr/>
      </w:pPr>
      <w:bookmarkStart w:id="2492" w:name="__RefHeading___Toc536434_1934241801"/>
      <w:bookmarkStart w:id="2493" w:name="_Toc1155"/>
      <w:bookmarkEnd w:id="2491"/>
      <w:bookmarkEnd w:id="2492"/>
      <w:r>
        <w:rPr>
          <w:rtl w:val="true"/>
        </w:rPr>
        <w:t>«</w:t>
      </w:r>
      <w:r>
        <w:rPr/>
        <w:t>3</w:t>
      </w:r>
      <w:r>
        <w:rPr>
          <w:rtl w:val="true"/>
        </w:rPr>
        <w:t>»</w:t>
      </w:r>
      <w:bookmarkEnd w:id="2493"/>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1120"/>
      </w:r>
      <w:r>
        <w:rPr>
          <w:rFonts w:ascii="Amiri" w:hAnsi="Amiri" w:eastAsia="Amiri" w:cs="Amiri"/>
          <w:color w:val="111111"/>
          <w:sz w:val="28"/>
          <w:sz w:val="28"/>
          <w:szCs w:val="28"/>
          <w:rtl w:val="true"/>
          <w:lang w:bidi="ar-SA"/>
        </w:rPr>
        <w:t>، وَ الْعِلَلُ، عَنْ مُحَمَّدِ بْنِ عَلِیٍّ مَاجِیلَوَیْهِ عَنْ عَمِّهِ عَنْ مُحَمَّدِ بْنِ عَلِیٍّ الْکُوفِیِّ عَنْ مُحَمَّدِ 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إِلَیْهِ مِنَ الْعِلَلِ قَالَ عِلَّةُ الْوُضُوءِ الَّتِی صَارَ مِنْ أَجْلِهَا غَسْلُ الْوَجْهِ وَ الذِّرَاعَیْنِ وَ مَسْحُ الرَّأْسِ وَ الرِّجْلَیْنِ فَلِقِیَامِهِ بَیْنَ یَدَیِ اللَّهِ عَزَّ وَ جَلَّ وَ اسْتِقْبَالِهِ إِیَّاهُ بِجَوَارِحِهِ الظَّاهِرَةِ وَ مُلَاقَاتِهِ بِهَا الْکِرَامَ الْکَاتِبِینَ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 الْوَجْهِ لِلسُّجُودِ وَ الْخُضُوعِ وَ غَسْلُ الْیَدَیْنِ لِیُقَلِّبَهُمَا وَ یَرْغَبَ بِهِمَا وَ یَرْهَبَ وَ یَتَبَتَّلَ وَ مَسْحُ الرَّأْسِ وَ الْقَدَمَیْنِ لِأَنَّهُمَا ظَاهِرَانِ مَکْشُوفَانِ یَسْتَقْبِلُ بِهِمَا فِی حَالاتِهِ وَ لَیْسَ فِیهِمَا مِنَ الْخُضُوعِ وَ التَّبَتُّلِ مَا فِی الْوَجْهِ وَ الذِّرَاعَیْنِ‌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4" w:name="__RefHeading___Toc536436_1934241801"/>
      <w:bookmarkStart w:id="2495" w:name="_Toc1156"/>
      <w:bookmarkEnd w:id="2494"/>
      <w:r>
        <w:rPr>
          <w:rtl w:val="true"/>
        </w:rPr>
        <w:t>بیان</w:t>
      </w:r>
      <w:bookmarkEnd w:id="2495"/>
    </w:p>
    <w:p>
      <w:pPr>
        <w:pStyle w:val="BookText"/>
        <w:rPr/>
      </w:pPr>
      <w:r>
        <w:rPr>
          <w:rFonts w:ascii="IRNazanin" w:hAnsi="IRNazanin" w:eastAsia="IRNazanin"/>
          <w:color w:val="111111"/>
          <w:sz w:val="28"/>
          <w:sz w:val="28"/>
          <w:szCs w:val="28"/>
          <w:rtl w:val="true"/>
          <w:lang w:bidi="fa-IR"/>
        </w:rPr>
        <w:t>الرغبة أن تبسط یدیک و تظهر باطنهما و الرهبة أن تبسط یدیک و تظهر ظهرهما و التبتل تحریک السبابة الیسری ترفعها فی السماء و تضعها کما روی فی الصحیح‌</w:t>
      </w:r>
      <w:r>
        <w:rPr>
          <w:rStyle w:val="FootnoteAnchor"/>
          <w:rtl w:val="true"/>
        </w:rPr>
        <w:footnoteReference w:id="1122"/>
      </w:r>
      <w:r>
        <w:rPr>
          <w:rFonts w:ascii="IRNazanin" w:hAnsi="IRNazanin" w:eastAsia="IRNazanin"/>
          <w:color w:val="111111"/>
          <w:sz w:val="28"/>
          <w:sz w:val="28"/>
          <w:szCs w:val="28"/>
          <w:rtl w:val="true"/>
          <w:lang w:bidi="fa-IR"/>
        </w:rPr>
        <w:t>و التقلیب یشملها مع تحریک السبابة الیمنی یمینا و شمالا و یسمی بالتضرع و رفع الیدین للتکبیر و الوضع فی مواضعهما فی الرکوع و السجود و سائر الأحوال</w:t>
      </w:r>
      <w:r>
        <w:rPr>
          <w:rFonts w:eastAsia="IRNazanin" w:cs="IRNazanin"/>
          <w:color w:val="111111"/>
          <w:sz w:val="28"/>
          <w:szCs w:val="28"/>
          <w:rtl w:val="true"/>
          <w:lang w:bidi="fa-IR"/>
        </w:rPr>
        <w:t>.</w:t>
      </w:r>
    </w:p>
    <w:p>
      <w:pPr>
        <w:pStyle w:val="Heading5"/>
        <w:numPr>
          <w:ilvl w:val="4"/>
          <w:numId w:val="1"/>
        </w:numPr>
        <w:rPr/>
      </w:pPr>
      <w:bookmarkStart w:id="2496" w:name="__RefHeading___Toc536438_1934241801"/>
      <w:bookmarkStart w:id="2497" w:name="_Toc1157"/>
      <w:bookmarkEnd w:id="2496"/>
      <w:r>
        <w:rPr>
          <w:rtl w:val="true"/>
        </w:rPr>
        <w:t>«</w:t>
      </w:r>
      <w:r>
        <w:rPr/>
        <w:t>4</w:t>
      </w:r>
      <w:r>
        <w:rPr>
          <w:rtl w:val="true"/>
        </w:rPr>
        <w:t>»</w:t>
      </w:r>
      <w:bookmarkEnd w:id="2497"/>
    </w:p>
    <w:p>
      <w:pPr>
        <w:pStyle w:val="BookText"/>
        <w:rPr/>
      </w:pPr>
      <w:r>
        <w:rPr>
          <w:rFonts w:ascii="Amiri" w:hAnsi="Amiri" w:eastAsia="Amiri" w:cs="Amiri"/>
          <w:color w:val="111111"/>
          <w:sz w:val="28"/>
          <w:sz w:val="28"/>
          <w:szCs w:val="28"/>
          <w:rtl w:val="true"/>
          <w:lang w:bidi="ar-SA"/>
        </w:rPr>
        <w:t>ثَوَابُ الْأَعْمَالِ، عَنْ مُحَمَّدِ بْنِ الْحَسَنِ بْنِ الْوَلِیدِ عَنْ مُحَمَّدِ بْنِ الْحَسَنِ الصَّفَّارِ عَنْ إِبْرَاهِیمَ بْنِ هَاشِمٍ عَنْ عَمْرِو بْنِ عُثْمَانَ عَنْ صَبَّاحٍ الْحَذَّاءِ عَنْ سَمَاعَةَ قَالَ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کَانَ وُضُوؤُهُ ذَلِکَ کَفَّارَةً لِمَا مَضَی مِنْ ذُنُوبِهِ فِی نَهَارِهِ مَا خَلَا الْکَبَائِرَ وَ مَنْ تَوَضَّأَ لِصَلَاةِ الصُّبْحِ کَانَ وُضُوؤُهُ ذَلِکَ کَفَّارَةً لِمَا مَضَی مِنْ ذُنُوبِهِ فِی لَیْلَتِهِ مَا خَلَا الْکَبَائِرَ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536440_1934241801"/>
      <w:bookmarkStart w:id="2499" w:name="_Toc1158"/>
      <w:bookmarkEnd w:id="2498"/>
      <w:r>
        <w:rPr>
          <w:rtl w:val="true"/>
        </w:rPr>
        <w:t>إیضاح</w:t>
      </w:r>
      <w:bookmarkEnd w:id="2499"/>
    </w:p>
    <w:p>
      <w:pPr>
        <w:pStyle w:val="BookText"/>
        <w:rPr/>
      </w:pPr>
      <w:r>
        <w:rPr>
          <w:rFonts w:ascii="IRNazanin" w:hAnsi="IRNazanin" w:eastAsia="IRNazanin"/>
          <w:color w:val="111111"/>
          <w:sz w:val="28"/>
          <w:sz w:val="28"/>
          <w:szCs w:val="28"/>
          <w:rtl w:val="true"/>
          <w:lang w:bidi="fa-IR"/>
        </w:rPr>
        <w:t>لا یقال مع اجتناب الکبائر الصغائر مکفرة بالآیة الکریمة</w:t>
      </w:r>
      <w:r>
        <w:rPr>
          <w:rStyle w:val="FootnoteAnchor"/>
          <w:rtl w:val="true"/>
        </w:rPr>
        <w:footnoteReference w:id="1124"/>
      </w:r>
    </w:p>
    <w:p>
      <w:pPr>
        <w:pStyle w:val="Heading5"/>
        <w:numPr>
          <w:ilvl w:val="4"/>
          <w:numId w:val="1"/>
        </w:numPr>
        <w:rPr/>
      </w:pPr>
      <w:bookmarkStart w:id="2500" w:name="__RefHeading___Toc536442_1934241801"/>
      <w:bookmarkStart w:id="2501" w:name="_Toc1159"/>
      <w:bookmarkEnd w:id="2500"/>
      <w:r>
        <w:rPr>
          <w:rtl w:val="true"/>
        </w:rPr>
        <w:t xml:space="preserve">روایت </w:t>
      </w:r>
      <w:r>
        <w:rPr/>
        <w:t>3</w:t>
      </w:r>
      <w:bookmarkEnd w:id="2501"/>
    </w:p>
    <w:p>
      <w:pPr>
        <w:pStyle w:val="BookText"/>
        <w:rPr/>
      </w:pPr>
      <w:r>
        <w:rPr>
          <w:rFonts w:ascii="IRNazanin" w:hAnsi="IRNazanin" w:eastAsia="IRNazanin"/>
          <w:color w:val="111111"/>
          <w:sz w:val="28"/>
          <w:sz w:val="28"/>
          <w:szCs w:val="28"/>
          <w:rtl w:val="true"/>
          <w:lang w:bidi="fa-IR"/>
        </w:rPr>
        <w:t>العیون،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رضا علیه السلام در آنچه از علل برایش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وضوئی که به خاطر آن شستن صورت و دستان و مسح سر و پاها لازم شده، علّتش آن است که نمازگزار در پیشگاه خداوند بزرگ قرار می‌گیرد و با این اعضای ظاهری در برابر حق تعالی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اعضای بدن، فرشتگان بزرگ را که نویسنده اعمالند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شستن صورت برای سجده و فروتنی فراروی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دست‌ها برای آن است که آنها از آلودگی ظاهری و باطنی مثل گناه پاک شوند تا بتواند آن دو را با حالت امید به فضل خداوند سبحان و ترس از عاقبت گناهش به درگاه خدای بزرگ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سر و پاها برای این است که آن دو ظاهر و آشکارند و در تمام حالاتش باید متوجّه خداوند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فروتنی و حالت معنوی که در صورت و دست ها در هنگام عبادت است، در سر و پاها نیست</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2502" w:name="__RefHeading___Toc536444_1934241801"/>
      <w:bookmarkStart w:id="2503" w:name="_Toc1160"/>
      <w:bookmarkEnd w:id="2502"/>
      <w:r>
        <w:rPr>
          <w:rtl w:val="true"/>
        </w:rPr>
        <w:t>توضیح</w:t>
      </w:r>
      <w:bookmarkEnd w:id="2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دستانت را بگشایی و باطن آنها را آشکار 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دستانت را بگشایی و پشت آنها را آشکار 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انگشت سبابه چپ است که آن را به سوی آسمان بالابری و آن را پایین آوری چنان که در صحیح</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شامل می شود همراه با حرکت دادن انگشت سبابه به سمت راست و چپ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می‌نهند و بالا بردن دستان برای تکبیر گفتن و قرار دادن آنها در جایگاه خود در زمان رکوع و سجود و سایر احوال است </w:t>
      </w:r>
      <w:r>
        <w:rPr>
          <w:rFonts w:eastAsia="IRNazanin" w:cs="IRNazanin"/>
          <w:color w:val="111111"/>
          <w:sz w:val="28"/>
          <w:szCs w:val="28"/>
          <w:rtl w:val="true"/>
          <w:lang w:bidi="fa-IR"/>
        </w:rPr>
        <w:t>.</w:t>
      </w:r>
    </w:p>
    <w:p>
      <w:pPr>
        <w:pStyle w:val="Heading5"/>
        <w:numPr>
          <w:ilvl w:val="4"/>
          <w:numId w:val="1"/>
        </w:numPr>
        <w:rPr/>
      </w:pPr>
      <w:bookmarkStart w:id="2504" w:name="__RefHeading___Toc536446_1934241801"/>
      <w:bookmarkStart w:id="2505" w:name="_Toc1161"/>
      <w:bookmarkEnd w:id="2504"/>
      <w:r>
        <w:rPr>
          <w:rtl w:val="true"/>
        </w:rPr>
        <w:t xml:space="preserve">روایت </w:t>
      </w:r>
      <w:r>
        <w:rPr/>
        <w:t>4</w:t>
      </w:r>
      <w:bookmarkEnd w:id="25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مغرب وضو بگیرد، وضویش کفاره گناهانی است که در روز انجام داده است، البته به استثنای گناهان کبیره؛ و کسی که برای نماز صبح وضو بگیرد، وضوی او کفاره گناهان شب گذشته اوست، به جز گناهان کبیره</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2506" w:name="__RefHeading___Toc536448_1934241801"/>
      <w:bookmarkStart w:id="2507" w:name="_Toc1162"/>
      <w:bookmarkEnd w:id="2506"/>
      <w:r>
        <w:rPr>
          <w:rtl w:val="true"/>
        </w:rPr>
        <w:t>توضیح</w:t>
      </w:r>
      <w:bookmarkEnd w:id="2507"/>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اجتناب از گناهان کبیره، گناهان صغیره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تجنبوا کبائر ما 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آنها نهی شده‌اید دوری گزینید، بدیهای شما را از شما می‌زداییم و شما را در جایگاهی ارجمند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شده هستند، </w:t>
      </w:r>
      <w:bookmarkStart w:id="2508" w:name="pg13513_140327"/>
    </w:p>
    <w:p>
      <w:pPr>
        <w:pStyle w:val="BookText"/>
        <w:rPr/>
      </w:pPr>
      <w:bookmarkEnd w:id="2508"/>
      <w:r>
        <w:rPr>
          <w:rFonts w:ascii="IRNazanin" w:hAnsi="IRNazanin" w:eastAsia="IRNazanin"/>
          <w:color w:val="111111"/>
          <w:sz w:val="28"/>
          <w:sz w:val="28"/>
          <w:szCs w:val="28"/>
          <w:rtl w:val="true"/>
          <w:lang w:bidi="fa-IR"/>
        </w:rPr>
        <w:t>فأی فائدة للوضوء لأنا نقول یحتمل أن یکون تکفیر الصغائر بسبب الوضوء مختصا بمن لم یجتنب الکبائر</w:t>
      </w:r>
      <w:r>
        <w:rPr>
          <w:rStyle w:val="FootnoteAnchor"/>
          <w:rtl w:val="true"/>
        </w:rPr>
        <w:footnoteReference w:id="1129"/>
      </w:r>
      <w:r>
        <w:rPr>
          <w:rFonts w:ascii="IRNazanin" w:hAnsi="IRNazanin" w:eastAsia="IRNazanin"/>
          <w:color w:val="111111"/>
          <w:sz w:val="28"/>
          <w:sz w:val="28"/>
          <w:szCs w:val="28"/>
          <w:rtl w:val="true"/>
          <w:lang w:bidi="fa-IR"/>
        </w:rPr>
        <w:t>و ربما یقال لعل لکل منهما مدخلا فی التکفیر و لا یخفی ما فیه</w:t>
      </w:r>
      <w:r>
        <w:rPr>
          <w:rFonts w:eastAsia="IRNazanin" w:cs="IRNazanin"/>
          <w:color w:val="111111"/>
          <w:sz w:val="28"/>
          <w:szCs w:val="28"/>
          <w:rtl w:val="true"/>
          <w:lang w:bidi="fa-IR"/>
        </w:rPr>
        <w:t>.</w:t>
      </w:r>
    </w:p>
    <w:p>
      <w:pPr>
        <w:pStyle w:val="Heading5"/>
        <w:numPr>
          <w:ilvl w:val="4"/>
          <w:numId w:val="1"/>
        </w:numPr>
        <w:rPr/>
      </w:pPr>
      <w:bookmarkStart w:id="2509" w:name="__RefHeading___Toc536450_1934241801"/>
      <w:bookmarkStart w:id="2510" w:name="_Toc1163"/>
      <w:bookmarkEnd w:id="2509"/>
      <w:r>
        <w:rPr>
          <w:rtl w:val="true"/>
        </w:rPr>
        <w:t>«</w:t>
      </w:r>
      <w:r>
        <w:rPr/>
        <w:t>5</w:t>
      </w:r>
      <w:r>
        <w:rPr>
          <w:rtl w:val="true"/>
        </w:rPr>
        <w:t>»</w:t>
      </w:r>
      <w:bookmarkEnd w:id="2510"/>
    </w:p>
    <w:p>
      <w:pPr>
        <w:pStyle w:val="BookText"/>
        <w:rPr/>
      </w:pPr>
      <w:r>
        <w:rPr>
          <w:rFonts w:ascii="Amiri" w:hAnsi="Amiri" w:eastAsia="Amiri" w:cs="Amiri"/>
          <w:color w:val="111111"/>
          <w:sz w:val="28"/>
          <w:sz w:val="28"/>
          <w:szCs w:val="28"/>
          <w:rtl w:val="true"/>
          <w:lang w:bidi="ar-SA"/>
        </w:rPr>
        <w:t>مَعَانِی الْأَخْبَارِ، عَنْ مُحَمَّدِ بْنِ مُوسَی بْنِ الْمُتَوَکِّلِ عَنْ مُحَمَّدِ بْنِ یَحْیَی الْعَطَّارِ وَ أَحْمَدَ بْنِ إِدْرِیسَ مَعاً عَنْ مُحَمَّدِ بْنِ أَحْمَدَ بْنِ یَحْیَی الْأَشْعَرِیِّ عَنْ أَحْمَدَ بْنِ مُحَمَّدٍ عَنْ بَعْضِ أَصْحَابِنَا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لَا تُقْبَلُ لَهُمْ صَلَاةٌ الْعَبْدُ الْآبِقُ حَتَّی یَرْجِعَ إِلَی مَوْلَاهُ وَ النَّاشِزُ عَنْ زَوْجِهَا وَ هُوَ عَلَیْهَا سَاخِطٌ وَ مَانِعُ الزَّکَاةِ وَ تَارِکُ الْوُضُوءِ وَ الْجَارِیَةُ الْمُدْرِکَةُ تُصَلِّی بِغَیْرِ خِمَارٍ وَ إِمَامُ قَوْمٍ یُصَلِّی بِهِمْ وَ هُمْ لَهُ کَارِهُونَ وَ الزِّبِّینُ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یَا رَسُولَ اللَّهِ وَ مَا الزِّبِّینُ قَالَ الرَّجُلُ یُدَافِعُ الْبَوْلَ وَ الْغَائِطَ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السَّکْرَانُ فَهَؤُلَاءِ ثَمَانِیَةٌ لَا تُقْبَلُ لَهُمْ صَلَاةٌ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1" w:name="__RefHeading___Toc536452_1934241801"/>
      <w:bookmarkStart w:id="2512" w:name="_Toc1164"/>
      <w:bookmarkEnd w:id="2511"/>
      <w:r>
        <w:rPr>
          <w:rtl w:val="true"/>
        </w:rPr>
        <w:t>بیان</w:t>
      </w:r>
      <w:bookmarkEnd w:id="2512"/>
    </w:p>
    <w:p>
      <w:pPr>
        <w:pStyle w:val="BookText"/>
        <w:rPr/>
      </w:pPr>
      <w:r>
        <w:rPr>
          <w:rFonts w:ascii="IRNazanin" w:hAnsi="IRNazanin" w:eastAsia="IRNazanin"/>
          <w:color w:val="111111"/>
          <w:sz w:val="28"/>
          <w:sz w:val="28"/>
          <w:szCs w:val="28"/>
          <w:rtl w:val="true"/>
          <w:lang w:bidi="fa-IR"/>
        </w:rPr>
        <w:t>ظاهر الأخبار أن القبول غیر الإجزاء و اختلف فی معناهما فقیل القبول هو استحقاق الثواب و الإجزاء الخلاص من العقاب و قیل القبول کثرة الثواب و الإجزاء بدونه قلة و الظاهر أن المراد بعدم القبول‌</w:t>
      </w:r>
      <w:r>
        <w:rPr>
          <w:rStyle w:val="FootnoteAnchor"/>
          <w:rtl w:val="true"/>
        </w:rPr>
        <w:footnoteReference w:id="1131"/>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و دیگر وضو گرفتن چه فایده‌ای دارد؟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پوشیده شدن گناهان صغیره به سبب وضو گرفتن، مختص به فردی باشد که از گناهان کبیره اجتناب نکرده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یک از آن دو دخلی در تکفیر گناهان داشته باشد و ایرادی که در آن است پنهان نیست</w:t>
      </w:r>
      <w:r>
        <w:rPr>
          <w:rFonts w:eastAsia="IRNazanin" w:cs="IRNazanin"/>
          <w:color w:val="111111"/>
          <w:sz w:val="28"/>
          <w:szCs w:val="28"/>
          <w:rtl w:val="true"/>
          <w:lang w:bidi="fa-IR"/>
        </w:rPr>
        <w:t>.</w:t>
      </w:r>
    </w:p>
    <w:p>
      <w:pPr>
        <w:pStyle w:val="Heading5"/>
        <w:numPr>
          <w:ilvl w:val="4"/>
          <w:numId w:val="1"/>
        </w:numPr>
        <w:rPr/>
      </w:pPr>
      <w:bookmarkStart w:id="2513" w:name="__RefHeading___Toc536454_1934241801"/>
      <w:bookmarkStart w:id="2514" w:name="_Toc1165"/>
      <w:bookmarkEnd w:id="2513"/>
      <w:r>
        <w:rPr>
          <w:rtl w:val="true"/>
        </w:rPr>
        <w:t xml:space="preserve">روایت </w:t>
      </w:r>
      <w:r>
        <w:rPr/>
        <w:t>5</w:t>
      </w:r>
      <w:bookmarkEnd w:id="251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در حدیثی که به امام صادق علیه السلام نسبت داده‌اند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نمازشان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زمانی که به سوی مولایش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نافرمان که شوهرش از او ناراضی است، کسی که زکات نمی‌دهد، کسی که وضو نمی‌گیرد، دختر بالغی که بدون روسری نماز بخواند، امام قومی که با آنان نماز بخواند در حالی که از امامت او ناراضی هستند، و انسان 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بول و غائط خودداری کرده است، و انسان مست، این هشت نفر نمازشان پذیرفته نمی‌شود</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2515" w:name="__RefHeading___Toc536456_1934241801"/>
      <w:bookmarkStart w:id="2516" w:name="_Toc1166"/>
      <w:bookmarkEnd w:id="2515"/>
      <w:r>
        <w:rPr>
          <w:rtl w:val="true"/>
        </w:rPr>
        <w:t>توضیح</w:t>
      </w:r>
      <w:bookmarkEnd w:id="25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روایات بر می‌آید که قبول غیر از اِجزاء می‌باشد و در معنای آن دو اختلاف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قبول همان استحقاق ثواب و پاداش است و اجزاء رهایی و خلاص شدن از مجازات می‌باشد؛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کثرت ثواب و اجزاء، قِلّت آن است، و ظاهرا مراد از عدم قبول در اینجا </w:t>
      </w:r>
      <w:bookmarkStart w:id="2517" w:name="pg13513_140328"/>
    </w:p>
    <w:p>
      <w:pPr>
        <w:pStyle w:val="BookText"/>
        <w:rPr/>
      </w:pPr>
      <w:bookmarkEnd w:id="2517"/>
      <w:r>
        <w:rPr>
          <w:rFonts w:ascii="IRNazanin" w:hAnsi="IRNazanin" w:eastAsia="IRNazanin"/>
          <w:color w:val="111111"/>
          <w:sz w:val="28"/>
          <w:sz w:val="28"/>
          <w:szCs w:val="28"/>
          <w:rtl w:val="true"/>
          <w:lang w:bidi="fa-IR"/>
        </w:rPr>
        <w:t>أعم من عدم الصحة و عدم الکمال ففی تارک الوضوء و المصلیة بغیر خمار و السکران الأول و فی الباقی الثانی و قال فی النهایة الزبن الدفع و منه الحدیث لا یقبل الله صلاة الزبین و هو الذی یدافع الأخبثین و هو بوزن السجین هکذا رواه بعضهم و المشهور بالنون و قال فی الزاء و النون فیه لا یصلین أحدکم و هو زنین أی حاقن یقال زن یزن أی حقن فقطر و قیل هو الذی یدافع الأخبثین معا و منه الحدیث لا یقبل الله صلاة العبد الآبق و لا صلاة الزنین</w:t>
      </w:r>
      <w:r>
        <w:rPr>
          <w:rFonts w:eastAsia="IRNazanin" w:cs="IRNazanin"/>
          <w:color w:val="111111"/>
          <w:sz w:val="28"/>
          <w:szCs w:val="28"/>
          <w:rtl w:val="true"/>
          <w:lang w:bidi="fa-IR"/>
        </w:rPr>
        <w:t>.</w:t>
      </w:r>
    </w:p>
    <w:p>
      <w:pPr>
        <w:pStyle w:val="Heading5"/>
        <w:numPr>
          <w:ilvl w:val="4"/>
          <w:numId w:val="1"/>
        </w:numPr>
        <w:rPr/>
      </w:pPr>
      <w:bookmarkStart w:id="2518" w:name="__RefHeading___Toc536458_1934241801"/>
      <w:bookmarkStart w:id="2519" w:name="_Toc1167"/>
      <w:bookmarkEnd w:id="2518"/>
      <w:r>
        <w:rPr>
          <w:rtl w:val="true"/>
        </w:rPr>
        <w:t>«</w:t>
      </w:r>
      <w:r>
        <w:rPr/>
        <w:t>6</w:t>
      </w:r>
      <w:r>
        <w:rPr>
          <w:rtl w:val="true"/>
        </w:rPr>
        <w:t>»</w:t>
      </w:r>
      <w:bookmarkEnd w:id="2519"/>
    </w:p>
    <w:p>
      <w:pPr>
        <w:pStyle w:val="BookText"/>
        <w:rPr/>
      </w:pPr>
      <w:r>
        <w:rPr>
          <w:rFonts w:ascii="Amiri" w:hAnsi="Amiri" w:eastAsia="Amiri" w:cs="Amiri"/>
          <w:color w:val="111111"/>
          <w:sz w:val="28"/>
          <w:sz w:val="28"/>
          <w:szCs w:val="28"/>
          <w:rtl w:val="true"/>
          <w:lang w:bidi="ar-SA"/>
        </w:rPr>
        <w:t>عِقَابُ الْأَعْمَالِ‌</w:t>
      </w:r>
      <w:r>
        <w:rPr>
          <w:rStyle w:val="FootnoteAnchor"/>
          <w:rtl w:val="true"/>
        </w:rPr>
        <w:footnoteReference w:id="1133"/>
      </w:r>
      <w:r>
        <w:rPr>
          <w:rFonts w:ascii="Amiri" w:hAnsi="Amiri" w:eastAsia="Amiri" w:cs="Amiri"/>
          <w:color w:val="111111"/>
          <w:sz w:val="28"/>
          <w:sz w:val="28"/>
          <w:szCs w:val="28"/>
          <w:rtl w:val="true"/>
          <w:lang w:bidi="ar-SA"/>
        </w:rPr>
        <w:t>، وَ الْعِلَلُ، عَنْ مُحَمَّدِ بْنِ الْحَسَنِ بْنِ الْوَلِیدِ عَنْ مُحَمَّدِ بْنِ الْحَسَنِ الصَّفَّارِ عَنِ السِّنْدِیِّ بْنِ مُحَمَّدٍ عَنْ صَفْوَانَ بْنِ یَحْیَی عَنْ صَفْوَانَ بْنِ مِهْرَانَ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رَجُلٌ مِنَ الْأَخْیَارِ فِی قَبْرِهِ فَقِیلَ لَهُ إِنَّا جَالِدُوکَ مِائَةَ جَلْدَةٍ مِنْ عَذَابِ اللَّهِ فَقَالَ لَا أُطِیقُهَا فَلَمْ یَزَالُوا بِهِ حَتَّی انْتَهَوْا إِلَی جَلْدَةٍ وَاحِدَةٍ فَقَالُوا لَیْسَ مِنْهَا بُدٌّ فَقَالَ فَبِمَا تَجْلِدُونِیهَا قَالُوا نَجْلِدُکَ لِأَنَّکَ صَلَّیْتَ یَوْماً بِغَیْرِ وُضُوءٍ وَ مَرَرْتَ عَلَی ضَعِیفٍ فَلَمْ تَنْصُرْهُ قَالَ فَجَلَدُوهُ جَلْدَةً مِنْ عَذَابِ اللَّهِ عَزَّ وَ جَلَّ فَامْتَلَأَ قَبْرُهُ نَاراً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أبی نجران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5"/>
      </w:r>
    </w:p>
    <w:p>
      <w:pPr>
        <w:pStyle w:val="Heading5"/>
        <w:numPr>
          <w:ilvl w:val="4"/>
          <w:numId w:val="1"/>
        </w:numPr>
        <w:rPr/>
      </w:pPr>
      <w:bookmarkStart w:id="2520" w:name="__RefHeading___Toc536460_1934241801"/>
      <w:bookmarkStart w:id="2521" w:name="_Toc1168"/>
      <w:bookmarkEnd w:id="2520"/>
      <w:r>
        <w:rPr>
          <w:rtl w:val="true"/>
        </w:rPr>
        <w:t>بیان</w:t>
      </w:r>
      <w:bookmarkEnd w:id="2521"/>
    </w:p>
    <w:p>
      <w:pPr>
        <w:pStyle w:val="BookText"/>
        <w:rPr/>
      </w:pPr>
      <w:r>
        <w:rPr>
          <w:rFonts w:ascii="IRNazanin" w:hAnsi="IRNazanin" w:eastAsia="IRNazanin"/>
          <w:color w:val="111111"/>
          <w:sz w:val="28"/>
          <w:sz w:val="28"/>
          <w:szCs w:val="28"/>
          <w:rtl w:val="true"/>
          <w:lang w:bidi="fa-IR"/>
        </w:rPr>
        <w:t>فی العلل و عقاب الأعمال رجل من الأخیار بالخاء المعجمة و الیاء المثناة التحتانیة و فی المحاسن و الفقیه‌</w:t>
      </w:r>
      <w:r>
        <w:rPr>
          <w:rStyle w:val="FootnoteAnchor"/>
          <w:rtl w:val="true"/>
        </w:rPr>
        <w:footnoteReference w:id="1136"/>
      </w:r>
      <w:r>
        <w:rPr>
          <w:rFonts w:ascii="IRNazanin" w:hAnsi="IRNazanin" w:eastAsia="IRNazanin"/>
          <w:color w:val="111111"/>
          <w:sz w:val="28"/>
          <w:sz w:val="28"/>
          <w:szCs w:val="28"/>
          <w:rtl w:val="true"/>
          <w:lang w:bidi="fa-IR"/>
        </w:rPr>
        <w:t>الأحبار بالحاء المهملة و الباء الموحدة فعلی الأول المراد کونه خیرا عند الناس أو فی سائر أعماله و علی الثانی علماء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 از عدم صحت و عدم کمال است، چرا که درباره کسی که وضو را ترک کند و نماز گزاری که بدون روسری نماز بخواند و همچنین انسان مست، مورد اول و در بقیه مورد دوم صدق می‌کند و 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زبین به معنای دفع است و از زمره آن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زبین را قبول نمی‌کند و زبین چنان که برخی از فقها روایت کرده‌اند بر وزن سجین، همان کسی است که از دو اخبث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کند و مشهور با حرف نون است و در مورد مورد زنین با حرف زاء و 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شما در حالی که زنین باشد نماز بخواند، یعنی ادرار خود را نگاه دارد و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ادرار خود را نگاه داشت تا چکید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دو اخبث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 و از آن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بنده فراری و نماز زنین را نمی‌پذیرد</w:t>
      </w:r>
      <w:r>
        <w:rPr>
          <w:rFonts w:eastAsia="IRNazanin" w:cs="IRNazanin"/>
          <w:color w:val="111111"/>
          <w:sz w:val="28"/>
          <w:szCs w:val="28"/>
          <w:rtl w:val="true"/>
          <w:lang w:bidi="fa-IR"/>
        </w:rPr>
        <w:t>.</w:t>
      </w:r>
    </w:p>
    <w:p>
      <w:pPr>
        <w:pStyle w:val="Heading5"/>
        <w:numPr>
          <w:ilvl w:val="4"/>
          <w:numId w:val="1"/>
        </w:numPr>
        <w:rPr/>
      </w:pPr>
      <w:bookmarkStart w:id="2522" w:name="__RefHeading___Toc536462_1934241801"/>
      <w:bookmarkStart w:id="2523" w:name="_Toc1169"/>
      <w:bookmarkEnd w:id="2522"/>
      <w:r>
        <w:rPr>
          <w:rtl w:val="true"/>
        </w:rPr>
        <w:t xml:space="preserve">روایت </w:t>
      </w:r>
      <w:r>
        <w:rPr/>
        <w:t>6</w:t>
      </w:r>
      <w:bookmarkEnd w:id="2523"/>
    </w:p>
    <w:p>
      <w:pPr>
        <w:pStyle w:val="BookText"/>
        <w:rPr/>
      </w:pPr>
      <w:r>
        <w:rPr>
          <w:rFonts w:ascii="IRNazanin" w:hAnsi="IRNazanin" w:eastAsia="IRNazanin"/>
          <w:color w:val="111111"/>
          <w:sz w:val="28"/>
          <w:sz w:val="28"/>
          <w:szCs w:val="28"/>
          <w:rtl w:val="true"/>
          <w:lang w:bidi="fa-IR"/>
        </w:rPr>
        <w:t>عقاب الاعمال</w:t>
      </w:r>
      <w:r>
        <w:rPr>
          <w:rStyle w:val="FootnoteAnchor"/>
          <w:rtl w:val="true"/>
        </w:rPr>
        <w:footnoteReference w:id="11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اخیار را در قبرش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ما صد تازیانه از عذاب خدا را به تو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طاقت ندارم، به تدریج آن را کم کردند تا رسید به یک تازیانه، و گفتند چاره ای جز زدن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مرا تازیانه می 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که روزی بدون وضو نماز خواندی و بر ناتوانی گذشتی و به او کمک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تازیانه از عذاب الهی را به او زدند، پس قبرش از آتش پر شد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نیز مانند این حدیث را از صفوان نقل کرده است</w:t>
      </w:r>
      <w:r>
        <w:rPr>
          <w:rFonts w:eastAsia="IRNazanin" w:cs="IRNazanin"/>
          <w:color w:val="111111"/>
          <w:sz w:val="28"/>
          <w:szCs w:val="28"/>
          <w:rtl w:val="true"/>
          <w:lang w:bidi="fa-IR"/>
        </w:rPr>
        <w:t>.</w:t>
      </w:r>
      <w:r>
        <w:rPr>
          <w:rStyle w:val="FootnoteAnchor"/>
          <w:rtl w:val="true"/>
        </w:rPr>
        <w:footnoteReference w:id="1139"/>
      </w:r>
    </w:p>
    <w:p>
      <w:pPr>
        <w:pStyle w:val="Heading5"/>
        <w:numPr>
          <w:ilvl w:val="4"/>
          <w:numId w:val="1"/>
        </w:numPr>
        <w:rPr/>
      </w:pPr>
      <w:bookmarkStart w:id="2524" w:name="__RefHeading___Toc536464_1934241801"/>
      <w:bookmarkStart w:id="2525" w:name="_Toc1170"/>
      <w:bookmarkEnd w:id="2524"/>
      <w:r>
        <w:rPr>
          <w:rtl w:val="true"/>
        </w:rPr>
        <w:t>توضیح</w:t>
      </w:r>
      <w:bookmarkEnd w:id="25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علل و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معجمه و یاء مثنات تحتانی و در محاسن و فقیه</w:t>
      </w:r>
      <w:r>
        <w:rPr>
          <w:rStyle w:val="FootnoteAnchor"/>
          <w:rtl w:val="true"/>
        </w:rPr>
        <w:footnoteReference w:id="1140"/>
      </w:r>
      <w:r>
        <w:rPr>
          <w:rFonts w:ascii="IRNazanin" w:hAnsi="IRNazanin" w:eastAsia="IRNazanin"/>
          <w:color w:val="111111"/>
          <w:sz w:val="28"/>
          <w:sz w:val="28"/>
          <w:szCs w:val="28"/>
          <w:rtl w:val="true"/>
          <w:lang w:bidi="fa-IR"/>
        </w:rPr>
        <w:t xml:space="preserve">با حاء مهمله و باء موحده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بر اساس جمله اول، مراد شخصی است که در میان مردم و سایر اعمالش بهترین است و بر اساس جمله دوم، مراد علمای یهود است</w:t>
      </w:r>
      <w:r>
        <w:rPr>
          <w:rFonts w:eastAsia="IRNazanin" w:cs="IRNazanin"/>
          <w:color w:val="111111"/>
          <w:sz w:val="28"/>
          <w:szCs w:val="28"/>
          <w:rtl w:val="true"/>
          <w:lang w:bidi="fa-IR"/>
        </w:rPr>
        <w:t xml:space="preserve">. </w:t>
      </w:r>
      <w:bookmarkStart w:id="2526" w:name="pg13513_140329"/>
    </w:p>
    <w:p>
      <w:pPr>
        <w:pStyle w:val="BookText"/>
        <w:rPr/>
      </w:pPr>
      <w:bookmarkEnd w:id="2526"/>
      <w:r>
        <w:rPr>
          <w:rFonts w:ascii="IRNazanin" w:hAnsi="IRNazanin" w:eastAsia="IRNazanin"/>
          <w:color w:val="111111"/>
          <w:sz w:val="28"/>
          <w:sz w:val="28"/>
          <w:szCs w:val="28"/>
          <w:rtl w:val="true"/>
          <w:lang w:bidi="fa-IR"/>
        </w:rPr>
        <w:t>و یدل الخبر علی حرمة الصلاة بغیر وضوء و وجوب نصرة الضعفاء مع القدرة و علی سؤال القبر و عذابه و أنه یسأل فیه عن بعض الفروع أیضا کما دلت علیه أخبار أخر و قد مر الکلام فیه فی المجلد الثالث‌</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536466_1934241801"/>
      <w:bookmarkStart w:id="2528" w:name="_Toc1171"/>
      <w:bookmarkEnd w:id="2527"/>
      <w:r>
        <w:rPr>
          <w:rtl w:val="true"/>
        </w:rPr>
        <w:t>«</w:t>
      </w:r>
      <w:r>
        <w:rPr/>
        <w:t>7</w:t>
      </w:r>
      <w:r>
        <w:rPr>
          <w:rtl w:val="true"/>
        </w:rPr>
        <w:t>»</w:t>
      </w:r>
      <w:bookmarkEnd w:id="2528"/>
    </w:p>
    <w:p>
      <w:p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1142"/>
      </w:r>
      <w:r>
        <w:rPr>
          <w:rFonts w:ascii="Amiri" w:hAnsi="Amiri" w:eastAsia="Amiri" w:cs="Amiri"/>
          <w:color w:val="111111"/>
          <w:sz w:val="28"/>
          <w:sz w:val="28"/>
          <w:szCs w:val="28"/>
          <w:rtl w:val="true"/>
          <w:lang w:bidi="ar-SA"/>
        </w:rPr>
        <w:t>، وَ الْعِلَلُ،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لِمَ أُمِرَ بِالْوُضُوءِ وَ بُدِئَ بِهِ قِیلَ لِأَنْ یَکُونَ الْعَبْدُ طَاهِراً إِذَا قَامَ بَیْنَ یَدَیِ الْجَبَّارِ فِی مُنَاجَاتِهِ إِیَّاهُ مُطِیعاً لَهُ فِیمَا أَمَرَهُ نَقِیّاً مِنَ الْأَدْنَاسِ وَ النَّجَاسَةِ مَعَ مَا فِیهِ مِنْ ذَهَابِ الْکَسَلِ وَ طَرْدِ النُّعَاسِ وَ تَذْکِیَةِ الْفُؤَادِ لِلْقِیَامِ بَیْنَ یَدَیِ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ذَلِکَ عَلَی الْوَجْهِ وَ الْیَدَیْنِ وَ الرَّأْسِ وَ الرِّجْلَیْنِ قِیلَ لِأَنَّ الْعَبْدَ إِذَا قَامَ بَیْنَ یَدَیِ الْجَبَّارِ فَإِنَّمَا یَنْکَشِفُ مِنْ جَوَارِحِهِ وَ یَظْهَرُ مَا وَجَبَ فِیهِ الْوُضُوءُ وَ ذَلِکَ أَنَّهُ بِوَجْهِهِ یَسْتَقْبِلُ وَ یَسْجُدُ وَ یَخْضَعُ وَ بِیَدِهِ یَسْأَلُ وَ یَرْغَبُ وَ یَرْهَبُ وَ یَتَبَتَّلُ وَ بِرَأْسِهِ یَسْتَقْبِلُ فِی رُکُوعِهِ وَ سُجُودِهِ وَ بِرِجْلَیْهِ یَقُومُ وَ یَقْعُدُ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قِیلَ فَلِمَ وَجَبَ الْغَسْلُ عَلَی الْوَجْهِ وَ الْیَدَیْنِ وَ الْمَسْحُ عَلَی الرَّأْسِ وَ الرِّجْلَیْنِ وَ لَمْ یُجْعَلْ غَسْلًا کُلُّهُ وَ لَا مَسْحاً کُلُّهُ قِیلَ لِعِلَلٍ شَتَّی مِنْهَا أَنَّ الْعِبَادَةَ الْعُظْمَی إِنَّمَا هِیَ الرُّکُوعُ وَ السُّجُودُ وَ إِنَّمَا یَکُونُ الرُّکُوعُ وَ السُّجُودُ بِالْوَجْهِ وَ الْیَدَیْنِ لَا بِالرَّأْسِ وَ الرِّجْلَیْنِ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الْخَلْقَ لَا یُطِیقُونَ فِی کُلِّ وَقْتٍ غَسْلَ الرَّأْسِ وَ الرِّجْلَیْنِ یَشْتَدُّ ذَلِکَ عَلَیْهِمْ فِی الْبَرْدِ وَ السَّفَرِ وَ الْمَرَضِ وَ اللَّیْلِ وَ النَّهَارِ وَ غَسْلُ الْوَجْهِ</w:t>
      </w:r>
    </w:p>
    <w:p>
      <w:pPr>
        <w:pStyle w:val="BookText"/>
        <w:rPr/>
      </w:pPr>
      <w:r>
        <w:rPr>
          <w:rFonts w:ascii="IRNazanin" w:hAnsi="IRNazanin" w:eastAsia="IRNazanin"/>
          <w:color w:val="111111"/>
          <w:sz w:val="28"/>
          <w:sz w:val="28"/>
          <w:szCs w:val="28"/>
          <w:rtl w:val="true"/>
          <w:lang w:bidi="fa-IR"/>
        </w:rPr>
        <w:t xml:space="preserve">روایت بر حرام بودن ادای نماز بدون گرفتن وضو و وجوب یاری کردن نیازمندان و تنگدستان در زمان قدرت و بر پرسش قبر و عذاب آن دلالت دارد و اینکه درباره برخی از فرعیات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دیگر روایات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 و درباره آن در جلد سوم سخن گفته شد</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2529" w:name="__RefHeading___Toc536468_1934241801"/>
      <w:bookmarkStart w:id="2530" w:name="_Toc1172"/>
      <w:bookmarkEnd w:id="2529"/>
      <w:r>
        <w:rPr>
          <w:rtl w:val="true"/>
        </w:rPr>
        <w:t xml:space="preserve">روایت </w:t>
      </w:r>
      <w:r>
        <w:rPr/>
        <w:t>7</w:t>
      </w:r>
      <w:bookmarkEnd w:id="2530"/>
    </w:p>
    <w:p>
      <w:pPr>
        <w:pStyle w:val="BookText"/>
        <w:rPr/>
      </w:pPr>
      <w:r>
        <w:rPr>
          <w:rFonts w:ascii="IRNazanin" w:hAnsi="IRNazanin" w:eastAsia="IRNazanin"/>
          <w:color w:val="111111"/>
          <w:sz w:val="28"/>
          <w:sz w:val="28"/>
          <w:szCs w:val="28"/>
          <w:rtl w:val="true"/>
          <w:lang w:bidi="fa-IR"/>
        </w:rPr>
        <w:t>العیون،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چرا به گرفتن وضو امر کرده و با آن آغاز کرده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بنده در حین مناجات، فراروی خداوند جبار می‌ایستد، پاک باشد و در آنچه که به وی فرمان داده، وی را اطاعت کند و از آلودگیها و نجاسات پاکیزه گردد و وضو گرفتن سبب از بین رفتن کسالت و خواب آلودگی است و بدین خاطر که قلب خود را به خاطر حضور در محضر خداوند جبار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بر صورت و دستان و سر و پاها واجب شده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وقتی که در حضور حضرت جبار ایستاد، همانا اعضا و جوارح او آشکار می گردد، و آن چه که وضو در آن واجب است، ظاهر می گردد؛ زیرا با رویش سجده کند و خضوع نماید و با دستش سؤال و رغبت و رهبت نماید و منقطع به حق شود و با سرش حق را در رکوع و سجود استقبال کند، و با پاهایش بایستد 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شستن صورت و دستان و مسح سر و پاها واجب شده، اما شستن و مسح تمامی اعضا واجب نشده؟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بسیار، از جمله اینکه عبادت بزرگ تنها رکوع و سجود است و رکوع و سجود تنها با صورت و دستان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سر و دو پا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است که بندگان در هر زمان توان شستن سر و پاها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زمان سرما و سفر و بیماری و شب و روز بر آنان سخت می‌گردد و شستن صورت </w:t>
      </w:r>
      <w:bookmarkStart w:id="2531" w:name="pg13513_140330"/>
    </w:p>
    <w:p>
      <w:pPr>
        <w:pStyle w:val="BookText"/>
        <w:rPr/>
      </w:pPr>
      <w:bookmarkEnd w:id="2531"/>
      <w:r>
        <w:rPr>
          <w:rFonts w:ascii="Amiri" w:hAnsi="Amiri" w:eastAsia="Amiri" w:cs="Amiri"/>
          <w:color w:val="111111"/>
          <w:sz w:val="28"/>
          <w:sz w:val="28"/>
          <w:szCs w:val="28"/>
          <w:rtl w:val="true"/>
          <w:lang w:bidi="ar-SA"/>
        </w:rPr>
        <w:t>وَ الْیَدَیْنِ أَخَفُّ مِنْ غَسْلِ الرَّأْسِ وَ الرِّجْلَیْنِ وَ إِنَّمَا وُضِعَتِ الْفَرَائِضُ عَلَی قَدْرِ أَقَلِّ النَّاسِ طَاقَةً مِنْ أَهْلِ الصِّحَّةِ ثُمَّ عُمَّ فِیهَا الْقَوِیُّ وَ الضَّعِیفُ وَ مِنْهَا أَنَّ الرَّأْسَ وَ الرِّجْلَیْنِ لَیْسَ هُمَا فِی کُلِّ وَقْتٍ بَادِیَانِ وَ ظَاهِرَانِ‌</w:t>
      </w:r>
      <w:r>
        <w:rPr>
          <w:rStyle w:val="FootnoteAnchor"/>
          <w:rtl w:val="true"/>
        </w:rPr>
        <w:footnoteReference w:id="1144"/>
      </w:r>
      <w:r>
        <w:rPr>
          <w:rFonts w:ascii="Amiri" w:hAnsi="Amiri" w:eastAsia="Amiri" w:cs="Amiri"/>
          <w:color w:val="111111"/>
          <w:sz w:val="28"/>
          <w:sz w:val="28"/>
          <w:szCs w:val="28"/>
          <w:rtl w:val="true"/>
          <w:lang w:bidi="ar-SA"/>
        </w:rPr>
        <w:t xml:space="preserve">کَالْوَجْهِ وَ الْیَدَیْنِ لِمَوْضِعِ الْعِمَامَةِ وَ الْخُفَّیْنِ وَ غَیْرِ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وَجَبَ الْوُضُوءُ مِمَّا خَرَجَ مِنَ الطَّرَفَیْنِ خَاصَّةً وَ مِنَ النَّوْمِ دُونَ سَائِرِ الْأَشْیَاءِ فَقِیلَ لِأَنَّ الطَّرَفَیْنِ هُمَا طَرِیقُ النَّجَاسَةِ وَ لَیْسَ لِلْإِنْسَانِ طَرِیقٌ تُصِیبُهُ النَّجَاسَةُ مِنْ نَفْسِهِ إِلَّا مِنْهُمَا فَأُمِرُوا بِالطَّهَارَةِ عِنْدَ مَا تُصِیبُهُمْ تِلْکَ النَّجَاسَةُ مِنْ أَنْفُسِهِمْ وَ أَمَّا النَّوْمُ فَإِنَّ النَّائِمَ إِذَا غَلَبَ عَلَیْهِ النَّوْمُ یُفْتَحُ کُلُّ شَیْ‌ءٍ مِنْهُ وَ اسْتَرْخَی فَکَانَ أَغْلَبَ الْأَشْیَاءِ کُلِّهَا فِیمَا یَخْرُجُ مِنْهُ فَوَجَبَ عَلَیْهِ الْوُضُوءُ بِهَذِهِ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فَلِمَ لَمْ یُؤْمَرُوا بِالْغُسْلِ مِنْ هَذِهِ النَّجَاسَةِ کَمَا أُمِرُوا بِالْغُسْلِ مِنَ الْجَنَابَةِ قِیلَ لِأَنَّ هَذَا شَیْ‌ءٌ دَائِمٌ غَیْرُ مُمْکِنٍ لِلْخَلْقِ الِاغْتِسَالُ مِنْهُ کُلَّمَا یُصِیبُ ذَلِکَ وَ لَا یُکَلِّفُ اللَّهُ نَفْساً إِلَّا وُسْعَهَا وَ الْجَنَابَةُ لَیْسَ هِیَ أَمْراً دَائِماً إِنَّمَا هِیَ شَهْوَةٌ یُصِیبُهَا إِذَا أَرَادَ وَ یُمْکِنُهُ تَعْجِیلُهَا وَ تَأْخِیرُهَا لِلْأَیَّامِ الثَّلَاثَةِ وَ الْأَقَلِّ وَ الْأَکْثَرِ وَ لَیْسَ هَاتَیْکَ هَکَذَا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536470_1934241801"/>
      <w:bookmarkStart w:id="2533" w:name="_Toc1173"/>
      <w:bookmarkEnd w:id="2532"/>
      <w:r>
        <w:rPr>
          <w:rtl w:val="true"/>
        </w:rPr>
        <w:t>توضیح</w:t>
      </w:r>
      <w:bookmarkEnd w:id="2533"/>
    </w:p>
    <w:p>
      <w:pPr>
        <w:pStyle w:val="BookText"/>
        <w:rPr/>
      </w:pPr>
      <w:r>
        <w:rPr>
          <w:rFonts w:ascii="IRNazanin" w:hAnsi="IRNazanin" w:eastAsia="IRNazanin"/>
          <w:color w:val="111111"/>
          <w:sz w:val="28"/>
          <w:sz w:val="28"/>
          <w:szCs w:val="28"/>
          <w:rtl w:val="true"/>
          <w:lang w:bidi="fa-IR"/>
        </w:rPr>
        <w:t>قوله علیه السلام لیس هما فی کل وقت أی لا یحصل فیهما من الدنس و القذر ما یحصل فی الوجه و الیدین لکونهما غالبا بادیین قوله علیه السلام فکان أغلب</w:t>
      </w:r>
    </w:p>
    <w:p>
      <w:pPr>
        <w:pStyle w:val="BookText"/>
        <w:rPr/>
      </w:pPr>
      <w:r>
        <w:rPr>
          <w:rFonts w:ascii="IRNazanin" w:hAnsi="IRNazanin" w:eastAsia="IRNazanin"/>
          <w:color w:val="111111"/>
          <w:sz w:val="28"/>
          <w:sz w:val="28"/>
          <w:szCs w:val="28"/>
          <w:rtl w:val="true"/>
          <w:lang w:bidi="fa-IR"/>
        </w:rPr>
        <w:t>و دستان راحت‌تر از شستن سر و دو پاست، و انجام واجبات بر ضعیفترین خلایق از لحاظ صحت جسمانی قرار داده شده و سپس قوی و ضعیف را در بر گرفته؛ و دیگر دلیل این است که سر و پاها در هر زمان، همچون صورت و دستان به خاطر قرار گرفتن عمامه بر روی سر و پوشیدن کفشها، آشکار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گرفتن وضو به ویژه پس از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و پس از خواب واجب شده، در حالی که در مورد چیزهای دیگر اینچنین نیست،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طرف راه نجاست است و بر انسان راهی برای اصابت نجاست به او جز از این دو راه نیست، از این رو به طهارت و پاکیزگی فرمان داده شده‌اند، زمانی که نجاست به واسطه خودشان به آنان برسد؛ اما زمانی که خواب بر فرد خفته غلبه کند، همه چیز از وی باز می‌شود و سست می‌گردد، پس اغلب بلکه تمامی اشیاء از چیزهایی هستند که از وی خارج می‌شوند، بدین دلیل وضو گرفتن بر وی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انجام غسل به خاطر این نجاست فرمان داده نشده اند، همچنان که به غسل جنابت مامور شده اند؟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امری همیشگی و دائمی است و هر بار قضای حاجت کند، غسل کردن به خاطر آن برای بندگان ممکن نیست و خداوند بندگان را تنها به اندازه توانایی شان تکلیف می‌کند؛ و جنابت امری دائمی نیست، بلکه آن تنها شهوتی است که هر زمان اراده کند بدان می‌رسد و می‌توان آن را به مدت سه روز و کمتر و بیشتر به تعجیل یا تاخیر انداخت، و این دو اینچنین نیست</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2534" w:name="__RefHeading___Toc536472_1934241801"/>
      <w:bookmarkStart w:id="2535" w:name="_Toc1174"/>
      <w:bookmarkEnd w:id="2534"/>
      <w:r>
        <w:rPr>
          <w:rtl w:val="true"/>
        </w:rPr>
        <w:t>توضیح</w:t>
      </w:r>
      <w:bookmarkEnd w:id="2535"/>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هما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نجاست و آلودگی موجود در سر و پاها به اندازه صورت و دستان نیست، چرا که این دو غالبا آشکارند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اغلب </w:t>
      </w:r>
      <w:bookmarkStart w:id="2536" w:name="pg13513_140331"/>
    </w:p>
    <w:p>
      <w:pPr>
        <w:pStyle w:val="BookText"/>
        <w:rPr/>
      </w:pPr>
      <w:bookmarkEnd w:id="2536"/>
      <w:r>
        <w:rPr>
          <w:rFonts w:ascii="IRNazanin" w:hAnsi="IRNazanin" w:eastAsia="IRNazanin"/>
          <w:color w:val="111111"/>
          <w:sz w:val="28"/>
          <w:sz w:val="28"/>
          <w:szCs w:val="28"/>
          <w:rtl w:val="true"/>
          <w:lang w:bidi="fa-IR"/>
        </w:rPr>
        <w:t>الأشیاء أی فکان النوم أغلب الأشیاء فی احتمال خروج النجاسة أی أغلب أحوال الإنسان أو المراد بالأشیاء الأعضاء بقرینة قوله کل شی‌ء منه أی أغلب الأشیاء فی الاسترخاء الأعضاء التی تخرج منها النجاسة أو المراد بالأشیاء الاحتمالات أی أغلب الاحتمالات فی حال الخروج فتکون کلمة ما مصدریة و لعل الأول أظهر</w:t>
      </w:r>
      <w:r>
        <w:rPr>
          <w:rFonts w:eastAsia="IRNazanin" w:cs="IRNazanin"/>
          <w:color w:val="111111"/>
          <w:sz w:val="28"/>
          <w:szCs w:val="28"/>
          <w:rtl w:val="true"/>
          <w:lang w:bidi="fa-IR"/>
        </w:rPr>
        <w:t>.</w:t>
      </w:r>
    </w:p>
    <w:p>
      <w:pPr>
        <w:pStyle w:val="Heading5"/>
        <w:numPr>
          <w:ilvl w:val="4"/>
          <w:numId w:val="1"/>
        </w:numPr>
        <w:rPr/>
      </w:pPr>
      <w:bookmarkStart w:id="2537" w:name="__RefHeading___Toc536474_1934241801"/>
      <w:bookmarkStart w:id="2538" w:name="_Toc1175"/>
      <w:bookmarkEnd w:id="2537"/>
      <w:r>
        <w:rPr>
          <w:rtl w:val="true"/>
        </w:rPr>
        <w:t>«</w:t>
      </w:r>
      <w:r>
        <w:rPr/>
        <w:t>8</w:t>
      </w:r>
      <w:r>
        <w:rPr>
          <w:rtl w:val="true"/>
        </w:rPr>
        <w:t>»</w:t>
      </w:r>
      <w:bookmarkEnd w:id="2538"/>
    </w:p>
    <w:p>
      <w:pPr>
        <w:pStyle w:val="BookText"/>
        <w:rPr/>
      </w:pPr>
      <w:r>
        <w:rPr>
          <w:rFonts w:ascii="Amiri" w:hAnsi="Amiri" w:eastAsia="Amiri" w:cs="Amiri"/>
          <w:color w:val="111111"/>
          <w:sz w:val="28"/>
          <w:sz w:val="28"/>
          <w:szCs w:val="28"/>
          <w:rtl w:val="true"/>
          <w:lang w:bidi="ar-SA"/>
        </w:rPr>
        <w:t>الْمَنَاقِبُ، 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شَامِیّاً سَأَلَ عَلِیَّ بْنَ الْحُسَیْنِ علیه السلام عَنْ بَدْوِ الْوُضُوءِ فَقَالَ قَالَ اللَّهُ تَعَالَی لِمَلَائِکَتِهِ إِنِّی جاعِلٌ فِی الْأَرْضِ خَلِیفَةً</w:t>
      </w:r>
      <w:r>
        <w:rPr>
          <w:rStyle w:val="FootnoteAnchor"/>
          <w:rtl w:val="true"/>
        </w:rPr>
        <w:footnoteReference w:id="1147"/>
      </w:r>
      <w:r>
        <w:rPr>
          <w:rFonts w:ascii="Amiri" w:hAnsi="Amiri" w:eastAsia="Amiri" w:cs="Amiri"/>
          <w:color w:val="111111"/>
          <w:sz w:val="28"/>
          <w:sz w:val="28"/>
          <w:szCs w:val="28"/>
          <w:rtl w:val="true"/>
          <w:lang w:bidi="ar-SA"/>
        </w:rPr>
        <w:t>الْآیَةَ فَخَافُوا غَضَبَ رَبِّهِمْ فَجَعَلُوا یَطُوفُونَ حَوْلَ الْعَرْشِ کُلَّ یَوْمٍ ثَلَاثَ سَاعَاتٍ مِنَ النَّهَارِ یَتَضَرَّعُونَ قَالَ فَأَمَرَهُمْ أَنْ یَأْتُوا نَهَراً جَارِیاً یُقَالُ لَهُ الْحَیَوَانُ تَحْتَ الْعَرْشِ فَیَتَوَضَّئُوا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536476_1934241801"/>
      <w:bookmarkStart w:id="2540" w:name="_Toc1176"/>
      <w:bookmarkEnd w:id="2539"/>
      <w:r>
        <w:rPr>
          <w:rtl w:val="true"/>
        </w:rPr>
        <w:t>«</w:t>
      </w:r>
      <w:r>
        <w:rPr/>
        <w:t>9</w:t>
      </w:r>
      <w:r>
        <w:rPr>
          <w:rtl w:val="true"/>
        </w:rPr>
        <w:t>»</w:t>
      </w:r>
      <w:bookmarkEnd w:id="2540"/>
    </w:p>
    <w:p>
      <w:pPr>
        <w:pStyle w:val="BookText"/>
        <w:rPr/>
      </w:pPr>
      <w:r>
        <w:rPr>
          <w:rFonts w:ascii="Amiri" w:hAnsi="Amiri" w:eastAsia="Amiri" w:cs="Amiri"/>
          <w:color w:val="111111"/>
          <w:sz w:val="28"/>
          <w:sz w:val="28"/>
          <w:szCs w:val="28"/>
          <w:rtl w:val="true"/>
          <w:lang w:bidi="ar-SA"/>
        </w:rPr>
        <w:t>تَفْسِیرُ الْإِمَامِ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 وَ تَحْلِیلُهَا التَّسْلِیمُ وَ لَا یَقْبَلُ اللَّهُ صَلَاةً بِغَیْرِ طَهُورٍ</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536478_1934241801"/>
      <w:bookmarkStart w:id="2542" w:name="_Toc1177"/>
      <w:bookmarkEnd w:id="2541"/>
      <w:r>
        <w:rPr>
          <w:rtl w:val="true"/>
        </w:rPr>
        <w:t>بیان</w:t>
      </w:r>
      <w:bookmarkEnd w:id="2542"/>
    </w:p>
    <w:p>
      <w:pPr>
        <w:pStyle w:val="BookText"/>
        <w:rPr/>
      </w:pPr>
      <w:r>
        <w:rPr>
          <w:rFonts w:ascii="IRNazanin" w:hAnsi="IRNazanin" w:eastAsia="IRNazanin"/>
          <w:color w:val="111111"/>
          <w:sz w:val="28"/>
          <w:sz w:val="28"/>
          <w:szCs w:val="28"/>
          <w:rtl w:val="true"/>
          <w:lang w:bidi="fa-IR"/>
        </w:rPr>
        <w:t>رواه فی الکافی‌</w:t>
      </w:r>
      <w:r>
        <w:rPr>
          <w:rStyle w:val="FootnoteAnchor"/>
          <w:rtl w:val="true"/>
        </w:rPr>
        <w:footnoteReference w:id="1150"/>
      </w:r>
      <w:r>
        <w:rPr>
          <w:rFonts w:ascii="IRNazanin" w:hAnsi="IRNazanin" w:eastAsia="IRNazanin"/>
          <w:color w:val="111111"/>
          <w:sz w:val="28"/>
          <w:sz w:val="28"/>
          <w:szCs w:val="28"/>
          <w:rtl w:val="true"/>
          <w:lang w:bidi="fa-IR"/>
        </w:rPr>
        <w:t>عن أبی عبد الله علیه السلام عن النبی صلی الله علیه و آله و فیه افتتاح الصلاة أی أول شرائطه و مقدماته أو لأنه لاشتراطها به کالجزء منها أو عند الشروع فی الوضوء إلی إتمام الصلاة یکتب له ثوابها و کذا المفتاح أو هو کنایة عن الاشتراط أی لا یفتح الصلاة إلا به و تحریمها التکبیر أی لا یحرم محرمات الصلاة إلا به و لا یحل المحرمات إلا بالتسلیم و ظاهره الوجوب و سیأتی القول فیه</w:t>
      </w:r>
      <w:r>
        <w:rPr>
          <w:rFonts w:eastAsia="IRNazanin" w:cs="IRNazanin"/>
          <w:color w:val="111111"/>
          <w:sz w:val="28"/>
          <w:szCs w:val="28"/>
          <w:rtl w:val="true"/>
          <w:lang w:bidi="fa-IR"/>
        </w:rPr>
        <w:t>.</w:t>
      </w:r>
    </w:p>
    <w:p>
      <w:pPr>
        <w:pStyle w:val="Heading5"/>
        <w:numPr>
          <w:ilvl w:val="4"/>
          <w:numId w:val="1"/>
        </w:numPr>
        <w:rPr/>
      </w:pPr>
      <w:bookmarkStart w:id="2543" w:name="__RefHeading___Toc536480_1934241801"/>
      <w:bookmarkStart w:id="2544" w:name="_Toc1178"/>
      <w:bookmarkEnd w:id="2543"/>
      <w:r>
        <w:rPr>
          <w:rtl w:val="true"/>
        </w:rPr>
        <w:t>«</w:t>
      </w:r>
      <w:r>
        <w:rPr/>
        <w:t>10</w:t>
      </w:r>
      <w:r>
        <w:rPr>
          <w:rtl w:val="true"/>
        </w:rPr>
        <w:t>»</w:t>
      </w:r>
      <w:bookmarkEnd w:id="2544"/>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عَنِ الْحُسَیْنِ بْنِ سَعِیدٍ عَنْ حَمَّادٍ عَنْ حَرِیزٍ عَنْ زُرَارَةَ عَنْ أَبِی جَعْفَرٍ عَلَیْهِ الصَّلَاةُ وَ السَّلَامُ</w:t>
      </w:r>
    </w:p>
    <w:p>
      <w:pPr>
        <w:pStyle w:val="BookText"/>
        <w:rPr/>
      </w:pPr>
      <w:r>
        <w:rPr>
          <w:rFonts w:ascii="IRNazanin" w:hAnsi="IRNazanin" w:eastAsia="IRNazanin"/>
          <w:color w:val="111111"/>
          <w:sz w:val="28"/>
          <w:sz w:val="28"/>
          <w:szCs w:val="28"/>
          <w:rtl w:val="true"/>
          <w:lang w:bidi="fa-IR"/>
        </w:rPr>
        <w:t>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در امکان خروج نجاست اغلب اشیاء می‌باشد، یعنی اغلب احوال انسان، یا مراد اعضای انسان است با قرینه قول امام که هر چیزی که از او خارج شود، یعنی اغلب اشیا در زمان سستی، همان اعضایی است که نجاست از آن خارج می‌گردد؛ یا اینکه مراد از اشیاء، احتمالات است، یعنی اکثر احتمالات در حال خروج،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مصدریه است و شاید قول اول اظهر باشد</w:t>
      </w:r>
      <w:r>
        <w:rPr>
          <w:rFonts w:eastAsia="IRNazanin" w:cs="IRNazanin"/>
          <w:color w:val="111111"/>
          <w:sz w:val="28"/>
          <w:szCs w:val="28"/>
          <w:rtl w:val="true"/>
          <w:lang w:bidi="fa-IR"/>
        </w:rPr>
        <w:t>.</w:t>
      </w:r>
    </w:p>
    <w:p>
      <w:pPr>
        <w:pStyle w:val="Heading5"/>
        <w:numPr>
          <w:ilvl w:val="4"/>
          <w:numId w:val="1"/>
        </w:numPr>
        <w:rPr/>
      </w:pPr>
      <w:bookmarkStart w:id="2545" w:name="__RefHeading___Toc536482_1934241801"/>
      <w:bookmarkStart w:id="2546" w:name="_Toc1179"/>
      <w:bookmarkEnd w:id="2545"/>
      <w:r>
        <w:rPr>
          <w:rtl w:val="true"/>
        </w:rPr>
        <w:t xml:space="preserve">روایت </w:t>
      </w:r>
      <w:r>
        <w:rPr/>
        <w:t>8</w:t>
      </w:r>
      <w:bookmarkEnd w:id="2546"/>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فردی شامی از امام سجاد علیه السلام از آغاز وضو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خطاب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خشم پروردگارشان ترسیدند، از این رو به گرد عرش هر روز سه ساعت از روز طواف می‌کردند و تضرع و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فرمان داد که به کنار رودی جاری به نام حیوان که در زیر عرش قرار داشت روند و وضو بگیرند</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2547" w:name="__RefHeading___Toc536484_1934241801"/>
      <w:bookmarkStart w:id="2548" w:name="_Toc1180"/>
      <w:bookmarkEnd w:id="2547"/>
      <w:r>
        <w:rPr>
          <w:rtl w:val="true"/>
        </w:rPr>
        <w:t xml:space="preserve">روایت </w:t>
      </w:r>
      <w:r>
        <w:rPr/>
        <w:t>9</w:t>
      </w:r>
      <w:bookmarkEnd w:id="2548"/>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نماز وضو، تحریم آن تکبیره الاحرام و تحلیل آن سلام است و خداوند نماز را بدون طهارت نمی‌پذیرد</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2549" w:name="__RefHeading___Toc536486_1934241801"/>
      <w:bookmarkStart w:id="2550" w:name="_Toc1181"/>
      <w:bookmarkEnd w:id="2549"/>
      <w:r>
        <w:rPr>
          <w:rtl w:val="true"/>
        </w:rPr>
        <w:t>توضیح</w:t>
      </w:r>
      <w:bookmarkEnd w:id="2550"/>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1153"/>
      </w:r>
      <w:r>
        <w:rPr>
          <w:rFonts w:ascii="IRNazanin" w:hAnsi="IRNazanin" w:eastAsia="IRNazanin"/>
          <w:color w:val="111111"/>
          <w:sz w:val="28"/>
          <w:sz w:val="28"/>
          <w:szCs w:val="28"/>
          <w:rtl w:val="true"/>
          <w:lang w:bidi="fa-IR"/>
        </w:rPr>
        <w:t>این حدیث را از امام صادق علیه السلام و ایشان نیز از رسول اکرم صلی الله علیه و آله و سلم نقل کرده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شرائط و مقدمات آن؛ یا به دلیل این که شرط شدن اینها برای آن، همچون جزئی از آن است؛ یا هنگام شروع وضو تا اتمام نماز، پاداش آن نوشته می‌شود و همچنین است مفتاح؛ یا آن کنایه از اشتراط است، یعنی نماز فقط به واسطه آن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تحریمها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محرمات نماز را تنها به آن حرام می‌کند و محرمات را تنها به سلام دادن حلال می‌کند، و از ظاهر آن وجوب بر می‌آید و سخن در این باره بیان خواهد شد</w:t>
      </w:r>
      <w:r>
        <w:rPr>
          <w:rFonts w:eastAsia="IRNazanin" w:cs="IRNazanin"/>
          <w:color w:val="111111"/>
          <w:sz w:val="28"/>
          <w:szCs w:val="28"/>
          <w:rtl w:val="true"/>
          <w:lang w:bidi="fa-IR"/>
        </w:rPr>
        <w:t>.</w:t>
      </w:r>
    </w:p>
    <w:p>
      <w:pPr>
        <w:pStyle w:val="Heading5"/>
        <w:numPr>
          <w:ilvl w:val="4"/>
          <w:numId w:val="1"/>
        </w:numPr>
        <w:rPr/>
      </w:pPr>
      <w:bookmarkStart w:id="2551" w:name="__RefHeading___Toc536488_1934241801"/>
      <w:bookmarkStart w:id="2552" w:name="_Toc1182"/>
      <w:bookmarkEnd w:id="2551"/>
      <w:r>
        <w:rPr>
          <w:rtl w:val="true"/>
        </w:rPr>
        <w:t xml:space="preserve">روایت </w:t>
      </w:r>
      <w:r>
        <w:rPr/>
        <w:t>10</w:t>
      </w:r>
      <w:bookmarkEnd w:id="255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نقل کرده است که امام باقر علیه السلام </w:t>
      </w:r>
      <w:bookmarkStart w:id="2553" w:name="pg13513_140332"/>
    </w:p>
    <w:p>
      <w:pPr>
        <w:pStyle w:val="BookText"/>
        <w:rPr/>
      </w:pPr>
      <w:bookmarkEnd w:id="25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536490_1934241801"/>
      <w:bookmarkStart w:id="2555" w:name="_Toc1183"/>
      <w:bookmarkEnd w:id="2554"/>
      <w:r>
        <w:rPr>
          <w:rtl w:val="true"/>
        </w:rPr>
        <w:t>بیان</w:t>
      </w:r>
      <w:bookmarkEnd w:id="2555"/>
    </w:p>
    <w:p>
      <w:pPr>
        <w:pStyle w:val="BookText"/>
        <w:rPr/>
      </w:pPr>
      <w:r>
        <w:rPr>
          <w:rFonts w:ascii="IRNazanin" w:hAnsi="IRNazanin" w:eastAsia="IRNazanin"/>
          <w:color w:val="111111"/>
          <w:sz w:val="28"/>
          <w:sz w:val="28"/>
          <w:szCs w:val="28"/>
          <w:rtl w:val="true"/>
          <w:lang w:bidi="fa-IR"/>
        </w:rPr>
        <w:t>الطهور الطهارة من الحدث أو الأعم منه و من الخبث و فی الإخلال بالأول یلزم الإعادة مطلقا و فی الثانی إذا کان عامدا مطلقا فی الوقت و خارجه سواء کان عالما بالحکم أو جاهلا و استشکل بعض المحققین قضاء الجاهل و إذا کان ناسیا الإعادة مطلقا أیضا علی قول جماعة أو فی الوقت خاصة علی الأشهر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 الإعادة مطلقا و لا یخلو من قوة بحمل أخبار الإعادة علی الاستحباب و إذا کان جاهلا و لم یعلم إلا بعد الفراغ فالأشهر عدم الإعادة مطلقا و قیل یعید فی الوقت خاصة و فیه قول نادر بوجوب القضاء أیضا و الأول أقوی</w:t>
      </w:r>
      <w:r>
        <w:rPr>
          <w:rFonts w:eastAsia="IRNazanin" w:cs="IRNazanin"/>
          <w:color w:val="111111"/>
          <w:sz w:val="28"/>
          <w:szCs w:val="28"/>
          <w:rtl w:val="true"/>
          <w:lang w:bidi="fa-IR"/>
        </w:rPr>
        <w:t>.</w:t>
      </w:r>
    </w:p>
    <w:p>
      <w:pPr>
        <w:pStyle w:val="Heading5"/>
        <w:numPr>
          <w:ilvl w:val="4"/>
          <w:numId w:val="1"/>
        </w:numPr>
        <w:rPr/>
      </w:pPr>
      <w:bookmarkStart w:id="2556" w:name="__RefHeading___Toc536492_1934241801"/>
      <w:bookmarkStart w:id="2557" w:name="_Toc1184"/>
      <w:bookmarkEnd w:id="2556"/>
      <w:r>
        <w:rPr>
          <w:rtl w:val="true"/>
        </w:rPr>
        <w:t>«</w:t>
      </w:r>
      <w:r>
        <w:rPr/>
        <w:t>11</w:t>
      </w:r>
      <w:r>
        <w:rPr>
          <w:rtl w:val="true"/>
        </w:rPr>
        <w:t>»</w:t>
      </w:r>
      <w:bookmarkEnd w:id="2557"/>
    </w:p>
    <w:p>
      <w:pPr>
        <w:pStyle w:val="BookText"/>
        <w:rPr/>
      </w:pPr>
      <w:r>
        <w:rPr>
          <w:rFonts w:ascii="Amiri" w:hAnsi="Amiri" w:eastAsia="Amiri" w:cs="Amiri"/>
          <w:color w:val="111111"/>
          <w:sz w:val="28"/>
          <w:sz w:val="28"/>
          <w:szCs w:val="28"/>
          <w:rtl w:val="true"/>
          <w:lang w:bidi="ar-SA"/>
        </w:rPr>
        <w:t>دَعَائِمُ الْإِسْلَامِ، رُوِّینَا عَنْ عَلِیٍّ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اللَّهُ عَزَّ وَ جَلَّ أُمَّتِی یَوْمَ الْقِیَامَةِ بَیْنَ الْأُمَمِ غُرّاً مُحَجَّلِینَ مِنْ آثَارِ الْوُضُوءِ</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نِصْفُ الْإِیمَانِ‌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الطَّهُورَ ثُمَّ مَشَی إِلَی الْمَسْجِدِ فَهُوَ فِی صَلَاةٍ مَا لَمْ یُحْدِثْ‌</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صَلَاةً إِلَّا بِطَهُورٍ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نشود جز آنجا که خللی در این پنج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و وقت و قبله و رکوع و سجود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2558" w:name="__RefHeading___Toc536494_1934241801"/>
      <w:bookmarkStart w:id="2559" w:name="_Toc1185"/>
      <w:bookmarkEnd w:id="2558"/>
      <w:r>
        <w:rPr>
          <w:rtl w:val="true"/>
        </w:rPr>
        <w:t>توضیح</w:t>
      </w:r>
      <w:bookmarkEnd w:id="2559"/>
    </w:p>
    <w:p>
      <w:pPr>
        <w:pStyle w:val="BookText"/>
        <w:rPr/>
      </w:pPr>
      <w:r>
        <w:rPr>
          <w:rFonts w:ascii="IRNazanin" w:hAnsi="IRNazanin" w:eastAsia="IRNazanin"/>
          <w:color w:val="111111"/>
          <w:sz w:val="28"/>
          <w:sz w:val="28"/>
          <w:szCs w:val="28"/>
          <w:rtl w:val="true"/>
          <w:lang w:bidi="fa-IR"/>
        </w:rPr>
        <w:t xml:space="preserve">طهور، طهارت از حدث یا اعم از آن و از خبث است و در وارد شدن خلل در اولی، مطلقا اعاده لازم می‌آید و در دومی اگر به طور عمد باشد مطلقا، در وقت و خارج از وقت، نسبت به حکم عالم باشد یا جاهل؛ و برخی از محققان بر قضای جاهل اشکال کرده‌اند و اگر فراموش کند مطلقا اعاده کند که این نیز بنا بر قول جماعتی است، یا این که فقط در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قول مشهور میان متاخران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عدم اعاده به طور مطلق نظر داده‌اند و آن خالی از قوت نیست، مبنی بر اینکه روایات اعاده حمل بر استحباب شود و اگر جاهل باشد و جز بعد از فراغ از نماز متوجه نشود، قول مشهور عدم اعاده به طور مطلق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وقت، اعاده می‌کند و در این باره قولی نادر مبنی بر وجوب قضا است و اول اقوی می‌باشد</w:t>
      </w:r>
      <w:r>
        <w:rPr>
          <w:rFonts w:eastAsia="IRNazanin" w:cs="IRNazanin"/>
          <w:color w:val="111111"/>
          <w:sz w:val="28"/>
          <w:szCs w:val="28"/>
          <w:rtl w:val="true"/>
          <w:lang w:bidi="fa-IR"/>
        </w:rPr>
        <w:t>.</w:t>
      </w:r>
    </w:p>
    <w:p>
      <w:pPr>
        <w:pStyle w:val="Heading5"/>
        <w:numPr>
          <w:ilvl w:val="4"/>
          <w:numId w:val="1"/>
        </w:numPr>
        <w:rPr/>
      </w:pPr>
      <w:bookmarkStart w:id="2560" w:name="__RefHeading___Toc536496_1934241801"/>
      <w:bookmarkStart w:id="2561" w:name="_Toc1186"/>
      <w:bookmarkEnd w:id="2560"/>
      <w:r>
        <w:rPr>
          <w:rtl w:val="true"/>
        </w:rPr>
        <w:t xml:space="preserve">روایت </w:t>
      </w:r>
      <w:r>
        <w:rPr/>
        <w:t>11</w:t>
      </w:r>
      <w:bookmarkEnd w:id="256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به نقل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امّت مرا در میان امت ها در روز قیامت، با چهره های زیبا و دست و پای سفید بر اثر وضو محشور می کند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از امام علی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نیمی از ایمان 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از امام علی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وضویی به کامل و نیکو بگیرد و به سمت مسجد برود، تا زمانی که حدثی برایش رخ نداده، در حال نماز محسوب می‌شود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با طهارت</w:t>
      </w:r>
      <w:r>
        <w:rPr>
          <w:rFonts w:eastAsia="IRNazanin" w:cs="IRNazanin"/>
          <w:color w:val="111111"/>
          <w:sz w:val="28"/>
          <w:szCs w:val="28"/>
          <w:rtl w:val="true"/>
          <w:lang w:bidi="fa-IR"/>
        </w:rPr>
        <w:t>.</w:t>
      </w:r>
      <w:r>
        <w:rPr>
          <w:rStyle w:val="FootnoteAnchor"/>
          <w:rtl w:val="true"/>
        </w:rPr>
        <w:footnoteReference w:id="116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تنها با طهارت می‌پذیرد</w:t>
      </w:r>
      <w:r>
        <w:rPr>
          <w:rFonts w:eastAsia="IRNazanin" w:cs="IRNazanin"/>
          <w:color w:val="111111"/>
          <w:sz w:val="28"/>
          <w:szCs w:val="28"/>
          <w:rtl w:val="true"/>
          <w:lang w:bidi="fa-IR"/>
        </w:rPr>
        <w:t>.</w:t>
      </w:r>
      <w:r>
        <w:rPr>
          <w:rStyle w:val="FootnoteAnchor"/>
          <w:rtl w:val="true"/>
        </w:rPr>
        <w:footnoteReference w:id="1165"/>
      </w:r>
      <w:bookmarkStart w:id="2562" w:name="pg13513_140333"/>
    </w:p>
    <w:p>
      <w:pPr>
        <w:pStyle w:val="Heading5"/>
        <w:numPr>
          <w:ilvl w:val="4"/>
          <w:numId w:val="1"/>
        </w:numPr>
        <w:rPr/>
      </w:pPr>
      <w:bookmarkStart w:id="2563" w:name="__RefHeading___Toc536498_1934241801"/>
      <w:bookmarkStart w:id="2564" w:name="_Toc1187"/>
      <w:bookmarkEnd w:id="2562"/>
      <w:bookmarkEnd w:id="2563"/>
      <w:r>
        <w:rPr>
          <w:rtl w:val="true"/>
        </w:rPr>
        <w:t>«</w:t>
      </w:r>
      <w:r>
        <w:rPr/>
        <w:t>12</w:t>
      </w:r>
      <w:r>
        <w:rPr>
          <w:rtl w:val="true"/>
        </w:rPr>
        <w:t>»</w:t>
      </w:r>
      <w:bookmarkEnd w:id="256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نِصْفُ الْإِیمَانِ‌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536500_1934241801"/>
      <w:bookmarkStart w:id="2566" w:name="_Toc1188"/>
      <w:bookmarkEnd w:id="2565"/>
      <w:r>
        <w:rPr>
          <w:rtl w:val="true"/>
        </w:rPr>
        <w:t>بیان</w:t>
      </w:r>
      <w:bookmarkEnd w:id="2566"/>
    </w:p>
    <w:p>
      <w:pPr>
        <w:pStyle w:val="BookText"/>
        <w:rPr/>
      </w:pPr>
      <w:r>
        <w:rPr>
          <w:rFonts w:ascii="IRNazanin" w:hAnsi="IRNazanin" w:eastAsia="IRNazanin"/>
          <w:color w:val="111111"/>
          <w:sz w:val="28"/>
          <w:sz w:val="28"/>
          <w:szCs w:val="28"/>
          <w:rtl w:val="true"/>
          <w:lang w:bidi="fa-IR"/>
        </w:rPr>
        <w:t>لعل المعنی أنه نصف الصلاة لشدة مدخلیته فی صحتها و قد سمی الله الصلاة إیمانا</w:t>
      </w:r>
      <w:r>
        <w:rPr>
          <w:rStyle w:val="FootnoteAnchor"/>
          <w:rtl w:val="true"/>
        </w:rPr>
        <w:footnoteReference w:id="1167"/>
      </w:r>
      <w:r>
        <w:rPr>
          <w:rFonts w:ascii="Amiri" w:hAnsi="Amiri" w:eastAsia="Amiri" w:cs="Amiri"/>
          <w:color w:val="111111"/>
          <w:sz w:val="28"/>
          <w:sz w:val="28"/>
          <w:szCs w:val="28"/>
          <w:rtl w:val="true"/>
          <w:lang w:bidi="ar-SA"/>
        </w:rPr>
        <w:t>فی قوله سبحانه وَ ما کانَ اللَّهُ لِیُضِیعَ إِیمانَکُمْ کما مر</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536502_1934241801"/>
      <w:bookmarkStart w:id="2568" w:name="_Toc1189"/>
      <w:bookmarkEnd w:id="2567"/>
      <w:r>
        <w:rPr>
          <w:rtl w:val="true"/>
        </w:rPr>
        <w:t>«</w:t>
      </w:r>
      <w:r>
        <w:rPr/>
        <w:t>13</w:t>
      </w:r>
      <w:r>
        <w:rPr>
          <w:rtl w:val="true"/>
        </w:rPr>
        <w:t>»</w:t>
      </w:r>
      <w:bookmarkEnd w:id="2568"/>
    </w:p>
    <w:p>
      <w:pPr>
        <w:pStyle w:val="BookText"/>
        <w:rPr/>
      </w:pPr>
      <w:r>
        <w:rPr>
          <w:rFonts w:ascii="Amiri" w:hAnsi="Amiri" w:eastAsia="Amiri" w:cs="Amiri"/>
          <w:color w:val="111111"/>
          <w:sz w:val="28"/>
          <w:sz w:val="28"/>
          <w:szCs w:val="28"/>
          <w:rtl w:val="true"/>
          <w:lang w:bidi="ar-SA"/>
        </w:rPr>
        <w:t>الْمَحَاسِنُ، عَنْ عَبْدِ الْعَظِیمِ الْحَسَنِیِّ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536504_1934241801"/>
      <w:bookmarkStart w:id="2570" w:name="_Toc1190"/>
      <w:bookmarkEnd w:id="2569"/>
      <w:r>
        <w:rPr>
          <w:rtl w:val="true"/>
        </w:rPr>
        <w:t>أقول</w:t>
      </w:r>
      <w:bookmarkEnd w:id="2570"/>
    </w:p>
    <w:p>
      <w:pPr>
        <w:pStyle w:val="BookText"/>
        <w:rPr/>
      </w:pPr>
      <w:r>
        <w:rPr>
          <w:rFonts w:ascii="IRNazanin" w:hAnsi="IRNazanin" w:eastAsia="IRNazanin"/>
          <w:color w:val="111111"/>
          <w:sz w:val="28"/>
          <w:sz w:val="28"/>
          <w:szCs w:val="28"/>
          <w:rtl w:val="true"/>
          <w:lang w:bidi="fa-IR"/>
        </w:rPr>
        <w:t>سیأتی بعض العلل فی باب علل الصلاة</w:t>
      </w:r>
      <w:r>
        <w:rPr>
          <w:rFonts w:eastAsia="IRNazanin" w:cs="IRNazanin"/>
          <w:color w:val="111111"/>
          <w:sz w:val="28"/>
          <w:szCs w:val="28"/>
          <w:rtl w:val="true"/>
          <w:lang w:bidi="fa-IR"/>
        </w:rPr>
        <w:t>.</w:t>
      </w:r>
    </w:p>
    <w:p>
      <w:pPr>
        <w:pStyle w:val="Heading5"/>
        <w:numPr>
          <w:ilvl w:val="4"/>
          <w:numId w:val="1"/>
        </w:numPr>
        <w:rPr/>
      </w:pPr>
      <w:bookmarkStart w:id="2571" w:name="__RefHeading___Toc536506_1934241801"/>
      <w:bookmarkStart w:id="2572" w:name="_Toc1191"/>
      <w:bookmarkEnd w:id="2571"/>
      <w:r>
        <w:rPr>
          <w:rtl w:val="true"/>
        </w:rPr>
        <w:t xml:space="preserve">روایت </w:t>
      </w:r>
      <w:r>
        <w:rPr/>
        <w:t>12</w:t>
      </w:r>
      <w:bookmarkEnd w:id="257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نیمی از ایمان است</w:t>
      </w:r>
      <w:r>
        <w:rPr>
          <w:rFonts w:eastAsia="IRNazanin" w:cs="IRNazanin"/>
          <w:color w:val="111111"/>
          <w:sz w:val="28"/>
          <w:szCs w:val="28"/>
          <w:rtl w:val="true"/>
          <w:lang w:bidi="fa-IR"/>
        </w:rPr>
        <w:t>.</w:t>
      </w:r>
      <w:r>
        <w:rPr>
          <w:rStyle w:val="FootnoteAnchor"/>
          <w:rtl w:val="true"/>
        </w:rPr>
        <w:footnoteReference w:id="1169"/>
      </w:r>
    </w:p>
    <w:p>
      <w:pPr>
        <w:pStyle w:val="Heading5"/>
        <w:numPr>
          <w:ilvl w:val="4"/>
          <w:numId w:val="1"/>
        </w:numPr>
        <w:rPr/>
      </w:pPr>
      <w:bookmarkStart w:id="2573" w:name="__RefHeading___Toc536508_1934241801"/>
      <w:bookmarkStart w:id="2574" w:name="_Toc1192"/>
      <w:bookmarkEnd w:id="2573"/>
      <w:r>
        <w:rPr>
          <w:rtl w:val="true"/>
        </w:rPr>
        <w:t>توضیح</w:t>
      </w:r>
      <w:bookmarkEnd w:id="2574"/>
    </w:p>
    <w:p>
      <w:pPr>
        <w:pStyle w:val="BookText"/>
        <w:rPr/>
      </w:pPr>
      <w:r>
        <w:rPr>
          <w:rFonts w:ascii="IRNazanin" w:hAnsi="IRNazanin" w:eastAsia="IRNazanin"/>
          <w:color w:val="111111"/>
          <w:sz w:val="28"/>
          <w:sz w:val="28"/>
          <w:szCs w:val="28"/>
          <w:rtl w:val="true"/>
          <w:lang w:bidi="fa-IR"/>
        </w:rPr>
        <w:t xml:space="preserve">شاید معنا این باشد که به خاطر شدت مدخلیت آن در صحت نماز، نیمی از نماز است و خداوند در این گفته خویش نماز را ایمان نام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نبود که ایمان شما را ضایع گرداند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چنان که پیشتر بیان شد</w:t>
      </w:r>
      <w:r>
        <w:rPr>
          <w:rFonts w:eastAsia="IRNazanin" w:cs="IRNazanin"/>
          <w:color w:val="111111"/>
          <w:sz w:val="28"/>
          <w:szCs w:val="28"/>
          <w:rtl w:val="true"/>
          <w:lang w:bidi="fa-IR"/>
        </w:rPr>
        <w:t>.</w:t>
      </w:r>
    </w:p>
    <w:p>
      <w:pPr>
        <w:pStyle w:val="Heading5"/>
        <w:numPr>
          <w:ilvl w:val="4"/>
          <w:numId w:val="1"/>
        </w:numPr>
        <w:rPr/>
      </w:pPr>
      <w:bookmarkStart w:id="2575" w:name="__RefHeading___Toc536510_1934241801"/>
      <w:bookmarkStart w:id="2576" w:name="_Toc1193"/>
      <w:bookmarkEnd w:id="2575"/>
      <w:r>
        <w:rPr>
          <w:rtl w:val="true"/>
        </w:rPr>
        <w:t xml:space="preserve">روایت </w:t>
      </w:r>
      <w:r>
        <w:rPr/>
        <w:t>13</w:t>
      </w:r>
      <w:bookmarkEnd w:id="257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 با طهارت، درست نیست</w:t>
      </w:r>
      <w:r>
        <w:rPr>
          <w:rFonts w:eastAsia="IRNazanin" w:cs="IRNazanin"/>
          <w:color w:val="111111"/>
          <w:sz w:val="28"/>
          <w:szCs w:val="28"/>
          <w:rtl w:val="true"/>
          <w:lang w:bidi="fa-IR"/>
        </w:rPr>
        <w:t>.</w:t>
      </w:r>
    </w:p>
    <w:p>
      <w:pPr>
        <w:pStyle w:val="Heading5"/>
        <w:numPr>
          <w:ilvl w:val="4"/>
          <w:numId w:val="1"/>
        </w:numPr>
        <w:rPr/>
      </w:pPr>
      <w:bookmarkStart w:id="2577" w:name="__RefHeading___Toc536512_1934241801"/>
      <w:bookmarkStart w:id="2578" w:name="_Toc1194"/>
      <w:bookmarkEnd w:id="2577"/>
      <w:r>
        <w:rPr>
          <w:rtl w:val="true"/>
        </w:rPr>
        <w:t>مؤلف</w:t>
      </w:r>
      <w:bookmarkEnd w:id="25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علت‌ها در باب علل الصلاة بیان خواهد شد</w:t>
      </w:r>
      <w:r>
        <w:rPr>
          <w:rFonts w:eastAsia="IRNazanin" w:cs="IRNazanin"/>
          <w:color w:val="111111"/>
          <w:sz w:val="28"/>
          <w:szCs w:val="28"/>
          <w:rtl w:val="true"/>
          <w:lang w:bidi="fa-IR"/>
        </w:rPr>
        <w:t xml:space="preserve">. </w:t>
      </w:r>
      <w:bookmarkStart w:id="2579" w:name="pg13513_140334"/>
    </w:p>
    <w:p>
      <w:pPr>
        <w:pStyle w:val="Heading3"/>
        <w:numPr>
          <w:ilvl w:val="2"/>
          <w:numId w:val="1"/>
        </w:numPr>
        <w:rPr/>
      </w:pPr>
      <w:bookmarkStart w:id="2580" w:name="__RefHeading___Toc536514_1934241801"/>
      <w:bookmarkStart w:id="2581" w:name="_Toc1195"/>
      <w:bookmarkEnd w:id="2579"/>
      <w:bookmarkEnd w:id="2580"/>
      <w:r>
        <w:rPr>
          <w:rtl w:val="true"/>
        </w:rPr>
        <w:t xml:space="preserve">باب </w:t>
      </w:r>
      <w:r>
        <w:rPr/>
        <w:t>3</w:t>
      </w:r>
      <w:r>
        <w:rPr>
          <w:rtl w:val="true"/>
        </w:rPr>
        <w:t xml:space="preserve"> </w:t>
      </w:r>
      <w:r>
        <w:rPr>
          <w:rtl w:val="true"/>
        </w:rPr>
        <w:t>وجوب الوضوء و کیفیته و أحکامه</w:t>
      </w:r>
      <w:bookmarkEnd w:id="2581"/>
    </w:p>
    <w:p>
      <w:pPr>
        <w:pStyle w:val="Heading4"/>
        <w:numPr>
          <w:ilvl w:val="3"/>
          <w:numId w:val="1"/>
        </w:numPr>
        <w:rPr/>
      </w:pPr>
      <w:bookmarkStart w:id="2582" w:name="__RefHeading___Toc536516_1934241801"/>
      <w:bookmarkStart w:id="2583" w:name="_Toc1196"/>
      <w:bookmarkEnd w:id="2582"/>
      <w:r>
        <w:rPr>
          <w:rtl w:val="true"/>
        </w:rPr>
        <w:t>الآیات</w:t>
      </w:r>
      <w:bookmarkEnd w:id="2583"/>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 لا یَمَسُّهُ إِلَّا الْمُطَهَّرُونَ‌</w:t>
      </w:r>
      <w:r>
        <w:rPr>
          <w:rStyle w:val="FootnoteAnchor"/>
          <w:rtl w:val="true"/>
        </w:rPr>
        <w:footnoteReference w:id="1172"/>
      </w:r>
    </w:p>
    <w:p>
      <w:pPr>
        <w:pStyle w:val="Heading4"/>
        <w:numPr>
          <w:ilvl w:val="3"/>
          <w:numId w:val="1"/>
        </w:numPr>
        <w:rPr/>
      </w:pPr>
      <w:bookmarkStart w:id="2584" w:name="__RefHeading___Toc536518_1934241801"/>
      <w:bookmarkStart w:id="2585" w:name="_Toc1197"/>
      <w:bookmarkEnd w:id="2584"/>
      <w:r>
        <w:rPr>
          <w:rtl w:val="true"/>
        </w:rPr>
        <w:t>تفسیر</w:t>
      </w:r>
      <w:bookmarkEnd w:id="2585"/>
    </w:p>
    <w:p>
      <w:pPr>
        <w:pStyle w:val="BookText"/>
        <w:rPr/>
      </w:pPr>
      <w:r>
        <w:rPr>
          <w:rFonts w:ascii="IRNazanin" w:hAnsi="IRNazanin" w:eastAsia="IRNazanin"/>
          <w:color w:val="111111"/>
          <w:sz w:val="28"/>
          <w:sz w:val="28"/>
          <w:szCs w:val="28"/>
          <w:rtl w:val="true"/>
          <w:lang w:bidi="fa-IR"/>
        </w:rPr>
        <w:t>قیل إقباله جل شأنه بالخطاب بهذا الأمر یتضمن تنشیط المخاطبین و الاعتناء بشأن المأمور به و جبر کلفة التکلیف بلذة المخاطبة ثم إن قلنا باختصاص کلمة یا بنداء البعید کما هو الأشهر فالنداء بها للبعد البعید بین مقامی عز الربوبیة و ذل العبودیة أو لتنزیل المخاطبین و لو تغلیبا منزلة البعداء للانهماک فی لوازم البشریة و إن کان سبحانه أقرب إلینا من حبل الورید أو لما یتضمنه هذا النداء من تفخیم المخاطب به و الإشارة إلی رفعة شأنه بالإیماء إلی أننا بمراحل عن توفیة حقه و حق ما شرع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أی لما کانت وصلة إلی نداء أمثال هذه المعارف أعطیت حکم المنادی و وصفت بالمقصود بالنداء و توسیط هاء التنبیه بینهما تعویض عما استحقه من المضاف إلیه و تأکید للخطاب و قد کثر النداء ب یا أَیُّهَا الَّذِینَ آمَنُوا فی القرآن المجید لما فیه من وجوه التأکید بالإیماء إلی التفخیم و تکرار الذکر و الإبهام أولا ثم الإیضاح ثانیا</w:t>
      </w:r>
      <w:r>
        <w:rPr>
          <w:rFonts w:eastAsia="IRNazanin" w:cs="IRNazanin"/>
          <w:color w:val="111111"/>
          <w:sz w:val="28"/>
          <w:szCs w:val="28"/>
          <w:rtl w:val="true"/>
          <w:lang w:bidi="fa-IR"/>
        </w:rPr>
        <w:t>.</w:t>
      </w:r>
    </w:p>
    <w:p>
      <w:pPr>
        <w:pStyle w:val="Heading3"/>
        <w:numPr>
          <w:ilvl w:val="2"/>
          <w:numId w:val="1"/>
        </w:numPr>
        <w:rPr/>
      </w:pPr>
      <w:bookmarkStart w:id="2586" w:name="__RefHeading___Toc536520_1934241801"/>
      <w:bookmarkStart w:id="2587" w:name="_Toc1198"/>
      <w:bookmarkEnd w:id="2586"/>
      <w:r>
        <w:rPr>
          <w:rtl w:val="true"/>
        </w:rPr>
        <w:t xml:space="preserve">باب سوم </w:t>
      </w:r>
      <w:r>
        <w:rPr>
          <w:rtl w:val="true"/>
        </w:rPr>
        <w:t xml:space="preserve">: </w:t>
      </w:r>
      <w:r>
        <w:rPr>
          <w:rtl w:val="true"/>
        </w:rPr>
        <w:t>وجوب وضو و چگونگی آن و احکام مربوط بدان</w:t>
      </w:r>
      <w:bookmarkEnd w:id="2587"/>
    </w:p>
    <w:p>
      <w:pPr>
        <w:pStyle w:val="Heading4"/>
        <w:numPr>
          <w:ilvl w:val="3"/>
          <w:numId w:val="1"/>
        </w:numPr>
        <w:rPr/>
      </w:pPr>
      <w:bookmarkStart w:id="2588" w:name="__RefHeading___Toc536522_1934241801"/>
      <w:bookmarkStart w:id="2589" w:name="_Toc1199"/>
      <w:bookmarkEnd w:id="2588"/>
      <w:r>
        <w:rPr>
          <w:rtl w:val="true"/>
        </w:rPr>
        <w:t>آیات</w:t>
      </w:r>
      <w:bookmarkEnd w:id="2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إذا قمتم إلی الصلاة فاغسلوا وجوهکم و ایدیکم إلی المرافق و امسحوا بروسکم و ارجلکم إلی 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نماز برخیزید صورت و دستهایتان را تا آرنج بشویید و سر و پاهایتان خودتان را تا برآمدگی پیشین هر دو پا مسح کنید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p>
    <w:p>
      <w:pPr>
        <w:pStyle w:val="BookText"/>
        <w:rPr/>
      </w:pPr>
      <w:r>
        <w:rPr>
          <w:rFonts w:ascii="IRNazanin" w:hAnsi="IRNazanin" w:eastAsia="IRNazanin"/>
          <w:color w:val="111111"/>
          <w:sz w:val="28"/>
          <w:sz w:val="28"/>
          <w:szCs w:val="28"/>
          <w:rtl w:val="true"/>
          <w:lang w:bidi="fa-IR"/>
        </w:rPr>
        <w:t>فی کتاب مکنون</w:t>
      </w:r>
    </w:p>
    <w:p>
      <w:pPr>
        <w:pStyle w:val="BookText"/>
        <w:rPr/>
      </w:pP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 در کتابی نهفته، که جز پاک شدگان بر آن دست ندارند</w:t>
      </w:r>
      <w:r>
        <w:rPr>
          <w:rFonts w:eastAsia="IRNazanin" w:cs="IRNazanin"/>
          <w:color w:val="111111"/>
          <w:sz w:val="28"/>
          <w:szCs w:val="28"/>
          <w:rtl w:val="true"/>
          <w:lang w:bidi="fa-IR"/>
        </w:rPr>
        <w:t>.}</w:t>
      </w:r>
      <w:r>
        <w:rPr>
          <w:rStyle w:val="FootnoteAnchor"/>
          <w:rtl w:val="true"/>
        </w:rPr>
        <w:footnoteReference w:id="1174"/>
      </w:r>
    </w:p>
    <w:p>
      <w:pPr>
        <w:pStyle w:val="Heading4"/>
        <w:numPr>
          <w:ilvl w:val="3"/>
          <w:numId w:val="1"/>
        </w:numPr>
        <w:rPr/>
      </w:pPr>
      <w:bookmarkStart w:id="2590" w:name="__RefHeading___Toc536524_1934241801"/>
      <w:bookmarkStart w:id="2591" w:name="_Toc1200"/>
      <w:bookmarkEnd w:id="2590"/>
      <w:r>
        <w:rPr>
          <w:rtl w:val="true"/>
        </w:rPr>
        <w:t>تفسیر</w:t>
      </w:r>
      <w:bookmarkEnd w:id="259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خداوند سبحان جل شانه بدین امر، تشویق و تحریک مخاطبان و اهتمام بدانچه که به انجام آن مامور شده‌اند، و جبران مشقت تکلیف با لذت مخاطبت را در بردارد، سپس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اشهر است، برای ندای بعید کاربرد دارد، از این رو ندا با آن برای فاصله دور، میان دو مقام عزت ربوبیت و ذلت عبودیت، یا برای وارد کردن مخاطبان هرچند از باب تغلیب، به منزله افراد دور می‌باشد؛ و دلیل آن، فرو رفتن و غرق شدن آنان در نیازهای بشری است، هر چند که خداوند سبحان نسبت به ما بندگان، از رگ گردن نزدیکتر است؛ یا برای این است که این نداء، بزرگداشت مخاطب به آن را در بر می‌گیرد و اشاره به مقام والای مخاطب دارد، با اشاره به این نکته که ما از ادا کردن حق وی و حق آنچه که به خاطر انسان تشریع شده است، بسیار به دوریم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پیوندی برای ندای این معارف است، در نتیجه حکم منادی به آن داده شده و با مقصود به ندا توصیف شده و قرار گرفتن حرف هاء تنبیه میان آن دو به خاطر جبران آن چیزی است که استحقاق آن را داشته، یعنی مضاف الیه، و تاکیدی برای خطاب می‌باشد و ندا دادن با حرف یا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بسیار به کار رفته، به خاطر این که اولا دربر دارنده وجوه تاکید همراه با اشاره به بزرگداشت ایشان و تکرار ذکر و ابهام، و در ثانی ایضاح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الإتیان بحرف التنبیه و تعلیق الحکم علی الوصف المشعر بالعلیة الباعث علی الترغیب فی الامتثال و تخصیص بالمؤمنین لأنهم هم المتهیئون للامتثال و إلا فالکفار عندنا مخاطبون بفروع العبادات علی أن المصر علی عدم الایتمار بالشی‌ء لا یحسن أمره بما هو من شروطه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القیام إلی الصلاة قیل أرید به إرادته و التوجه إلیه إطلاقا للملزوم علی لازمه أو المسبب علی سببه إذ فعل المختار تلزمه الإرادة و یتسبب عنها کقوله تعالی فَإِذا قَرَأْتَ الْقُرْآنَ‌</w:t>
      </w:r>
      <w:r>
        <w:rPr>
          <w:rStyle w:val="FootnoteAnchor"/>
          <w:rtl w:val="true"/>
        </w:rPr>
        <w:footnoteReference w:id="1175"/>
      </w:r>
      <w:r>
        <w:rPr>
          <w:rFonts w:ascii="IRNazanin" w:hAnsi="IRNazanin" w:eastAsia="IRNazanin"/>
          <w:color w:val="111111"/>
          <w:sz w:val="28"/>
          <w:sz w:val="28"/>
          <w:szCs w:val="28"/>
          <w:rtl w:val="true"/>
          <w:lang w:bidi="fa-IR"/>
        </w:rPr>
        <w:t>و قیل المراد بالقیام إلیها قصدها و العلاقة ما مر من اللزوم أو السببیة و قیل معنی القیام إلی الشی‌ء قصده و صرف الهمة إلی الإتیان به فلا تجوز و قیل المراد القیام المنتهی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البهائی قدس سره و القولان الأخیران و إن سلما عن التجوز لکن أولهما لم یثبت فی اللغة و ثانیهما لا یعم جمیع الحالات فالمعتمد الأول و کیف کان فالمعنی إذا قمتم محدثین و أما ما نقل من أن الوضوء کان فرضا علی کل قائم إلی الصلاة و إن کان علی وضوء</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علی أن الآیة الشریفة هی التی تکفلت لبیان الوضوء و کیفیته، و معلوم أن الوضوء قبل نزولها لم یکن مفروضا، و ان کان مسنونا أسوة بالنبی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 الآیة أنّه یفرض المکلفین من دون وضوء ثمّ یأمرهم بالتوضی و یجعله شرطا للدخول فی الصلاة، فکل من أراد الدخول فی الصلاة بعد نزول الآیة کان شرطا علیه أن یتوضأ، و أمّا من توضأ بعد نزولها و لم یحدث بأحد النواقض، فهو واجد للوضوء، و التوضی بعده مجددا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الإتیان بالوضوء لاجل الصلاة و القیام إلیها، کما یقال؛ اذا أردت أن تلقی الامیر فخذ أهبتک، و إذا أردت أن تلقی الأسد فخذ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توضأ لمس کتابة القرآن أو الکون علی الطهارة أو للنوم أو للجماع مثلا لا یصحّ له الدخول فی الصلاة، لانه لم یمتثل فرض هذه الآیة و منه النیة أعنی إرادة الصلاة و التوجه لها، و سیأتی مزید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نسخ بالسنة فلم یثبت عندنا مع أنه خلاف ما هو المشهور من أنه لا منسوخ فی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الأصحاب الوجه مأخوذ من المواجهة فالآیة إنما تدل علی وجوب غسل ما یواجه به منه و قال والدی قدس سره بل الأمر بالعکس فإن المواجهة مشتقة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الید تطلق علی ما تحت الزند و علی ما تحت المرفق و ما تحت المنکب بین سبحانه غایة المغسول منها کما تقول لغلامک اخضب یدک إلی الزند</w:t>
      </w:r>
    </w:p>
    <w:p>
      <w:pPr>
        <w:pStyle w:val="BookText"/>
        <w:rPr/>
      </w:pPr>
      <w:r>
        <w:rPr>
          <w:rFonts w:ascii="IRNazanin" w:hAnsi="IRNazanin" w:eastAsia="IRNazanin"/>
          <w:color w:val="111111"/>
          <w:sz w:val="28"/>
          <w:sz w:val="28"/>
          <w:szCs w:val="28"/>
          <w:rtl w:val="true"/>
          <w:lang w:bidi="fa-IR"/>
        </w:rPr>
        <w:t>و آوردن حرف تنبیه و تعلیق حکم بر وصف که مُشعر علیت است، سبب و انگیزه ترغیب در امتثال و فرمانبری و اختصاص دادن خطاب به مؤمنان است زیرا آنان آماده فرمانبرداری اند، وگرنه کافران نزد ما مخاطبان به فروع عباداتند، بعلاوه، شخص مصرّ بر عدم پذیرش امر بر چیزی، کار خود را با توجه به شروط و مقدمات آن، نیکو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ایستادن به نماز،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گرایش به سوی آن اراده شده است مطلقا به خاطر اراده ملزوم بر لازم آن یا مسبب بر سبب آن، چرا که لازمه فعل مختار، اراده آن می‌باشد و متسبّب از آن است، مانند این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و برخی گفته‌اند که مراد از قیام به آن، قصد آن است و ارتباط آن چنان که بیان شد لزومیه یا سببیه است و برخی گفته‌اند، معنای قیام به چیزی، قصد آن و معطوف داشتن همت برای بجا آوردن آن است، پس مجازگویی ندارد؛ و عده‌ای گفته‌اند، مراد، قیام منتهی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اخیر هر چند از مجازگویی در امانند، اما قول اول آن در لغت اثبات نشده و قول دوم نیز تمامی حالات را در بر نمی‌گیرد، بنابراین، قول مورد اعتماد همان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هرشکل معنایش این است، زمانی که همراه با حدث قیام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نقل شده مبنی بر اینکه گرفتن وضو بر هر فردی که به نماز ایستد واجب است، هر چند قبلا وضو گرفته باشد و سپس توسط سنت نسخ شده است، نزد ما اثبات نشده، با وجود آنکه خلاف قول مشهور است که هیچ منسوخی در سوره مائده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از مواجهه برگرفته شده، بنابراین آیه تنها بر وجوب شستن آنچه که انسان با آن مواجه می‌شود دلالت دارد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امر صحیح است و مواجهه از وجه مشتق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دست هر آنچه را که زیر ساعد، آرنج و شانه است شامل می شود، خداوند سبحان آخرین حدّ شسته شدن از آن را بیان کرده، چنان که تو به غلامت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تا ساعد حنا بگیر </w:t>
      </w:r>
    </w:p>
    <w:p>
      <w:pPr>
        <w:pStyle w:val="BookText"/>
        <w:rPr/>
      </w:pPr>
      <w:r>
        <w:rPr>
          <w:rFonts w:ascii="IRNazanin" w:hAnsi="IRNazanin" w:eastAsia="IRNazanin"/>
          <w:color w:val="111111"/>
          <w:sz w:val="28"/>
          <w:sz w:val="28"/>
          <w:szCs w:val="28"/>
          <w:rtl w:val="true"/>
          <w:lang w:bidi="fa-IR"/>
        </w:rPr>
        <w:t>و للصیقل اصقل سیفی إلی القبضة و لیس فی الآیة الکریمة دلالة علی ابتداء الغسل بالأصابع و انتهائه بالمرفق کما أنه لیس فی هاتین العبارتین دلالة علی ابتداء الخاضب و الصیقل بأصابع الید و طرف السیف فهی مجملة</w:t>
      </w:r>
      <w:r>
        <w:rPr>
          <w:rStyle w:val="FootnoteAnchor"/>
          <w:rtl w:val="true"/>
        </w:rPr>
        <w:footnoteReference w:id="11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بالمرفق ثمّ الأعلی فالاعلی بحیث ینفصل الغسالة من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برءوس الأصابع ثمّ الاسفل و الاسفل حتّی ینفصل الغسالة من المرفق، و الخطب فی تعسر الابتداء برءوس الأصابع ثمّ الاسفل فالأسفل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دون رعایة الأعلی فالاعلی، و الاسفل فالأسفل، بأن یجمع بین النوعین المذکورین فتارة یدلک من المرفق الی الأصابع و تارة من الأصابع الی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برد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الکفین من الأصابع الی الزند ثمّ غسل الساعد من المرفق الی الزند و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الساعد من المرفق الی الزند ثمّ غسل الکفین من الأصابع الی الزند و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الیدین الی المرفق ثمّ دلکه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و جائیا، ثمّ غمصه فی الماء لیتحقّق الغسل و یذهب بالدرن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دقق النظر، یمکن له أن یتصور أنحاء أخری غیر ما ذکرناه، و هکذا فی غسل الوجه و هو ذات أبعاض، و مسح الرأس و القدمین کما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أحسن الوجوه اللائق بمقام الربوبیة و أسهلها من حیث الطبع و أکملها من حیث النظافة و الذهاب بالدرن الموافق لطبع الماء المطهر و جریانه، هو الوجه الأوّل و هو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فالاعلی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غسل الوجه أو الیدین أو تمام البدن فی الغسل، بأن یرسل الماء فی الوضوء الی أعلی الوجه و یمرّ یده ماسحا من الأعلی الی الاسفل حتّی یوافق غسله و مسحه طبع الماء من حیث نزوله و میله الی الأرض فیتوافقان معا، و ینفصل الغسالة من الذقن و ینزل الی الأرض، کما هو دأب جمیع البشر فی غسل الوجه، المسلم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یرسل الماء الی أعلی المرفق و یمسح بیده من الأعلی الی الاسفل موافقا لجریان الماء و طبعه حتّی یذهب بالدرن المانع، و ینفصل الغسالة من الأصابع، و هذا هو النحو المتعارف المطبوع لکل أحد، سوی أهل السنة من المخالفین؛ خالفوا فطرتهم المجبولة قسرا لاجل فتوی فقهائهم الجهال حیث توهموا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تفید وجوب الابتداء من الأصابع و الانتهاء الی المرافق و لیس کذلک، لا عرفا کما بینه المؤلّف العلامة قدّس سرّه و هو علی محله، و لا لغة کما ستعرفه من کلام 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سیما إذا جعلت لفظة إلی فیها بمعنی مع کما فی بعض التفاسیر</w:t>
      </w:r>
    </w:p>
    <w:p>
      <w:pPr>
        <w:pStyle w:val="BookText"/>
        <w:rPr/>
      </w:pPr>
      <w:r>
        <w:rPr>
          <w:rFonts w:ascii="IRNazanin" w:hAnsi="IRNazanin" w:eastAsia="IRNazanin"/>
          <w:color w:val="111111"/>
          <w:sz w:val="28"/>
          <w:sz w:val="28"/>
          <w:szCs w:val="28"/>
          <w:rtl w:val="true"/>
          <w:lang w:bidi="fa-IR"/>
        </w:rPr>
        <w:t>و شمشیرم را تا دسته آن به خاطر درخشش آن جلا بده؛ و در آیه کریمه چیزی که دلالت بر آغاز شستن از انگشتان تا پایان آن با آرنج باشد وجود ندارد، چنان که در این دو عبارت نیز چیزی که دلالت بر جایی که از آن شروع به حنا گرفتن و صیقل دادن با انگشتان دست و نوک شمشیر کند وجود ندارد، بلکه به صورت مجمل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وقتی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چنان که در برخی تفاسیر آمده، </w:t>
      </w:r>
    </w:p>
    <w:p>
      <w:pPr>
        <w:pStyle w:val="BookText"/>
        <w:rPr/>
      </w:pPr>
      <w:r>
        <w:rPr>
          <w:rFonts w:ascii="IRNazanin" w:hAnsi="IRNazanin" w:eastAsia="IRNazanin"/>
          <w:color w:val="111111"/>
          <w:sz w:val="28"/>
          <w:sz w:val="28"/>
          <w:szCs w:val="28"/>
          <w:rtl w:val="true"/>
          <w:lang w:bidi="fa-IR"/>
        </w:rPr>
        <w:t>فالاستدلال بها علی وجوب الابتداء بالأصابع استدلال واه لاحتمالها کلا الأمرین و نحن إنما عرفنا وجوب الابتداء بالمرفق من فعل أئمتنا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ابن هشام ذکر فی طی ما ذکر من أغلاط المعربین الحادی عشر قوله تعالی فَاغْسِلُوا وُجُوهَکُمْ وَ أَیْدِیَکُمْ إِلَی الْمَرافِقِ فإن المتبادر تعلق إلی باغسلوا و قد رده بعضهم بأن ما قبل الغایة لا بد أن یتکرر قبل الوصول إلیها تقول ضربته</w:t>
      </w:r>
    </w:p>
    <w:p>
      <w:pPr>
        <w:pStyle w:val="BookText"/>
        <w:rPr/>
      </w:pPr>
      <w:r>
        <w:rPr>
          <w:rFonts w:ascii="IRNazanin" w:hAnsi="IRNazanin" w:eastAsia="IRNazanin"/>
          <w:color w:val="111111"/>
          <w:sz w:val="28"/>
          <w:sz w:val="28"/>
          <w:szCs w:val="28"/>
          <w:rtl w:val="true"/>
          <w:lang w:bidi="fa-IR"/>
        </w:rPr>
        <w:t>از این رو استدلال بدان بر وجوب آغاز کردن با انگشتان، استدلالی واهی و پوچ است، چرا که احتمال هر دو امر را در بر دارد و ما تنها وجوب آغاز کردن از آرنج را از عملکرد ائمه خود علیهم السلام دانستیم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ابن هشام در لابلای آنچه که از اغلاط مُعربین ذکر کرده که یازدهم آن، قول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متبادر می‌شود، تعلق الی به فعل اغسلوا می‌باشد و برخی از آنان در پاسخ گفته‌اند که ماقبل غایت بایستی قبل از رسیدن بدان تکرار شود، چنان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تا جایی زدم </w:t>
      </w:r>
    </w:p>
    <w:p>
      <w:pPr>
        <w:pStyle w:val="BookText"/>
        <w:rPr/>
      </w:pPr>
      <w:r>
        <w:rPr>
          <w:rFonts w:ascii="IRNazanin" w:hAnsi="IRNazanin" w:eastAsia="IRNazanin"/>
          <w:color w:val="111111"/>
          <w:sz w:val="28"/>
          <w:sz w:val="28"/>
          <w:szCs w:val="28"/>
          <w:rtl w:val="true"/>
          <w:lang w:bidi="fa-IR"/>
        </w:rPr>
        <w:t>إلی أن مات و یمتنع قتلته إلی أن مات و غسل الید لا یتکرر قبل الوصول إلی المرفق لأن الید شاملة لرءوس الأنامل و المناکب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الثواب تعلق إلی بأسقطوا محذوفا و یستفاد من ذلک دخول المرافق فی الغسل لأن الإسقاط قام الإجماع علی أنه لیس من الأنامل بل من المناکب و قد انتهی إلی المرفق و الغالب أن ما بعد إلی یکون غیر داخل بخلاف حتی و إذا لم یدخل فی الإسقاط بقی داخلا فی المأمور بغسله انتهی‌</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فی عرف الشرع اسم للاکف فقط، بدلیل آیة السرقة، و قد صح الخبر باقتصاره صلی الله علیه و آله فی التیمم علی مسح الکفین، فکان ذلک تفسیرا للمراد بالایدی فی آیة التیمم، قال؛ و علی هذا فالی غایة للغسل، لا للاسقاط،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 سلم فلا بد من تقدیر محذوف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مدوا الغسل الی المرافق، إذ لا یکون غسل ما وراء الکف غایة للکف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السرقة علی أن المراد بالکفین فی عرف الشرع هو الاکف لیس علی محله، فان آیة السرقة لم یبین حدّ القطع و انما بین فی السنة المختلف فیها بین أهل البیت و غیرهم من المخالفین، و قد قیل بالقطع من المرفق أیضا بدلیل آیة الوضوء و لعلّ ابن هشام لاجل مدخولیة قوله و استدلاله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الحمد لله الذی أظهر الحق علی لسان أعدائه أ لا تری کیف اعترف هذا الفاضل الذی هو من أفاخم علماء العربیة و أجلة أفاضل أهل الضلالة بما یستلزم الحق المبین و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نَزَلَتْ هَکَذَا وَ أَیْدِیَکُمْ مِنَ الْمَرَافِقِ‌</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المرافق جمع مرفق بکسر أوله و فتح ثالثه أو بالعکس و هو مجمع</w:t>
      </w:r>
    </w:p>
    <w:p>
      <w:pPr>
        <w:pStyle w:val="BookText"/>
        <w:rPr/>
      </w:pPr>
      <w:r>
        <w:rPr>
          <w:rFonts w:ascii="IRNazanin" w:hAnsi="IRNazanin" w:eastAsia="IRNazanin"/>
          <w:color w:val="111111"/>
          <w:sz w:val="28"/>
          <w:sz w:val="28"/>
          <w:szCs w:val="28"/>
          <w:rtl w:val="true"/>
          <w:lang w:bidi="fa-IR"/>
        </w:rPr>
        <w:t xml:space="preserve">که وفات یافت، و گفتن اینکه او را کشتم تا اینکه وفات یافت، ممتنع است و شستن دست قبل از رسیدن به آرنج تکرار نمی‌شود، چرا که دست شامل سر انگشتان و شانه‌ها و آنچه که میان آن دو است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 است که بگوییم، الی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و آن دخول آرنج‌ها در شستن را نیز شامل می‌شود، زیرا که اجماع برآن است که اسقاط از انگشتان نیست بلکه از شانه‌هاست و به آرنج ختم می‌گردد و قول غالب این است که ما بعد الی، غیر داخل در آن است، بر خلاف حتی، و اگر داخل در اسقاط نشود، در آنچه که به شستن آن مامور شده، باقی می‌ماند، 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حق را بر زبان دشمنانش آشکار ساخت، آیا نمی‌بینی این شخص فاضل که از زمره فخیم‌ترین علمای عرب و والاترین افاضل اهل ضلالت محسوب می‌شود، چگونه به آنچه که مستلزم حق مبین و آشکار است، اعتراف کرده است، سپاس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آیه این گونه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من المرافق</w:t>
      </w:r>
      <w:r>
        <w:rPr>
          <w:rFonts w:eastAsia="IRNazanin" w:cs="IRNazanin"/>
          <w:color w:val="111111"/>
          <w:sz w:val="28"/>
          <w:szCs w:val="28"/>
          <w:rtl w:val="true"/>
          <w:lang w:bidi="fa-IR"/>
        </w:rPr>
        <w:t>».</w:t>
      </w:r>
      <w:r>
        <w:rPr>
          <w:rStyle w:val="FootnoteAnchor"/>
          <w:rtl w:val="true"/>
        </w:rPr>
        <w:footnoteReference w:id="11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مرافق جمع مِرفَق با کسر حرف اول و فتح حرف سوم آن یا به عکس، محل تجمع </w:t>
      </w:r>
    </w:p>
    <w:p>
      <w:pPr>
        <w:pStyle w:val="BookText"/>
        <w:rPr/>
      </w:pPr>
      <w:r>
        <w:rPr>
          <w:rFonts w:ascii="IRNazanin" w:hAnsi="IRNazanin" w:eastAsia="IRNazanin"/>
          <w:color w:val="111111"/>
          <w:sz w:val="28"/>
          <w:sz w:val="28"/>
          <w:szCs w:val="28"/>
          <w:rtl w:val="true"/>
          <w:lang w:bidi="fa-IR"/>
        </w:rPr>
        <w:t xml:space="preserve">عظمی الذراع و العضد سمی بذلک لأنه یرتفق به فی الاتکاء و نحوه و لا دلالة فی الآیة علی إدخاله فی غسل الید و لا علی إدخال الکعب فی مسح الرجل لخروج الغایة تارة و دخولها أخری و مجی‌ء إلی بمعنی مع کما فی قوله تعالی وَ یَزِدْکُمْ قُوَّةً إِلی قُوَّتِکُمْ </w:t>
      </w:r>
      <w:r>
        <w:rPr>
          <w:rStyle w:val="FootnoteAnchor"/>
          <w:rtl w:val="true"/>
        </w:rPr>
        <w:footnoteReference w:id="1182"/>
      </w:r>
      <w:r>
        <w:rPr>
          <w:rFonts w:ascii="Amiri" w:hAnsi="Amiri" w:eastAsia="Amiri" w:cs="Amiri"/>
          <w:color w:val="111111"/>
          <w:sz w:val="28"/>
          <w:sz w:val="28"/>
          <w:szCs w:val="28"/>
          <w:rtl w:val="true"/>
          <w:lang w:bidi="ar-SA"/>
        </w:rPr>
        <w:t>و قوله مَنْ أَنْصارِی إِلَی اللَّهِ‌</w:t>
      </w:r>
      <w:r>
        <w:rPr>
          <w:rStyle w:val="FootnoteAnchor"/>
          <w:rtl w:val="true"/>
        </w:rPr>
        <w:footnoteReference w:id="1183"/>
      </w:r>
      <w:r>
        <w:rPr>
          <w:rFonts w:ascii="IRNazanin" w:hAnsi="IRNazanin" w:eastAsia="IRNazanin"/>
          <w:color w:val="111111"/>
          <w:sz w:val="28"/>
          <w:sz w:val="28"/>
          <w:szCs w:val="28"/>
          <w:rtl w:val="true"/>
          <w:lang w:bidi="fa-IR"/>
        </w:rPr>
        <w:t>لا ینفع فنحن إنما استفدنا إدخال المرفق فی الغسل من فعل أئمتنا علیهم السلام‌</w:t>
      </w:r>
      <w:r>
        <w:rPr>
          <w:rStyle w:val="FootnoteAnchor"/>
          <w:rtl w:val="true"/>
        </w:rPr>
        <w:footnoteReference w:id="1184"/>
      </w:r>
      <w:r>
        <w:rPr>
          <w:rFonts w:ascii="IRNazanin" w:hAnsi="IRNazanin" w:eastAsia="IRNazanin"/>
          <w:color w:val="111111"/>
          <w:sz w:val="28"/>
          <w:sz w:val="28"/>
          <w:szCs w:val="28"/>
          <w:rtl w:val="true"/>
          <w:lang w:bidi="fa-IR"/>
        </w:rPr>
        <w:t>و قد أطبق جماهیر الأمة أیضا علی دخوله و لا یخالف فیه إلا شرذمة شاذة من العامة لا یعتد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الکعبان فالمشهور بین علمائنا عدم دخولهما فی المسح و لیس فی روایاتنا تصریح بدخولهما فیه بل فی بعضها إشعار بعدمه و أما العامة فقد أدخلوهما فی الغسل و الباء فی قوله بِرُؤُسِکُمْ حملها العامة علی مطلق الإلصاق‌</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 انما قلت انها للاستعلاء، فان المسح یتعدی الی الممسوح بنفسه، و فیه معنی الالصاق الحقیقی، فلو جعلنا الباء للإلصاق أیضا لکان لغوا، کمالا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معنی الالصاق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اقتصر علیه سیبویه، معنی لا یفارق الباء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معانیه فلا وجه لذکره علی حدة لانه معنی ضمنی یستفاد من وصلة الفعل الی مفعوله بسبب الباء، أو بنفسه، لا أنّه معنی خاصّ بالباء، و قولهم فی الالصاق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ضمن أمسکت معنی تعلقت، و هو ظاهر لمن تأمل، و قولهم فی الالصاق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فالباء للاستعلاء،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ضمن معنی الاشراف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 یبول الثعلبان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امسحوا علی رءوسکم و علی أرجلکم الی الکعبین، و انما قید الارجل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یشمل الساقین و الفخذین أیضا فقیده الی الکعبین لیعلم أن المسح الواجب یکون علی ظهر الرجل و لا یجاوز الکعبین الی الساقین، کما قید الیدین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الغسل لا یجاوز المرافق الی العضدین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ثم</w:t>
      </w:r>
    </w:p>
    <w:p>
      <w:pPr>
        <w:pStyle w:val="BookText"/>
        <w:rPr/>
      </w:pPr>
      <w:r>
        <w:rPr>
          <w:rFonts w:ascii="IRNazanin" w:hAnsi="IRNazanin" w:eastAsia="IRNazanin"/>
          <w:color w:val="111111"/>
          <w:sz w:val="28"/>
          <w:sz w:val="28"/>
          <w:szCs w:val="28"/>
          <w:rtl w:val="true"/>
          <w:lang w:bidi="fa-IR"/>
        </w:rPr>
        <w:t xml:space="preserve">استخوان‌های بازوست، و بدین خاطر بدین نام نامیده شده که در زمان تکیه و مانند آن بدان تکیه می‌دهند و در آیه هیچ دلالتی مبنی بر وارد کردن َآن در شستن دست و بر برآمدگی پا زمان مسح کشیدن پا وجود ندارد به خاطر این که گاهی از غایت خارج شده و گاهی داخل می شود؛ و 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در بر ندارد، چنان که در این قول 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یزدکم قوة إلی قوتکم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نیروی شما بیفزاید</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و همچنین در این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در راه خدا چه کسانی‌اند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xml:space="preserve">آمده است، زیرا که ما تنها از داخل کردن آرنج در زمان شستن، از عملکرد ائمه خود علیهم السلام استفاده کرده‌ایم و جمهور امت نیز بر دخول آن اتفاق نظر دارند و تنها گروهی کوچک و خاص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بدانها اعتنایی نمی‌شود، با آن مخالفند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قوزک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میان علمای ما، در مسح داخل نمی‌شوند و در روایات ما، روایتی که تصریح به داخل کردن آن دو در مسح کرده باشد، موجود نیست، بلکه در برخی از روایات، اشعار به عدم آن آمده؛ اما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زمان شستن داخل کرده‌اند، و عامه، حرف باء را در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مطلق الصاق کرده‌اند و سپس </w:t>
      </w:r>
    </w:p>
    <w:p>
      <w:pPr>
        <w:pStyle w:val="BookText"/>
        <w:rPr/>
      </w:pPr>
      <w:r>
        <w:rPr>
          <w:rFonts w:ascii="IRNazanin" w:hAnsi="IRNazanin" w:eastAsia="IRNazanin"/>
          <w:color w:val="111111"/>
          <w:sz w:val="28"/>
          <w:sz w:val="28"/>
          <w:szCs w:val="28"/>
          <w:rtl w:val="true"/>
          <w:lang w:bidi="fa-IR"/>
        </w:rPr>
        <w:t>أوجب بعضهم مسح کل الرأس و اکتفی بعضهم ببعضه و أما عند الإمامیة فالباء عندهم للتبعیض‌</w:t>
      </w:r>
      <w:r>
        <w:rPr>
          <w:rStyle w:val="FootnoteAnchor"/>
          <w:rtl w:val="true"/>
        </w:rPr>
        <w:footnoteReference w:id="1188"/>
      </w:r>
      <w:r>
        <w:rPr>
          <w:rFonts w:ascii="IRNazanin" w:hAnsi="IRNazanin" w:eastAsia="IRNazanin"/>
          <w:color w:val="111111"/>
          <w:sz w:val="28"/>
          <w:sz w:val="28"/>
          <w:szCs w:val="28"/>
          <w:rtl w:val="true"/>
          <w:lang w:bidi="fa-IR"/>
        </w:rPr>
        <w:t>کما تدل علیه أخبارهم‌</w:t>
      </w:r>
      <w:r>
        <w:rPr>
          <w:rStyle w:val="FootnoteAnchor"/>
          <w:rtl w:val="true"/>
        </w:rPr>
        <w:footnoteReference w:id="1189"/>
      </w:r>
      <w:r>
        <w:rPr>
          <w:rFonts w:ascii="IRNazanin" w:hAnsi="IRNazanin" w:eastAsia="IRNazanin"/>
          <w:color w:val="111111"/>
          <w:sz w:val="28"/>
          <w:sz w:val="28"/>
          <w:szCs w:val="28"/>
          <w:rtl w:val="true"/>
          <w:lang w:bidi="fa-IR"/>
        </w:rPr>
        <w:t>و لا یلتفت إلی إنکار بعض المخالفین مجی‌ء الباء للتبعیض لاعتراف فحول علمائهم بمجیئه کالفیروزآبادی و هو من أفاخم اللغویین الذین یعتمدون علیهم فی جل أحکامهم حیث قال فی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نیز مسح تمام سر را واجب کرده‌اند و عده‌ای به برخی از آن اکتفا کرده‌اند و در نزد امامیه، چنان که روایات آنان دلالت دارد، باء حرف تبعیض است و به انکار برخی از مخالفین نسبت به آمدن حرف باء برای تبعیض توجهی نمی‌کنند، چرا که علمای برجسته و نامدار آنان همچون فیروزآبادی که از برجسته‌ترین زبان شناسان است و در قسمت اعظم احکام خود به وی اعتماد می‌کنند، به آمدن با برای تبعیض اعتراف کرده، جایی که در </w:t>
      </w:r>
    </w:p>
    <w:p>
      <w:pPr>
        <w:pStyle w:val="BookText"/>
        <w:rPr/>
      </w:pPr>
      <w:r>
        <w:rPr>
          <w:rFonts w:ascii="Amiri" w:hAnsi="Amiri" w:eastAsia="Amiri" w:cs="Amiri"/>
          <w:color w:val="111111"/>
          <w:sz w:val="28"/>
          <w:sz w:val="28"/>
          <w:szCs w:val="28"/>
          <w:rtl w:val="true"/>
          <w:lang w:bidi="ar-SA"/>
        </w:rPr>
        <w:t>سیاق معانی الباء و للتبعیض عَیْناً یَشْرَبُ بِها عِبادُ اللَّهِ‌</w:t>
      </w:r>
      <w:r>
        <w:rPr>
          <w:rStyle w:val="FootnoteAnchor"/>
          <w:rtl w:val="true"/>
        </w:rPr>
        <w:footnoteReference w:id="1190"/>
      </w:r>
      <w:r>
        <w:rPr>
          <w:rFonts w:ascii="Amiri" w:hAnsi="Amiri" w:eastAsia="Amiri" w:cs="Amiri"/>
          <w:color w:val="111111"/>
          <w:sz w:val="28"/>
          <w:sz w:val="28"/>
          <w:szCs w:val="28"/>
          <w:rtl w:val="true"/>
          <w:lang w:bidi="ar-SA"/>
        </w:rPr>
        <w:t>وَ امْسَحُوا بِرُؤُسِکُمْ انتهی‌</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هشام فی ترجمة الباء الحادیة عشر للتبعیض أثبت ذلک الأصمعی و الفارسی و القتیبی و ابن مالک قیل و الکوفیون و جعلوا منه عَیْناً یَشْرَبُ بِها عِبادُ اللَّهِ و قوله شربن بماء البحر ثم ترفعت‌</w:t>
      </w:r>
      <w:r>
        <w:rPr>
          <w:rStyle w:val="FootnoteAnchor"/>
          <w:rtl w:val="true"/>
        </w:rPr>
        <w:footnoteReference w:id="1192"/>
      </w:r>
      <w:r>
        <w:rPr>
          <w:rFonts w:ascii="IRNazanin" w:hAnsi="IRNazanin" w:eastAsia="IRNazanin"/>
          <w:color w:val="111111"/>
          <w:sz w:val="28"/>
          <w:sz w:val="28"/>
          <w:szCs w:val="28"/>
          <w:rtl w:val="true"/>
          <w:lang w:bidi="fa-IR"/>
        </w:rPr>
        <w:t>و قوله شرب النزیف ببرد ماء الحشرج‌</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 و منه وَ امْسَحُوا بِرُؤُسِکُمْ انتهی‌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لنا ما صدر عن أئمتنا علیهم السلام فی ذلک فإنهم أفصح العرب قد أقر به المخالف و المؤالف من أهل اللسان فلا یلتفت إلی إنکار سیبویه بعد ذلک مجی‌ء الباء فی کلام العرب للتبعیض فی سبعة عشر موضعا من کتابه مع أن شهادته فی ذلک شهادة نفی و هی غیر مقبولة بل شهادة المدعی و هی غیر مسموعة مع أنها معارضة بإصرار الأصمعی علی مجیئها له فی نظمهم و نثرهم و هو أشد أنسا بکلامهم و أعرف بمقاصدهم من سیبویه المعاند للحق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ابن جنی سیبویه فی ذلک و ما ذکر بعض مشایخنا من عد قول ابن جنی موافقا لمذهب ابن مالک فهو سهو لتصریح الرضی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سبحانه وَ أَرْجُلَکُمْ فالقراء السبعة قد اقتسموا قراءتی نصب الأرجل و جرها علی التناصف فقرأ الکسائی و نافع و ابن عامر و حفص عن عاصم بنصبها و حمزة و ابن کثیر و أبو عمرو و أبو بکر عن عاصم</w:t>
      </w:r>
    </w:p>
    <w:p>
      <w:pPr>
        <w:pStyle w:val="BookText"/>
        <w:rPr/>
      </w:pPr>
      <w:r>
        <w:rPr>
          <w:rFonts w:ascii="IRNazanin" w:hAnsi="IRNazanin" w:eastAsia="IRNazanin"/>
          <w:color w:val="111111"/>
          <w:sz w:val="28"/>
          <w:sz w:val="28"/>
          <w:szCs w:val="28"/>
          <w:rtl w:val="true"/>
          <w:lang w:bidi="fa-IR"/>
        </w:rPr>
        <w:t>سیاق معانی حرف باء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گاهی برای تبعیض به کار می‌رود همچون آیه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بندگان خدا از آن می‌نوشند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 xml:space="preserve">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سرتان را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ترجمه باء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یازدهم آن برای تبعیض است و اصمعی، فارسی، قتیبی و ابن مالک آن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طرفدارن مکتب کوفه،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شربن بماء البحر ثم ترفعت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النزیف ببرد ماء الحشرج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باء برای تبعیض،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و آنچه که از ائمه ما علیهم السلام در این زمینه برایمان روایت شده کفایت می‌کند، چرا که آنان فصیح‌ترین عرب بودند به گونه‌ای که از میان اهل لغت، مخالف و موافق به این امر اذعان کرده‌اند، در نتیجه، دیگر به اینکه سیبویه آمدن حرف باء در کلام عرب برای تبعیض را در هفده جای کتابش انکار کرده است توجهی نمی‌شود، با وجود آنکه شهادت وی در این باره شهادت نفی است و چنین شهادتی غیر مقبول است، بلکه شهادت مدعی است و آن غیر مسموع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با پافشاری اصمعی بر آمدن آن در نظم و نثر عرب، در تعارض است؛ در حالی که اصمعی نسبت به کلام اعراب انس بیشتری دارد و در مقایسه با سیبویه معاند نسبت به حق و اهل آن، از مقاصد اهل زبان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با سیبویه در این باره موافق است و آنچه را که بزرگان ما ذکر کرده‌اند مبنی بر اینکه سخن ابن جنی با مکتب ابن مالک هماهنگ است، اشتباه است، چرا که رضی چنان که ذکر کردیم، خود بدان تصریح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قول خداوند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قاریان سبعه دو قرائت نصب ارجل و جر آن را به صورت نصف، تقسیم کرده‌اند، کسائی، نافع، ابن عامر، و حفص از عاصم نصب آن را نقل کرده‌اند و حمزه، ابن کثیر، ابوعمرو، ابوبکر از عاصم </w:t>
      </w:r>
    </w:p>
    <w:p>
      <w:pPr>
        <w:pStyle w:val="BookText"/>
        <w:rPr/>
      </w:pPr>
      <w:r>
        <w:rPr>
          <w:rFonts w:ascii="IRNazanin" w:hAnsi="IRNazanin" w:eastAsia="IRNazanin"/>
          <w:color w:val="111111"/>
          <w:sz w:val="28"/>
          <w:sz w:val="28"/>
          <w:szCs w:val="28"/>
          <w:rtl w:val="true"/>
          <w:lang w:bidi="fa-IR"/>
        </w:rPr>
        <w:t>بجرها</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فاذا لا بد و أن تکون احدی القراءتین مدخولة مزعومة؛ و لا تکون إلا قراءة النصب فانها خارجة عن طبع الکلام؛ مخالفة لقواعد النظم شاذة عن الأسلوب الحکیم و هی مع ذلک موجب للتعمیة و الاضلال؛ حیث عمی علیهم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هل هی معطوفة علی المغسول أو الممسوح؛ و لعمری انها قراءة تابعة لفتوی الجمهور، شائعة لامر امامهم عمر حیث أمر بغسل الرجلین، لا أنها قراءة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قراءة الجر؛ فهی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سنة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القراءة بها اتباعا للاسلوب الحکیم؛ و قواعد النظم السلیم، کما ستعرف وجه ذلک بوضوح إنشاء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الأمة فی مسح الرجلین و غسلهما فی الوضوء فقال فرقة بالمسح و هم کافة أصحابنا الإمامیة و نقل الشیخ فی التهذیب أن جماعة من العامة یوافقوننا علی المسح أیضا إلا أنهم یقولون باستیعاب القدم ظهرا و بطنا و من القائلین بالمسح ابن عباس و کان یقول الوضوء غسلتان و مسحتان من باهلنی باهلته و وافقه أنس بن مالک و عکرمة و الشعبی و جماعة من التابعین و قد نقل علماء العامة من المفسرین و غیرهم أنه موافق لقول الإمام محمد بن علی الباقر علیه السلام و قول آبائه الطاهرین سلام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طائفة بالغسل و هو مذهب أصحاب المذاهب الأربعة و قال</w:t>
      </w:r>
    </w:p>
    <w:p>
      <w:pPr>
        <w:pStyle w:val="BookText"/>
        <w:rPr/>
      </w:pPr>
      <w:r>
        <w:rPr>
          <w:rFonts w:ascii="IRNazanin" w:hAnsi="IRNazanin" w:eastAsia="IRNazanin"/>
          <w:color w:val="111111"/>
          <w:sz w:val="28"/>
          <w:sz w:val="28"/>
          <w:szCs w:val="28"/>
          <w:rtl w:val="true"/>
          <w:lang w:bidi="fa-IR"/>
        </w:rPr>
        <w:t>جر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مسح پاها و شستن آنها در وضو اختلاف نظر دارند؛ گروهی از آنان که اصحاب و فقهای امامیه هستند قائل به مسح شده‌اند، و شیخ در تهذیب نقل کرده که گروهی از عامه نیز با ما در مسح کردن توافق نظر دارند، اما در عین حال آنان قائل به فرا گرفتن مسح بر پشت و روی پاها می‌باشند و یکی از قائلان به مسح، ابن عباس است،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دو بار شستن و دو بار مسح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 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لعن و نفرین کند، او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مالک، عکرمه، شعبی و گروهی از تابعین در این باره با وی موافقند و علمای اهل سنت از مفسران و دیگران نقل کرده‌اند که آن با قول امام محمد باقر علیه السلام و قول پدران پاکدامن و عفیف ایشان سلام الله علیهم اجمعین همسو و موافق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قائل بر شستن پا هستند و این مذهب اصحاب مذاهب اربعه اهل سنت می‌باشد، </w:t>
      </w:r>
    </w:p>
    <w:p>
      <w:pPr>
        <w:pStyle w:val="BookText"/>
        <w:rPr/>
      </w:pPr>
      <w:r>
        <w:rPr>
          <w:rFonts w:ascii="IRNazanin" w:hAnsi="IRNazanin" w:eastAsia="IRNazanin"/>
          <w:color w:val="111111"/>
          <w:sz w:val="28"/>
          <w:sz w:val="28"/>
          <w:szCs w:val="28"/>
          <w:rtl w:val="true"/>
          <w:lang w:bidi="fa-IR"/>
        </w:rPr>
        <w:t>داود و الناصر للحق و جم غفیر من الزیدیة بالجمع بین الغسل و المسح قالوا قد ورد الکتاب بالمسح و السنة بالغسل فوجب العمل بهما معا و ذهب الحسن البصری و أبو علی الجبائی و محمد بن جریر الطبری إلی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فاعلم أن الماسحین حملوا قراءة النصب علی العطف علی محل الرءوس کما تقول مررت بزید و عمرا بالعطف علی محل زید لأنه مفعول به‌</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و لو قیل بأن المقدر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استیعاب الرجلین الی الکعبین بالمسح، و لا یقول به الشیعة، و لو قیل بأنّه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التناقض بین القراءتین و ورد علیهم ما أورده المؤلّف العلامة فی المتن فلا بد من الغاء قراءة النصب کما مر، لانها خارج عن الأسلوب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العطف علی المحل شائع فی کلام العرب مقبول عند النحاة و أما قراء الجر فلا حاجة لهم إلی توجیهها إذ ظهورها فی المسح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الغاسلون حملوا قراءة النصب علی عطف الأرجل علی الوجوه أو علی إضمار عامل آخر تقدیره و اغسلوا أرجلکم کما أضمروا العامل فی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 ماء باردا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سیفا و 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اضطربوا فی توجیه قراءة الجر فقال بعضهم إن الأرجل فیها معطوفة علی الأیدی و إنما جرت لمجاورة المجرور أعنی الرءوس نحو قولهم جحر ضب 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و ناصر الحق و گروه بسیاری از زیدیه نیز قائل به جمع میان شستن و مسح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با مسح و در سنت با شستن وارد شده، ازین رو عمل کردن به هر دو با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بصری، ابوعلی جبائی و محمد بن جریر طبری قائل به تخییر میان آن 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را دانستی، پس بدان که ماسحان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نصب را حمل بر عطف بر محل روؤس کرده‌اند، چنان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عطف بر محل زید می‌کنی، زیرا که مفعول به است و عطف بر محل در کلام عرب شایع و پرکاربرد است و نزد نحویان مقبول است، اما قرائت جر، نیازی به توجیه آن نیست، زیرا که ظهور آن در مسح بی نیاز از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شستن پا، قرائت نصب را حمل بر عطف ارجل بر وجوه یا بر در تقدیر گرفتن عاملی دیگر کرده اند که تقدیر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عامل را در این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کاه همراه با آب سرد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 سیفا و رمحا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همراه با نیزه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توجیه قرائت جرّ دچار تزلزل شده‌اند،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ارجل در آن معطوف بر ایدی است و تنها به دلیل مجاورت مجرور یعنی کلمه رؤوس علامت جر گرفته، مانند این قول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سوراخ خراب سوسمار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آخرون هی معطوفة علی الرءوس و الآیة مقصورة علی الوضوء الذی یمسح فیه الخفان و لیس المراد بها بیان کیفیة مطلق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یرتض الزمخشری فی الکشاف شیئا من الوجهین و اخترع وجها آخر حیث قال فإن قلت فما تصنع بقراءة الجر و دخول الأرجل فی حکم المسح قلت الأرجل من بین الأعضاء الثلاثة المغسولة تغسل بصب الماء علیها فکانت مظنة للإسراف المذموم المنهی عنه فعطفت علی الرابع الممسوح لا لتمسح و لکن لینبه علی وجوب الاقتصاد فی صب الماء علیها و قیل إِلَی الْکَعْبَیْنِ فجی‌ء بالغایة إماطة لظن ظان یحسبها ممسوحة لأن المسح لم تضرب له غایة فی الشریعة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الجامعون بین الغسل و المسح فهم یوافقون الإمامیة فی استفادة المسح من الآیة علی کل من القراءتین و أما المخیرون فرئیسهم أعنی الحسن لم یقرأ بنصب الأرجل و لا بجرها و إنما قرأها بالرفع علی تقدیر و أرجلکم مغسولة أو ممسوحة و باقیهم وافقوا الإمامیة علی ما استفادوه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وفقه الله لسلوک جادة الإنصاف و مجانبة جانب الاعتساف لا یعتریه ریب فی أن الآیة الکریمة ظاهرة فی المسح شدیدة البعد عن إفادة الغسل و أن ما تمحله الغاسلون فی توجیه قراءة النصب من عطف الأرجل علی الوجوه یوجب خروج الکلام عن حلیة الانتظام لصیرورته بذلک من قبیل قول القائل ضربت زیدا و عمرا و أکرمت خالدا و بکرا بجعل بکرا معطوفا علی زید لقصد الإعلام بأنه مضروب لا مکرم و لا یخفی أن مثل هذا الکلام فی غایة الاستهجان عند أهل اللسان فکیف یجنح إلیه أو تحمل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تکلفوه من تقدیر و اغسلوا فلا یخفی ما فیه فإن التقدیر خلاف الأصل و إنما یحسن ارتکابه عند عدم المندوحة عنه و قد عرفت أن العطف علی المحل طریق واضح و مذهب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المحملان اللذان حملوا علیهما قراءة الجر فهما بمراحل عن جادة السداد أما الحمل علی أن المراد تعلیم مسح الخفین فلا یخفی ما فیه من</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 معطوف بر رؤوس می‌باشد و آیه اختصاص به وضوئی دارد که در آن مسح بر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 شود و مراد از آن، بیان کیفیت مطلق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کشاف هیچ یک از دو وجه را نپسندیده و وجهی دیگر را ابداع کرده، چنان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جر و داخل شدن ارجل در حکم مسح چه می‌کنی؟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 از میان اعضای سه گانه، با ریختن آب بر روی آن شسته می‌شود، که در این صورت گمان اسراف می رود که مذموم است و از آن نهی کرده‌اند؛ پس عطف بر عضو چهارم مسح شده اما نه برای اینکه مسح شود، بلکه به این دلیل که بر وجوب میانه روی در ریختن آب بر آن، آگاه سازد 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را آورده تا گمان گمان کننده  ای که آن را مسح شده می پندارد، از بین ببرد، زیرا برای مسح در شریعت، غایتی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به جمع میان شستن و مسح معتقدند، با فقهای امامیه در استفاده مسح از آیه فوق، با هر دو قرائت توافق نظر دارند، اما رئیس مخیران یعنی حسن، آیه را با نصب کلمه ارجل و جرّ آن نخوانده و آن را با علامت رفع 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ارجلکم مغسولة او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ه‌اند و دیگران نیز با فقهای امامیه بر اساس آنچه که از آیه برداشت کرده‌اند، توافق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را که خداوند جهت پیمودن جاده انصاف و پرهیز از کج روی توفیق داده، هیچ شکی به دل راه نمی‌دهد که این آیه کریمه درباره مسح آشکار است و از افاده معنی شستن به شدت دور است، و آنچه را که معتقدین به شستن در توجیه قرائت نصب از عطف ارجل بر وجوه، به عنوان چاره جویی آورده‌اند، خروج سخن از زیور نظم را ایجاب می کند تا به شکل این قول قائل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 عمرا و اکرمت خالدا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بکر را معطوف بر زید قرار دهیم تا اعلام کند که وی مضروب است نه مکرم، و واضح است که چنین سخنی نزد زبان شناسان در اوج نادرستی و زشتی است، پس چگونه می‌توان بدان متمایل شد یا آیه را حمل بر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آنچه که از تقدیر فعل اغسلوا به تکلف افتاده‌اند، ایراد موجود در آن آشکار است، چرا که تقدیر خلاف اصل است و ارتکاب آن تنها زمانی نیکوست که چاره ای جز آن نباشد، و دانستی که عطف کردن بر محل، راهی آشکار و روشی راجح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محملی که قرائت جر را بر آن دو حمل کرده اند، از راه درست بسیار دورند، اما حمل آیه بر اینکه مراد تعلیم مسح 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دور بودن آن از معنای صحیح آشکار است، </w:t>
      </w:r>
    </w:p>
    <w:p>
      <w:pPr>
        <w:pStyle w:val="BookText"/>
        <w:rPr/>
      </w:pPr>
      <w:r>
        <w:rPr>
          <w:rFonts w:ascii="IRNazanin" w:hAnsi="IRNazanin" w:eastAsia="IRNazanin"/>
          <w:color w:val="111111"/>
          <w:sz w:val="28"/>
          <w:sz w:val="28"/>
          <w:szCs w:val="28"/>
          <w:rtl w:val="true"/>
          <w:lang w:bidi="fa-IR"/>
        </w:rPr>
        <w:t>البعد و لهذا أعرض عنه المحققون من المفسرین إذ لم یجر للخفین ذکر و لا دلت علیهما قرینة و لیس الغالب بین العرب لبسهما و سیما أهل مکة و المدینة زادهما الله شرفا فکیف یقتصر سبحانه فی ابتداء کیفیة الوضوء علی تعلیم کیفیة وضوء لابس الخفین فقط و یترک وضوء من سواه و هو الغالب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جر الجوار فأول ما فیه أن جر الجوار ضعیف جدا حتی أن أکثر أهل العربیة أنکروه و لم یعولوا علیه و لهذا لم یذکره صاحب الکشاف فی توجیه قراءة الجر و تمحل لها وجها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المجوزین له إنما جوزوه بشرطین الأول عدم تأدیته إلی الالتباس علی السامع کما فی المثال المشهور إذ الخرب إنما یوصف به الجحر لا الضب و الثانی أن لا یکون معه حرف العطف و الشرطان مفقودان فی الآیة الکریمة أما الأول فلأن تجویز جر الجوار هنا یؤدی إلی التباس حکم الأرجل لتکافؤ احتمالی جرها بالجوار المقتضی لغسلها و بالعطف علی الأقرب المقتضی لمسحها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إنما یجی‌ء اللبس لو لم تکن فی الآیة قرینة علی أنها مغسولة لکن تحدیدها بالغایة قرینة علی غسلها إذ المناسب عطف ذی الغایة علی ذی الغایة لا علی عدیمها و تناسب المتعاطفین أمر مرغوب فیه فی فن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القرینة معارضة بقرینة أخری دالة علی کونها ممسوحة و هی المحافظة علی تناسب الجملتین المتعاطفتین فإنه سبحانه لما عطف فی الجملة الأولی ذا الغایة علی غیر ذی الغایة ناسب أن یکون العطف فی الجملة الثانیة أیضا علی هذه الوتیرة و عند تعارض القرینتین یبقی اللبس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الثانی فأمره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قد جاء الجر بالجوار فی قوله تعالی و حور عین‌</w:t>
      </w:r>
      <w:r>
        <w:rPr>
          <w:rStyle w:val="FootnoteAnchor"/>
          <w:rtl w:val="true"/>
        </w:rPr>
        <w:footnoteReference w:id="1199"/>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بدین دلیل محققان مفسرین از آن اعراض کرده‌اند؛ چرا که اصلا نامی از خفّین برده نشده است، و قرینه‌ای نیز بر آن دو دلالت نمی‌کند، و میان اعراب به ویژه اهالی مکه و مدینه که خداوند بر شرف آنها بیفزاید، پوشیدن آنها غالب و رایج نیست، پس چگونه خداوند سبحان در آغاز بیان چگونگی وضو گرفتن، به تعلیم آن تنها به پوشنده کفش اکتفا کند و وضوی غیر از وی را ترک کند، با آن که آن، غالب و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حمل آیه بر جر به خاطر مجاورت، در ابتدا باید گفت که جر جوار بسیار ضعیف است، به گونه‌ای که اغلب اهل عربیت آن را انکار کرده‌اند و بدان اعتنا نکرده‌اند، و بدین دلیل زمخشری صاحب کشاف، در توجیه قرائت جر آن را ذکر نکرده و وجهی دیگر را برای آن چاره جویی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تجویز کنندگان آن تنها به دو شرط آن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منجر به التباس بر شنونده نشود، چنان که در همان مثال مشهور، خرب صفت برای جحر است نه سوسمار؛ و دوم اینکه همراه آن حرف عطف نباشد، و هر دو شرط در آیه کریمه وجود ندارند؛ اما اولی از این روست که تجویز جرّ جوار، به التباس حکم ارجل منجر می شود، به دلیل برابری دو احتمال که جر آن به جوار، مقتضی شستن آن و با عطف بر اقرب که مقتضی مسح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می‌آید که در آیه قرینه‌ای مبتنی بر اینکه آن باید شسته شود نباشد که تحدید آن به غایت، قرینه‌ای برای شستن می‌باشد، چرا که درست است ذی الغایه بر ذی الغایه عطف شود نه بر عدیم آن و تناسب دو عطف امری پسندیده در فن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با قرینه دیگر در تضاد است که دلالت بر مسح آن می‌کند و آن قرینه، حفظ تناسب دو جمله‌ای که بر یکدیگر عطف شده‌اند می باشد، زیرا خداوند سبحان زمانی که در جمله اول ذو الغایه را عطف بر غیر ذو الغایه کرد، مناسب دانست که عطف در جمله دوم به همین شکل باشد، و هنگام تعارض دو قرینه، ابهام به حالت خویش باقی می‌ماند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شرط دوم، امر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با جوار در 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چشم درشت</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قراءة حمزة و الکسائی مع أن حرف العطف هناک موجود و لیست معطوفة علی أکواب بل علی ولدان لأنهن طائفات بأنفسهن و جاء أیضا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أنت إن ماتت أتانک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آل بسطام بن قیس فخاطب</w:t>
      </w:r>
    </w:p>
    <w:p>
      <w:pPr>
        <w:pStyle w:val="BookText"/>
        <w:rPr/>
      </w:pPr>
      <w:r>
        <w:rPr>
          <w:rFonts w:ascii="IRNazanin" w:hAnsi="IRNazanin" w:eastAsia="IRNazanin"/>
          <w:color w:val="111111"/>
          <w:sz w:val="28"/>
          <w:sz w:val="28"/>
          <w:szCs w:val="28"/>
          <w:rtl w:val="true"/>
          <w:lang w:bidi="fa-IR"/>
        </w:rPr>
        <w:t>بعطف خاطب علی راحل و جره بجوار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الآیة الکریمة فلیس جر حور عین فیها بالجوار کما ظننت بل إنما هو بالعطف علی جنات أی هم فی جنات و مصاحبة حور عین أو علی أکواب إما لأن معنی یَطُوفُ عَلَیْهِمْ وِلْدانٌ مُخَلَّدُونَ بِأَکْوابٍ ینعمون بأکواب کما فی الکشاف و غیره أو لأنه یطاف بالحور علیهم مثل ما یجاء بسراری الملوک إلیهم کما فی تفسیر الکواشی و غیره و دعوی کونهن طائفات بأنفسهن لا مطافا بهن لم یثبت بها روایة و لا یشهد بها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البیت فبعد تسلیم کونه من قصیدة مجرورة القوافی‌</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فنل مثلها فی مثلهم أو فلمهم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دارمی بین لیلی و غالب</w:t>
      </w:r>
    </w:p>
    <w:p>
      <w:pPr>
        <w:pStyle w:val="BookText"/>
        <w:rPr/>
      </w:pPr>
      <w:r>
        <w:rPr>
          <w:rFonts w:ascii="IRNazanin" w:hAnsi="IRNazanin" w:eastAsia="IRNazanin"/>
          <w:color w:val="111111"/>
          <w:sz w:val="28"/>
          <w:sz w:val="28"/>
          <w:szCs w:val="28"/>
          <w:rtl w:val="true"/>
          <w:lang w:bidi="fa-IR"/>
        </w:rPr>
        <w:t>فلا نسلم کون لفظة خاطب اسم الفاعل لجواز کونها فعل أمر أی فخاطبنی و أجبنی عن سؤالی و إن سلمنا ذلک فلا نسلم کونها مجرورة لکثرة الإقواء فی شعر العرب العرباء حتی قل أن یوجد لهم قصیدة سالمة عنه کما نص علیه الأدباء فلعل هذا منه و إن سلمنا کونها مجرورة بالجوار فلا یلزم من وقوع جر الجوار مع العطف فی الشعر جوازه فی غیره إذ یجوز فی الشعر لضرورة لوزن أو القافیة ما لا یجوز فی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المحمل الثالث الذی تمحله صاحب الکشاف فلا یخفی ما فیه من التعسف الشدید و التمحل البعید و من ذا الذی قال بوجوب الاقتصاد فی غسل الرجلین و أی إسراف یحصل بصب الماء علیها و متی ینتقل المخاطبون بعد عطفها علی الرءوس الممسوحة و جعلها معمولة لفعل المسح إلی أن المراد غسلها</w:t>
      </w:r>
    </w:p>
    <w:p>
      <w:pPr>
        <w:pStyle w:val="BookText"/>
        <w:rPr/>
      </w:pPr>
      <w:r>
        <w:rPr>
          <w:rFonts w:ascii="IRNazanin" w:hAnsi="IRNazanin" w:eastAsia="IRNazanin"/>
          <w:color w:val="111111"/>
          <w:sz w:val="28"/>
          <w:sz w:val="28"/>
          <w:szCs w:val="28"/>
          <w:rtl w:val="true"/>
          <w:lang w:bidi="fa-IR"/>
        </w:rPr>
        <w:t>در قرائت حمزه و کسائی، با وجود اینکه حرف عطف در آن وجود دارد و معطوف بر اکواب نیست، بلکه معطوف بر ولدان است، زیرا که آنان به گرد بهشتیان در طوافند و نیز در قول شاعر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 إن ماتت أتانک راحل إلی آل بسطام بن قیس فخاطب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خاطب عطف بر راحل شده و جر آن به خاطر مجاورت با قیس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مجرور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تو گمان برده‌ای، به خاطر مجاورت نیست، بلکه تنها به خاطر عطف بر جنات است، بدین معنا که آنان در بهشت همراه حوریان چشم درشت هستند؛ یا عطف بر اکواب است، زیرا که حور عین همراه با جامها به گرد آنها طواف می‌کنند،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 بأکواب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گردشان پسرانی جاودانه به خدمت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معناست که از جامها بهره می‌برند، چنان که در کشاف و غیر آن آمده؛ یا بدین معناست که حوریان به گرد آنان گردانده می شوند، چنان که معشوقه‌های پادشاهان را به نزد آنان آورند، چنان که در تفسیر کواشی و غیر آن آمده، ادعای اینکه حورالعین خودشان دور بهشتیان می گردند و نه اینکه آنها دور بهشتیان گردانده می شوند، در هیچ روایتی ثابت نشده و هیچ عقلی نیز بدان گواهی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پذیرفتن بیت از قصیده‌ای که قافیه آن مجرور است، نمی‌پذیریم که لفظ خاطب اسم فاعل باشد، چرا که ممکن است فعل امر باشد، بدین معنا که با من سخن بگو و سؤالم را پاسخ گو؛ و اگر هم آن را بپذیریم، مجرور بودن آن را به خاطر کثرت اقواء در شعر عرب عرباء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تا جایی که کم است قصیده‌ای که از آنان منقول باشد و از اقواء سالم مانده باشد، چنان که ادبا بر آن تاکید کرده‌اند، و شاید این نیز از آن نوع باشد؛ و اگر مجرور بودن آن را به خاطر مجاورت بپذیریم، از وقوع جر با مجاورت با عطف در شعر، جواز آن در غیر لازم نمی‌آید، چرا که در شعر به خاطر ضرورت وزن و قافیه، چیزی جائز است که در غیر آن جائز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محمل سومی که صاحب کشاف آن را چاره جوبی کرده، از انحراف شدید و زورگویی زیاد خالی نیست و چه کسی قائل به وجوب میانه روی در شستن پا شده است؟ و کدامین اسراف است که با ریختن آب بر روی پا حاصل می‌شود؟ و چه زمان پس از عطف آن بر سرهای مسح کشیده و قرار دادن آن به عنوان معمول فعل مسح، به ذهن مخاطب منتقل می شود که مراد، شستن پا </w:t>
      </w:r>
      <w:bookmarkStart w:id="2592" w:name="pg13513_140347"/>
    </w:p>
    <w:p>
      <w:pPr>
        <w:pStyle w:val="BookText"/>
        <w:rPr/>
      </w:pPr>
      <w:bookmarkEnd w:id="2592"/>
      <w:r>
        <w:rPr>
          <w:rFonts w:ascii="IRNazanin" w:hAnsi="IRNazanin" w:eastAsia="IRNazanin"/>
          <w:color w:val="111111"/>
          <w:sz w:val="28"/>
          <w:sz w:val="28"/>
          <w:szCs w:val="28"/>
          <w:rtl w:val="true"/>
          <w:lang w:bidi="fa-IR"/>
        </w:rPr>
        <w:t xml:space="preserve">غسلا یسیرا مشابها للمسح و هل هذا إلا مثل أن یقول القائل أکرمت زیدا و عمرا و أهنت خالدا و بکرا فهل یفهم أهل اللسان من کلامه هذا إلا أنه أکرم الأولین و أهان الآخرین و لو قال لهم إنی لم أقصد من عطف بکر علی خالد أنی أهنته و إنما قصدت أنی أکرمته إکراما حقیرا قریبا من الإهانة لأکثروا ملامه و زیفوا کلامه و حکموا بأنه خارج عن أسلوب کلام الفصحاء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التأیید الذی ذکره فهو أعجب و أغرب لأنه إن أراد أن مطلق المسح لم تضرب له غایة فی الشریعة و لم ترد به الآیة الکریمة فهو عین المتنازع بین فرق الإسلام و إن أراد أن مسح الرأس لم تضرب له غایة فأین القرینة حینئذ علی أن الأرجل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لشدة اضطرابه قد ناقض نفسه فی کلامین لیس بینهما إلا أسطر قلائل حیث قال عند قوله تعالی فَاغْسِلُوا وُجُوهَکُمْ فإن قلت هل یجوز أن یکون الأمر شاملا للمحدثین و غیرهم لهؤلاء علی وجه الوجوب و لهؤلاء علی وجه الندب قلت لا لأن تناول الکلمة لمعنیین مختلفین من باب الإلغاز و التعمیة ثم إنه حمل قوله تعالی وَ امْسَحُوا بِرُؤُسِکُمْ علی ما هو أشد إلغازا و أکثر تعمیة من أکثر الألغاز و المعمیات و جوز تناول الکلمة لمعنیین مختلفین إذ المسح من حیث وروده علی الرءوس یراد به المسح الحقیقی و من حیث وروده‌</w:t>
      </w:r>
      <w:r>
        <w:rPr>
          <w:rStyle w:val="FootnoteAnchor"/>
          <w:rtl w:val="true"/>
        </w:rPr>
        <w:footnoteReference w:id="1203"/>
      </w:r>
      <w:r>
        <w:rPr>
          <w:rFonts w:ascii="IRNazanin" w:hAnsi="IRNazanin" w:eastAsia="IRNazanin"/>
          <w:color w:val="111111"/>
          <w:sz w:val="28"/>
          <w:sz w:val="28"/>
          <w:szCs w:val="28"/>
          <w:rtl w:val="true"/>
          <w:lang w:bidi="fa-IR"/>
        </w:rPr>
        <w:t>علی الأرجل یراد به الغسل القریب من المسح و ما حمله علی هذا التعسف مع غایة فضله إلا التعصب أعاذنا الله منه</w:t>
      </w:r>
      <w:r>
        <w:rPr>
          <w:rFonts w:eastAsia="IRNazanin" w:cs="IRNazanin"/>
          <w:color w:val="111111"/>
          <w:sz w:val="28"/>
          <w:szCs w:val="28"/>
          <w:rtl w:val="true"/>
          <w:lang w:bidi="fa-IR"/>
        </w:rPr>
        <w:t>.</w:t>
      </w:r>
    </w:p>
    <w:p>
      <w:pPr>
        <w:pStyle w:val="Heading4"/>
        <w:numPr>
          <w:ilvl w:val="3"/>
          <w:numId w:val="1"/>
        </w:numPr>
        <w:rPr/>
      </w:pPr>
      <w:bookmarkStart w:id="2593" w:name="__RefHeading___Toc536526_1934241801"/>
      <w:bookmarkStart w:id="2594" w:name="_Toc1201"/>
      <w:bookmarkEnd w:id="2593"/>
      <w:r>
        <w:rPr>
          <w:rtl w:val="true"/>
        </w:rPr>
        <w:t>فائدة</w:t>
      </w:r>
      <w:bookmarkEnd w:id="2594"/>
    </w:p>
    <w:p>
      <w:pPr>
        <w:pStyle w:val="BookText"/>
        <w:rPr/>
      </w:pPr>
      <w:r>
        <w:rPr>
          <w:rFonts w:ascii="IRNazanin" w:hAnsi="IRNazanin" w:eastAsia="IRNazanin"/>
          <w:color w:val="111111"/>
          <w:sz w:val="28"/>
          <w:sz w:val="28"/>
          <w:szCs w:val="28"/>
          <w:rtl w:val="true"/>
          <w:lang w:bidi="fa-IR"/>
        </w:rPr>
        <w:t>قیل إن الظاهر من الآیة الکریمة وجوب الوضوء علی کل من قام إلی الصلاة</w:t>
      </w:r>
      <w:r>
        <w:rPr>
          <w:rStyle w:val="FootnoteAnchor"/>
          <w:rtl w:val="true"/>
        </w:rPr>
        <w:footnoteReference w:id="1204"/>
      </w:r>
      <w:r>
        <w:rPr>
          <w:rFonts w:ascii="IRNazanin" w:hAnsi="IRNazanin" w:eastAsia="IRNazanin"/>
          <w:color w:val="111111"/>
          <w:sz w:val="28"/>
          <w:sz w:val="28"/>
          <w:szCs w:val="28"/>
          <w:rtl w:val="true"/>
          <w:lang w:bidi="fa-IR"/>
        </w:rPr>
        <w:t>حتی المتطهرین أیضا لدلالة کلمة إذا علی العموم عرفا مع أن حمله هاهنا علی الإهمال یجعل الکلام خالیا عن الفائدة المعتد بها و هو لا یناسب کلام</w:t>
      </w:r>
    </w:p>
    <w:p>
      <w:pPr>
        <w:pStyle w:val="BookText"/>
        <w:rPr/>
      </w:pPr>
      <w:r>
        <w:rPr>
          <w:rFonts w:ascii="IRNazanin" w:hAnsi="IRNazanin" w:eastAsia="IRNazanin"/>
          <w:color w:val="111111"/>
          <w:sz w:val="28"/>
          <w:sz w:val="28"/>
          <w:szCs w:val="28"/>
          <w:rtl w:val="true"/>
          <w:lang w:bidi="fa-IR"/>
        </w:rPr>
        <w:t>به مقدار کم به اندازه مسح کشیدن است؟ و آیا این مثل این نیست که قائل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اکرمت زیدا و عمروا و اهنت خالدا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را اکرام کردم و خالد و بکر تحقیر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زبان شناسان از این سخن وی جز این را می‌فهمند که دو نفر اول را اکرام کرده و دو نفر دیگر را تحقیر کرده است؟ و اگر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عطف بکر بر خالد قصد نداشتم که بگویم وی را خوار کرده‌ام، بلکه منظورم این بوده که او را به اندازه کمی نزدیک به اهانت، اکرام کرده ام، حتما وی را بسیار سرزنش کنند و سخنش را بی معنا تلقی کنند و حکم کنند که سخن وی خارج از اسلوب سخن فصیحان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تاییدی که وی ذکر کرده، اعجب و اغرب است، زیرا که اگر وی اراده کرده که در شریعت حدی برای مطلق مسح مشخص نشده و آیه کریمه نیز آن را مد نظر نداشته، پس آن عین نزاع میان فرقه‌های اسلام است، و اگر اراده کرده که برای مسح سر حدی معین نکرده، پس در این هنگام قرینه‌ای مبنی بر اینکه پاها مغسولند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عجیب تر از آن این است که وی به خاطر سردرگمی و تشویش، سخن خود را در دو کلام که میان آنها جز چند سطر وجود ندارد، نقض کرده است، زیرا درباره سخن باری تعالی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که این امر دربرگیرنده افراد محدث و غیر آنان باشد؟ و برای آنان بر وجه وجوب و برای اینان بر وجه استحباب باشد؟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در برداشتن دو معنای مختلف برای یک کلمه مختلف، نوعی معماگویی و پوشیده سخن گفتن است، سپس او سخن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چیزی حمل کرده که مبهم‌تر و پوشیده‌تر از تمامی معماها و ابهامات است، و کاربرد یک کلمه به دو معنای متفاوت را جائز دانسته، چرا که مسح کردن از حیث ورودش بر سر، منظورش مسح حقیقی است و از حیث ورود بر پاها، مراد شستن نزدیک به مسح است و با وجود فضل وی، تنها تعصب او را بر این کجروی واداشته، که امید است خداوند ما را از آن در پناه دارد</w:t>
      </w:r>
      <w:r>
        <w:rPr>
          <w:rFonts w:eastAsia="IRNazanin" w:cs="IRNazanin"/>
          <w:color w:val="111111"/>
          <w:sz w:val="28"/>
          <w:szCs w:val="28"/>
          <w:rtl w:val="true"/>
          <w:lang w:bidi="fa-IR"/>
        </w:rPr>
        <w:t>.</w:t>
      </w:r>
    </w:p>
    <w:p>
      <w:pPr>
        <w:pStyle w:val="Heading4"/>
        <w:numPr>
          <w:ilvl w:val="3"/>
          <w:numId w:val="1"/>
        </w:numPr>
        <w:rPr/>
      </w:pPr>
      <w:bookmarkStart w:id="2595" w:name="__RefHeading___Toc536528_1934241801"/>
      <w:bookmarkStart w:id="2596" w:name="_Toc1202"/>
      <w:bookmarkEnd w:id="2595"/>
      <w:r>
        <w:rPr>
          <w:rtl w:val="true"/>
        </w:rPr>
        <w:t>نکته</w:t>
      </w:r>
      <w:bookmarkEnd w:id="25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آیه کریمه، واجب بودن وضو گرفتن برای هر کس که به نماز می‌ایستد بر می‌آید، حتی برای متطهرین، به دلیل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بر عموم دلالت دارد، و در اینجا حمل کردن آن بر اهمال، کلام را از فائده مورد نظر خالی می کند و آن با کلام خداوند حکیم نیز تناسب ندارد، </w:t>
      </w:r>
    </w:p>
    <w:p>
      <w:pPr>
        <w:pStyle w:val="BookText"/>
        <w:rPr/>
      </w:pPr>
      <w:r>
        <w:rPr>
          <w:rFonts w:ascii="IRNazanin" w:hAnsi="IRNazanin" w:eastAsia="IRNazanin"/>
          <w:color w:val="111111"/>
          <w:sz w:val="28"/>
          <w:sz w:val="28"/>
          <w:szCs w:val="28"/>
          <w:rtl w:val="true"/>
          <w:lang w:bidi="fa-IR"/>
        </w:rPr>
        <w:t>الحکیم لکن الإجماع واقع علی وجوب الوضوء علی المحدثین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إذا توضأ لنافلة جاز أن یصلی بها فریضة و کذا یصلی بوضوء واحد ما شاء من الصلوات و هو مذهب أهل العلم خلافا للظاهریة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إن الحکم کان فی الابتداء کذلک و کان الوضوء واجبا عند کل صلاة علی المتطهر و المحدث لکن قد نسخ و ضعف باتفاق الجمهور علی أن الآیة ثابتة لا نسخ فیها و ما روی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المائدة من آخر القرآن نزولا فأحلوا حلالها و حرموا حرامها</w:t>
      </w:r>
      <w:r>
        <w:rPr>
          <w:rStyle w:val="FootnoteAnchor"/>
          <w:rtl w:val="true"/>
        </w:rPr>
        <w:footnoteReference w:id="1205"/>
      </w:r>
      <w:r>
        <w:rPr>
          <w:rFonts w:ascii="IRNazanin" w:hAnsi="IRNazanin" w:eastAsia="IRNazanin"/>
          <w:color w:val="111111"/>
          <w:sz w:val="28"/>
          <w:sz w:val="28"/>
          <w:szCs w:val="28"/>
          <w:rtl w:val="true"/>
          <w:lang w:bidi="fa-IR"/>
        </w:rPr>
        <w:t>و عدم ظهور ناسخ و اعتبار الحدث فی التیمم الذی هو بدل منه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إن الأمر للندب لأن تجدید الوضوء عند کل صلاة مستحب کما یشهد به الأخبار و ضعف أیضا بأنه غیر موافق لقرینه الذی هو فَاطَّهَّرُوا لأنه للوجوب قطعا و بأن الندب بالنسبة إلی الجمیع غیر معقول لثبوت الوجوب علی بعض البتة إلا أن یقال الاستحباب ینسحب إلی العموم و الشمول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بحمله علی الرجحان المطلق و یکون الندب بالنسبة إلی المتوضئین و الوجوب بالنسبة إلی المحدثین و فیه أیضا لزوم عدم الموافقة و لزوم عموم المجاز أو الاشتراک الذی هو إما غیر جائز أو بعید جدا فالأولی أن یقال إن الآیة مخصصة بالمحدثین لا بأن یکون المراد من الذین آمنوا المحدثین بل بإبقائه علی العموم و تقدیر إن کنتم محدثین فی نظم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فیصیر المعنی حینئذ یا أَیُّهَا الَّذِینَ آمَنُوا إِذا قُمْتُمْ إِلَی الصَّلاةِ فإن کنتم محدثین بالحدث الأصغر فتوضئوا و إن کنتم جنبا فاغتسلوا و إن لم تقدروا علی</w:t>
      </w:r>
    </w:p>
    <w:p>
      <w:pPr>
        <w:pStyle w:val="BookText"/>
        <w:rPr/>
      </w:pPr>
      <w:r>
        <w:rPr>
          <w:rFonts w:ascii="IRNazanin" w:hAnsi="IRNazanin" w:eastAsia="IRNazanin"/>
          <w:color w:val="111111"/>
          <w:sz w:val="28"/>
          <w:sz w:val="28"/>
          <w:szCs w:val="28"/>
          <w:rtl w:val="true"/>
          <w:lang w:bidi="fa-IR"/>
        </w:rPr>
        <w:t>اما اجماع فقط بر وجوب وضو بر افرادی که حدث برایشان رخ داد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نماز مستحبی وضو بگیرد، جائز است که با آن نماز واجب بخواند و نیز تنها با یک بار وضو گرفتن، هر تعداد رکعت نماز که خواست بخواند، که آن مذهب اهل علم است، بر خلاف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حکم این گونه بوده و گرفتن وضو زمان ادای نماز بر هر فرد متطهر و محدث واجب بوده، اما نسخ شده و بنابر اتفاق نظر جمهور مبنی بر اینکه آیه ثابت است و نسخی در آن نیست، تضعیف شده و بر اساس آنچه از رسول خدا صلی الله علیه و آله و سلم روایت شده، مبنی بر اینکه مائده از آخرین سوره‌های نازل شده قرآن است، پس حلال آن را حلال و حرام آن را نیز حرام کنید و عدم ظهور ناسخ و اعتبار حدث در تیمم که بدل از وضو است، در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برای ندب است، زیرا که تجدید وضو در هر نماز، چنان که اخبار بدان گواه است، مستحب می‌باشد و نیز با این قول تضعیف شده که با نظیر آن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هماهنگی و تناسب ندارد، چرا که آن قطعا برای وجوب است و نیز استحباب نسبت به جمیع، به خاطر ثبوت وجوب بر برخی، قطعا غیر معقول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تا عموم و شمول کشیده می‌شود و آن دور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آن را حمل بر رجحان مطلق کرده‌اند و استحباب در قیاس با وضو گرفتگان و وجوب آن برای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حدث از آنان سر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ودر آن نیز لزوم عدم هماهنگی و تناسب و لزوم عموم مجاز یا اشتراکی که یا غیر جائز و یا بعید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محدثان اختصاص دارد، نه این که مراد از کسانی که ایمان آورده‌اند محدثان باشد؛ بلکه بنا بر ابقاء آن بر عموم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محدثین، در نظم کلام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معنی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زمانی که به نماز ایستادید، اگر به حدث اصغر محدث شدید، وضو بگیرید و اگر جنب شدید غسل کنید، و اگر بر </w:t>
      </w:r>
    </w:p>
    <w:p>
      <w:pPr>
        <w:pStyle w:val="BookText"/>
        <w:rPr/>
      </w:pPr>
      <w:r>
        <w:rPr>
          <w:rFonts w:ascii="IRNazanin" w:hAnsi="IRNazanin" w:eastAsia="IRNazanin"/>
          <w:color w:val="111111"/>
          <w:sz w:val="28"/>
          <w:sz w:val="28"/>
          <w:szCs w:val="28"/>
          <w:rtl w:val="true"/>
          <w:lang w:bidi="fa-IR"/>
        </w:rPr>
        <w:t>الماء و کنتم محدثین بالحدث الأصغر أو الأکبر فتیمموا فیوافق القرائن و یطابق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إلی ظاهر الآیة مع قطع النظر عن الخبر و قد مر فی الخبر أن المراد بالقیام القیام من النوم فلا إشکال فیکون وجوب الوضوء بغیر حدث النوم مستفادا من الأخبار کما أن وجوب الغسل بغیر الجنابة مستفاد من محل آخر و أهل البیت أدری بما نزل علیهم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الثانیة فقوله تعالی إِنَّهُ لَقُرْآنٌ‌</w:t>
      </w:r>
      <w:r>
        <w:rPr>
          <w:rStyle w:val="FootnoteAnchor"/>
          <w:rtl w:val="true"/>
        </w:rPr>
        <w:footnoteReference w:id="1206"/>
      </w:r>
      <w:r>
        <w:rPr>
          <w:rFonts w:ascii="IRNazanin" w:hAnsi="IRNazanin" w:eastAsia="IRNazanin"/>
          <w:color w:val="111111"/>
          <w:sz w:val="28"/>
          <w:sz w:val="28"/>
          <w:szCs w:val="28"/>
          <w:rtl w:val="true"/>
          <w:lang w:bidi="fa-IR"/>
        </w:rPr>
        <w:t>جواب للقسم فی قوله سبحانه فَلا أُقْسِمُ بِمَواقِعِ النُّجُومِ و معنی کونه کریما أنه کثیر النفع لتضمنه أصول العلوم المهمة من أحوال المبدإ و المعاد و اشتماله علی ما فیه صلاح معاش العباد أو لأنه یوجب عظیم الأجر لتالیه و مستمعه و العامل بأحکامه أو أنه جلیل القدر بین الکتب السماویة لامتیازه عنها بأنه معجز باق علی ممر الدهور و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کِتابٍ مَکْنُونٍ أی مصون و هو اللوح المحفوظ و قیل هو المصحف الذی بأیدینا و الضمیر فی لا یَمَسُّهُ یمکن عوده إلی القرآن و إلی الکتاب المکنون علی کل من تفسیریه و استدل بالأول علی منع المحدث من مس خط المصحف و بثانی شقی الثانی علی المنع من مس ورقه بل لجلده أیضا فأما مس خط المصحف فقال الشیخ فی المبسوط بکراهته و نسب العلامة فی المختلف القول بالکراهة إلی ابن إدریس و ابن البراج أیضا و حرمه الشیخ فی التهذیب و الخلاف و به قال أبو الصلاح و المحقق و العلامة و هو الظاهر من کلام الصدوق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بالتحریم بهذه الآیة و قالوا إن قوله تعالی لا یَمَسُّهُ لا یمکن أن یکون محمولا علی الخبریة و النفی و إلا یلزم الکذب فلا بد من حمله علی الإنشاء و النهی و ظاهر النهی التحریم و أورد علیه بأنه موقوف علی إرجاع</w:t>
      </w:r>
    </w:p>
    <w:p>
      <w:pPr>
        <w:pStyle w:val="BookText"/>
        <w:rPr/>
      </w:pPr>
      <w:r>
        <w:rPr>
          <w:rFonts w:ascii="IRNazanin" w:hAnsi="IRNazanin" w:eastAsia="IRNazanin"/>
          <w:color w:val="111111"/>
          <w:sz w:val="28"/>
          <w:sz w:val="28"/>
          <w:szCs w:val="28"/>
          <w:rtl w:val="true"/>
          <w:lang w:bidi="fa-IR"/>
        </w:rPr>
        <w:t>آب دست نیافتید و محدث به حدث اصغر یا اکبر شدید، پس تیمم کنید که در این صورت با قرائن هماهنگ است و با نظائر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 نگاه کردن به ظاهر آیه با قطع نظر از خبر است و در خبر پیشتر بیان شد که مراد از قیام، برخاستن از خوابست، و اشکالی در آن نیست، در این صورت وجوب گرفتن وضو بدون حدث خواب، از روایات برگرفته شده، چنان که وجوب غسل همراه با جنابت از محلی دیگر برگرفته شده، و اهل بیت پیامبر علیهم السلام در مقایسه با دیگران نسبت بدان چه که بر آنان نازل شده،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قطعا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این قول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جایگاه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است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پر سود است، چرا که در بردارنده اصول علوم مهمی همچون اوضاع مبدا و معاد و آنچه که در آن صلاح معاش بندگان است می‌باشد؛ یا بدین خاطر که آن اجر و پاداش زیادی برای تلاوت کننده و شنونده اش و عمل کننده به احکامش ایجاب می کند؛ یا بدین دلیل که در میان کتابهای آسمانی از ارزشی والا برخوردار است، چرا که وجه تمایز آن این است که معجزه ای جاویدان در طی گذشت روزگار و عصرهاست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مصون؛ و آن لوح محفوظ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مصحف است که در دست ماست و امکان دارد که ضمیر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بر اساس قول اول بر ممنوع بودن محدث از دست کشیدن بر خط مصحف استدلال شده و بر اساس قول دوم، بر منع از دست کشیدن بر ورق آن و همچنین جلد آن استدلال شده، اما شیخ در مبسوط در مورد دست کشیدن بر خط آن قائل به کراهت شده و علامه نیز در مختلف نیز قول به کراهت آن را به ابن ادریس و ابن براج نسبت داده و شیخ نیز در تهذیب و خلاف آن را حرام دانسته و ابوصلاح، محقق و علامه بدان قائل شده‌اند و این امر از ظاهر کلام صدوق در فقیه بر می‌آید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بر تحریم این آیه دلیل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حمل بر خبریت و نفی کرد، چرا که در این صورت، کذب آن لازم می آید، از این رو باید آن را حمل بر انشاء و نهی کرد و ظاهر نهی، تحریم آن است، و بر این قول ایراد وارد کرد‌ه‌اند که این قول موقوف بر ارجاع </w:t>
      </w:r>
    </w:p>
    <w:p>
      <w:pPr>
        <w:pStyle w:val="BookText"/>
        <w:rPr/>
      </w:pPr>
      <w:r>
        <w:rPr>
          <w:rFonts w:ascii="IRNazanin" w:hAnsi="IRNazanin" w:eastAsia="IRNazanin"/>
          <w:color w:val="111111"/>
          <w:sz w:val="28"/>
          <w:sz w:val="28"/>
          <w:szCs w:val="28"/>
          <w:rtl w:val="true"/>
          <w:lang w:bidi="fa-IR"/>
        </w:rPr>
        <w:t>الضمیر إلی القرآن و هو ممنوع لجواز رجوعه إلی الکتاب کما جوزه بعض المفسرین بل هو أقرب لقربه و یکون المعنی أنه لا یطلع علی الکتاب المکنون أی المستور المصون إما عن الناس أو عن التغییر و التبدیل أو الغلط أو التضییع و المراد به اللوح المحفوظ کما قاله المفسرون إِلَّا الملائکة الْمُطَهَّرُونَ من الکدورات الجسمانیة و أدناس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یضعف هذا الاحتمال بوجوه أحدها أن قوله تعالی لا یَمَسُّهُ حینئذ یکون تأکید المکنون و التأسیس أولی و بما ذکر من الاحتمالات فی معنی المکنون یظهر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سیاق الکلام لإظهار شرف القرآن و فضیلته لا اللوح و فیه أن ثبوته فی اللوح الذی لا یمسه إلا المطهرون شرف و فضیلة له أ لا تری إلی قوله عز و جل فِی کِتابٍ مَکْنُونٍ فإن کان کونه فی کتاب مکنون شرفا و فضیلة فهذا أیضا شرف و فضل بالطریق الأولی و إن لم یکن ذلک شرفا فقط بطل مبنی الاعتراض من أن سیاق الکلام لإظهار شرف القرآن و فضله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قوله تعالی بعد هذه الآیة متصلا بها تَنْزِیلٌ مِنْ رَبِّ الْعالَمِینَ صفة للقرآن لا الکتاب لأنه المنزل دونه و قوله سبحانه کَرِیمٌ و فِی کِتابٍ مَکْنُونٍ أیضا صفة له فینبغی أن یکون لا یَمَسُّهُ أیضا صفة له و إلا لم یحسن التوسیط و فیه أنه إذا کان لا یَمَسُّهُ صفة لمکنون یکون من جملة متعلقات الصفة الثانیة و متمماتها فکان مجموع هذا الکلام صفة واحدة فلا یکون توسیطا مخلا بحسن الکلام و بلاغته أ لا یری إلی توسیط مکنون مع أنه صفة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یلزم حینئذ ارتکاب المجاز فی المس و هو ظاهر و کذا فی المطهر لأن الطهارة حقیقة شرعیة فی الوضوء و هو خلاف الأصل و فیه أنا لا نسلم أن الحمل علی الحقیقة مطلقا أولی من الحمل علی المجاز أ لا یری أن علماء البلاغة أطبقوا علی أن المجاز أبلغ من الحقیقة و أیضا ثبوت الحقائق الشرعیة ممنوع و مع تسلیمه لا نسلم أن حقیقة الطهارة الوضوء بل یجوز أن</w:t>
      </w:r>
    </w:p>
    <w:p>
      <w:pPr>
        <w:pStyle w:val="BookText"/>
        <w:rPr/>
      </w:pPr>
      <w:r>
        <w:rPr>
          <w:rFonts w:ascii="IRNazanin" w:hAnsi="IRNazanin" w:eastAsia="IRNazanin"/>
          <w:color w:val="111111"/>
          <w:sz w:val="28"/>
          <w:sz w:val="28"/>
          <w:szCs w:val="28"/>
          <w:rtl w:val="true"/>
          <w:lang w:bidi="fa-IR"/>
        </w:rPr>
        <w:t>ضمیر بر قرآن است که چنین نیست، چرا که همانطور که مفسران آن را محتمل دانسته اند، به کتاب بازمی گردد، بلکه به خاطر قرب آن، اقرب این است و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نهفته یا مستور و مصون، آگاهی نمی‌یابند؛ یا مصون از مردم یا مصون از تغییر و تبدیل یا مصون از خطا و تضییع، و مراد از آن چنان که مفسران گفته اند، لوح محفوظ است به جز فرشتگان که از آلودگی‌های جسمانی و نجاسات گناهان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چند وجه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تاکید مکنون است، در حالی که 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احتمالات ذکر شده در معنای مکنون، پاسخ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کلام برای اظهار شرف قرآن و فضیلت آن است و نه لوح، و این ایراد بر آن وارد است که ثبوت آن در لوحی که تنها پاک شدگان بر آن دست می‌یابند، شرف و فضیلتی برای قرآن به حساب می‌آید، آیا به این قول خداوند عز و جل نمی‌نگری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 مطالب قرآن در کتابی نهفته نوعی شرف و فضیلت برای آن است، پس در نتیجه به طریق اولی اینجا نیز شرف و فضیلت آن است و اگر آن شرف نباشد، پس در اصل مبنای اعتراض باطل است، زیرا، چنان که آشکار است، روند کلام برای اظهار شرف قرآن و فضیلت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پس از این قول باری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فرودآمده ای است از جانب پرودگار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متصل است که صفت برای قرآن است نه کتاب، زیرا قرآن نازل شده و نه کتاب؛ و قول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قرآن است، ازین رو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برای قرآن باشد، در غیر این صورت در وسط قرار گرفتن آن نیکو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خالی از اشکال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مکنون باشد، از متعلقات و متممات صفت دوم است، در نتیجه مجموع این کلام یک صفت می‌شود، از این رو در وسط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زیبایی کلام و بلاغت آن نیست، آیا دیده نمی شود که مکنون در میان قرار گرفته، با وجود آنکه صفت کتاب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در این هنگام ارتکاب مجاز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آشکار است، زیرا که طهارت، در وضو، حقیقت شرعیه است و آن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این است که ما نمی‌پذیریم که حمل بر حقیقت به طور مطلق اولی از حمل بر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نمی‌شود که علمای بلاغت با یکدیگر هم نظرند که مجاز ابلغ از حقیقت است، و نیز اینکه ثبوت حقائق شرعیه مورد قبول نیست؟ و با وجود قبول آن، ما نمی‌پذیریم که حقیقت طهارت، وضو باشد، بلکه ممکن است </w:t>
      </w:r>
    </w:p>
    <w:p>
      <w:pPr>
        <w:pStyle w:val="BookText"/>
        <w:rPr/>
      </w:pPr>
      <w:r>
        <w:rPr>
          <w:rFonts w:ascii="IRNazanin" w:hAnsi="IRNazanin" w:eastAsia="IRNazanin"/>
          <w:color w:val="111111"/>
          <w:sz w:val="28"/>
          <w:sz w:val="28"/>
          <w:szCs w:val="28"/>
          <w:rtl w:val="true"/>
          <w:lang w:bidi="fa-IR"/>
        </w:rPr>
        <w:t>یکون انتفاء الحدث أو الخبث و لا شک فی تحقق هذا المعنی فی الملائکة و أیضا ارتکاب المجاز فی حمل الخبر علی الإنشاء کما ارتکبتم فی الاستدلال لیس بأولی من ارتکاب هذین المجازین إلا أن یقال إنه مجاز واحد و هذان مجازان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علی تقدیر تسلیم رجوع الضمیر إلی القرآن نقول إن دلالتها علی المطلوب أیضا غیر تام إذ یجوز أن یکون اتصافه بأنه لا یَمَسُّهُ إِلَّا الْمُطَهَّرُونَ باعتبار أصله الذی فی اللوح کما أن اتصافه ب فِی کِتابٍ مَکْنُونٍ أیضا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یجوز أن یکون المراد و الله أعلم أنه لا یعلم حقائقه و دقائقه و بطونه و أسراره إلا المطهرون من الذنوب و هم أصحاب العصمة الذین نزلت فیهم آیة التطهیر علیهم السلام و عن جنید المطهرون أسرارهم عما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التفاسیر عن محمد بن الفضل المراد لا یقرأ القرآن إلا موحد و عن الحسین بن الفضل لا یعلم تفسیره و تأویله إلا المطهرون من الکفر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لزوم مجازیة المس و الطهارة حینئذ فقط عرفت جوابه علی أنه علی تقدیر حمل المس علی حقیقته و ثبوت الحقائق الشرعیة و حمل الطهارة علی حقیقتها لا نسلم أن الطهارة حقیقة شرعا فی رفع الحدث الأصغر أو جمیع الأحداث إذ یجوز أن یکون حقیقة فی رفع کل حدث و کذا فی رفع الخبث أیضا فحینئذ یجوز أن یکون المراد بالمطهرین المطهرین من الحدث الأکبر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أن المراد الطهارة من الحدث الأصغر أو جمیع الأحداث فلا نسلم أن النهی هاهنا للتحریم و ما یقال إن ظاهر النهی التحریم فعلی تقدیر تسلیمه إنما یسلم فیما یکون بصریح صیغة النهی فقط لا فیما یکون نفیا مستعملا بمعنی النهی أیضا و القول بأن التحریم أقرب المجازات إلی النفی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رَوَی الشَّیْخُ فِی التَّهْذِیبِ‌</w:t>
      </w:r>
      <w:r>
        <w:rPr>
          <w:rStyle w:val="FootnoteAnchor"/>
          <w:rtl w:val="true"/>
        </w:rPr>
        <w:footnoteReference w:id="1207"/>
      </w:r>
      <w:r>
        <w:rPr>
          <w:rFonts w:ascii="Amiri" w:hAnsi="Amiri" w:eastAsia="Amiri" w:cs="Amiri"/>
          <w:color w:val="111111"/>
          <w:sz w:val="28"/>
          <w:sz w:val="28"/>
          <w:szCs w:val="28"/>
          <w:rtl w:val="true"/>
          <w:lang w:bidi="ar-SA"/>
        </w:rPr>
        <w:t>بِسَنَدٍ فِیهِ جَهَالَةٌ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عَلَی غَیْرِ طُهْرٍ وَ لَا جُنُباً وَ لَا تَمَسَّ خَیْطَهُ</w:t>
      </w:r>
    </w:p>
    <w:p>
      <w:pPr>
        <w:pStyle w:val="BookText"/>
        <w:rPr/>
      </w:pPr>
      <w:r>
        <w:rPr>
          <w:rFonts w:ascii="IRNazanin" w:hAnsi="IRNazanin" w:eastAsia="IRNazanin"/>
          <w:color w:val="111111"/>
          <w:sz w:val="28"/>
          <w:sz w:val="28"/>
          <w:szCs w:val="28"/>
          <w:rtl w:val="true"/>
          <w:lang w:bidi="fa-IR"/>
        </w:rPr>
        <w:t>که انتفای حدث یا خبث باشد و در تحقق این معنا، در وجود ملائکه شکی نیست و همچنین کاربرد مجاز در حمل خبر بر انشا، چنان که در استدلال به کار بردید، اولی از به کار بردن این دو مجاز نیست؛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یک مجاز است و این دو، دو مجازند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فرض پذیرفتن بازگشت ضمیر به قرآن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آن بر مطلوب، ناقص است، زیرا که ممکن است که اتصاف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گرفتن اصل آن باشد که در لوح است، چنان که اتصاف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که مراد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پاک شدگان از گناهان، حقایق، ریزه کاریها، درون و اسرار آن را می‌دانند، و آنان نیز همان اصحاب عصمت هستند که آیه تطهیر در مورد آنان نازل شد، و از جنید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سینه های خود را از ماسوی الله پاک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تفاسیر از محمد بن فضل نقل کرده‌اند که مراد این است که تنها موحد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بن فضل نقل شده که تنها پاک شدگان از کفر و نفاق، تفسیر و تاویل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جواب حدیث لزوم مجازیت مس و طهارت را دانستی، بر اینکه بنا بر فرض حمل مس بر حقیقت آن و ثبوت حقائق شرعیه و حمل طهارت نیز بر حقیقت آن، نمی‌پذیریم که طهارت، حقیقت شرعیه است در رفع حدث اصغر یا جمیع احداث، چرا که ممکن است که حقیقت در رفع هر حدثی و نیز رفع خبث باشد که در این هنگام امکان دارد که مراد از مطهرین، مطهرین از حدث اکبر یا نجاست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پذیرفته شود که مراد، طهارت از حدث اصغر یا جمیع احداث است، پس نمی‌پذیریم که نهی کردن در اینجا برای تحریم باشد و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نهی تحریم است، بر فرض پذیرفتن آن، تنها در صورتی قابل قبول است که صریحا با صیغه نهی باشد، نه در آنچه که نفی مستعمل به معنای نهی باشد و این قول که بگوییم تحریم، اقرب مجازات به نفی است، مقبول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شیخ در تهذیب با سندی که در آن ابهامی است، از ابراهیم بن عبدالحمید و او نیز از امام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غیر طهارت و در حالت جنابت نباید به خطوط قرآن دست زد، </w:t>
      </w:r>
      <w:bookmarkStart w:id="2597" w:name="pg13513_140352"/>
    </w:p>
    <w:p>
      <w:pPr>
        <w:pStyle w:val="BookText"/>
        <w:rPr/>
      </w:pPr>
      <w:bookmarkEnd w:id="2597"/>
      <w:r>
        <w:rPr>
          <w:rFonts w:ascii="Amiri" w:hAnsi="Amiri" w:eastAsia="Amiri" w:cs="Amiri"/>
          <w:color w:val="111111"/>
          <w:sz w:val="28"/>
          <w:sz w:val="28"/>
          <w:szCs w:val="28"/>
          <w:rtl w:val="true"/>
          <w:lang w:bidi="ar-SA"/>
        </w:rPr>
        <w:t>وَ لَا تُعَلِّقْهُ إِنَّ اللَّهَ یَقُولُ لا یَمَسُّهُ إِلَّا الْمُطَهَّرُونَ لکن ظاهر الروایة الکراهة لاشتماله علی النهی عن التعلیق و قد نقل فی المنتهی الإجماع علی عدم حرمته و أما مس الجلد و الورق للمحدث فلم أر قائلا فیه بالحرمة نعم استحبوا الوضوء لحمل المصحف و سیأتی حکم الجنب فی بابه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536530_1934241801"/>
      <w:bookmarkStart w:id="2599" w:name="_Toc1203"/>
      <w:bookmarkEnd w:id="2598"/>
      <w:r>
        <w:rPr>
          <w:rtl w:val="true"/>
        </w:rPr>
        <w:t>الأخبار</w:t>
      </w:r>
      <w:bookmarkEnd w:id="2599"/>
    </w:p>
    <w:p>
      <w:pPr>
        <w:pStyle w:val="Heading5"/>
        <w:numPr>
          <w:ilvl w:val="4"/>
          <w:numId w:val="1"/>
        </w:numPr>
        <w:rPr/>
      </w:pPr>
      <w:bookmarkStart w:id="2600" w:name="__RefHeading___Toc536532_1934241801"/>
      <w:bookmarkStart w:id="2601" w:name="_Toc1204"/>
      <w:bookmarkEnd w:id="2600"/>
      <w:r>
        <w:rPr>
          <w:rtl w:val="true"/>
        </w:rPr>
        <w:t>«</w:t>
      </w:r>
      <w:r>
        <w:rPr/>
        <w:t>1</w:t>
      </w:r>
      <w:r>
        <w:rPr>
          <w:rtl w:val="true"/>
        </w:rPr>
        <w:t>»</w:t>
      </w:r>
      <w:bookmarkEnd w:id="2601"/>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إِلَی الْمَرافِقِ مِنَ الْمَرَافِقِ وَ الْفَرْضُ مِنَ الْوُضُوءِ مَرَّةٌ وَاحِدَةٌ وَ الْمَرَّتَانِ احْتِیَاطٌ</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536534_1934241801"/>
      <w:bookmarkStart w:id="2603" w:name="_Toc1205"/>
      <w:bookmarkEnd w:id="2602"/>
      <w:r>
        <w:rPr>
          <w:rtl w:val="true"/>
        </w:rPr>
        <w:t>«</w:t>
      </w:r>
      <w:r>
        <w:rPr/>
        <w:t>2</w:t>
      </w:r>
      <w:r>
        <w:rPr>
          <w:rtl w:val="true"/>
        </w:rPr>
        <w:t>»</w:t>
      </w:r>
      <w:bookmarkEnd w:id="260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مَرَّةٌ وَ هُوَ غَسْلُ الْوَجْهِ وَ الْیَدَیْنِ وَ مَسْحُ الرَّأْسِ وَ الْقَدَمَیْنِ وَ لَا یَجُوزُ أَنْ یُقَدِّمَ شَیْئاً عَلَی شَیْ‌ءٍ یَبْدَأُ بِالْأَوَّلِ فَالْأَوَّلِ کَمَا أَمَرَ اللَّهُ عَزَّ وَ جَلَّ وَ مَنْ تَوَضَّأَ مَرَّتَیْنِ لَمْ یُؤْجَرْ وَ مَنْ تَوَضَّأَ ثَلَاثاً فَقَدْ أَبْدَعَ وَ مَنْ غَسَلَ الرِّجْلَیْنِ فَقَدْ خَالَفَ الْکِتَابَ وَ السُّنَّةَ وَ لَا یَجُوزُ الْمَسْحُ عَلَی الْعِمَامَةِ وَ الْجَوْرَبِ وَ لَا تَقِیَّةَ فِی ثَلَاثَةِ أَشْیَاءَ فِی شُرْبِ الْمُسْکِرِ وَ الْمَسْحِ عَلَی الْخُفَّیْنِ وَ مُتْعَةِ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الْوَجْهِ الَّذِی یَجِبُ أَنْ یُوَضَّأَ مَا دَارَتْ عَلَیْهِ الْوُسْطَی وَ الْإِبْهَامُ وَ حَدُّ الْیَدَیْنِ إِلَی الْمِرْفَقَیْنِ وَ حَدُّ الرَّأْسِ مِقْدَارُ أَرْبَعِ أَصَابِعَ مِنْ مُقَدَّمِهِ وَ الْمَسْحِ عَلَی الرِّجْلَیْنِ إِلَی الْکَعْبَیْنِ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تَوَضَّأَتِ الْمَرْأَةُ أَلْقَتْ قِنَاعَهَا مِنْ مَوْضِعِ مَسْحِ رَأْسِهَا فِی صَلَاةِ الْغَدَاةِ وَ الْمَغْرِبِ وَ تَمْسَحُ عَلَیْهِ وَ یُجْزِیهَا فِی سَائِرِ الصَّلَوَاتِ أَنْ تُدْخِلَ إِصْبَعَهَا فَتَمْسَحَ عَلَی رَأْسِهَا مِنْ غَیْرِ أَنْ تُلْقِیَ قِنَاعَهَا وَ لَا بَأْسَ أَنْ یُصَلِّیَ الرَّجُلُ بِوُضُوءٍ وَاحِدٍ صَلَوَاتِ اللَّیْلِ وَ النَّهَارِ کُلَّهَا مَا لَمْ یُحْدِثْ‌</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536536_1934241801"/>
      <w:bookmarkStart w:id="2605" w:name="_Toc1206"/>
      <w:bookmarkEnd w:id="2604"/>
      <w:r>
        <w:rPr>
          <w:rtl w:val="true"/>
        </w:rPr>
        <w:t>«</w:t>
      </w:r>
      <w:r>
        <w:rPr/>
        <w:t>3</w:t>
      </w:r>
      <w:r>
        <w:rPr>
          <w:rtl w:val="true"/>
        </w:rPr>
        <w:t>»</w:t>
      </w:r>
      <w:bookmarkEnd w:id="2605"/>
    </w:p>
    <w:p>
      <w:pPr>
        <w:pStyle w:val="BookText"/>
        <w:rPr/>
      </w:pPr>
      <w:r>
        <w:rPr>
          <w:rFonts w:ascii="Amiri" w:hAnsi="Amiri" w:eastAsia="Amiri" w:cs="Amiri"/>
          <w:color w:val="111111"/>
          <w:sz w:val="28"/>
          <w:sz w:val="28"/>
          <w:szCs w:val="28"/>
          <w:rtl w:val="true"/>
          <w:lang w:bidi="ar-SA"/>
        </w:rPr>
        <w:t>کِتَابُ الْغَایَاتِ، لِجَعْفَرِ بْنِ أَحْمَدَ الْقُمِّیِّ بِإِسْنَادِهِ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ضَمِنَ لِکُلِّ إِهَابٍ أَنْ یَرُدَّهُ إِلَی جِلْدِهِ یَوْمَ الْقِیَامَةِ وَ إِنَّ أَشَدَّ النَّاسِ حَسْرَةً یَوْمَ الْقِیَامَةِ مَنْ رَأَی وُضُوءَهُ عَلَی جِلْدِ غَیْرِهِ</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536538_1934241801"/>
      <w:bookmarkStart w:id="2607" w:name="_Toc1207"/>
      <w:bookmarkEnd w:id="2606"/>
      <w:r>
        <w:rPr>
          <w:rtl w:val="true"/>
        </w:rPr>
        <w:t>«</w:t>
      </w:r>
      <w:r>
        <w:rPr/>
        <w:t>4</w:t>
      </w:r>
      <w:r>
        <w:rPr>
          <w:rtl w:val="true"/>
        </w:rPr>
        <w:t>»</w:t>
      </w:r>
      <w:bookmarkEnd w:id="2607"/>
    </w:p>
    <w:p>
      <w:pPr>
        <w:pStyle w:val="BookText"/>
        <w:rPr/>
      </w:pPr>
      <w:r>
        <w:rPr>
          <w:rFonts w:ascii="Amiri" w:hAnsi="Amiri" w:eastAsia="Amiri" w:cs="Amiri"/>
          <w:color w:val="111111"/>
          <w:sz w:val="28"/>
          <w:sz w:val="28"/>
          <w:szCs w:val="28"/>
          <w:rtl w:val="true"/>
          <w:lang w:bidi="ar-SA"/>
        </w:rPr>
        <w:t>قُرْبُ الْإِسْنَادِ، عَنْ أَحْمَدَ بْنِ مُحَمَّدٍ عَنِ ابْنِ مَحْبُوبٍ عَنْ أَبِی جَرِیرٍ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کَیْفَ أَتَوَضَّأُ لِلصَّلَاةِ قَالَ فَقَالَ</w:t>
      </w:r>
    </w:p>
    <w:p>
      <w:pPr>
        <w:pStyle w:val="BookText"/>
        <w:rPr/>
      </w:pPr>
      <w:r>
        <w:rPr>
          <w:rFonts w:ascii="IRNazanin" w:hAnsi="IRNazanin" w:eastAsia="IRNazanin"/>
          <w:color w:val="111111"/>
          <w:sz w:val="28"/>
          <w:sz w:val="28"/>
          <w:szCs w:val="28"/>
          <w:rtl w:val="true"/>
          <w:lang w:bidi="fa-IR"/>
        </w:rPr>
        <w:t>زیرا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را لمس کنند مگر پاکیزگان، اما ظاهر روایات بر کراهت دلالت دارد، چرا که در بردارنده نهی از تعلیق است و در منتهی، اجماع بر عدم حرمت آن نقل شده و اما در مورد مس جلد و ورق قرآن برای محدث، کسی را ندیدم که قائل به حرمت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وضو گرفتن را برای حمل مصحف مستحب دانسته اند و حکم مربوط به جنب، در جای خود در باب آن بیان خواهد شد</w:t>
      </w:r>
      <w:r>
        <w:rPr>
          <w:rFonts w:eastAsia="IRNazanin" w:cs="IRNazanin"/>
          <w:color w:val="111111"/>
          <w:sz w:val="28"/>
          <w:szCs w:val="28"/>
          <w:rtl w:val="true"/>
          <w:lang w:bidi="fa-IR"/>
        </w:rPr>
        <w:t>.</w:t>
      </w:r>
    </w:p>
    <w:p>
      <w:pPr>
        <w:pStyle w:val="Heading4"/>
        <w:numPr>
          <w:ilvl w:val="3"/>
          <w:numId w:val="1"/>
        </w:numPr>
        <w:rPr/>
      </w:pPr>
      <w:bookmarkStart w:id="2608" w:name="__RefHeading___Toc536540_1934241801"/>
      <w:bookmarkStart w:id="2609" w:name="_Toc1208"/>
      <w:bookmarkEnd w:id="2608"/>
      <w:r>
        <w:rPr>
          <w:rtl w:val="true"/>
        </w:rPr>
        <w:t>روایات</w:t>
      </w:r>
      <w:bookmarkEnd w:id="2609"/>
    </w:p>
    <w:p>
      <w:pPr>
        <w:pStyle w:val="Heading5"/>
        <w:numPr>
          <w:ilvl w:val="4"/>
          <w:numId w:val="1"/>
        </w:numPr>
        <w:rPr/>
      </w:pPr>
      <w:bookmarkStart w:id="2610" w:name="__RefHeading___Toc536542_1934241801"/>
      <w:bookmarkStart w:id="2611" w:name="_Toc1209"/>
      <w:bookmarkEnd w:id="2610"/>
      <w:r>
        <w:rPr>
          <w:rtl w:val="true"/>
        </w:rPr>
        <w:t xml:space="preserve">روایت </w:t>
      </w:r>
      <w:r>
        <w:rPr/>
        <w:t>1</w:t>
      </w:r>
      <w:bookmarkEnd w:id="2611"/>
    </w:p>
    <w:p>
      <w:pPr>
        <w:pStyle w:val="BookText"/>
        <w:rPr/>
      </w:pP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شستن از آرنجها و در وضو یک بار واجب و دوبار احتیاط است </w:t>
      </w:r>
      <w:r>
        <w:rPr>
          <w:rFonts w:eastAsia="IRNazanin" w:cs="IRNazanin"/>
          <w:color w:val="111111"/>
          <w:sz w:val="28"/>
          <w:szCs w:val="28"/>
          <w:rtl w:val="true"/>
          <w:lang w:bidi="fa-IR"/>
        </w:rPr>
        <w:t>.</w:t>
      </w:r>
    </w:p>
    <w:p>
      <w:pPr>
        <w:pStyle w:val="Heading5"/>
        <w:numPr>
          <w:ilvl w:val="4"/>
          <w:numId w:val="1"/>
        </w:numPr>
        <w:rPr/>
      </w:pPr>
      <w:bookmarkStart w:id="2612" w:name="__RefHeading___Toc536544_1934241801"/>
      <w:bookmarkStart w:id="2613" w:name="_Toc1210"/>
      <w:bookmarkEnd w:id="2612"/>
      <w:r>
        <w:rPr>
          <w:rtl w:val="true"/>
        </w:rPr>
        <w:t xml:space="preserve">روایت </w:t>
      </w:r>
      <w:r>
        <w:rPr/>
        <w:t>2</w:t>
      </w:r>
      <w:bookmarkEnd w:id="261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بار است و آن شستن صورت و دستها و مسح سر و دو پاست و جائز نیست که چیزی را بر چیز دیگر مقدم بدارد، چرا که اول همان چیزی است که خداوند عز و جل ذکر کرده و هر کس دوبار بشوید، اجری ندارد و هر کس سه بار بشوید، بدعت به وجود آورده؛ و هر کس دو پایش را بشوید، بر خلاف کتاب و سنت عمل کرده و مسح کشیدن بر عمامه و جوراب جائز نیست و در سه چیز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مسکر، مسح بر کفشها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که باید زمان وضو آن را شست، به اندازه‌ای است که انگشت میانه و ابهام آن را فرا گیرد، و حد دستان تا آرنجهاست، و حد سر به مقدار چهار انگشت از ابتدای آن است و مسح کشیدن بر پاها تا برآمدگی 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 وضو گیرد، روسری خود را از جای مسح سر در نماز صبح و مغرب کنار زند و آن جا را مسح کشد و در سایر نمازها کفایت می‌کند که تنها انگشتش را داخل کند و بر سرش مسح کشد، بدون اینکه روسری خود را کنار زند و ایرادی ندارد که مرد با یک وضو، تمام نمازهای شب و روز را بخواند، تا زمانی که از او حدثی سر نزند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614" w:name="__RefHeading___Toc536546_1934241801"/>
      <w:bookmarkStart w:id="2615" w:name="_Toc1211"/>
      <w:bookmarkEnd w:id="2614"/>
      <w:r>
        <w:rPr>
          <w:rtl w:val="true"/>
        </w:rPr>
        <w:t xml:space="preserve">روایت </w:t>
      </w:r>
      <w:r>
        <w:rPr/>
        <w:t>3</w:t>
      </w:r>
      <w:bookmarkEnd w:id="2615"/>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با اسناد از امام صادق علیه السلام نقل کردکه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روز قیامت بر هر پوستی ضمانت کرده که آن را به تن خودش بازگرداند، و در روز قیامت حسرت کسی از همه بیشتر است که وضوی خود را بر پوست دیگری ببیند</w:t>
      </w:r>
      <w:r>
        <w:rPr>
          <w:rFonts w:eastAsia="IRNazanin" w:cs="IRNazanin"/>
          <w:color w:val="111111"/>
          <w:sz w:val="28"/>
          <w:szCs w:val="28"/>
          <w:rtl w:val="true"/>
          <w:lang w:bidi="fa-IR"/>
        </w:rPr>
        <w:t>.</w:t>
      </w:r>
    </w:p>
    <w:p>
      <w:pPr>
        <w:pStyle w:val="Heading5"/>
        <w:numPr>
          <w:ilvl w:val="4"/>
          <w:numId w:val="1"/>
        </w:numPr>
        <w:rPr/>
      </w:pPr>
      <w:bookmarkStart w:id="2616" w:name="__RefHeading___Toc536548_1934241801"/>
      <w:bookmarkStart w:id="2617" w:name="_Toc1212"/>
      <w:bookmarkEnd w:id="2616"/>
      <w:r>
        <w:rPr>
          <w:rtl w:val="true"/>
        </w:rPr>
        <w:t xml:space="preserve">روایت </w:t>
      </w:r>
      <w:r>
        <w:rPr/>
        <w:t>4</w:t>
      </w:r>
      <w:bookmarkEnd w:id="261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جریر رقاشی نقل کرده است که 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نماز وضو بگیرم؟ جریر گفت که امام فرمود</w:t>
      </w:r>
      <w:r>
        <w:rPr>
          <w:rFonts w:eastAsia="IRNazanin" w:cs="IRNazanin"/>
          <w:color w:val="111111"/>
          <w:sz w:val="28"/>
          <w:szCs w:val="28"/>
          <w:rtl w:val="true"/>
          <w:lang w:bidi="fa-IR"/>
        </w:rPr>
        <w:t xml:space="preserve">: </w:t>
      </w:r>
      <w:bookmarkStart w:id="2618" w:name="pg13513_140353"/>
    </w:p>
    <w:p>
      <w:pPr>
        <w:pStyle w:val="BookText"/>
        <w:rPr/>
      </w:pPr>
      <w:bookmarkEnd w:id="2618"/>
      <w:r>
        <w:rPr>
          <w:rFonts w:ascii="Amiri" w:hAnsi="Amiri" w:eastAsia="Amiri" w:cs="Amiri"/>
          <w:color w:val="111111"/>
          <w:sz w:val="28"/>
          <w:sz w:val="28"/>
          <w:szCs w:val="28"/>
          <w:rtl w:val="true"/>
          <w:lang w:bidi="ar-SA"/>
        </w:rPr>
        <w:t>لَا تَعَمَّقْ فِی الْوُضُوءِ وَ لَا تَلْطِمْ وَجْهَکَ بِالْمَاءِ لَطْماً وَ لَکِنِ اغْسِلْهُ مِنْ أَعْلَی وَجْهِکَ إِلَی أَسْفَلِهِ بِالْمَاءِ مَسْحاً</w:t>
      </w:r>
      <w:r>
        <w:rPr>
          <w:rStyle w:val="FootnoteAnchor"/>
          <w:rtl w:val="true"/>
        </w:rPr>
        <w:footnoteReference w:id="1210"/>
      </w:r>
      <w:r>
        <w:rPr>
          <w:rFonts w:ascii="Amiri" w:hAnsi="Amiri" w:eastAsia="Amiri" w:cs="Amiri"/>
          <w:color w:val="111111"/>
          <w:sz w:val="28"/>
          <w:sz w:val="28"/>
          <w:szCs w:val="28"/>
          <w:rtl w:val="true"/>
          <w:lang w:bidi="ar-SA"/>
        </w:rPr>
        <w:t>وَ کَذَلِکَ فَامْسَحْ بِالْمَاءِ عَلَی ذِرَاعَیْکَ وَ رَأْسِکَ وَ قَدَمَیْکَ‌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536550_1934241801"/>
      <w:bookmarkStart w:id="2620" w:name="_Toc1213"/>
      <w:bookmarkEnd w:id="2619"/>
      <w:r>
        <w:rPr>
          <w:rtl w:val="true"/>
        </w:rPr>
        <w:t>بیان</w:t>
      </w:r>
      <w:bookmarkEnd w:id="2620"/>
    </w:p>
    <w:p>
      <w:pPr>
        <w:pStyle w:val="BookText"/>
        <w:rPr/>
      </w:pPr>
      <w:r>
        <w:rPr>
          <w:rFonts w:ascii="IRNazanin" w:hAnsi="IRNazanin" w:eastAsia="IRNazanin"/>
          <w:color w:val="111111"/>
          <w:sz w:val="28"/>
          <w:sz w:val="28"/>
          <w:szCs w:val="28"/>
          <w:rtl w:val="true"/>
          <w:lang w:bidi="fa-IR"/>
        </w:rPr>
        <w:t>لا تعمق أی بإکثار الماء أو بالمبالغة کثیرا فی إیصال الماء زائدا عن الإسباغ المطلوب و فی بعض النسخ لا تغمس أی بأن تدخل وجهک و یدیک فی الماء فإنه خلاف المعهود من فعلهم علیهم السلام و المشهور أنه ترک للسنة و یصح الوضوء لتحقق الغسل و النهی عن اللطم بالماء علی الکراهة و ما ورد من الأمر به یمکن حمله علی الجواز أو علی الناعس و البردان لإشعار الروایة به و عمل به والد الصدوق رحمه الله فقال باستحباب ضرب الوجه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مسحا أی مع المسح بعد صب الماء لإیصاله إلی الأعضاء و کذا فی الیدین و أما الابتداء بالأعلی فی الوجه فالمشهور وجوبه و قال المرتضی و ابن إدریس باستحبابه و الأحوط العمل بالمشهور</w:t>
      </w:r>
      <w:r>
        <w:rPr>
          <w:rFonts w:eastAsia="IRNazanin" w:cs="IRNazanin"/>
          <w:color w:val="111111"/>
          <w:sz w:val="28"/>
          <w:szCs w:val="28"/>
          <w:rtl w:val="true"/>
          <w:lang w:bidi="fa-IR"/>
        </w:rPr>
        <w:t>.</w:t>
      </w:r>
    </w:p>
    <w:p>
      <w:pPr>
        <w:pStyle w:val="Heading5"/>
        <w:numPr>
          <w:ilvl w:val="4"/>
          <w:numId w:val="1"/>
        </w:numPr>
        <w:rPr/>
      </w:pPr>
      <w:bookmarkStart w:id="2621" w:name="__RefHeading___Toc536552_1934241801"/>
      <w:bookmarkStart w:id="2622" w:name="_Toc1214"/>
      <w:bookmarkEnd w:id="2621"/>
      <w:r>
        <w:rPr>
          <w:rtl w:val="true"/>
        </w:rPr>
        <w:t>«</w:t>
      </w:r>
      <w:r>
        <w:rPr/>
        <w:t>5</w:t>
      </w:r>
      <w:r>
        <w:rPr>
          <w:rtl w:val="true"/>
        </w:rPr>
        <w:t>»</w:t>
      </w:r>
      <w:bookmarkEnd w:id="2622"/>
    </w:p>
    <w:p>
      <w:pPr>
        <w:pStyle w:val="BookText"/>
        <w:rPr/>
      </w:pPr>
      <w:r>
        <w:rPr>
          <w:rFonts w:ascii="Amiri" w:hAnsi="Amiri" w:eastAsia="Amiri" w:cs="Amiri"/>
          <w:color w:val="111111"/>
          <w:sz w:val="28"/>
          <w:sz w:val="28"/>
          <w:szCs w:val="28"/>
          <w:rtl w:val="true"/>
          <w:lang w:bidi="ar-SA"/>
        </w:rPr>
        <w:t>قُرْبُ الْإِسْنَادِ،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رَأَی أَبَا الْحَسَنِ الْأَوَّلَ علیه السلام بِمِنًی وَ هُوَ یَمْسَحُ ظَهْرَ قَدَمِهِ مِنْ أَعْلَی الْقَدَمِ إِلَی الْکَعْبِ وَ مِنَ الْکَعْبِ إِلَی أَعْلَی الْقَدَمِ‌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 اسراف و زیاده روی نکن، و آب را محکم بر صورتت نزن، بلکه آن را از بالای صورتت تا پایین، با آب به حالت مسح بشور و این چنین با آب بر آرنج‌ها، سر و دوپایت بکش</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2623" w:name="__RefHeading___Toc536554_1934241801"/>
      <w:bookmarkStart w:id="2624" w:name="_Toc1215"/>
      <w:bookmarkEnd w:id="2623"/>
      <w:r>
        <w:rPr>
          <w:rtl w:val="true"/>
        </w:rPr>
        <w:t>توضیح</w:t>
      </w:r>
      <w:bookmarkEnd w:id="2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ریختن آب فراوان و یا سخت گرفتن در رساندن آب بیشتر از حدی که شادابی وضو می‌طلبد، و در بعضی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صورت و دستانت را در آب فرو ببری، چرا که این امر خلاف عملکرد ائمه علیهم السلام است و قول مشهور این است که آن ترک سنّت است؛ و وضو صحیح است، چرا که شستن تحقق یافته و نهی از زدن آب بر صورت، بر کراهت حمل شده است و آنچه که از امر به آن وارد شده را می‌توان بر جواز یا بر شخص خواب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سردش شده، حمل کرد؛ زیرا روایت به آن اِشعار دارد و والد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کرده و قائل به استحباب زدن آب بر صورت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دست کشیدن، پس از ریختن آب جهت رساندن آن به اعضا و نیز در دستها، اما شروع کردن از قسمت بالای صورت بنا بر مشهور، واجب است و مرتضی و ابن ادریس قائل به استحباب آن شده اند و احوط عمل به مشهوراست</w:t>
      </w:r>
      <w:r>
        <w:rPr>
          <w:rFonts w:eastAsia="IRNazanin" w:cs="IRNazanin"/>
          <w:color w:val="111111"/>
          <w:sz w:val="28"/>
          <w:szCs w:val="28"/>
          <w:rtl w:val="true"/>
          <w:lang w:bidi="fa-IR"/>
        </w:rPr>
        <w:t>.</w:t>
      </w:r>
    </w:p>
    <w:p>
      <w:pPr>
        <w:pStyle w:val="Heading5"/>
        <w:numPr>
          <w:ilvl w:val="4"/>
          <w:numId w:val="1"/>
        </w:numPr>
        <w:rPr/>
      </w:pPr>
      <w:bookmarkStart w:id="2625" w:name="__RefHeading___Toc536556_1934241801"/>
      <w:bookmarkStart w:id="2626" w:name="_Toc1216"/>
      <w:bookmarkEnd w:id="2625"/>
      <w:r>
        <w:rPr>
          <w:rtl w:val="true"/>
        </w:rPr>
        <w:t xml:space="preserve">روایت </w:t>
      </w:r>
      <w:r>
        <w:rPr/>
        <w:t>5</w:t>
      </w:r>
      <w:bookmarkEnd w:id="262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نقل کرده است که شخصی که امام موسی کاظم علیه السلام را را در منی دیده، برایم نقل کرده که ایشان پشت پاهایش را از بالای پا تا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تا بالای پا مسح می‌کرده است</w:t>
      </w:r>
      <w:r>
        <w:rPr>
          <w:rFonts w:eastAsia="IRNazanin" w:cs="IRNazanin"/>
          <w:color w:val="111111"/>
          <w:sz w:val="28"/>
          <w:szCs w:val="28"/>
          <w:rtl w:val="true"/>
          <w:lang w:bidi="fa-IR"/>
        </w:rPr>
        <w:t>.</w:t>
      </w:r>
      <w:r>
        <w:rPr>
          <w:rStyle w:val="FootnoteAnchor"/>
          <w:rtl w:val="true"/>
        </w:rPr>
        <w:footnoteReference w:id="1214"/>
      </w:r>
      <w:bookmarkStart w:id="2627" w:name="pg13513_140354"/>
    </w:p>
    <w:p>
      <w:pPr>
        <w:pStyle w:val="Heading5"/>
        <w:numPr>
          <w:ilvl w:val="4"/>
          <w:numId w:val="1"/>
        </w:numPr>
        <w:rPr/>
      </w:pPr>
      <w:bookmarkStart w:id="2628" w:name="__RefHeading___Toc536558_1934241801"/>
      <w:bookmarkStart w:id="2629" w:name="_Toc1217"/>
      <w:bookmarkEnd w:id="2627"/>
      <w:bookmarkEnd w:id="2628"/>
      <w:r>
        <w:rPr>
          <w:rtl w:val="true"/>
        </w:rPr>
        <w:t>بیان</w:t>
      </w:r>
      <w:bookmarkEnd w:id="2629"/>
    </w:p>
    <w:p>
      <w:pPr>
        <w:pStyle w:val="BookText"/>
        <w:rPr/>
      </w:pPr>
      <w:r>
        <w:rPr>
          <w:rFonts w:ascii="IRNazanin" w:hAnsi="IRNazanin" w:eastAsia="IRNazanin"/>
          <w:color w:val="111111"/>
          <w:sz w:val="28"/>
          <w:sz w:val="28"/>
          <w:szCs w:val="28"/>
          <w:rtl w:val="true"/>
          <w:lang w:bidi="fa-IR"/>
        </w:rPr>
        <w:t>المراد بأعلی القدم إما رءوس الأصابع لأنها أعلی بالنسبة إلی سائر أجزاء القدم عند وضعها علی الأرض للمسح أو المراد به الکعب بالمعنی المشهور و هو العظم الناتئ فی ظهر القدم و بالکعب المفصل و علو الکعب باعتبار ارتفاعه علی سائر أجزاء ظهر القدم فالمراد بالمسح من أعلی القدم المسح من رءوس الأصابع أیضا و یکون الابتداء إضافیا أو المراد من جهته و کذا فی الانتهاء و یحتمل العکس أیضا بأن یکون المراد بأعلی القدم المفصل و بالکعب الناتئ و توجیهه مما ذکرنا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یکون المراد أنه علیه السلام کان یمسح تارة هکذا و تارة هکذا أو أنه علیه السلام کان یمسح ظهر القدم و بطنه تقیة و المشهور بین أصحابنا جواز مسح الرأس و الرجلین مقبلا و مدبرا و بعضهم أوجبوا الإقبال کالسید و الصدوق کما هو الظاهر من کلامهما و ابن إدریس أوجب فی الرجلین بخلاف الرأس و الشیخ جوز فی المبسوط فی الرأس و فی النهایة فی الرجلین مدبرا و الاحتیاط مسلک النجاة</w:t>
      </w:r>
      <w:r>
        <w:rPr>
          <w:rFonts w:eastAsia="IRNazanin" w:cs="IRNazanin"/>
          <w:color w:val="111111"/>
          <w:sz w:val="28"/>
          <w:szCs w:val="28"/>
          <w:rtl w:val="true"/>
          <w:lang w:bidi="fa-IR"/>
        </w:rPr>
        <w:t>.</w:t>
      </w:r>
    </w:p>
    <w:p>
      <w:pPr>
        <w:pStyle w:val="Heading5"/>
        <w:numPr>
          <w:ilvl w:val="4"/>
          <w:numId w:val="1"/>
        </w:numPr>
        <w:rPr/>
      </w:pPr>
      <w:bookmarkStart w:id="2630" w:name="__RefHeading___Toc536560_1934241801"/>
      <w:bookmarkStart w:id="2631" w:name="_Toc1218"/>
      <w:bookmarkEnd w:id="2630"/>
      <w:r>
        <w:rPr>
          <w:rtl w:val="true"/>
        </w:rPr>
        <w:t>«</w:t>
      </w:r>
      <w:r>
        <w:rPr/>
        <w:t>6</w:t>
      </w:r>
      <w:r>
        <w:rPr>
          <w:rtl w:val="true"/>
        </w:rPr>
        <w:t>»</w:t>
      </w:r>
      <w:bookmarkEnd w:id="2631"/>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الْمَسْحِ عَلَی الْقَدَمَیْنِ کَیْفَ هُوَ فَوَضَعَ کَفَّهُ عَلَی الْأَصَابِعِ فَمَسَحَهُمَا إِلَی الْکَعْبَیْنِ فَقُلْتُ جُعِلْتُ فِدَاکَ لَوْ أَنَّ رَجُلًا قَالَ بِإِصْبَعَیْنِ مِنْ أَصَابِعِهِ هَکَذَا قَالَ لَا إِلَّا بِکَفِّهِ‌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536562_1934241801"/>
      <w:bookmarkStart w:id="2633" w:name="_Toc1219"/>
      <w:bookmarkEnd w:id="2632"/>
      <w:r>
        <w:rPr>
          <w:rtl w:val="true"/>
        </w:rPr>
        <w:t>بیان</w:t>
      </w:r>
      <w:bookmarkEnd w:id="2633"/>
    </w:p>
    <w:p>
      <w:pPr>
        <w:pStyle w:val="BookText"/>
        <w:rPr/>
      </w:pPr>
      <w:r>
        <w:rPr>
          <w:rFonts w:ascii="IRNazanin" w:hAnsi="IRNazanin" w:eastAsia="IRNazanin"/>
          <w:color w:val="111111"/>
          <w:sz w:val="28"/>
          <w:sz w:val="28"/>
          <w:szCs w:val="28"/>
          <w:rtl w:val="true"/>
          <w:lang w:bidi="fa-IR"/>
        </w:rPr>
        <w:t>القول هنا بمعنی الفعل قال فی النهایة العرب تجعل القول عبارة عن جمیع الأفعال و تطلقه علی غیر الکلام و اللسان فتقول قال بیده أی أخذه و قال برجله أی مشی و قال بثوبه أی رفعه و کل ذلک علی المجاز و الاتساع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الخبر وجوب الاستیعاب طولا و عرضا و کونه بجمیع الکف و لم یقل به أحد من الأصحاب فیما رأینا إلا ما یظهر من الصدوق فی الفقیه بل</w:t>
      </w:r>
    </w:p>
    <w:p>
      <w:pPr>
        <w:pStyle w:val="Heading5"/>
        <w:numPr>
          <w:ilvl w:val="4"/>
          <w:numId w:val="1"/>
        </w:numPr>
        <w:rPr/>
      </w:pPr>
      <w:bookmarkStart w:id="2634" w:name="__RefHeading___Toc536564_1934241801"/>
      <w:bookmarkStart w:id="2635" w:name="_Toc1220"/>
      <w:bookmarkEnd w:id="2634"/>
      <w:r>
        <w:rPr>
          <w:rtl w:val="true"/>
        </w:rPr>
        <w:t>توضیح</w:t>
      </w:r>
      <w:bookmarkEnd w:id="2635"/>
    </w:p>
    <w:p>
      <w:pPr>
        <w:pStyle w:val="BookText"/>
        <w:rPr/>
      </w:pPr>
      <w:r>
        <w:rPr>
          <w:rFonts w:ascii="IRNazanin" w:hAnsi="IRNazanin" w:eastAsia="IRNazanin"/>
          <w:color w:val="111111"/>
          <w:sz w:val="28"/>
          <w:sz w:val="28"/>
          <w:szCs w:val="28"/>
          <w:rtl w:val="true"/>
          <w:lang w:bidi="fa-IR"/>
        </w:rPr>
        <w:t xml:space="preserve">مراد از قسمت بالای پاها، یا سر انگشتان است، زیرا که آن در مقایسه با سایر اجزای پا هنگام قرار گرفتن بر زمین برای مسح کشیدن، بالاست؛ یا مراد از آن بنا بر معنای مشهور، کعب پاست که آن استخوان برآمده در روی پاست و مراد از کعب، مفصل است و بالا بودن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ارتفاع آن نسبت به سایر قسمت‌های روی پاست، از این رو مراد از مسح کشیدن از قسمت بالای پا نیز، مسح کشیدن از سر انگشتان است و ابتدا، اضافی است؛ یا مراد از طرف آن است و در انتها نیز اینچنین است و نیز عکس این امر احتمال دارد که مراد از بالای پا، مفصل و قوزک باشد و منظور از کعب، برآمدگی باشد و توجیه آن بر اساس آنچه که ذکر کردیم،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امکان دارد که مراد این باشد که امام کاظم علیه السلام یک بار بدان شکل مسح می‌کرد و گاهی نیز اینچنین؛؛ یا اینکه ایشان از روی تقیه، کف پا و روی آن را مسح می‌کرد و مشهور میان اصحاب ما جواز مسح سر و دو پا از طرف جلو به عقب است و برخی همچون سید و شیخ صدوق، چنان که از کلام آنان آشکار است، مسح کردن رو به جلو را واجب دانسته‌اند و ابن ادریس آن را در پاها واجب دانسته نه در سر، و شیخ در مبسوط آن را در سر و در کتاب النهایه مسح دوپا را به طور وارونه جائز دانسته و احتیاط شیوه نجات است</w:t>
      </w:r>
      <w:r>
        <w:rPr>
          <w:rFonts w:eastAsia="IRNazanin" w:cs="IRNazanin"/>
          <w:color w:val="111111"/>
          <w:sz w:val="28"/>
          <w:szCs w:val="28"/>
          <w:rtl w:val="true"/>
          <w:lang w:bidi="fa-IR"/>
        </w:rPr>
        <w:t>.</w:t>
      </w:r>
    </w:p>
    <w:p>
      <w:pPr>
        <w:pStyle w:val="Heading5"/>
        <w:numPr>
          <w:ilvl w:val="4"/>
          <w:numId w:val="1"/>
        </w:numPr>
        <w:rPr/>
      </w:pPr>
      <w:bookmarkStart w:id="2636" w:name="__RefHeading___Toc536566_1934241801"/>
      <w:bookmarkStart w:id="2637" w:name="_Toc1221"/>
      <w:bookmarkEnd w:id="2636"/>
      <w:r>
        <w:rPr>
          <w:rtl w:val="true"/>
        </w:rPr>
        <w:t xml:space="preserve">روایت </w:t>
      </w:r>
      <w:r>
        <w:rPr/>
        <w:t>6</w:t>
      </w:r>
      <w:bookmarkEnd w:id="263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امحمد بن محمد بزنطی نقل کرده است که از امام رضا علیه السلام درباره مسح پاها سؤال کردم که چگونه است؟ پس دستش را بر انگشتان قرار داد و تا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روی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مسح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اگر مردی با دو انگشت از انگشتانش انجام داده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تنها با دستش</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638" w:name="__RefHeading___Toc536568_1934241801"/>
      <w:bookmarkStart w:id="2639" w:name="_Toc1222"/>
      <w:bookmarkEnd w:id="2638"/>
      <w:r>
        <w:rPr>
          <w:rtl w:val="true"/>
        </w:rPr>
        <w:t>توضیح</w:t>
      </w:r>
      <w:bookmarkEnd w:id="2639"/>
    </w:p>
    <w:p>
      <w:pPr>
        <w:pStyle w:val="BookText"/>
        <w:rPr/>
      </w:pPr>
      <w:r>
        <w:rPr>
          <w:rFonts w:ascii="IRNazanin" w:hAnsi="IRNazanin" w:eastAsia="IRNazanin"/>
          <w:color w:val="111111"/>
          <w:sz w:val="28"/>
          <w:sz w:val="28"/>
          <w:szCs w:val="28"/>
          <w:rtl w:val="true"/>
          <w:lang w:bidi="fa-IR"/>
        </w:rPr>
        <w:t>قول در اینجا به معنای فعل است،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قول را عبارت از تمام افعال می‌دانند و آن را بر غیر کلام و زبان اطلاق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بالا برد، و تمامی اینها بر طریق مجاز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خبر، وجوب فراگرفتن از لحاظ طول و عرض بر می آید و این که با همه کف باشد و تا آنجا که دیده‌ایم هیچ یک از اصحاب بدان قائل نشده است، جز آنچه که از شیخ صدوق در کتاب فقیه آشکار شده، بلکه </w:t>
      </w:r>
      <w:bookmarkStart w:id="2640" w:name="pg13513_140355"/>
    </w:p>
    <w:p>
      <w:pPr>
        <w:pStyle w:val="BookText"/>
        <w:rPr/>
      </w:pPr>
      <w:bookmarkEnd w:id="2640"/>
      <w:r>
        <w:rPr>
          <w:rFonts w:ascii="IRNazanin" w:hAnsi="IRNazanin" w:eastAsia="IRNazanin"/>
          <w:color w:val="111111"/>
          <w:sz w:val="28"/>
          <w:sz w:val="28"/>
          <w:szCs w:val="28"/>
          <w:rtl w:val="true"/>
          <w:lang w:bidi="fa-IR"/>
        </w:rPr>
        <w:t>نقلوا الإجماع علی عدم وجوب الاستیعاب العرضی و المشهور وجوب الاستیعاب الطولی و لو بخط غیر مستقیم بل یظهر من بعضهم الاتفاق علیه و ظاهر کثیر من الأخبار الاکتفاء بالمسمی</w:t>
      </w:r>
      <w:r>
        <w:rPr>
          <w:rFonts w:eastAsia="IRNazanin" w:cs="IRNazanin"/>
          <w:color w:val="111111"/>
          <w:sz w:val="28"/>
          <w:szCs w:val="28"/>
          <w:rtl w:val="true"/>
          <w:lang w:bidi="fa-IR"/>
        </w:rPr>
        <w:t>.</w:t>
      </w:r>
    </w:p>
    <w:p>
      <w:pPr>
        <w:pStyle w:val="Heading5"/>
        <w:numPr>
          <w:ilvl w:val="4"/>
          <w:numId w:val="1"/>
        </w:numPr>
        <w:rPr/>
      </w:pPr>
      <w:bookmarkStart w:id="2641" w:name="__RefHeading___Toc536570_1934241801"/>
      <w:bookmarkStart w:id="2642" w:name="_Toc1223"/>
      <w:bookmarkEnd w:id="2641"/>
      <w:r>
        <w:rPr>
          <w:rtl w:val="true"/>
        </w:rPr>
        <w:t>«</w:t>
      </w:r>
      <w:r>
        <w:rPr/>
        <w:t>7</w:t>
      </w:r>
      <w:r>
        <w:rPr>
          <w:rtl w:val="true"/>
        </w:rPr>
        <w:t>»</w:t>
      </w:r>
      <w:bookmarkEnd w:id="2642"/>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عَلَی غَیْرِ وُضُوءٍ فَیُصِیبُهُ الْمَطَرُ حَتَّی یَغْسِلَ رَأْسَهُ وَ لِحْیَتَهُ وَ یَدَیْهِ وَ رِجْلَیْهِ یُجْزِیهِ ذَلِکَ عَنِ الْوُضُوءِ قَالَ إِنْ غَسَلَهُ فَإِنَّ ذَلِکَ یُجْزِیهِ‌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3" w:name="__RefHeading___Toc536572_1934241801"/>
      <w:bookmarkStart w:id="2644" w:name="_Toc1224"/>
      <w:bookmarkEnd w:id="2643"/>
      <w:r>
        <w:rPr>
          <w:rtl w:val="true"/>
        </w:rPr>
        <w:t>بیان</w:t>
      </w:r>
      <w:bookmarkEnd w:id="2644"/>
    </w:p>
    <w:p>
      <w:pPr>
        <w:pStyle w:val="BookText"/>
        <w:rPr/>
      </w:pPr>
      <w:r>
        <w:rPr>
          <w:rFonts w:ascii="IRNazanin" w:hAnsi="IRNazanin" w:eastAsia="IRNazanin"/>
          <w:color w:val="111111"/>
          <w:sz w:val="28"/>
          <w:sz w:val="28"/>
          <w:szCs w:val="28"/>
          <w:rtl w:val="true"/>
          <w:lang w:bidi="fa-IR"/>
        </w:rPr>
        <w:t>حمله الشیخ رحمه الله‌</w:t>
      </w:r>
      <w:r>
        <w:rPr>
          <w:rStyle w:val="FootnoteAnchor"/>
          <w:rtl w:val="true"/>
        </w:rPr>
        <w:footnoteReference w:id="1218"/>
      </w:r>
      <w:r>
        <w:rPr>
          <w:rFonts w:ascii="IRNazanin" w:hAnsi="IRNazanin" w:eastAsia="IRNazanin"/>
          <w:color w:val="111111"/>
          <w:sz w:val="28"/>
          <w:sz w:val="28"/>
          <w:szCs w:val="28"/>
          <w:rtl w:val="true"/>
          <w:lang w:bidi="fa-IR"/>
        </w:rPr>
        <w:t>علی ما إذا غسل أعضاءه بالترتیب بأن ینوی فیغسل بما ینزل علیه من ماء المطر وجهه ثم ذراعه الأیمن ثم الأیسر ثم یمسح رأسه و رجلیه ببقیة النداوة و یخطر بالبال أنه یحتمل أن یکون المراد به إیقاع الغسل بدلا من الوضوء</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فأجاب بأنّه ان أصابه المطر بحیث غسله، و هو الانصباب بشدة جاز الاکتفاء به، و ان لم یکن بهذه المثابة، بل کان کالبلل، لا یجزیه عن ماء الوضوء فانه لا یصدق علیه الغسل، لعدم انفصال الغسالة منه، بل هو أشبه بالتدهین و 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الحدیث فی کتاب المسائل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علی غیر وضوء فیصیبه المطر حتّی یسیل من رأسه و جبهته و یدیه و رجلیه، هل یجزیه ذلک من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غسله فهو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یتمضمض و یستنشق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مؤیدا لاستحباب الغسل دائما و الاکتفاء</w:t>
      </w:r>
    </w:p>
    <w:p>
      <w:pPr>
        <w:pStyle w:val="BookText"/>
        <w:rPr/>
      </w:pPr>
      <w:r>
        <w:rPr>
          <w:rFonts w:ascii="IRNazanin" w:hAnsi="IRNazanin" w:eastAsia="IRNazanin"/>
          <w:color w:val="111111"/>
          <w:sz w:val="28"/>
          <w:sz w:val="28"/>
          <w:szCs w:val="28"/>
          <w:rtl w:val="true"/>
          <w:lang w:bidi="fa-IR"/>
        </w:rPr>
        <w:t>بر عدم وجوب فراگرفتن عرضی نقل اجماع کرده اند و قول مشهور، وجوب استیعاب طولی است، هر چند با خط غیر مستقیم، بلکه از برخی آنان اتفاق نظر بر آن قول آشکار است و از ظاهر بسیاری از اخبار، اکتفاء به مسمّی برمی‌آید</w:t>
      </w:r>
      <w:r>
        <w:rPr>
          <w:rFonts w:eastAsia="IRNazanin" w:cs="IRNazanin"/>
          <w:color w:val="111111"/>
          <w:sz w:val="28"/>
          <w:szCs w:val="28"/>
          <w:rtl w:val="true"/>
          <w:lang w:bidi="fa-IR"/>
        </w:rPr>
        <w:t>.</w:t>
      </w:r>
    </w:p>
    <w:p>
      <w:pPr>
        <w:pStyle w:val="Heading5"/>
        <w:numPr>
          <w:ilvl w:val="4"/>
          <w:numId w:val="1"/>
        </w:numPr>
        <w:rPr/>
      </w:pPr>
      <w:bookmarkStart w:id="2645" w:name="__RefHeading___Toc536574_1934241801"/>
      <w:bookmarkStart w:id="2646" w:name="_Toc1225"/>
      <w:bookmarkEnd w:id="2645"/>
      <w:r>
        <w:rPr>
          <w:rtl w:val="true"/>
        </w:rPr>
        <w:t xml:space="preserve">روایت </w:t>
      </w:r>
      <w:r>
        <w:rPr/>
        <w:t>7</w:t>
      </w:r>
      <w:bookmarkEnd w:id="2646"/>
    </w:p>
    <w:p>
      <w:pPr>
        <w:pStyle w:val="BookText"/>
        <w:rPr/>
      </w:pP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درباره مردی پرسیدم که وضو نگرفته، اما آب باران به وی رسیده، تا جایی که سر و ریش و دستان و پاهایش را شسته، آیا آن از وضو گرفتن وی را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شسته، وی را کفایت می‌کند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2647" w:name="__RefHeading___Toc536576_1934241801"/>
      <w:bookmarkStart w:id="2648" w:name="_Toc1226"/>
      <w:bookmarkEnd w:id="2647"/>
      <w:r>
        <w:rPr>
          <w:rtl w:val="true"/>
        </w:rPr>
        <w:t>توضیح</w:t>
      </w:r>
      <w:bookmarkEnd w:id="26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حمل بر این کرده که اگر اعضای بدنش را به ترتیب بشوید، به این که نیت کند و با آب باران چهره اش را بشوید و سپس آرنج راست و سپس آرنج چپ و سپس سر و پاهایش را با بازمانده خیسی و رطوبت، مسح کند و به ذهن خطور می کند که امکان دارد که مراد از آن، انجام غسل به جای وضو باشد، و مؤید استحباب غسل به طور دائمی و اکتفا کردن </w:t>
      </w:r>
      <w:bookmarkStart w:id="2649" w:name="pg13513_140356"/>
    </w:p>
    <w:p>
      <w:pPr>
        <w:pStyle w:val="BookText"/>
        <w:rPr/>
      </w:pPr>
      <w:bookmarkEnd w:id="2649"/>
      <w:r>
        <w:rPr>
          <w:rFonts w:ascii="IRNazanin" w:hAnsi="IRNazanin" w:eastAsia="IRNazanin"/>
          <w:color w:val="111111"/>
          <w:sz w:val="28"/>
          <w:sz w:val="28"/>
          <w:szCs w:val="28"/>
          <w:rtl w:val="true"/>
          <w:lang w:bidi="fa-IR"/>
        </w:rPr>
        <w:t>بالأغسال المندوبة عن الوضوء کما قیل بهما و لعله أظهر مما حمله علیه الشیخ و الله یعلم</w:t>
      </w:r>
      <w:r>
        <w:rPr>
          <w:rFonts w:eastAsia="IRNazanin" w:cs="IRNazanin"/>
          <w:color w:val="111111"/>
          <w:sz w:val="28"/>
          <w:szCs w:val="28"/>
          <w:rtl w:val="true"/>
          <w:lang w:bidi="fa-IR"/>
        </w:rPr>
        <w:t>.</w:t>
      </w:r>
    </w:p>
    <w:p>
      <w:pPr>
        <w:pStyle w:val="Heading5"/>
        <w:numPr>
          <w:ilvl w:val="4"/>
          <w:numId w:val="1"/>
        </w:numPr>
        <w:rPr/>
      </w:pPr>
      <w:bookmarkStart w:id="2650" w:name="__RefHeading___Toc536578_1934241801"/>
      <w:bookmarkStart w:id="2651" w:name="_Toc1227"/>
      <w:bookmarkEnd w:id="2650"/>
      <w:r>
        <w:rPr>
          <w:rtl w:val="true"/>
        </w:rPr>
        <w:t>«</w:t>
      </w:r>
      <w:r>
        <w:rPr/>
        <w:t>8</w:t>
      </w:r>
      <w:r>
        <w:rPr>
          <w:rtl w:val="true"/>
        </w:rPr>
        <w:t>»</w:t>
      </w:r>
      <w:bookmarkEnd w:id="2651"/>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 عَنْ مُحَمَّدِ بْنِ زَکَرِیَّا الْجَوْهَرِیِّ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تَبْدَأُ بِالْوُضُوءِ بِبَاطِنِ الذِّرَاعِ وَ الرَّجُلُ بِظَاهِرِهِ وَ لَا تَمْسَحُ کَمَا یَمْسَحُ الرِّجَالُ بَلْ عَلَیْهَا أَنْ تُلْقِیَ الْخِمَارَ عَنْ مَوْضِعِ مَسْحِ رَأْسِهَا فِی صَلَاةِ الْغَدَاةِ وَ الْمَغْرِبِ وَ تَمْسَحُ عَلَیْهِ وَ فِی سَائِرِ الصَّلَوَاتِ تُدْخِلُ إِصْبَعَهَا فَتَمْسَحُ عَلَی رَأْسِهَا مِنْ غَیْرِ أَنْ تُلْقِیَ عَنْهَا خِمَارَهَا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2" w:name="__RefHeading___Toc536580_1934241801"/>
      <w:bookmarkStart w:id="2653" w:name="_Toc1228"/>
      <w:bookmarkEnd w:id="2652"/>
      <w:r>
        <w:rPr>
          <w:rtl w:val="true"/>
        </w:rPr>
        <w:t>بیان</w:t>
      </w:r>
      <w:bookmarkEnd w:id="2653"/>
    </w:p>
    <w:p>
      <w:pPr>
        <w:pStyle w:val="BookText"/>
        <w:rPr/>
      </w:pPr>
      <w:r>
        <w:rPr>
          <w:rFonts w:ascii="IRNazanin" w:hAnsi="IRNazanin" w:eastAsia="IRNazanin"/>
          <w:color w:val="111111"/>
          <w:sz w:val="28"/>
          <w:sz w:val="28"/>
          <w:szCs w:val="28"/>
          <w:rtl w:val="true"/>
          <w:lang w:bidi="fa-IR"/>
        </w:rPr>
        <w:t>ما اشتمل علیه الخبر من بدأة الرجل بظاهر الذراعین و المرأة بباطنهما ورد فی عدة روایات و فی أکثرها بلفظ الفرض‌</w:t>
      </w:r>
      <w:r>
        <w:rPr>
          <w:rStyle w:val="FootnoteAnchor"/>
          <w:rtl w:val="true"/>
        </w:rPr>
        <w:footnoteReference w:id="1222"/>
      </w:r>
      <w:r>
        <w:rPr>
          <w:rFonts w:ascii="IRNazanin" w:hAnsi="IRNazanin" w:eastAsia="IRNazanin"/>
          <w:color w:val="111111"/>
          <w:sz w:val="28"/>
          <w:sz w:val="28"/>
          <w:szCs w:val="28"/>
          <w:rtl w:val="true"/>
          <w:lang w:bidi="fa-IR"/>
        </w:rPr>
        <w:t>و المشهور الاستحباب و ربما یظهر من الصدوق‌</w:t>
      </w:r>
      <w:r>
        <w:rPr>
          <w:rStyle w:val="FootnoteAnchor"/>
          <w:rtl w:val="true"/>
        </w:rPr>
        <w:footnoteReference w:id="1223"/>
      </w:r>
      <w:r>
        <w:rPr>
          <w:rFonts w:ascii="IRNazanin" w:hAnsi="IRNazanin" w:eastAsia="IRNazanin"/>
          <w:color w:val="111111"/>
          <w:sz w:val="28"/>
          <w:sz w:val="28"/>
          <w:szCs w:val="28"/>
          <w:rtl w:val="true"/>
          <w:lang w:bidi="fa-IR"/>
        </w:rPr>
        <w:t xml:space="preserve">و الکلینی </w:t>
      </w:r>
      <w:r>
        <w:rPr>
          <w:rStyle w:val="FootnoteAnchor"/>
          <w:rtl w:val="true"/>
        </w:rPr>
        <w:footnoteReference w:id="1224"/>
      </w:r>
      <w:r>
        <w:rPr>
          <w:rFonts w:ascii="IRNazanin" w:hAnsi="IRNazanin" w:eastAsia="IRNazanin"/>
          <w:color w:val="111111"/>
          <w:sz w:val="28"/>
          <w:sz w:val="28"/>
          <w:szCs w:val="28"/>
          <w:rtl w:val="true"/>
          <w:lang w:bidi="fa-IR"/>
        </w:rPr>
        <w:t>فی کتابیهما الوجوب و الأحوط عدم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عبر جماعة من المتأخرین عن هذا الحکم هکذا یستحب بدأة الرجل بظاهر ذراعیه فی الغسلة الأولی و بباطنهما فی الثانیة عکس المرأة و لا دلالة فی الخبر علی هذا التفصیل بل الظاهر الإطلاق لهما فیهما کما عبر به عنه أکثر القدماء نعم لا یبعد أن یکون ما ذکروه داخلا فی 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فی مسح الرأس إجزاء مسماه و حکموا باستحباب قدر</w:t>
      </w:r>
    </w:p>
    <w:p>
      <w:pPr>
        <w:pStyle w:val="BookText"/>
        <w:rPr/>
      </w:pPr>
      <w:r>
        <w:rPr>
          <w:rFonts w:ascii="IRNazanin" w:hAnsi="IRNazanin" w:eastAsia="IRNazanin"/>
          <w:color w:val="111111"/>
          <w:sz w:val="28"/>
          <w:sz w:val="28"/>
          <w:szCs w:val="28"/>
          <w:rtl w:val="true"/>
          <w:lang w:bidi="fa-IR"/>
        </w:rPr>
        <w:t>به غسل‌های جایگزین وضو باشد، چنان که برخی قائل بدان شده‌اند و شاید آن اظهر باشد از آنچه که شیخ بر آن حمل کرده است و خداوند می‌داند</w:t>
      </w:r>
      <w:r>
        <w:rPr>
          <w:rFonts w:eastAsia="IRNazanin" w:cs="IRNazanin"/>
          <w:color w:val="111111"/>
          <w:sz w:val="28"/>
          <w:szCs w:val="28"/>
          <w:rtl w:val="true"/>
          <w:lang w:bidi="fa-IR"/>
        </w:rPr>
        <w:t>.</w:t>
      </w:r>
    </w:p>
    <w:p>
      <w:pPr>
        <w:pStyle w:val="Heading5"/>
        <w:numPr>
          <w:ilvl w:val="4"/>
          <w:numId w:val="1"/>
        </w:numPr>
        <w:rPr/>
      </w:pPr>
      <w:bookmarkStart w:id="2654" w:name="__RefHeading___Toc536582_1934241801"/>
      <w:bookmarkStart w:id="2655" w:name="_Toc1229"/>
      <w:bookmarkEnd w:id="2654"/>
      <w:r>
        <w:rPr>
          <w:rtl w:val="true"/>
        </w:rPr>
        <w:t xml:space="preserve">روایت </w:t>
      </w:r>
      <w:r>
        <w:rPr/>
        <w:t>8</w:t>
      </w:r>
      <w:bookmarkEnd w:id="26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داخل ساعد دست شروع به شستن می‌کند و مرد از پشت ساعد و زنان نباید همچون مردان مسح کشند، بلکه باید روسری را از جای مسح سرش در نماز صبح و مغرب کنار زند و بر آن مسح کشد و در دیگر نمازها انگشتش را داخل کند و بر سرش مسح کشد، بدون اینکه روسری را از سرش کنار بزند</w:t>
      </w:r>
      <w:r>
        <w:rPr>
          <w:rFonts w:eastAsia="IRNazanin" w:cs="IRNazanin"/>
          <w:color w:val="111111"/>
          <w:sz w:val="28"/>
          <w:szCs w:val="28"/>
          <w:rtl w:val="true"/>
          <w:lang w:bidi="fa-IR"/>
        </w:rPr>
        <w:t>.</w:t>
      </w:r>
    </w:p>
    <w:p>
      <w:pPr>
        <w:pStyle w:val="Heading5"/>
        <w:numPr>
          <w:ilvl w:val="4"/>
          <w:numId w:val="1"/>
        </w:numPr>
        <w:rPr/>
      </w:pPr>
      <w:bookmarkStart w:id="2656" w:name="__RefHeading___Toc536584_1934241801"/>
      <w:bookmarkStart w:id="2657" w:name="_Toc1230"/>
      <w:bookmarkEnd w:id="2656"/>
      <w:r>
        <w:rPr>
          <w:rtl w:val="true"/>
        </w:rPr>
        <w:t>توضیح</w:t>
      </w:r>
      <w:bookmarkEnd w:id="2657"/>
    </w:p>
    <w:p>
      <w:pPr>
        <w:pStyle w:val="BookText"/>
        <w:rPr/>
      </w:pPr>
      <w:r>
        <w:rPr>
          <w:rFonts w:ascii="IRNazanin" w:hAnsi="IRNazanin" w:eastAsia="IRNazanin"/>
          <w:color w:val="111111"/>
          <w:sz w:val="28"/>
          <w:sz w:val="28"/>
          <w:szCs w:val="28"/>
          <w:rtl w:val="true"/>
          <w:lang w:bidi="fa-IR"/>
        </w:rPr>
        <w:t>آنچه که این روایت در بر دارد از اینکه مرد از روی ساعدها و زن از پشت ساعدهای خود شروع به شستن کند، در چند روایت آمده و در اغلب روایات با لفظ وجوب آمده و مشهور استحباب است و چه بسا از کلام صدوق و کلینی در کتابشان، وجوب فهمیده شود و احوط عدم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گروهی از فقهای متاخر این حکم را این گونه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مرد در بار اول از داخل آرنجهایش را بشوید و سپس پشت آن دو را بر خلاف زن، و هیچ دلالتی در این خبر بر این تفصیل وجود ندارد، بلکه ظاهر آن، اطلاق برای آن ها در آن دو است، چنان که اغلب فقهای قدیم آن را این گونه بیان کرده‌اند، آری، بعید نیست آنچه را که آنان ذکر کرده‌اند داخل در اطلاق خبر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قول مشهور در مسح سر، کفایت کردن مسمای آن است، و به استحباب اندازه </w:t>
      </w:r>
      <w:bookmarkStart w:id="2658" w:name="pg13513_140357"/>
    </w:p>
    <w:p>
      <w:pPr>
        <w:pStyle w:val="BookText"/>
        <w:rPr/>
      </w:pPr>
      <w:bookmarkEnd w:id="2658"/>
      <w:r>
        <w:rPr>
          <w:rFonts w:ascii="IRNazanin" w:hAnsi="IRNazanin" w:eastAsia="IRNazanin"/>
          <w:color w:val="111111"/>
          <w:sz w:val="28"/>
          <w:sz w:val="28"/>
          <w:szCs w:val="28"/>
          <w:rtl w:val="true"/>
          <w:lang w:bidi="fa-IR"/>
        </w:rPr>
        <w:t>ثلاث أصابع مضمومة و الظاهر من کلام الصدوق فی الفقیه و الشیخ فی النهایة الوجوب قال الصدوق و حد مسح الرأس أن تمسح بثلاث أصابع مضمومة من مقدم الرأس و حد مسح الرجلین أن تضع کفیک علی أطراف أصابع رجلیک و تمدهما إلی الکعبین و قال فی النهایة المسح بالرأس لا یجوز أقل من ثلاث أصابع مضمومة مع الاختیار فإن خاف البرد من کشف الرأس أجزأ مقدار إصبع واحدة و نسب إلی المرتضی أیضا القول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المذکور بین الرجل و المرأة و تفصیل الصلوات فقد ذکرهما الصدوق فی الفقیه و ظاهره الوجوب و بعض الأصحاب حملوا کلامه علی الاستحباب قال فی الذکری یستحب للمرأة وضع القناع فی وضوء الغداة و المغرب لأنه مظنة التبذل و تمسح بثلاث أصابع و یجوز فی غیرهما إدخال الإصبع تحت القناع و تجزی الأنملة قاله الصدوق و المفید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سهولة إلقاء القناع علیها فی هذین الوقتین أو أنها تکشف فی المغرب للنوم و فی الغداة لم تلبسه بعد و غالبا لا تحتاج إلی الوضوء لصلاة العشاء أو لظلمة هذین الوقتین فلا ینافی سترها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الظاهر استحباب الحکم و قد روی فی الصحیح‌</w:t>
      </w:r>
      <w:r>
        <w:rPr>
          <w:rStyle w:val="FootnoteAnchor"/>
          <w:rtl w:val="true"/>
        </w:rPr>
        <w:footnoteReference w:id="1225"/>
      </w:r>
      <w:r>
        <w:rPr>
          <w:rFonts w:ascii="IRNazanin" w:hAnsi="IRNazanin" w:eastAsia="IRNazanin"/>
          <w:color w:val="111111"/>
          <w:sz w:val="28"/>
          <w:sz w:val="28"/>
          <w:szCs w:val="28"/>
          <w:rtl w:val="true"/>
          <w:lang w:bidi="fa-IR"/>
        </w:rPr>
        <w:t>عن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أن تمسح مقدمه قدر ثلاث أصابع و لا تلقی عنها خمارها و لعل المراد ثلاث أصابع من طول الرأس فلا ینافی المسح بإصبع واحدة</w:t>
      </w:r>
      <w:r>
        <w:rPr>
          <w:rFonts w:eastAsia="IRNazanin" w:cs="IRNazanin"/>
          <w:color w:val="111111"/>
          <w:sz w:val="28"/>
          <w:szCs w:val="28"/>
          <w:rtl w:val="true"/>
          <w:lang w:bidi="fa-IR"/>
        </w:rPr>
        <w:t>.</w:t>
      </w:r>
    </w:p>
    <w:p>
      <w:pPr>
        <w:pStyle w:val="Heading5"/>
        <w:numPr>
          <w:ilvl w:val="4"/>
          <w:numId w:val="1"/>
        </w:numPr>
        <w:rPr/>
      </w:pPr>
      <w:bookmarkStart w:id="2659" w:name="__RefHeading___Toc536586_1934241801"/>
      <w:bookmarkStart w:id="2660" w:name="_Toc1231"/>
      <w:bookmarkEnd w:id="2659"/>
      <w:r>
        <w:rPr>
          <w:rtl w:val="true"/>
        </w:rPr>
        <w:t>«</w:t>
      </w:r>
      <w:r>
        <w:rPr/>
        <w:t>9</w:t>
      </w:r>
      <w:r>
        <w:rPr>
          <w:rtl w:val="true"/>
        </w:rPr>
        <w:t>»</w:t>
      </w:r>
      <w:bookmarkEnd w:id="2660"/>
    </w:p>
    <w:p>
      <w:pPr>
        <w:pStyle w:val="BookText"/>
        <w:rPr/>
      </w:pP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مِنْ شَرَائِعِ الدِّینِ ثُمَّ الْوُضُوءُ کَمَا أَمَرَ اللَّهُ عَزَّ وَ جَلَّ فِی کِتَابِهِ غَسْلُ الْوَجْهِ وَ الْیَدَیْنِ إِلَی الْمِرْفَقَیْنِ وَ مَسْحُ الرَّأْسِ وَ الرِّجْلَیْنِ مَرَّةً وَاحِدَةً وَ إِنْ مَسَحَ عَلَی الْخُفَّیْنِ فَقَدْ خَالَفَ اللَّهَ تَعَالَی وَ رَسُولَهُ وَ تَرَکَ فَرِیضَتَهُ وَ کِتَابَهُ‌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انگشت چسبیده به هم حکم کرده‌اند و از ظاهر کلام شیخ صدوق در الفقیه و شیخ در النهایه، وجوب برمی‌آید، شیخ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مسح سر این است که جلو سر با سه انگشت به هم چسبیده مسح کشیده شود و اندازه مسح دو پا نیز بدین شکل است که کف دستان را بر سر انگشتان پاهایت قرار دهی و تا برآمدگی پاهایت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کشیدن بر سر در صورت اختیار، جائز نیست که کمتر از سه انگشت به هم چسبیده باشد، پس اگر برای آشکار کردن سر از سرما ترس داشته باشد، مقدار یک انگشت کفایت می‌کند؛ و به مرتضی نیز قول به وجوب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مذکور میان مرد و زن و تفصیل نمازها را شیخ صدوق در کتاب فقیه ذکر کرده و از ظاهر آن وجوب بر می‌آید و برخی اصحاب سخن وی را حمل بر استحباب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مستحب است که روسری را زمان گرفتن وضو در نماز صبح و مغرب بر دارد، زیرا که آن مظنّه تبذُّل است و با سه انگشت مسح کشد و در غیر آن دو نماز جائز است که انگشت خود را زیر روسری برد و سر انگشتان نیز کفایت می‌کنند، این را شیخ صدوق و مفید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راز نهفته در آن مورد، سهولت انداختن روسری بر سر در این دو زمان باشد، یا اینکه در زمان مغرب برای خواب روسری از سر برمی دارد و در نماز صبح هنوز نپوشیده است و غالبا برای گرفتن وضو جهت ادای نماز عشا یا به خاطر تاریک بودن این دو وقت نیازی ندارد، بنابراین با ستر مطلوب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ظاهر، استحباب حکم است و در صحیح </w:t>
      </w:r>
      <w:r>
        <w:rPr>
          <w:rStyle w:val="FootnoteAnchor"/>
          <w:rtl w:val="true"/>
        </w:rPr>
        <w:footnoteReference w:id="1227"/>
      </w:r>
      <w:r>
        <w:rPr>
          <w:rFonts w:ascii="IRNazanin" w:hAnsi="IRNazanin" w:eastAsia="IRNazanin"/>
          <w:color w:val="111111"/>
          <w:sz w:val="28"/>
          <w:sz w:val="28"/>
          <w:szCs w:val="28"/>
          <w:rtl w:val="true"/>
          <w:lang w:bidi="fa-IR"/>
        </w:rPr>
        <w:t>از زراره و او نیز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هنگام مسح سر کفایت می‌کند که ابتدای سرش را به اندازه سه انگشت به هم چسبده مسح کشد و روسری اش را از آن کنار نزند و شاید مراد، سه انگشت از طول سر باشد، پس با مسح کشیدن با یک انگشت منافات ندارد </w:t>
      </w:r>
      <w:r>
        <w:rPr>
          <w:rFonts w:eastAsia="IRNazanin" w:cs="IRNazanin"/>
          <w:color w:val="111111"/>
          <w:sz w:val="28"/>
          <w:szCs w:val="28"/>
          <w:rtl w:val="true"/>
          <w:lang w:bidi="fa-IR"/>
        </w:rPr>
        <w:t>.</w:t>
      </w:r>
    </w:p>
    <w:p>
      <w:pPr>
        <w:pStyle w:val="Heading5"/>
        <w:numPr>
          <w:ilvl w:val="4"/>
          <w:numId w:val="1"/>
        </w:numPr>
        <w:rPr/>
      </w:pPr>
      <w:bookmarkStart w:id="2661" w:name="__RefHeading___Toc536588_1934241801"/>
      <w:bookmarkStart w:id="2662" w:name="_Toc1232"/>
      <w:bookmarkEnd w:id="2661"/>
      <w:r>
        <w:rPr>
          <w:rtl w:val="true"/>
        </w:rPr>
        <w:t xml:space="preserve">روایت </w:t>
      </w:r>
      <w:r>
        <w:rPr/>
        <w:t>9</w:t>
      </w:r>
      <w:bookmarkEnd w:id="26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به مامون در مورد شرایع دین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چنان که خداوند عز و جل در کتابش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دستان تا آرنجها و یک بار مسح کردن سر و دو پاست و اگر بر کفش های خود مسح کشد، با خداوند تبارک وتعالی و رسول او مخالفت کرده و فریضه و کتاب او را ترک کرده است</w:t>
      </w:r>
      <w:r>
        <w:rPr>
          <w:rFonts w:eastAsia="IRNazanin" w:cs="IRNazanin"/>
          <w:color w:val="111111"/>
          <w:sz w:val="28"/>
          <w:szCs w:val="28"/>
          <w:rtl w:val="true"/>
          <w:lang w:bidi="fa-IR"/>
        </w:rPr>
        <w:t>.</w:t>
      </w:r>
      <w:r>
        <w:rPr>
          <w:rStyle w:val="FootnoteAnchor"/>
          <w:rtl w:val="true"/>
        </w:rPr>
        <w:footnoteReference w:id="1228"/>
      </w:r>
      <w:bookmarkStart w:id="2663" w:name="pg13513_140358"/>
    </w:p>
    <w:p>
      <w:pPr>
        <w:pStyle w:val="Heading5"/>
        <w:numPr>
          <w:ilvl w:val="4"/>
          <w:numId w:val="1"/>
        </w:numPr>
        <w:rPr/>
      </w:pPr>
      <w:bookmarkStart w:id="2664" w:name="__RefHeading___Toc536590_1934241801"/>
      <w:bookmarkStart w:id="2665" w:name="_Toc1233"/>
      <w:bookmarkEnd w:id="2663"/>
      <w:bookmarkEnd w:id="2664"/>
      <w:r>
        <w:rPr>
          <w:rtl w:val="true"/>
        </w:rPr>
        <w:t>بیان</w:t>
      </w:r>
      <w:bookmarkEnd w:id="2665"/>
    </w:p>
    <w:p>
      <w:pPr>
        <w:pStyle w:val="BookText"/>
        <w:rPr/>
      </w:pPr>
      <w:r>
        <w:rPr>
          <w:rFonts w:ascii="IRNazanin" w:hAnsi="IRNazanin" w:eastAsia="IRNazanin"/>
          <w:color w:val="111111"/>
          <w:sz w:val="28"/>
          <w:sz w:val="28"/>
          <w:szCs w:val="28"/>
          <w:rtl w:val="true"/>
          <w:lang w:bidi="fa-IR"/>
        </w:rPr>
        <w:t>قوله علیه السلام مرة واحدة لعله متعلق بالغسل و المسح معا و لا خلاف بیننا فی عدم جواز المسح علی الخفین إلا مع التقیة أو الضرورة</w:t>
      </w:r>
      <w:r>
        <w:rPr>
          <w:rFonts w:eastAsia="IRNazanin" w:cs="IRNazanin"/>
          <w:color w:val="111111"/>
          <w:sz w:val="28"/>
          <w:szCs w:val="28"/>
          <w:rtl w:val="true"/>
          <w:lang w:bidi="fa-IR"/>
        </w:rPr>
        <w:t>.</w:t>
      </w:r>
    </w:p>
    <w:p>
      <w:pPr>
        <w:pStyle w:val="Heading5"/>
        <w:numPr>
          <w:ilvl w:val="4"/>
          <w:numId w:val="1"/>
        </w:numPr>
        <w:rPr/>
      </w:pPr>
      <w:bookmarkStart w:id="2666" w:name="__RefHeading___Toc536592_1934241801"/>
      <w:bookmarkStart w:id="2667" w:name="_Toc1234"/>
      <w:bookmarkEnd w:id="2666"/>
      <w:r>
        <w:rPr>
          <w:rtl w:val="true"/>
        </w:rPr>
        <w:t>«</w:t>
      </w:r>
      <w:r>
        <w:rPr/>
        <w:t>10</w:t>
      </w:r>
      <w:r>
        <w:rPr>
          <w:rtl w:val="true"/>
        </w:rPr>
        <w:t>»</w:t>
      </w:r>
      <w:bookmarkEnd w:id="2667"/>
    </w:p>
    <w:p>
      <w:pPr>
        <w:pStyle w:val="BookText"/>
        <w:rPr/>
      </w:pPr>
      <w:r>
        <w:rPr>
          <w:rFonts w:ascii="Amiri" w:hAnsi="Amiri" w:eastAsia="Amiri" w:cs="Amiri"/>
          <w:color w:val="111111"/>
          <w:sz w:val="28"/>
          <w:sz w:val="28"/>
          <w:szCs w:val="28"/>
          <w:rtl w:val="true"/>
          <w:lang w:bidi="ar-SA"/>
        </w:rPr>
        <w:t>قُرْبُ الْإِسْنَادِ، بِالْإِسْنَادِ الْمُتَقَدِّمِ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فَغَسَلَ یَسَارَهُ قَبْلَ یَمِینِهِ کَیْفَ یَصْنَعُ قَالَ یُعِیدُ الْوُضُوءَ مِنْ حَیْثُ أَخْطَأَ یَغْسِلُ یَمِینَهُ ثُمَّ یَسَارَهُ ثُمَّ یَمْسَحُ رَأْسَهُ وَ رِجْلَیْهِ‌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536594_1934241801"/>
      <w:bookmarkStart w:id="2669" w:name="_Toc1235"/>
      <w:bookmarkEnd w:id="2668"/>
      <w:r>
        <w:rPr>
          <w:rtl w:val="true"/>
        </w:rPr>
        <w:t>بیان</w:t>
      </w:r>
      <w:bookmarkEnd w:id="2669"/>
    </w:p>
    <w:p>
      <w:pPr>
        <w:pStyle w:val="BookText"/>
        <w:rPr/>
      </w:pPr>
      <w:r>
        <w:rPr>
          <w:rFonts w:ascii="IRNazanin" w:hAnsi="IRNazanin" w:eastAsia="IRNazanin"/>
          <w:color w:val="111111"/>
          <w:sz w:val="28"/>
          <w:sz w:val="28"/>
          <w:szCs w:val="28"/>
          <w:rtl w:val="true"/>
          <w:lang w:bidi="fa-IR"/>
        </w:rPr>
        <w:t>یغسل یمینه أی إذا لم یغسلها و ربما یقال یغسل یمینه مرة أخری لأن الیمین المغسولة بعد الیسار فی حکم العدم و لا یخفی وهنه و لا خلاف بین علمائنا فی اشتراط الترتیب بأن یغسل الوجه ثم الید الیمنی ثم الیسری ثم یمسح الرأس ثم الرجلین و إنما الخلاف فی الترتیب بین الرجلین</w:t>
      </w:r>
      <w:r>
        <w:rPr>
          <w:rFonts w:eastAsia="IRNazanin" w:cs="IRNazanin"/>
          <w:color w:val="111111"/>
          <w:sz w:val="28"/>
          <w:szCs w:val="28"/>
          <w:rtl w:val="true"/>
          <w:lang w:bidi="fa-IR"/>
        </w:rPr>
        <w:t>.</w:t>
      </w:r>
    </w:p>
    <w:p>
      <w:pPr>
        <w:pStyle w:val="Heading5"/>
        <w:numPr>
          <w:ilvl w:val="4"/>
          <w:numId w:val="1"/>
        </w:numPr>
        <w:rPr/>
      </w:pPr>
      <w:bookmarkStart w:id="2670" w:name="__RefHeading___Toc536596_1934241801"/>
      <w:bookmarkStart w:id="2671" w:name="_Toc1236"/>
      <w:bookmarkEnd w:id="2670"/>
      <w:r>
        <w:rPr>
          <w:rtl w:val="true"/>
        </w:rPr>
        <w:t>«</w:t>
      </w:r>
      <w:r>
        <w:rPr/>
        <w:t>11</w:t>
      </w:r>
      <w:r>
        <w:rPr>
          <w:rtl w:val="true"/>
        </w:rPr>
        <w:t>»</w:t>
      </w:r>
      <w:bookmarkEnd w:id="2671"/>
    </w:p>
    <w:p>
      <w:pPr>
        <w:pStyle w:val="BookText"/>
        <w:rPr/>
      </w:pPr>
      <w:r>
        <w:rPr>
          <w:rFonts w:ascii="Amiri" w:hAnsi="Amiri" w:eastAsia="Amiri" w:cs="Amiri"/>
          <w:color w:val="111111"/>
          <w:sz w:val="28"/>
          <w:sz w:val="28"/>
          <w:szCs w:val="28"/>
          <w:rtl w:val="true"/>
          <w:lang w:bidi="ar-SA"/>
        </w:rPr>
        <w:t>الْإِحْتِجَاجُ، فِی مُکَاتَبَةِ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النَّاحِیَةِ الْمُقَدَّسَةِ وَ سَأَلَ عَنِ الْمَسْحِ عَلَی الرِّجْلَیْنِ یَبْدَأُ بِالْیُمْنَی أَوْ یَمْسَحُ عَلَیْهِمَا جَمِیعاً فَخَرَجَ التَّوْقِیعُ یَمْسَحُ عَلَیْهِمَا جَمِیعاً مَعاً فَإِنْ بَدَأَ بِأَحَدِهِمَا قَبْلَ الْأُخْرَی فَلَا یَبْدَأُ إِلَّا بِالْیَمِینِ‌</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2" w:name="__RefHeading___Toc536598_1934241801"/>
      <w:bookmarkStart w:id="2673" w:name="_Toc1237"/>
      <w:bookmarkEnd w:id="2672"/>
      <w:r>
        <w:rPr>
          <w:rtl w:val="true"/>
        </w:rPr>
        <w:t>بیان</w:t>
      </w:r>
      <w:bookmarkEnd w:id="2673"/>
    </w:p>
    <w:p>
      <w:pPr>
        <w:pStyle w:val="BookText"/>
        <w:rPr/>
      </w:pPr>
      <w:r>
        <w:rPr>
          <w:rFonts w:ascii="IRNazanin" w:hAnsi="IRNazanin" w:eastAsia="IRNazanin"/>
          <w:color w:val="111111"/>
          <w:sz w:val="28"/>
          <w:sz w:val="28"/>
          <w:szCs w:val="28"/>
          <w:rtl w:val="true"/>
          <w:lang w:bidi="fa-IR"/>
        </w:rPr>
        <w:t>المشهور أنه لا ترتیب بین الرجلین حتی قال ابن إدریس لا أظن أحدا منا یخالفنا فی ذلک و یحکی عن ابن الجنید و ابن أبی عقیل و سلار و ابنی بابویه وجوب تقدیم الیمنی و عن بعض الأصحاب جواز المعیة خاصة</w:t>
      </w:r>
      <w:r>
        <w:rPr>
          <w:rStyle w:val="FootnoteAnchor"/>
          <w:rtl w:val="true"/>
        </w:rPr>
        <w:footnoteReference w:id="1231"/>
      </w:r>
      <w:r>
        <w:rPr>
          <w:rFonts w:ascii="IRNazanin" w:hAnsi="IRNazanin" w:eastAsia="IRNazanin"/>
          <w:color w:val="111111"/>
          <w:sz w:val="28"/>
          <w:sz w:val="28"/>
          <w:szCs w:val="28"/>
          <w:rtl w:val="true"/>
          <w:lang w:bidi="fa-IR"/>
        </w:rPr>
        <w:t>کما هو مدلول هذا الخبر و الأحوط العمل بالترتیب و إن کان استحبابه أقوی</w:t>
      </w:r>
      <w:r>
        <w:rPr>
          <w:rFonts w:eastAsia="IRNazanin" w:cs="IRNazanin"/>
          <w:color w:val="111111"/>
          <w:sz w:val="28"/>
          <w:szCs w:val="28"/>
          <w:rtl w:val="true"/>
          <w:lang w:bidi="fa-IR"/>
        </w:rPr>
        <w:t>.</w:t>
      </w:r>
    </w:p>
    <w:p>
      <w:pPr>
        <w:pStyle w:val="Heading5"/>
        <w:numPr>
          <w:ilvl w:val="4"/>
          <w:numId w:val="1"/>
        </w:numPr>
        <w:rPr/>
      </w:pPr>
      <w:bookmarkStart w:id="2674" w:name="__RefHeading___Toc536600_1934241801"/>
      <w:bookmarkStart w:id="2675" w:name="_Toc1238"/>
      <w:bookmarkEnd w:id="2674"/>
      <w:r>
        <w:rPr>
          <w:rtl w:val="true"/>
        </w:rPr>
        <w:t>«</w:t>
      </w:r>
      <w:r>
        <w:rPr/>
        <w:t>12</w:t>
      </w:r>
      <w:r>
        <w:rPr>
          <w:rtl w:val="true"/>
        </w:rPr>
        <w:t>»</w:t>
      </w:r>
      <w:bookmarkEnd w:id="2675"/>
    </w:p>
    <w:p>
      <w:pPr>
        <w:pStyle w:val="BookText"/>
        <w:rPr/>
      </w:pPr>
      <w:r>
        <w:rPr>
          <w:rFonts w:ascii="Amiri" w:hAnsi="Amiri" w:eastAsia="Amiri" w:cs="Amiri"/>
          <w:color w:val="111111"/>
          <w:sz w:val="28"/>
          <w:sz w:val="28"/>
          <w:szCs w:val="28"/>
          <w:rtl w:val="true"/>
          <w:lang w:bidi="ar-SA"/>
        </w:rPr>
        <w:t>مَعَانِی الْأَخْبَارِ، عَنْ أَبِیهِ عَنْ عَبْدِ اللَّهِ بْنِ جَعْفَرٍ الْحِمْیَرِیِّ عَنْ أَحْمَدَ بْنِ مُحَمَّدِ بْنِ عِیسَی عَنِ الْحُسَیْنِ بْنِ سَعِیدٍ عَنْ عُثْمَانَ بْنِ عِیسَی عَنْ مَنْصُورِ بْنِ حَازِمٍ عَنْ إِبْرَاهِیمَ بْنِ مُعَرِّضٍ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أَهْلَ الْکُوفَةِ یَرْوُونَ عَنْ عَلِیٍّ علیه السلام أَنَّهُ کَانَ بِالْکُوفَةِ فَبَالَ حَتَّی رَغَا ثُمَّ تَوَضَّأَ ثُمَّ مَسَحَ عَلَی نَعْلَیْهِ ثُمَّ قَالَ </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536602_1934241801"/>
      <w:bookmarkStart w:id="2677" w:name="_Toc1239"/>
      <w:bookmarkEnd w:id="2676"/>
      <w:r>
        <w:rPr>
          <w:rtl w:val="true"/>
        </w:rPr>
        <w:t>توضیح</w:t>
      </w:r>
      <w:bookmarkEnd w:id="2677"/>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به شستن و مسح باهم باشد و در عدم جواز مسح بر کفشها جز در حالت تقیه یا ضرورت، هیچ اختلافی میان ما وجود ندارد</w:t>
      </w:r>
      <w:r>
        <w:rPr>
          <w:rFonts w:eastAsia="IRNazanin" w:cs="IRNazanin"/>
          <w:color w:val="111111"/>
          <w:sz w:val="28"/>
          <w:szCs w:val="28"/>
          <w:rtl w:val="true"/>
          <w:lang w:bidi="fa-IR"/>
        </w:rPr>
        <w:t>.</w:t>
      </w:r>
    </w:p>
    <w:p>
      <w:pPr>
        <w:pStyle w:val="Heading5"/>
        <w:numPr>
          <w:ilvl w:val="4"/>
          <w:numId w:val="1"/>
        </w:numPr>
        <w:rPr/>
      </w:pPr>
      <w:bookmarkStart w:id="2678" w:name="__RefHeading___Toc536604_1934241801"/>
      <w:bookmarkStart w:id="2679" w:name="_Toc1240"/>
      <w:bookmarkEnd w:id="2678"/>
      <w:r>
        <w:rPr>
          <w:rtl w:val="true"/>
        </w:rPr>
        <w:t xml:space="preserve">روایت </w:t>
      </w:r>
      <w:r>
        <w:rPr/>
        <w:t>10</w:t>
      </w:r>
      <w:bookmarkEnd w:id="267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وضو گرفته و دست چپش را قبل از راست شسته،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وضو بگیرد و از همان جایی که خطا کرده، دست راست و سپس چپ خود را می‌شوید و آنگاه سر و پاهایش را مسح می‌کشد</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2680" w:name="__RefHeading___Toc536606_1934241801"/>
      <w:bookmarkStart w:id="2681" w:name="_Toc1241"/>
      <w:bookmarkEnd w:id="2680"/>
      <w:r>
        <w:rPr>
          <w:rtl w:val="true"/>
        </w:rPr>
        <w:t>توضیح</w:t>
      </w:r>
      <w:bookmarkEnd w:id="2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نشسته باشد،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یک بار دیگر می‌شوید، زیرا شستن قسمت راست پس از چپ در حکم عدم است و سستی این کلام آشکار است و میان علمایمان اختلافی در مورد شرط ترتیب وجود ندارد، یعنی اینکه در ابتدا صورت شسته شود و سپس دست راست و چپ و در نهایت مسح سر و پاها، و اختلاف تنها در ترتیب میان دوپاست</w:t>
      </w:r>
      <w:r>
        <w:rPr>
          <w:rFonts w:eastAsia="IRNazanin" w:cs="IRNazanin"/>
          <w:color w:val="111111"/>
          <w:sz w:val="28"/>
          <w:szCs w:val="28"/>
          <w:rtl w:val="true"/>
          <w:lang w:bidi="fa-IR"/>
        </w:rPr>
        <w:t>.</w:t>
      </w:r>
    </w:p>
    <w:p>
      <w:pPr>
        <w:pStyle w:val="Heading5"/>
        <w:numPr>
          <w:ilvl w:val="4"/>
          <w:numId w:val="1"/>
        </w:numPr>
        <w:rPr/>
      </w:pPr>
      <w:bookmarkStart w:id="2682" w:name="__RefHeading___Toc536608_1934241801"/>
      <w:bookmarkStart w:id="2683" w:name="_Toc1242"/>
      <w:bookmarkEnd w:id="2682"/>
      <w:r>
        <w:rPr>
          <w:rtl w:val="true"/>
        </w:rPr>
        <w:t xml:space="preserve">روایت </w:t>
      </w:r>
      <w:r>
        <w:rPr/>
        <w:t>11</w:t>
      </w:r>
      <w:bookmarkEnd w:id="268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حمیری آمده که وی به ناحیه مقدس نامه نوشت و درباره مسح دو پا، این که در ابتدا پای راست را مسح کند و یا هر دوی آنها را همزمان مسح بکشد،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یادداشتی بدین گونه بیان شده که با هم هر دوی آنها را مسح کند، اما اگر خواست یکی از آن دو را قبل از دیگری شروع کند، جز از پای راست آغاز نکند</w:t>
      </w:r>
      <w:r>
        <w:rPr>
          <w:rFonts w:eastAsia="IRNazanin" w:cs="IRNazanin"/>
          <w:color w:val="111111"/>
          <w:sz w:val="28"/>
          <w:szCs w:val="28"/>
          <w:rtl w:val="true"/>
          <w:lang w:bidi="fa-IR"/>
        </w:rPr>
        <w:t>.</w:t>
      </w:r>
      <w:r>
        <w:rPr>
          <w:rStyle w:val="FootnoteAnchor"/>
          <w:rtl w:val="true"/>
        </w:rPr>
        <w:footnoteReference w:id="1233"/>
      </w:r>
    </w:p>
    <w:p>
      <w:pPr>
        <w:pStyle w:val="Heading5"/>
        <w:numPr>
          <w:ilvl w:val="4"/>
          <w:numId w:val="1"/>
        </w:numPr>
        <w:rPr/>
      </w:pPr>
      <w:bookmarkStart w:id="2684" w:name="__RefHeading___Toc536610_1934241801"/>
      <w:bookmarkStart w:id="2685" w:name="_Toc1243"/>
      <w:bookmarkEnd w:id="2684"/>
      <w:r>
        <w:rPr>
          <w:rtl w:val="true"/>
        </w:rPr>
        <w:t>توضیح</w:t>
      </w:r>
      <w:bookmarkEnd w:id="2685"/>
    </w:p>
    <w:p>
      <w:pPr>
        <w:pStyle w:val="BookText"/>
        <w:rPr/>
      </w:pPr>
      <w:r>
        <w:rPr>
          <w:rFonts w:ascii="IRNazanin" w:hAnsi="IRNazanin" w:eastAsia="IRNazanin"/>
          <w:color w:val="111111"/>
          <w:sz w:val="28"/>
          <w:sz w:val="28"/>
          <w:szCs w:val="28"/>
          <w:rtl w:val="true"/>
          <w:lang w:bidi="fa-IR"/>
        </w:rPr>
        <w:t>قول مشهور این است که ترتیبی میان دو پا وجود ندارد، تا جایی که ابن ادریس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نمی‌برم که کسی از ما در این باره مخالفت کند و از ابن جنید و ابن عقیل و سلار و دو فرزند بابویه، وجوب مقدم داشتن پای راست نقل شده و از برخی اصحاب جواز 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نقل شده، چنان که مدلول این خبر است و احوط، عمل بر اساس ترتیب است، هر چند استحباب آن اقوی است</w:t>
      </w:r>
      <w:r>
        <w:rPr>
          <w:rFonts w:eastAsia="IRNazanin" w:cs="IRNazanin"/>
          <w:color w:val="111111"/>
          <w:sz w:val="28"/>
          <w:szCs w:val="28"/>
          <w:rtl w:val="true"/>
          <w:lang w:bidi="fa-IR"/>
        </w:rPr>
        <w:t>.</w:t>
      </w:r>
    </w:p>
    <w:p>
      <w:pPr>
        <w:pStyle w:val="Heading5"/>
        <w:numPr>
          <w:ilvl w:val="4"/>
          <w:numId w:val="1"/>
        </w:numPr>
        <w:rPr/>
      </w:pPr>
      <w:bookmarkStart w:id="2686" w:name="__RefHeading___Toc536612_1934241801"/>
      <w:bookmarkStart w:id="2687" w:name="_Toc1244"/>
      <w:bookmarkEnd w:id="2686"/>
      <w:r>
        <w:rPr>
          <w:rtl w:val="true"/>
        </w:rPr>
        <w:t xml:space="preserve">روایت </w:t>
      </w:r>
      <w:r>
        <w:rPr/>
        <w:t>12</w:t>
      </w:r>
      <w:bookmarkEnd w:id="26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معرض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کوفه از امام علی علیه السلام روایت می‌کنند که ایشان در کوفه بود و بول کرد، تا جایی که بول ایشان کف کرد، سپس وضو گرفت و بر نعلین خود مسح کشید و سپس امام گفت</w:t>
      </w:r>
      <w:r>
        <w:rPr>
          <w:rFonts w:eastAsia="IRNazanin" w:cs="IRNazanin"/>
          <w:color w:val="111111"/>
          <w:sz w:val="28"/>
          <w:szCs w:val="28"/>
          <w:rtl w:val="true"/>
          <w:lang w:bidi="fa-IR"/>
        </w:rPr>
        <w:t xml:space="preserve">: </w:t>
      </w:r>
      <w:bookmarkStart w:id="2688" w:name="pg13513_140359"/>
    </w:p>
    <w:p>
      <w:pPr>
        <w:pStyle w:val="BookText"/>
        <w:rPr/>
      </w:pPr>
      <w:bookmarkEnd w:id="2688"/>
      <w:r>
        <w:rPr>
          <w:rFonts w:ascii="Amiri" w:hAnsi="Amiri" w:eastAsia="Amiri" w:cs="Amiri"/>
          <w:color w:val="111111"/>
          <w:sz w:val="28"/>
          <w:sz w:val="28"/>
          <w:szCs w:val="28"/>
          <w:rtl w:val="true"/>
          <w:lang w:bidi="ar-SA"/>
        </w:rPr>
        <w:t>هَذَا وُضُوءُ مَنْ لَمْ یُحْدِثْ فَقَالَ نَعَمْ قَدْ فَعَلَ ذَلِکَ قَالَ قُلْتُ فَأَیُّ حَدَثٍ أَحْدَثُ مِنَ الْبَوْلِ فَقَالَ إِنَّمَا یَعْنِی بِذَلِکَ التَّعَدِّیَ فِی الْوُضُوءِ أَنْ یَزِیدَ عَلَی حَدِّ الْوُضُوءِ</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536614_1934241801"/>
      <w:bookmarkStart w:id="2690" w:name="_Toc1245"/>
      <w:bookmarkEnd w:id="2689"/>
      <w:r>
        <w:rPr>
          <w:rtl w:val="true"/>
        </w:rPr>
        <w:t>بیان</w:t>
      </w:r>
      <w:bookmarkEnd w:id="2690"/>
    </w:p>
    <w:p>
      <w:pPr>
        <w:pStyle w:val="BookText"/>
        <w:rPr/>
      </w:pPr>
      <w:r>
        <w:rPr>
          <w:rFonts w:ascii="IRNazanin" w:hAnsi="IRNazanin" w:eastAsia="IRNazanin"/>
          <w:color w:val="111111"/>
          <w:sz w:val="28"/>
          <w:sz w:val="28"/>
          <w:szCs w:val="28"/>
          <w:rtl w:val="true"/>
          <w:lang w:bidi="fa-IR"/>
        </w:rPr>
        <w:t>قال الفیروزآبادی رغوة اللبن مثلثة زبده و رغا اللبن و أرغی و رغی صارت له رغوة و أرغی البائل صارت لبوله رغوة</w:t>
      </w:r>
      <w:r>
        <w:rPr>
          <w:rFonts w:eastAsia="IRNazanin" w:cs="IRNazanin"/>
          <w:color w:val="111111"/>
          <w:sz w:val="28"/>
          <w:szCs w:val="28"/>
          <w:rtl w:val="true"/>
          <w:lang w:bidi="fa-IR"/>
        </w:rPr>
        <w:t>.</w:t>
      </w:r>
    </w:p>
    <w:p>
      <w:pPr>
        <w:pStyle w:val="Heading5"/>
        <w:numPr>
          <w:ilvl w:val="4"/>
          <w:numId w:val="1"/>
        </w:numPr>
        <w:rPr/>
      </w:pPr>
      <w:bookmarkStart w:id="2691" w:name="__RefHeading___Toc536616_1934241801"/>
      <w:bookmarkStart w:id="2692" w:name="_Toc1246"/>
      <w:bookmarkEnd w:id="2691"/>
      <w:r>
        <w:rPr>
          <w:rtl w:val="true"/>
        </w:rPr>
        <w:t>«</w:t>
      </w:r>
      <w:r>
        <w:rPr/>
        <w:t>13</w:t>
      </w:r>
      <w:r>
        <w:rPr>
          <w:rtl w:val="true"/>
        </w:rPr>
        <w:t>»</w:t>
      </w:r>
      <w:bookmarkEnd w:id="2692"/>
    </w:p>
    <w:p>
      <w:pPr>
        <w:pStyle w:val="BookText"/>
        <w:rPr/>
      </w:pPr>
      <w:r>
        <w:rPr>
          <w:rFonts w:ascii="Amiri" w:hAnsi="Amiri" w:eastAsia="Amiri" w:cs="Amiri"/>
          <w:color w:val="111111"/>
          <w:sz w:val="28"/>
          <w:sz w:val="28"/>
          <w:szCs w:val="28"/>
          <w:rtl w:val="true"/>
          <w:lang w:bidi="ar-SA"/>
        </w:rPr>
        <w:t>الْعِلَلُ، عَنْ أَبِیهِ عَنْ سَعْدِ بْنِ عَبْدِ اللَّهِ عَنِ الْحَسَنِ بْنِ عَلِیٍّ الْکُوفِیِّ عَنْ عَبْدِ اللَّهِ بْنِ جَبَلَةَ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لَیَعْبُدُ اللَّهَ أَرْبَعِینَ سَنَةً وَ مَا یُطِیعُهُ فِی الْوُضُوءِ</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مُحَمَّدِ بْنِ الْحُسَیْنِ بْنِ أَبِی الْخَطَّابِ عَنِ الْحَکَمِ بْنِ مِسْکِینٍ عَنْ مُحَمَّدِ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عَلَی الرَّجُلِ سِتُّونَ أَوْ سَبْعُونَ سَنَةً مَا یَقْبَلُ اللَّهُ مِنْهُ صَلَاةً قَالَ قُلْتُ فَکَیْفَ ذَاکَ قَالَ لِأَنَّهُ یَغْسِلُ مَا أَمَرَ اللَّهُ بِمَسْحِهِ‌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3" w:name="__RefHeading___Toc536618_1934241801"/>
      <w:bookmarkStart w:id="2694" w:name="_Toc1247"/>
      <w:bookmarkEnd w:id="2693"/>
      <w:r>
        <w:rPr>
          <w:rtl w:val="true"/>
        </w:rPr>
        <w:t>بیان</w:t>
      </w:r>
      <w:bookmarkEnd w:id="2694"/>
    </w:p>
    <w:p>
      <w:pPr>
        <w:pStyle w:val="BookText"/>
        <w:rPr/>
      </w:pPr>
      <w:r>
        <w:rPr>
          <w:rFonts w:ascii="IRNazanin" w:hAnsi="IRNazanin" w:eastAsia="IRNazanin"/>
          <w:color w:val="111111"/>
          <w:sz w:val="28"/>
          <w:sz w:val="28"/>
          <w:szCs w:val="28"/>
          <w:rtl w:val="true"/>
          <w:lang w:bidi="fa-IR"/>
        </w:rPr>
        <w:t>ربما یستدل بأمثاله علی کون أوامر القرآن للوجوب و قد یستدل به علی أنه إذا حصل الجریان فی المسح یبطل الوضوء و هو مبنی علی کون الغسل و المسح حقیقتین متباینتین و هو ممنوع بل الظاهر أن بینهما عموما و خصوصا من وجه و إن کان الأحوط رعایة عدم الجریان</w:t>
      </w:r>
      <w:r>
        <w:rPr>
          <w:rFonts w:eastAsia="IRNazanin" w:cs="IRNazanin"/>
          <w:color w:val="111111"/>
          <w:sz w:val="28"/>
          <w:szCs w:val="28"/>
          <w:rtl w:val="true"/>
          <w:lang w:bidi="fa-IR"/>
        </w:rPr>
        <w:t>.</w:t>
      </w:r>
    </w:p>
    <w:p>
      <w:pPr>
        <w:pStyle w:val="Heading5"/>
        <w:numPr>
          <w:ilvl w:val="4"/>
          <w:numId w:val="1"/>
        </w:numPr>
        <w:rPr/>
      </w:pPr>
      <w:bookmarkStart w:id="2695" w:name="__RefHeading___Toc536620_1934241801"/>
      <w:bookmarkStart w:id="2696" w:name="_Toc1248"/>
      <w:bookmarkEnd w:id="2695"/>
      <w:r>
        <w:rPr>
          <w:rtl w:val="true"/>
        </w:rPr>
        <w:t>«</w:t>
      </w:r>
      <w:r>
        <w:rPr/>
        <w:t>14</w:t>
      </w:r>
      <w:r>
        <w:rPr>
          <w:rtl w:val="true"/>
        </w:rPr>
        <w:t>»</w:t>
      </w:r>
      <w:bookmarkEnd w:id="2696"/>
    </w:p>
    <w:p>
      <w:pPr>
        <w:pStyle w:val="BookText"/>
        <w:rPr/>
      </w:pPr>
      <w:r>
        <w:rPr>
          <w:rFonts w:ascii="Amiri" w:hAnsi="Amiri" w:eastAsia="Amiri" w:cs="Amiri"/>
          <w:color w:val="111111"/>
          <w:sz w:val="28"/>
          <w:sz w:val="28"/>
          <w:szCs w:val="28"/>
          <w:rtl w:val="true"/>
          <w:lang w:bidi="ar-SA"/>
        </w:rPr>
        <w:t>الْعِلَلُ، عَنْ أَبِیهِ عَنِ الْحُسَیْنِ بْنِ مُحَمَّدِ بْنِ عَامِرٍ عَنِ الْمُعَلَّی بْنِ مُحَمَّدٍ عَنِ الْحَسَنِ بْنِ عَلِیٍّ الْوَشَّاءِ عَنْ حَمَّادِ بْنِ عُثْمَانَ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این وضوی کسی است که حدث نکرده باشد؟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حدث ازبول حدث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کدام حدث مانند بول ناقض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تعدی در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 حدّ وضو چیزی بیفزاید</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2697" w:name="__RefHeading___Toc536622_1934241801"/>
      <w:bookmarkStart w:id="2698" w:name="_Toc1249"/>
      <w:bookmarkEnd w:id="2697"/>
      <w:r>
        <w:rPr>
          <w:rtl w:val="true"/>
        </w:rPr>
        <w:t>توضیح</w:t>
      </w:r>
      <w:bookmarkEnd w:id="2698"/>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رغوة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سه حرکت خوانده می شود، کره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 اللبن ارغی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رغی یعنی دارای کف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ارغی البائل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بولش کف کرد</w:t>
      </w:r>
      <w:r>
        <w:rPr>
          <w:rFonts w:eastAsia="IRNazanin" w:cs="IRNazanin"/>
          <w:color w:val="111111"/>
          <w:sz w:val="28"/>
          <w:szCs w:val="28"/>
          <w:rtl w:val="true"/>
          <w:lang w:bidi="fa-IR"/>
        </w:rPr>
        <w:t>.</w:t>
      </w:r>
    </w:p>
    <w:p>
      <w:pPr>
        <w:pStyle w:val="Heading5"/>
        <w:numPr>
          <w:ilvl w:val="4"/>
          <w:numId w:val="1"/>
        </w:numPr>
        <w:rPr/>
      </w:pPr>
      <w:bookmarkStart w:id="2699" w:name="__RefHeading___Toc536624_1934241801"/>
      <w:bookmarkStart w:id="2700" w:name="_Toc1250"/>
      <w:bookmarkEnd w:id="2699"/>
      <w:r>
        <w:rPr>
          <w:rtl w:val="true"/>
        </w:rPr>
        <w:t xml:space="preserve">روایت </w:t>
      </w:r>
      <w:r>
        <w:rPr/>
        <w:t>13</w:t>
      </w:r>
      <w:bookmarkEnd w:id="270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جبله از شخصی و او نیز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چهل سال خداوند را عبادت می کند ولی یک وضوی خدایی نگرفته است</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محمد بن مروان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ممکن است شصت و یا هفتاد سالش باشد ولی نمازش مورد قبول پیشگاه خداوندی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چگونه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آنچه را که خداوند دستور به مسح آن داده، می‌شوید</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701" w:name="__RefHeading___Toc536626_1934241801"/>
      <w:bookmarkStart w:id="2702" w:name="_Toc1251"/>
      <w:bookmarkEnd w:id="2701"/>
      <w:r>
        <w:rPr>
          <w:rtl w:val="true"/>
        </w:rPr>
        <w:t>توضیح</w:t>
      </w:r>
      <w:bookmarkEnd w:id="2702"/>
    </w:p>
    <w:p>
      <w:pPr>
        <w:pStyle w:val="BookText"/>
        <w:rPr/>
      </w:pPr>
      <w:r>
        <w:rPr>
          <w:rFonts w:ascii="IRNazanin" w:hAnsi="IRNazanin" w:eastAsia="IRNazanin"/>
          <w:color w:val="111111"/>
          <w:sz w:val="28"/>
          <w:sz w:val="28"/>
          <w:szCs w:val="28"/>
          <w:rtl w:val="true"/>
          <w:lang w:bidi="fa-IR"/>
        </w:rPr>
        <w:t>چه بسا به امثال آن بر این استدلال شود که اوامر قرآن برای وجوب است و گاهی با آن بر این امر استدلال می‌شود که اگر در مسح آب جریان بیابد، وضو باطل می‌گردد و این مبنی بر آن است که شستن و مسح، دو حقیقت متباین هستند که مورد قبول نیست، بلکه ظاهر آن است که میان آن دو، عموم و خصوص من وجه برقرار است، هر چند احوط، رعایت عدم جریان است</w:t>
      </w:r>
      <w:r>
        <w:rPr>
          <w:rFonts w:eastAsia="IRNazanin" w:cs="IRNazanin"/>
          <w:color w:val="111111"/>
          <w:sz w:val="28"/>
          <w:szCs w:val="28"/>
          <w:rtl w:val="true"/>
          <w:lang w:bidi="fa-IR"/>
        </w:rPr>
        <w:t>.</w:t>
      </w:r>
    </w:p>
    <w:p>
      <w:pPr>
        <w:pStyle w:val="Heading5"/>
        <w:numPr>
          <w:ilvl w:val="4"/>
          <w:numId w:val="1"/>
        </w:numPr>
        <w:rPr/>
      </w:pPr>
      <w:bookmarkStart w:id="2703" w:name="__RefHeading___Toc536628_1934241801"/>
      <w:bookmarkStart w:id="2704" w:name="_Toc1252"/>
      <w:bookmarkEnd w:id="2703"/>
      <w:r>
        <w:rPr>
          <w:rtl w:val="true"/>
        </w:rPr>
        <w:t xml:space="preserve">روایت </w:t>
      </w:r>
      <w:r>
        <w:rPr/>
        <w:t>14</w:t>
      </w:r>
      <w:bookmarkEnd w:id="270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حکیم نقل کرده است که از </w:t>
      </w:r>
      <w:bookmarkStart w:id="2705" w:name="pg13513_140360"/>
    </w:p>
    <w:p>
      <w:pPr>
        <w:pStyle w:val="BookText"/>
        <w:rPr/>
      </w:pPr>
      <w:bookmarkEnd w:id="2705"/>
      <w:r>
        <w:rPr>
          <w:rFonts w:ascii="Amiri" w:hAnsi="Amiri" w:eastAsia="Amiri" w:cs="Amiri"/>
          <w:color w:val="111111"/>
          <w:sz w:val="28"/>
          <w:sz w:val="28"/>
          <w:szCs w:val="28"/>
          <w:rtl w:val="true"/>
          <w:lang w:bidi="ar-SA"/>
        </w:rPr>
        <w:t>أَبَا عَبْدِ اللَّهِ علیه السلام عَنْ رَجُلٍ نَسِیَ مِنَ الْوُضُوءِ الذِّرَاعَ وَ الرَّأْسَ قَالَ یُعِیدُ الْوُضُوءَ إِنَّ الْوُضُوءَ یَتْبَعُ بَعْضُهُ بَعْضاً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536630_1934241801"/>
      <w:bookmarkStart w:id="2707" w:name="_Toc1253"/>
      <w:bookmarkEnd w:id="2706"/>
      <w:r>
        <w:rPr>
          <w:rtl w:val="true"/>
        </w:rPr>
        <w:t>بیان</w:t>
      </w:r>
      <w:bookmarkEnd w:id="2707"/>
    </w:p>
    <w:p>
      <w:pPr>
        <w:pStyle w:val="BookText"/>
        <w:rPr/>
      </w:pPr>
      <w:r>
        <w:rPr>
          <w:rFonts w:ascii="IRNazanin" w:hAnsi="IRNazanin" w:eastAsia="IRNazanin"/>
          <w:color w:val="111111"/>
          <w:sz w:val="28"/>
          <w:sz w:val="28"/>
          <w:szCs w:val="28"/>
          <w:rtl w:val="true"/>
          <w:lang w:bidi="fa-IR"/>
        </w:rPr>
        <w:t>یعید الوضوء أی جمیعه مع جفاف الوجه أو من حیث یحصل الترتیب مع عدم الجفاف</w:t>
      </w:r>
      <w:r>
        <w:rPr>
          <w:rFonts w:eastAsia="IRNazanin" w:cs="IRNazanin"/>
          <w:color w:val="111111"/>
          <w:sz w:val="28"/>
          <w:szCs w:val="28"/>
          <w:rtl w:val="true"/>
          <w:lang w:bidi="fa-IR"/>
        </w:rPr>
        <w:t>.</w:t>
      </w:r>
    </w:p>
    <w:p>
      <w:pPr>
        <w:pStyle w:val="Heading5"/>
        <w:numPr>
          <w:ilvl w:val="4"/>
          <w:numId w:val="1"/>
        </w:numPr>
        <w:rPr/>
      </w:pPr>
      <w:bookmarkStart w:id="2708" w:name="__RefHeading___Toc536632_1934241801"/>
      <w:bookmarkStart w:id="2709" w:name="_Toc1254"/>
      <w:bookmarkEnd w:id="2708"/>
      <w:r>
        <w:rPr>
          <w:rtl w:val="true"/>
        </w:rPr>
        <w:t>«</w:t>
      </w:r>
      <w:r>
        <w:rPr/>
        <w:t>15</w:t>
      </w:r>
      <w:r>
        <w:rPr>
          <w:rtl w:val="true"/>
        </w:rPr>
        <w:t>»</w:t>
      </w:r>
      <w:bookmarkEnd w:id="2709"/>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الْحُسَیْنِ بْنِ سَعِیدٍ عَنْ فَضَالَةَ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بَعْضَ وُضُوئِکَ فَعَرَضَتْ لَکَ حَاجَةٌ حَتَّی یَبِسَ وَضُوؤُکَ فَأَعِدْ وُضُوءَکَ فَإِنَّ الْوُضُوءَ لَا یُبَعَّضُ‌</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536634_1934241801"/>
      <w:bookmarkStart w:id="2711" w:name="_Toc1255"/>
      <w:bookmarkEnd w:id="2710"/>
      <w:r>
        <w:rPr>
          <w:rtl w:val="true"/>
        </w:rPr>
        <w:t>بیان</w:t>
      </w:r>
      <w:bookmarkEnd w:id="2711"/>
    </w:p>
    <w:p>
      <w:pPr>
        <w:pStyle w:val="BookText"/>
        <w:rPr/>
      </w:pPr>
      <w:r>
        <w:rPr>
          <w:rFonts w:ascii="IRNazanin" w:hAnsi="IRNazanin" w:eastAsia="IRNazanin"/>
          <w:color w:val="111111"/>
          <w:sz w:val="28"/>
          <w:sz w:val="28"/>
          <w:szCs w:val="28"/>
          <w:rtl w:val="true"/>
          <w:lang w:bidi="fa-IR"/>
        </w:rPr>
        <w:t>قوله حتی یبس وضوؤک ظاهره جفاف الجمیع و اعلم أنه لا خلاف بین أصحابنا فی اشتراط الموالاة و إنما الخلاف فی معناها فقال بعضهم هی أن لا یؤخر بعض الأعضاء عن بعض بمقدار ما یجف ما تقدمه و هو خیرة الشیخ و المرتضی و جم غفیر و قال بعضهم هی أن یتابع بین غسل الأعضاء و لا یفرق إلا لعذر و هو أیضا قول الشیخ و المرتضی و العلامة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القائلین بالقول الأخیر صرحوا بأن الإخلال بالموالاة بهذا المعنی لا یبطل الوضوء و إن کان حراما مع الاختیار ما لم یجف الأعضاء و یفهم ظاهرا من کلام الشیخ فی المبسوط أن مجرد الإخلال بهذا المعنی یبطل الوضوء و إن لم یجف حال الاختیار و أما حال الاضطرار فیراعی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الجفاف المراعی فی صحة الوضوء و عدمها هل هو جفاف جمیع الأعضاء المتقدمة علی العضو المفرق أو بعض ما تقدمه أو العضو السابق ظاهر الأکثر الأول و صرح ابن الجنید بالثانی و ظاهر المرتضی و ابن إدریس الثالث</w:t>
      </w:r>
      <w:r>
        <w:rPr>
          <w:rFonts w:eastAsia="IRNazanin" w:cs="IRNazanin"/>
          <w:color w:val="111111"/>
          <w:sz w:val="28"/>
          <w:szCs w:val="28"/>
          <w:rtl w:val="true"/>
          <w:lang w:bidi="fa-IR"/>
        </w:rPr>
        <w:t>.</w:t>
      </w:r>
    </w:p>
    <w:p>
      <w:pPr>
        <w:pStyle w:val="Heading5"/>
        <w:numPr>
          <w:ilvl w:val="4"/>
          <w:numId w:val="1"/>
        </w:numPr>
        <w:rPr/>
      </w:pPr>
      <w:bookmarkStart w:id="2712" w:name="__RefHeading___Toc536636_1934241801"/>
      <w:bookmarkStart w:id="2713" w:name="_Toc1256"/>
      <w:bookmarkEnd w:id="2712"/>
      <w:r>
        <w:rPr>
          <w:rtl w:val="true"/>
        </w:rPr>
        <w:t>«</w:t>
      </w:r>
      <w:r>
        <w:rPr/>
        <w:t>16</w:t>
      </w:r>
      <w:r>
        <w:rPr>
          <w:rtl w:val="true"/>
        </w:rPr>
        <w:t>»</w:t>
      </w:r>
      <w:bookmarkEnd w:id="2713"/>
    </w:p>
    <w:p>
      <w:pPr>
        <w:pStyle w:val="BookText"/>
        <w:rPr/>
      </w:pPr>
      <w:r>
        <w:rPr>
          <w:rFonts w:ascii="Amiri" w:hAnsi="Amiri" w:eastAsia="Amiri" w:cs="Amiri"/>
          <w:color w:val="111111"/>
          <w:sz w:val="28"/>
          <w:sz w:val="28"/>
          <w:szCs w:val="28"/>
          <w:rtl w:val="true"/>
          <w:lang w:bidi="ar-SA"/>
        </w:rPr>
        <w:t>قُرْبُ الْإِسْنَادِ، عَنْ مُحَمَّدِ بْنِ عَلِیِّ بْنِ خَلَفٍ الْعَطَّارِ عَنْ حَسَّانَ الْمَدَائِنِیِ</w:t>
      </w:r>
    </w:p>
    <w:p>
      <w:pPr>
        <w:pStyle w:val="BookText"/>
        <w:rPr/>
      </w:pPr>
      <w:r>
        <w:rPr>
          <w:rFonts w:ascii="IRNazanin" w:hAnsi="IRNazanin" w:eastAsia="IRNazanin"/>
          <w:color w:val="111111"/>
          <w:sz w:val="28"/>
          <w:sz w:val="28"/>
          <w:szCs w:val="28"/>
          <w:rtl w:val="true"/>
          <w:lang w:bidi="fa-IR"/>
        </w:rPr>
        <w:t>امام صادق علیه السلام درباره مردی سؤال کردم که از وضو، شستن ساعد و سر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تکرار کند، چرا که مراحل وضو به دنبال هم می آیند</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2714" w:name="__RefHeading___Toc536638_1934241801"/>
      <w:bookmarkStart w:id="2715" w:name="_Toc1257"/>
      <w:bookmarkEnd w:id="2714"/>
      <w:r>
        <w:rPr>
          <w:rtl w:val="true"/>
        </w:rPr>
        <w:t>توضیح</w:t>
      </w:r>
      <w:bookmarkEnd w:id="2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را با خشک شدن صورت تکرار کند یا اینکه از همان جایی که ترتیب حاصل می‌شود، همراه با عدم خشکی</w:t>
      </w:r>
      <w:r>
        <w:rPr>
          <w:rFonts w:eastAsia="IRNazanin" w:cs="IRNazanin"/>
          <w:color w:val="111111"/>
          <w:sz w:val="28"/>
          <w:szCs w:val="28"/>
          <w:rtl w:val="true"/>
          <w:lang w:bidi="fa-IR"/>
        </w:rPr>
        <w:t>.</w:t>
      </w:r>
    </w:p>
    <w:p>
      <w:pPr>
        <w:pStyle w:val="Heading5"/>
        <w:numPr>
          <w:ilvl w:val="4"/>
          <w:numId w:val="1"/>
        </w:numPr>
        <w:rPr/>
      </w:pPr>
      <w:bookmarkStart w:id="2716" w:name="__RefHeading___Toc536640_1934241801"/>
      <w:bookmarkStart w:id="2717" w:name="_Toc1258"/>
      <w:bookmarkEnd w:id="2716"/>
      <w:r>
        <w:rPr>
          <w:rtl w:val="true"/>
        </w:rPr>
        <w:t xml:space="preserve">روایت </w:t>
      </w:r>
      <w:r>
        <w:rPr/>
        <w:t>15</w:t>
      </w:r>
      <w:bookmarkEnd w:id="271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مقداری از وضویت را گرفتی و کاری برایت پیش آمد تا اینکه وضویت خشک شد، بار دیگر وضو بگیر، چرا که وضو بخش پذیر نیست</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718" w:name="__RefHeading___Toc536642_1934241801"/>
      <w:bookmarkStart w:id="2719" w:name="_Toc1259"/>
      <w:bookmarkEnd w:id="2718"/>
      <w:r>
        <w:rPr>
          <w:rtl w:val="true"/>
        </w:rPr>
        <w:t>توضیح</w:t>
      </w:r>
      <w:bookmarkEnd w:id="2719"/>
    </w:p>
    <w:p>
      <w:pPr>
        <w:pStyle w:val="BookText"/>
        <w:rPr/>
      </w:pPr>
      <w:r>
        <w:rPr>
          <w:rFonts w:ascii="IRNazanin" w:hAnsi="IRNazanin" w:eastAsia="IRNazanin"/>
          <w:color w:val="111111"/>
          <w:sz w:val="28"/>
          <w:sz w:val="28"/>
          <w:szCs w:val="28"/>
          <w:rtl w:val="true"/>
          <w:lang w:bidi="fa-IR"/>
        </w:rPr>
        <w:t xml:space="preserve">از ظاهر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یئس وضوؤک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شدن تمام اعضا بر می‌آید، و بدان که میان اصحابمان در زمینه شرط موالات اختلافی وجود ندارد و تنها اختلاف در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نباید برخی از اعضا را از برخی دیگر تا اندازه‌ای که عضو پیشین خشک شود، به تاخیر انداخت، و این برگزیده کلام شیخ و مرتضی و جمع انبوهی از فقهاست؛ و برخی از فقها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شستن اعضای وضو به ترتیب انجام گیرد و بین آنها فاصله نیاندازد، مگر به جهت عذری خاص و این نیز، قول شیخ، مرتضی و علامه در برخی از کتب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از قائلان به قول اخیر تصریح کرده‌اند که اخلال در موالات بدین معنا تا زمانی که اعضا خشک نشوند، وضو را باطل نمی‌کند، هر چند این کار در صورت اختیار حرام است، و ظاهرا از کلام شیخ در مبسوط بر می‌آید که مجرد اخلالِ به این معنا، وضو را باطل می‌کند، سپس خشکی مراعات شده در صحت وضو و عدم آن، و اینکه آیا منظور خشک شدن تمامی اعضای پیشین بر عضو فاصله افتاده است یا اینکه برخی از اعضایی پیشین یا همان عضو پیشین است، ظاهر اکثریت، قول اول است و ابن جنید بر قول دوم تصریح کرده و ظاهر قول مرتضی و ابن ادریس، قول سوم است</w:t>
      </w:r>
      <w:r>
        <w:rPr>
          <w:rFonts w:eastAsia="IRNazanin" w:cs="IRNazanin"/>
          <w:color w:val="111111"/>
          <w:sz w:val="28"/>
          <w:szCs w:val="28"/>
          <w:rtl w:val="true"/>
          <w:lang w:bidi="fa-IR"/>
        </w:rPr>
        <w:t>.</w:t>
      </w:r>
    </w:p>
    <w:p>
      <w:pPr>
        <w:pStyle w:val="Heading5"/>
        <w:numPr>
          <w:ilvl w:val="4"/>
          <w:numId w:val="1"/>
        </w:numPr>
        <w:rPr/>
      </w:pPr>
      <w:bookmarkStart w:id="2720" w:name="__RefHeading___Toc536644_1934241801"/>
      <w:bookmarkStart w:id="2721" w:name="_Toc1260"/>
      <w:bookmarkEnd w:id="2720"/>
      <w:r>
        <w:rPr>
          <w:rtl w:val="true"/>
        </w:rPr>
        <w:t xml:space="preserve">روایت </w:t>
      </w:r>
      <w:r>
        <w:rPr/>
        <w:t>16</w:t>
      </w:r>
      <w:bookmarkEnd w:id="272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المداینی نقل کرده است که </w:t>
      </w:r>
      <w:bookmarkStart w:id="2722" w:name="pg13513_140361"/>
    </w:p>
    <w:p>
      <w:pPr>
        <w:pStyle w:val="BookText"/>
        <w:rPr/>
      </w:pPr>
      <w:bookmarkEnd w:id="27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الْمَسْحِ عَلَی الْخُفَّیْنِ فَقَالَ لَا تَمْسَحُ وَ لَا تُصَلِّی خَلْفَ مَنْ یَمْسَحُ‌</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536646_1934241801"/>
      <w:bookmarkStart w:id="2724" w:name="_Toc1261"/>
      <w:bookmarkEnd w:id="2723"/>
      <w:r>
        <w:rPr>
          <w:rtl w:val="true"/>
        </w:rPr>
        <w:t>«</w:t>
      </w:r>
      <w:r>
        <w:rPr/>
        <w:t>17</w:t>
      </w:r>
      <w:r>
        <w:rPr>
          <w:rtl w:val="true"/>
        </w:rPr>
        <w:t>»</w:t>
      </w:r>
      <w:bookmarkEnd w:id="2724"/>
    </w:p>
    <w:p>
      <w:pPr>
        <w:pStyle w:val="BookText"/>
        <w:rPr/>
      </w:pPr>
      <w:r>
        <w:rPr>
          <w:rFonts w:ascii="Amiri" w:hAnsi="Amiri" w:eastAsia="Amiri" w:cs="Amiri"/>
          <w:color w:val="111111"/>
          <w:sz w:val="28"/>
          <w:sz w:val="28"/>
          <w:szCs w:val="28"/>
          <w:rtl w:val="true"/>
          <w:lang w:bidi="ar-SA"/>
        </w:rPr>
        <w:t>مَجَالِسُ، أَبِی عَلِیِّ بْنِ الشَّیْخِ عَنِ الشَّیْخِ عَنِ الْمُفِیدِ عَنْ عَلِیِّ بْنِ مُحَمَّدِ بْنِ حُبَیْشٍ عَنِ الْحَسَنِ بْنِ عَلِیٍّ الزَّعْفَرَانِیِّ عَنْ إِبْرَاهِیمَ بْنِ مُحَمَّدٍ الثَّقَفِیِّ عَنْ عَبْدِ اللَّهِ بْنِ مُحَمَّدِ بْنِ عُثْمَانَ عَنْ عَلِیِّ بْنِ مُحَمَّدِ بْنِ أَبِی سَعِیدٍ عَنْ فُضَیْلِ بْنِ الْجَعْدِ عَنْ أَبِی إِسْحَاقَ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کَتَبَ أَمِیرُ الْمُؤْمِنِینَ علیه السلام لِمُحَمَّدِ بْنِ أَبِی بَکْرٍ 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 عن ابن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6"/>
      </w:r>
    </w:p>
    <w:p>
      <w:pPr>
        <w:pStyle w:val="Heading5"/>
        <w:numPr>
          <w:ilvl w:val="4"/>
          <w:numId w:val="1"/>
        </w:numPr>
        <w:rPr/>
      </w:pPr>
      <w:bookmarkStart w:id="2725" w:name="__RefHeading___Toc536648_1934241801"/>
      <w:bookmarkStart w:id="2726" w:name="_Toc1262"/>
      <w:bookmarkEnd w:id="2725"/>
      <w:r>
        <w:rPr>
          <w:rtl w:val="true"/>
        </w:rPr>
        <w:t>بیان</w:t>
      </w:r>
      <w:bookmarkEnd w:id="2726"/>
    </w:p>
    <w:p>
      <w:pPr>
        <w:pStyle w:val="BookText"/>
        <w:rPr/>
      </w:pPr>
      <w:r>
        <w:rPr>
          <w:rFonts w:ascii="IRNazanin" w:hAnsi="IRNazanin" w:eastAsia="IRNazanin"/>
          <w:color w:val="111111"/>
          <w:sz w:val="28"/>
          <w:sz w:val="28"/>
          <w:szCs w:val="28"/>
          <w:rtl w:val="true"/>
          <w:lang w:bidi="fa-IR"/>
        </w:rPr>
        <w:t>استحباب تثلیث المضمضة و الاستنشاق مشهور بین المتأخرین و اعترف بعضهم بأنه لا شاهد له و هذا الخبر یدل علیه</w:t>
      </w:r>
      <w:r>
        <w:rPr>
          <w:rFonts w:eastAsia="IRNazanin" w:cs="IRNazanin"/>
          <w:color w:val="111111"/>
          <w:sz w:val="28"/>
          <w:szCs w:val="28"/>
          <w:rtl w:val="true"/>
          <w:lang w:bidi="fa-IR"/>
        </w:rPr>
        <w:t>.</w:t>
      </w:r>
    </w:p>
    <w:p>
      <w:pPr>
        <w:pStyle w:val="Heading5"/>
        <w:numPr>
          <w:ilvl w:val="4"/>
          <w:numId w:val="1"/>
        </w:numPr>
        <w:rPr/>
      </w:pPr>
      <w:bookmarkStart w:id="2727" w:name="__RefHeading___Toc536650_1934241801"/>
      <w:bookmarkStart w:id="2728" w:name="_Toc1263"/>
      <w:bookmarkEnd w:id="2727"/>
      <w:r>
        <w:rPr>
          <w:rtl w:val="true"/>
        </w:rPr>
        <w:t>«</w:t>
      </w:r>
      <w:r>
        <w:rPr/>
        <w:t>18</w:t>
      </w:r>
      <w:r>
        <w:rPr>
          <w:rtl w:val="true"/>
        </w:rPr>
        <w:t>»</w:t>
      </w:r>
      <w:bookmarkEnd w:id="2728"/>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عَلِیِّ بْنِ مَهْزِیَارَ عَنِ الْحُسَیْنِ بْنِ سَعِیدٍ عَنِ الْقَاسِمِ بْنِ مُحَمَّدٍ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بَدَأَ بِالْمَرْوَةِ قَبْلَ الصَّفَا قَالَ یُعِیدُ أَ لَا تَرَی أَنَّهُ لَوْ بَدَأَ بِشِمَالِهِ قَبْلَ یَمِینِهِ فِی الْوُضُوءِ أَرَاهُ أَنْ یُعِیدَ الْوُضُوءَ</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9" w:name="__RefHeading___Toc536652_1934241801"/>
      <w:bookmarkStart w:id="2730" w:name="_Toc1264"/>
      <w:bookmarkEnd w:id="2729"/>
      <w:r>
        <w:rPr>
          <w:rtl w:val="true"/>
        </w:rPr>
        <w:t>بیان</w:t>
      </w:r>
      <w:bookmarkEnd w:id="2730"/>
    </w:p>
    <w:p>
      <w:pPr>
        <w:pStyle w:val="BookText"/>
        <w:rPr/>
      </w:pPr>
      <w:r>
        <w:rPr>
          <w:rFonts w:ascii="IRNazanin" w:hAnsi="IRNazanin" w:eastAsia="IRNazanin"/>
          <w:color w:val="111111"/>
          <w:sz w:val="28"/>
          <w:sz w:val="28"/>
          <w:szCs w:val="28"/>
          <w:rtl w:val="true"/>
          <w:lang w:bidi="fa-IR"/>
        </w:rPr>
        <w:t>ظاهره أن الترتیب الذکری یجب متابعته و إن احتمل أن یکون الغرض محض تشبیه الحکم بالحکم</w:t>
      </w:r>
      <w:r>
        <w:rPr>
          <w:rFonts w:eastAsia="IRNazanin" w:cs="IRNazanin"/>
          <w:color w:val="111111"/>
          <w:sz w:val="28"/>
          <w:szCs w:val="28"/>
          <w:rtl w:val="true"/>
          <w:lang w:bidi="fa-IR"/>
        </w:rPr>
        <w:t>.</w:t>
      </w:r>
    </w:p>
    <w:p>
      <w:pPr>
        <w:pStyle w:val="Heading5"/>
        <w:numPr>
          <w:ilvl w:val="4"/>
          <w:numId w:val="1"/>
        </w:numPr>
        <w:rPr/>
      </w:pPr>
      <w:bookmarkStart w:id="2731" w:name="__RefHeading___Toc536654_1934241801"/>
      <w:bookmarkStart w:id="2732" w:name="_Toc1265"/>
      <w:bookmarkEnd w:id="2731"/>
      <w:r>
        <w:rPr>
          <w:rtl w:val="true"/>
        </w:rPr>
        <w:t>«</w:t>
      </w:r>
      <w:r>
        <w:rPr/>
        <w:t>19</w:t>
      </w:r>
      <w:r>
        <w:rPr>
          <w:rtl w:val="true"/>
        </w:rPr>
        <w:t>»</w:t>
      </w:r>
      <w:bookmarkEnd w:id="2732"/>
    </w:p>
    <w:p>
      <w:pPr>
        <w:pStyle w:val="BookText"/>
        <w:rPr/>
      </w:pPr>
      <w:r>
        <w:rPr>
          <w:rFonts w:ascii="Amiri" w:hAnsi="Amiri" w:eastAsia="Amiri" w:cs="Amiri"/>
          <w:color w:val="111111"/>
          <w:sz w:val="28"/>
          <w:sz w:val="28"/>
          <w:szCs w:val="28"/>
          <w:rtl w:val="true"/>
          <w:lang w:bidi="ar-SA"/>
        </w:rPr>
        <w:t>الْخِصَالُ، عَنْ أَحْمَدَ بْنِ مُحَمَّدِ بْنِ الْهَیْثَمِ وَ أَحْمَدَ بْنِ الْحَسَنِ الْقَطَّانِ وَ مُحَمَّدِ بْنِ أَحْمَدَ السِّنَانِیِّ وَ حُسَیْنِ بْنِ إِبْرَاهِیمَ الْمُکَتِّبِ وَ عَبْدِ اللَّهِ بْنِ مُحَمَّدٍ الصَّائِغِ</w:t>
      </w:r>
    </w:p>
    <w:p>
      <w:pPr>
        <w:pStyle w:val="BookText"/>
        <w:rPr/>
      </w:pPr>
      <w:r>
        <w:rPr>
          <w:rFonts w:ascii="IRNazanin" w:hAnsi="IRNazanin" w:eastAsia="IRNazanin"/>
          <w:color w:val="111111"/>
          <w:sz w:val="28"/>
          <w:sz w:val="28"/>
          <w:szCs w:val="28"/>
          <w:rtl w:val="true"/>
          <w:lang w:bidi="fa-IR"/>
        </w:rPr>
        <w:t>از امام صادق علیه السلام درباره مسح کشیدن بر کفش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نکش و پشت سر کسی که این گونه مسح می‌کشد، نماز نخوان</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2733" w:name="__RefHeading___Toc536656_1934241801"/>
      <w:bookmarkStart w:id="2734" w:name="_Toc1266"/>
      <w:bookmarkEnd w:id="2733"/>
      <w:r>
        <w:rPr>
          <w:rtl w:val="true"/>
        </w:rPr>
        <w:t xml:space="preserve">روایت </w:t>
      </w:r>
      <w:r>
        <w:rPr/>
        <w:t>17</w:t>
      </w:r>
      <w:bookmarkEnd w:id="2734"/>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نقل کرده است که در نامه‌ای که امام علی علیه السلام به ابوبکر نوشته بود،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گرفتن خود نیک بنگر، چرا که وضو تمام 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مضمضه و سپس استنشاق کن و صورت و سپس دست راست و چپت را بشوی و سر و پاهایت را مسح کش، چرا که من دیدم که رسول خدا صلی الله علیه و آله و سلم این کار را انجام می‌داد و بدان که وضو گرفتن جزئی از ایمان است</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حبیش نیز مانند این حدیث را نقل کرده است</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2735" w:name="__RefHeading___Toc536658_1934241801"/>
      <w:bookmarkStart w:id="2736" w:name="_Toc1267"/>
      <w:bookmarkEnd w:id="2735"/>
      <w:r>
        <w:rPr>
          <w:rtl w:val="true"/>
        </w:rPr>
        <w:t>توضیح</w:t>
      </w:r>
      <w:bookmarkEnd w:id="2736"/>
    </w:p>
    <w:p>
      <w:pPr>
        <w:pStyle w:val="BookText"/>
        <w:rPr/>
      </w:pPr>
      <w:r>
        <w:rPr>
          <w:rFonts w:ascii="IRNazanin" w:hAnsi="IRNazanin" w:eastAsia="IRNazanin"/>
          <w:color w:val="111111"/>
          <w:sz w:val="28"/>
          <w:sz w:val="28"/>
          <w:szCs w:val="28"/>
          <w:rtl w:val="true"/>
          <w:lang w:bidi="fa-IR"/>
        </w:rPr>
        <w:t>استحباب سه بار مضمضمه و استنشاق میان فقهای متاخر مشهور است و برخی از آنان اعتراف کرده‌اند که شاهدی برای آن وجود ندارد و این خبر بر آن دلالت می‌کند</w:t>
      </w:r>
      <w:r>
        <w:rPr>
          <w:rFonts w:eastAsia="IRNazanin" w:cs="IRNazanin"/>
          <w:color w:val="111111"/>
          <w:sz w:val="28"/>
          <w:szCs w:val="28"/>
          <w:rtl w:val="true"/>
          <w:lang w:bidi="fa-IR"/>
        </w:rPr>
        <w:t>.</w:t>
      </w:r>
    </w:p>
    <w:p>
      <w:pPr>
        <w:pStyle w:val="Heading5"/>
        <w:numPr>
          <w:ilvl w:val="4"/>
          <w:numId w:val="1"/>
        </w:numPr>
        <w:rPr/>
      </w:pPr>
      <w:bookmarkStart w:id="2737" w:name="__RefHeading___Toc536660_1934241801"/>
      <w:bookmarkStart w:id="2738" w:name="_Toc1268"/>
      <w:bookmarkEnd w:id="2737"/>
      <w:r>
        <w:rPr>
          <w:rtl w:val="true"/>
        </w:rPr>
        <w:t xml:space="preserve">روایت </w:t>
      </w:r>
      <w:r>
        <w:rPr/>
        <w:t>18</w:t>
      </w:r>
      <w:bookmarkEnd w:id="2738"/>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از علی نقل کرده است که از امام صادق علیه السلام درباره مردی سؤال کردم که قبل از رفتن به مروه، در ابتدا از صفا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تکرار کند، آیا نمی‌بینی که اگر در وضو قبل از سمت راست خود از سمت چپ آغاز کند، از نظر من باید وضو را تکرار کند؟</w:t>
      </w:r>
      <w:r>
        <w:rPr>
          <w:rStyle w:val="FootnoteAnchor"/>
          <w:rtl w:val="true"/>
        </w:rPr>
        <w:footnoteReference w:id="1251"/>
      </w:r>
    </w:p>
    <w:p>
      <w:pPr>
        <w:pStyle w:val="Heading5"/>
        <w:numPr>
          <w:ilvl w:val="4"/>
          <w:numId w:val="1"/>
        </w:numPr>
        <w:rPr/>
      </w:pPr>
      <w:bookmarkStart w:id="2739" w:name="__RefHeading___Toc536662_1934241801"/>
      <w:bookmarkStart w:id="2740" w:name="_Toc1269"/>
      <w:bookmarkEnd w:id="2739"/>
      <w:r>
        <w:rPr>
          <w:rtl w:val="true"/>
        </w:rPr>
        <w:t>توضیح</w:t>
      </w:r>
      <w:bookmarkEnd w:id="2740"/>
    </w:p>
    <w:p>
      <w:pPr>
        <w:pStyle w:val="BookText"/>
        <w:rPr/>
      </w:pPr>
      <w:r>
        <w:rPr>
          <w:rFonts w:ascii="IRNazanin" w:hAnsi="IRNazanin" w:eastAsia="IRNazanin"/>
          <w:color w:val="111111"/>
          <w:sz w:val="28"/>
          <w:sz w:val="28"/>
          <w:szCs w:val="28"/>
          <w:rtl w:val="true"/>
          <w:lang w:bidi="fa-IR"/>
        </w:rPr>
        <w:t>از ظاهر آن بر می‌آید که متابعت ترتیب ذکری واجب است، هر چند احتمال دارد که غرض فقط تشبیه حکم به حکم باشد</w:t>
      </w:r>
      <w:r>
        <w:rPr>
          <w:rFonts w:eastAsia="IRNazanin" w:cs="IRNazanin"/>
          <w:color w:val="111111"/>
          <w:sz w:val="28"/>
          <w:szCs w:val="28"/>
          <w:rtl w:val="true"/>
          <w:lang w:bidi="fa-IR"/>
        </w:rPr>
        <w:t>.</w:t>
      </w:r>
    </w:p>
    <w:p>
      <w:pPr>
        <w:pStyle w:val="Heading5"/>
        <w:numPr>
          <w:ilvl w:val="4"/>
          <w:numId w:val="1"/>
        </w:numPr>
        <w:rPr/>
      </w:pPr>
      <w:bookmarkStart w:id="2741" w:name="__RefHeading___Toc536664_1934241801"/>
      <w:bookmarkStart w:id="2742" w:name="_Toc1270"/>
      <w:bookmarkEnd w:id="2741"/>
      <w:r>
        <w:rPr>
          <w:rtl w:val="true"/>
        </w:rPr>
        <w:t xml:space="preserve">روایت </w:t>
      </w:r>
      <w:r>
        <w:rPr/>
        <w:t>19</w:t>
      </w:r>
      <w:bookmarkEnd w:id="274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2743" w:name="pg13513_140362"/>
    </w:p>
    <w:p>
      <w:pPr>
        <w:pStyle w:val="BookText"/>
        <w:rPr/>
      </w:pPr>
      <w:bookmarkEnd w:id="2743"/>
      <w:r>
        <w:rPr>
          <w:rFonts w:ascii="Amiri" w:hAnsi="Amiri" w:eastAsia="Amiri" w:cs="Amiri"/>
          <w:color w:val="111111"/>
          <w:sz w:val="28"/>
          <w:sz w:val="28"/>
          <w:szCs w:val="28"/>
          <w:rtl w:val="true"/>
          <w:lang w:bidi="ar-SA"/>
        </w:rPr>
        <w:t>وَ عَلِیِّ بْنِ عَبْدِ اللَّهِ الْوَرَّاقِ کُلِّهِمْ عَنْ أَحْمَدَ بْنِ یَحْیَی بْنِ زَکَرِیَّا الْقَطَّانِ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الدِّینِ لِمَنْ تَمَسَّکَ بِهَا وَ أَرَادَ اللَّهُ هُدَاهُ إِسْبَاغُ الْوُضُوءِ کَمَا أَمَرَ اللَّهُ عَزَّ وَ جَلَّ فِی کِتَابِهِ النَّاطِقِ غَسْلُ الْوَجْهِ وَ الْیَدَیْنِ إِلَی الْمِرْفَقَیْنِ وَ مَسْحُ الرَّأْسِ وَ الْقَدَمَیْنِ إِلَی الْکَعْبَیْنِ مَرَّةً مَرَّةً وَ مَرَّتَانِ جَائِزٌ وَ لَا یَنْقُضُ الْوُضُوءَ إِلَّا الْبَوْلُ وَ الرِّیحُ وَ النَّوْمُ وَ الْغَائِطُ وَ الْجَنَابَةُ وَ مَنْ مَسَحَ عَلَی الْخُفَّیْنِ فَقَدْ خَالَفَ اللَّهَ وَ رَسُولَهُ وَ کِتَابَهُ وَ وُضُوؤُهُ لَمْ تَتِمَّ وَ صَلَاتُهُ غَیْرُ مُجْزِیَةٍ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4" w:name="__RefHeading___Toc536666_1934241801"/>
      <w:bookmarkStart w:id="2745" w:name="_Toc1271"/>
      <w:bookmarkEnd w:id="2744"/>
      <w:r>
        <w:rPr>
          <w:rtl w:val="true"/>
        </w:rPr>
        <w:t>«</w:t>
      </w:r>
      <w:r>
        <w:rPr/>
        <w:t>20</w:t>
      </w:r>
      <w:r>
        <w:rPr>
          <w:rtl w:val="true"/>
        </w:rPr>
        <w:t>»</w:t>
      </w:r>
      <w:bookmarkEnd w:id="2745"/>
    </w:p>
    <w:p>
      <w:pPr>
        <w:pStyle w:val="BookText"/>
        <w:rPr/>
      </w:pPr>
      <w:r>
        <w:rPr>
          <w:rFonts w:ascii="Amiri" w:hAnsi="Amiri" w:eastAsia="Amiri" w:cs="Amiri"/>
          <w:color w:val="111111"/>
          <w:sz w:val="28"/>
          <w:sz w:val="28"/>
          <w:szCs w:val="28"/>
          <w:rtl w:val="true"/>
          <w:lang w:bidi="ar-SA"/>
        </w:rPr>
        <w:t>الْخِصَالُ، عَنْ جَعْفَرِ بْنِ مُحَمَّدِ بْنِ بُنْدَارَ عَنْ أَبِی الْعَبَّاسِ الْحَمَّادِیِّ عَنْ أَبِی مُسْلِمٍ الْکَجِّیِّ عَنْ عَبْدِ اللَّهِ بْنِ عَبْدِ الْوَهَّابِ عَنْ عَبْدِ الرَّحِیمِ بْنِ زَیْدٍ الْعَمِّیِّ عَنْ أَبِیهِ عَنْ مُعَاوِیَةَ بْنِ قُرَّةَ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تَوَضَّأَ مَرَّةً مَرَّةً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536668_1934241801"/>
      <w:bookmarkStart w:id="2747" w:name="_Toc1272"/>
      <w:bookmarkEnd w:id="2746"/>
      <w:r>
        <w:rPr>
          <w:rtl w:val="true"/>
        </w:rPr>
        <w:t>«</w:t>
      </w:r>
      <w:r>
        <w:rPr/>
        <w:t>21</w:t>
      </w:r>
      <w:r>
        <w:rPr>
          <w:rtl w:val="true"/>
        </w:rPr>
        <w:t>»</w:t>
      </w:r>
      <w:bookmarkEnd w:id="2747"/>
    </w:p>
    <w:p>
      <w:pPr>
        <w:pStyle w:val="BookText"/>
        <w:rPr/>
      </w:pPr>
      <w:r>
        <w:rPr>
          <w:rFonts w:ascii="Amiri" w:hAnsi="Amiri" w:eastAsia="Amiri" w:cs="Amiri"/>
          <w:color w:val="111111"/>
          <w:sz w:val="28"/>
          <w:sz w:val="28"/>
          <w:szCs w:val="28"/>
          <w:rtl w:val="true"/>
          <w:lang w:bidi="ar-SA"/>
        </w:rPr>
        <w:t>مَجَالِسُ، ابْنِ الشَّیْخِ عَنْ أَبِیهِ عَنْ مُحَمَّدِ بْنِ مُحَمَّدِ بْنِ مَخْلَدٍ عَنْ عَبْدِ الْوَاحِدِ بْنِ مُحَمَّدِ بْنِ عَبْدِ اللَّهِ بْنِ مَهْدِیٍّ عَنْ یَحْیَی بْنِ أَبِی طَالِبٍ عَنْ عَبْدِ الرَّحْمَنِ بْنِ عَلْقَمَةَ عَنْ عَبْدِ اللَّهِ بْنِ الْمُبَارَکِ عَنْ سُفْیَانَ عَنْ إِسْمَاعِیلَ بْنِ أَبِی خَالِدٍ عَنْ زِیَادٍ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تَوَضَّأَ بَدَأَ بِمَیَامِنِهِ‌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536670_1934241801"/>
      <w:bookmarkStart w:id="2749" w:name="_Toc1273"/>
      <w:bookmarkEnd w:id="2748"/>
      <w:r>
        <w:rPr>
          <w:rtl w:val="true"/>
        </w:rPr>
        <w:t>بیان</w:t>
      </w:r>
      <w:bookmarkEnd w:id="2749"/>
    </w:p>
    <w:p>
      <w:pPr>
        <w:pStyle w:val="BookText"/>
        <w:rPr/>
      </w:pPr>
      <w:r>
        <w:rPr>
          <w:rFonts w:ascii="IRNazanin" w:hAnsi="IRNazanin" w:eastAsia="IRNazanin"/>
          <w:color w:val="111111"/>
          <w:sz w:val="28"/>
          <w:sz w:val="28"/>
          <w:szCs w:val="28"/>
          <w:rtl w:val="true"/>
          <w:lang w:bidi="fa-IR"/>
        </w:rPr>
        <w:t>استدل به علی وجوب الابتداء بالیمین فی الرجلین و یرد علیه أن الخبر ضعیف عامی و لا دلالة فیه علی الوجوب</w:t>
      </w:r>
      <w:r>
        <w:rPr>
          <w:rFonts w:eastAsia="IRNazanin" w:cs="IRNazanin"/>
          <w:color w:val="111111"/>
          <w:sz w:val="28"/>
          <w:szCs w:val="28"/>
          <w:rtl w:val="true"/>
          <w:lang w:bidi="fa-IR"/>
        </w:rPr>
        <w:t>.</w:t>
      </w:r>
    </w:p>
    <w:p>
      <w:pPr>
        <w:pStyle w:val="Heading5"/>
        <w:numPr>
          <w:ilvl w:val="4"/>
          <w:numId w:val="1"/>
        </w:numPr>
        <w:rPr/>
      </w:pPr>
      <w:bookmarkStart w:id="2750" w:name="__RefHeading___Toc536672_1934241801"/>
      <w:bookmarkStart w:id="2751" w:name="_Toc1274"/>
      <w:bookmarkEnd w:id="2750"/>
      <w:r>
        <w:rPr>
          <w:rtl w:val="true"/>
        </w:rPr>
        <w:t>«</w:t>
      </w:r>
      <w:r>
        <w:rPr/>
        <w:t>22</w:t>
      </w:r>
      <w:r>
        <w:rPr>
          <w:rtl w:val="true"/>
        </w:rPr>
        <w:t>»</w:t>
      </w:r>
      <w:bookmarkEnd w:id="2751"/>
    </w:p>
    <w:p>
      <w:pPr>
        <w:pStyle w:val="BookText"/>
        <w:rPr/>
      </w:pPr>
      <w:r>
        <w:rPr>
          <w:rFonts w:ascii="Amiri" w:hAnsi="Amiri" w:eastAsia="Amiri" w:cs="Amiri"/>
          <w:color w:val="111111"/>
          <w:sz w:val="28"/>
          <w:sz w:val="28"/>
          <w:szCs w:val="28"/>
          <w:rtl w:val="true"/>
          <w:lang w:bidi="ar-SA"/>
        </w:rPr>
        <w:t>الْمَحَاسِنُ، عَنْ أَبِیهِ عَنِ ابْنِ أَبِی عُمَیْرٍ عَنْ هِشَامٍ عَنْ أَبِی عُمَیْرٍ الْعَجَمِیِّ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 تِسْعَةُ أَعْشَارِ الدِّینِ فِی التَّقِیَّةِ وَ لَا دِینَ لِمَنْ لَا تَقِیَّةَ لَهُ وَ التَّقِیَّةُ فِی کُلِّ شَیْ‌ءٍ إِلَّا فِی شُرْبِ النَّبِیذِ وَ الْمَسْحِ عَلَی</w:t>
      </w:r>
    </w:p>
    <w:p>
      <w:pPr>
        <w:pStyle w:val="BookText"/>
        <w:rPr/>
      </w:pPr>
      <w:r>
        <w:rPr>
          <w:rFonts w:ascii="IRNazanin" w:hAnsi="IRNazanin" w:eastAsia="IRNazanin"/>
          <w:color w:val="111111"/>
          <w:sz w:val="28"/>
          <w:sz w:val="28"/>
          <w:szCs w:val="28"/>
          <w:rtl w:val="true"/>
          <w:lang w:bidi="fa-IR"/>
        </w:rPr>
        <w:t>اعمش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دستورات دین است برای کسی که بخواهد پایبند آنها شده و خداوند هدایت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شاداب، چنان که خداوند عز و جل در کتابش ناطق خود بدان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تا آرنج‌ها و مسح سر و دو پا هر کدام یک بار تا برآمدگی پاهاست، و دو بار مسح کردن جائز است و جز بول، خارج شدن باد، خواب، غائط و جنابت، چیزی وضو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کفش مسح کند، با خدا و پیغمبر صلی الله علیه وآله و سلم و کتاب او مخالفت کرده و وضویش درست نیست و نمازش مُجزی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نمی‌کند </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2752" w:name="__RefHeading___Toc536674_1934241801"/>
      <w:bookmarkStart w:id="2753" w:name="_Toc1275"/>
      <w:bookmarkEnd w:id="2752"/>
      <w:r>
        <w:rPr>
          <w:rtl w:val="true"/>
        </w:rPr>
        <w:t xml:space="preserve">روایت </w:t>
      </w:r>
      <w:r>
        <w:rPr/>
        <w:t>20</w:t>
      </w:r>
      <w:bookmarkEnd w:id="27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نقل کرده است که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وضو گرفت</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754" w:name="__RefHeading___Toc536676_1934241801"/>
      <w:bookmarkStart w:id="2755" w:name="_Toc1276"/>
      <w:bookmarkEnd w:id="2754"/>
      <w:r>
        <w:rPr>
          <w:rtl w:val="true"/>
        </w:rPr>
        <w:t xml:space="preserve">روایت </w:t>
      </w:r>
      <w:r>
        <w:rPr/>
        <w:t>21</w:t>
      </w:r>
      <w:bookmarkEnd w:id="2755"/>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نقل کرده است که رسول خدا صلی الله علیه و آله و سلم زمان وضو گرفتن، ابتدا از راست آغاز می کرد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756" w:name="__RefHeading___Toc536678_1934241801"/>
      <w:bookmarkStart w:id="2757" w:name="_Toc1277"/>
      <w:bookmarkEnd w:id="2756"/>
      <w:r>
        <w:rPr>
          <w:rtl w:val="true"/>
        </w:rPr>
        <w:t>توضیح</w:t>
      </w:r>
      <w:bookmarkEnd w:id="2757"/>
    </w:p>
    <w:p>
      <w:pPr>
        <w:pStyle w:val="BookText"/>
        <w:rPr/>
      </w:pPr>
      <w:r>
        <w:rPr>
          <w:rFonts w:ascii="IRNazanin" w:hAnsi="IRNazanin" w:eastAsia="IRNazanin"/>
          <w:color w:val="111111"/>
          <w:sz w:val="28"/>
          <w:sz w:val="28"/>
          <w:szCs w:val="28"/>
          <w:rtl w:val="true"/>
          <w:lang w:bidi="fa-IR"/>
        </w:rPr>
        <w:t>با این حدیث بر وجوب آغاز کردن با دست راست در زمان مسح پاها استدلال کرده‌اند و در جواب گفته شده که این خبر ضعیف و از عامّه است و در آن، دلالت بر وجوب نیست</w:t>
      </w:r>
      <w:r>
        <w:rPr>
          <w:rFonts w:eastAsia="IRNazanin" w:cs="IRNazanin"/>
          <w:color w:val="111111"/>
          <w:sz w:val="28"/>
          <w:szCs w:val="28"/>
          <w:rtl w:val="true"/>
          <w:lang w:bidi="fa-IR"/>
        </w:rPr>
        <w:t>.</w:t>
      </w:r>
    </w:p>
    <w:p>
      <w:pPr>
        <w:pStyle w:val="Heading5"/>
        <w:numPr>
          <w:ilvl w:val="4"/>
          <w:numId w:val="1"/>
        </w:numPr>
        <w:rPr/>
      </w:pPr>
      <w:bookmarkStart w:id="2758" w:name="__RefHeading___Toc536680_1934241801"/>
      <w:bookmarkStart w:id="2759" w:name="_Toc1278"/>
      <w:bookmarkEnd w:id="2758"/>
      <w:r>
        <w:rPr>
          <w:rtl w:val="true"/>
        </w:rPr>
        <w:t xml:space="preserve">روایت </w:t>
      </w:r>
      <w:r>
        <w:rPr/>
        <w:t>22</w:t>
      </w:r>
      <w:bookmarkEnd w:id="27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عجمی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دین در تقیه است، کسی که اهل تقیه نباشد دین ندارد، تقیه در هر چیز هست جز در نوشیدن شراب، و مسح بر </w:t>
      </w:r>
      <w:bookmarkStart w:id="2760" w:name="pg13513_140363"/>
    </w:p>
    <w:p>
      <w:pPr>
        <w:pStyle w:val="BookText"/>
        <w:rPr/>
      </w:pPr>
      <w:bookmarkEnd w:id="2760"/>
      <w:r>
        <w:rPr>
          <w:rFonts w:ascii="Amiri" w:hAnsi="Amiri" w:eastAsia="Amiri" w:cs="Amiri"/>
          <w:color w:val="111111"/>
          <w:sz w:val="28"/>
          <w:sz w:val="28"/>
          <w:szCs w:val="28"/>
          <w:rtl w:val="true"/>
          <w:lang w:bidi="ar-SA"/>
        </w:rPr>
        <w:t>الْخُفَّیْنِ‌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خَلَفِ بْنِ حَمَّادٍ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کَیْفَ اخْتَلَفَ أَصْحَابُ النَّبِیِّ صلی الله علیه و آله فِی الْمَسْحِ عَلَی الْخُفَّیْنِ فَقَالَ کَانَ الرَّجُلُ مِنْهُمْ یَسْمَعُ مِنَ النَّبِیِّ صلی الله علیه و آله الْحَدِیثَ فَیَغِیبُ عَنِ النَّاسِخِ وَ لَا یَعْرِفُهُ فَإِذَا أَنْکَرَ مَا خَالَفَ مَا فِی یَدَیْهِ کَبُرَ عَلَیْهِ تَرْکُهُ وَ قَدْ کَانَ الشَّیْ‌ءُ یُنْزَلُ عَلَی رَسُولِ اللَّهِ صلی الله علیه و آله یَعْمَلُ بِهِ زَمَاناً ثُمَّ یُؤْمَرُ بِغَیْرِهِ فَیَأْمُرُ بِهِ أَصْحَابَهُ وَ أُمَّتَهُ حَتَّی قَالَ النَّاسُ یَا رَسُولَ اللَّهِ صلی الله علیه و آله إِنَّکَ تَأْمُرُنَا بِالشَّیْ‌ءِ حَتَّی إِذَا اعْتَدْنَاهُ وَ جَرَیْنَا عَلَیْهِ أَمَرْتَنَا بِغَیْرِهِ فَسَکَتَ النَّبِیُّ صلی الله علیه و آله عَنْهُمْ فَأُنْزِلَ عَلَیْهِ قُلْ ما کُنْتُ بِدْعاً مِنَ الرُّسُلِ وَ ما أَدْرِی ما یُفْعَلُ بِی وَ لا بِکُمْ إِنْ أَتَّبِعُ إِلَّا ما یُوحی إِلَیَّ وَ ما أَنَا إِلَّا نَذِیرٌ مُبِینٌ‌</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1" w:name="__RefHeading___Toc536682_1934241801"/>
      <w:bookmarkStart w:id="2762" w:name="_Toc1279"/>
      <w:bookmarkEnd w:id="2761"/>
      <w:r>
        <w:rPr>
          <w:rtl w:val="true"/>
        </w:rPr>
        <w:t>«</w:t>
      </w:r>
      <w:r>
        <w:rPr/>
        <w:t>23</w:t>
      </w:r>
      <w:r>
        <w:rPr>
          <w:rtl w:val="true"/>
        </w:rPr>
        <w:t>»</w:t>
      </w:r>
      <w:bookmarkEnd w:id="2762"/>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تُبَعِّضَ الْوُضُوءَ وَ تَابِعْ بَیْنَهُ کَمَا قَالَ اللَّهُ تَبَارَکَ وَ تَعَالَی ابْدَأْ بِالْوَجْهِ ثُمَّ الْیَدَیْنِ ثُمَّ بِالْمَسْحِ عَلَی الرَّأْسِ وَ الْقَدَمَیْنِ فَإِنْ فَرَغْتَ مِنْ بَعْضِ وُضُوئِکَ وَ انْقَطَعَ بِکَ الْمَاءُ مِنْ قَبْلِ أَنْ تُتِمَّهُ ثُمَّ أُوتِیتَ بِالْمَاءِ فَأَتْمِمْ وُضُوءَکَ إِذَا کَانَ مَا غَسَلْتَهُ رَطْباً فَإِنْ کَانَ قَدْ جَفَّ فَأَعِدِ الْوُضُوءَ وَ إِنْ جَفَّ بَعْضُ وَضُوئِکَ قَبْلَ أَنْ تُتِمَّ الْوُضُوءَ مِنْ غَیْرِ أَنْ یَنْقَطِعَ عَنْکَ الْمَاءُ فَامْضِ عَلَی مَا بَقِیَ جَفَّ وَضُوؤُکَ أَوْ لَمْ یَجِفَّ وَضُوؤُکَ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عَلَیْکَ خَاتَمٌ فَدَوِّرْهُ عِنْدَ وُضُوئِکَ فَإِنْ عَلِمْتَ أَنَّ الْمَاءَ لَا یَدْخُلُ تَحْتَهُ فَانْزِعْ وَ لَا تَمْسَحْ عَلَی عِمَامَةٍ وَ لَا قَلَنْسُوَةٍ وَ لَا عَلَی خُفَّیْکَ فَإِنَّهُ أَرْوِی عَنِ الْعَالِمِ علیه السلام لَا تَقِیَّةَ فِی شُرْبِ الْخَمْرِ وَ لَا الْمَسْحِ عَلَی الْخُفَّیْنِ وَ لَا تَمْسَحْ عَلَی جَوْرَبِکَ إِلَّا مِنْ عُذْرٍ أَوْ ثَلْجٍ تَخَافُ عَلَی رِجْلَیْکَ‌</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وَ قَالَ علیه السلام لَا تُقَدِّمِ الْمُؤَخَّرَ مِنَ الْوُضُوءِ وَ لَا تُؤَخِّرِ الْمُقَدَّمَ لَکِنْ تَضَعُ</w:t>
      </w:r>
    </w:p>
    <w:p>
      <w:pPr>
        <w:pStyle w:val="BookText"/>
        <w:rPr/>
      </w:pPr>
      <w:r>
        <w:rPr>
          <w:rFonts w:ascii="IRNazanin" w:hAnsi="IRNazanin" w:eastAsia="IRNazanin"/>
          <w:color w:val="111111"/>
          <w:sz w:val="28"/>
          <w:sz w:val="28"/>
          <w:szCs w:val="28"/>
          <w:rtl w:val="true"/>
          <w:lang w:bidi="fa-IR"/>
        </w:rPr>
        <w:t>کفشها</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و نیز جابر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اصحاب پیامبر صلی الله علیه و آله و سلم در باره مسح بر روی کفش در وضو دچار اختلاف نظر شدند؟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سخنی را از پیامبر صلی الله علیه و آله و سلم می شنید، امّا از ناسخ آن غایب می شد و آن را نمی شناخت، و وقتی از خلافی که انجام می داد نهی می شد، ترک آن برایش گران تمام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بر رسول خدا نازل می شد، مدتی به آن عمل می شد، سپس به چیز دیگری امر می شد، اصحاب و امّت را به آن امر می کرد تا اینکه مردمانی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چیزی امر می کنی و هنگامی که بدان خو می گیریم و جزو رفتار های متداول ما می‌شود، به جای آن به چیز دیگری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سکوت کرد و خداوند این آیه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کنت بدعا من الرسل و ما ادری ما یفعل بی و لا بکم ان اتبع الا ما یوحی الی و ما أنا الا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نودرآمدی نبودم و 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به من وحی می‌شود پیروی نمی‌کنم و 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r>
        <w:rPr>
          <w:rStyle w:val="FootnoteAnchor"/>
          <w:rtl w:val="true"/>
        </w:rPr>
        <w:footnoteReference w:id="1262"/>
      </w:r>
    </w:p>
    <w:p>
      <w:pPr>
        <w:pStyle w:val="Heading5"/>
        <w:numPr>
          <w:ilvl w:val="4"/>
          <w:numId w:val="1"/>
        </w:numPr>
        <w:rPr/>
      </w:pPr>
      <w:bookmarkStart w:id="2763" w:name="__RefHeading___Toc536684_1934241801"/>
      <w:bookmarkStart w:id="2764" w:name="_Toc1280"/>
      <w:bookmarkEnd w:id="2763"/>
      <w:r>
        <w:rPr>
          <w:rtl w:val="true"/>
        </w:rPr>
        <w:t xml:space="preserve">روایت </w:t>
      </w:r>
      <w:r>
        <w:rPr/>
        <w:t>23</w:t>
      </w:r>
      <w:bookmarkEnd w:id="2764"/>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اینکه وضو را تکه تکه کنی و آن را پشت سر هم انجام بده، چنان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 و سپس دستان و مسح سر و پاها، زمانی که از بخشی از وضوی خود فارغ شدی و قبل از اینکه آن را به پایان برسانی، آب تو تمام شد، سپس برایت آب آوردند؛ در صورتی که آن را که شسته‌ای و هنوز خیس باشد، وضویت را کامل کن، اما اگر خشک شده بود وضو را اعاده کن؛ و اگر قدری از وضویت قبل از اینکه آن را به پایان برسانی و بدون این که آب تو تمام شده باشد، خشک شده بود، آنچه را که باقی مانده ادامه بده، چه وضویت خشک شده باشد و چه خشک نشده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دستانت انگشتر باشد، زمان وضو آن را بر انگشتت بچرخان، و اگر دانستی که آب زیر آن نمی‌رود، پس آن را دربیاور و بر عمامه و کلاه و کفشت مسح نکش، چرا که از امام کاظم علیه السلام روایت شده است که در شرب خمر و مسح کشیدن بر روی کفش ها، تقیه نیست، و بر روی جورابت مسح نکش مگر از سر عذر و یا برفی که از آن بر پاهایت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وضو را مقدم و مقدم وضو را مؤخر مکن </w:t>
      </w:r>
      <w:bookmarkStart w:id="2765" w:name="pg13513_140364"/>
    </w:p>
    <w:p>
      <w:pPr>
        <w:pStyle w:val="BookText"/>
        <w:rPr/>
      </w:pPr>
      <w:bookmarkEnd w:id="2765"/>
      <w:r>
        <w:rPr>
          <w:rFonts w:ascii="Amiri" w:hAnsi="Amiri" w:eastAsia="Amiri" w:cs="Amiri"/>
          <w:color w:val="111111"/>
          <w:sz w:val="28"/>
          <w:sz w:val="28"/>
          <w:szCs w:val="28"/>
          <w:rtl w:val="true"/>
          <w:lang w:bidi="ar-SA"/>
        </w:rPr>
        <w:t>کُلَّ شَیْ‌ءٍ عَلَی مَا أُمِرْتَ أَوَّلًا فَأَوَّلًا</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نَرْوِی أَنَّ جَبْرَئِیلَ علیه السلام هَبَطَ عَلَی رَسُولِ اللَّهِ صلی الله علیه و آله بِغَسْلَیْنِ وَ مَسْحَیْنِ غَسْلِ الْوَجْهِ وَ الذِّرَاعَیْنِ بِکَفٍّ کَفٍّ وَ مَسْحِ الرَّأْسِ وَ الرِّجْلَیْنِ بِفَضْلِ النُّدُوَّةِ الَّتِی بَقِیَتْ فِی یَدَیْکَ مِنْ وَضُوئِکَ فَصَارَ الَّذِی کَانَ یَجِبُ عَلَی الْمُقِیمِ غَسْلُهُ فِی الْحَضَرِ وَاجِباً عَلَی الْمُسَافِرِ أَنْ یَتَیَمَّمَ لَا غَیْرُ صَارَتِ الْغَسْلَتَانِ مَسْحاً بِالتُّرَابِ وَ سَقَطَتِ الْمَسْحَتَانِ اللَّتَانِ کَانَتَا بِالْمَاءِ لِلْحَاضِرِ لَا غَیْرُهُ‌</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یُجْزِیکَ مِنَ الْمَاءِ فِی الْوُضُوءِ مِثْلُ الدُّهْنِ تُمِرُّ بِهِ عَلَی وَجْهِکَ وَ ذِرَاعَیْکَ أَقَلَّ مِنْ رُبُعِ مُدٍّ وَ سُدُسِ مُدٍّ أَیْضاً وَ یَجُوزُ بِأَکْثَرَ مِنْ مُدٍّ وَ کَذَلِکَ فِی غُسْلِ الْجَنَابَةِ مِثْلُ الْوُضُوءِ سَوَاءً وَ أَکْثَرُهَا فِی الْجَنَابَةِ صَاعٌ وَ یَجُوزُ غُسْلُ الْجَنَابَةِ بِمَا یَجُوزُ بِهِ الْوُضُوءُ إِنَّمَا هُوَ تَأْدِیبٌ وَ سَنَنٌ حَسَنَةٌ وَ طَاعَةُ آمِرٍ لِمَأْمُورٍ لِیُثِیبَهُ عَلَیْهِ فَمَنْ تَرَکَهُ فَقَدْ وَجَبَ لَهُ السَّخَطُ فَأَعُوذُ بِاللَّهِ مِنْهُ‌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536686_1934241801"/>
      <w:bookmarkStart w:id="2767" w:name="_Toc1281"/>
      <w:bookmarkEnd w:id="2766"/>
      <w:r>
        <w:rPr>
          <w:rtl w:val="true"/>
        </w:rPr>
        <w:t>إیضاح</w:t>
      </w:r>
      <w:bookmarkEnd w:id="2767"/>
    </w:p>
    <w:p>
      <w:pPr>
        <w:pStyle w:val="BookText"/>
        <w:rPr/>
      </w:pPr>
      <w:r>
        <w:rPr>
          <w:rFonts w:ascii="IRNazanin" w:hAnsi="IRNazanin" w:eastAsia="IRNazanin"/>
          <w:color w:val="111111"/>
          <w:sz w:val="28"/>
          <w:sz w:val="28"/>
          <w:szCs w:val="28"/>
          <w:rtl w:val="true"/>
          <w:lang w:bidi="fa-IR"/>
        </w:rPr>
        <w:t>قوله علیه السلام أن تبعض الوضوء أی تخل بالموالاة حتی تجف بعض الأجزاء ثم تغسل بقیتها فلا تجتمع الأعضاء علی الرطوبة و قد صرح بهذا المعنی فی کثیر من الأخبار و المراد بالمتابعة الترتیب لا الموالاة کما فهمه أکثر الأصحاب و یدل علیه أیضا کثیر من الأخبار و صرح الشهید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فإن فرغت إلی قوله جف وضوؤک أو لم یجف أورده الصدوق بعینه فی الفقیه نقلا عن والده فی رسالته إلیه و یدل علی أن مع عدم الفصل لا یضر الجفاف و هو غیر بعید و حمله بعض الأصحاب علی الضرورة و لا ضرورة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رحمه الله فی الذکری بعد نقل تلک العبارة من کلام علی بن بابویه و لعله عول علی ما رواه حریز عن أبی عبد الله علیه السلام کما أسنده ولده فی کتاب مدینة العلم وَ فِی التَّهْذِیبِ وَقَفَهُ عَلَی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جَفَّ الْأَوَّلُ</w:t>
      </w:r>
    </w:p>
    <w:p>
      <w:pPr>
        <w:pStyle w:val="BookText"/>
        <w:rPr/>
      </w:pPr>
      <w:r>
        <w:rPr>
          <w:rFonts w:ascii="IRNazanin" w:hAnsi="IRNazanin" w:eastAsia="IRNazanin"/>
          <w:color w:val="111111"/>
          <w:sz w:val="28"/>
          <w:sz w:val="28"/>
          <w:szCs w:val="28"/>
          <w:rtl w:val="true"/>
          <w:lang w:bidi="fa-IR"/>
        </w:rPr>
        <w:t>و هر چیزی را طبق آنچه به تو دستور داده‌اند، به ترتیب و یکی پس از دیگری انجام ده</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برای ما روایت کرده‌اند که جبرئیل با دو شستن و دو مسح بر رسول خدا صلی الله علیه و آله وسلم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 ها، هر کدام با مشتی از آب و مسح سر و پاها با باقیمانده آبی که از وضو گرفتن در دستانت باقی مانده، از این رو چیزی که بر اقامت کننده در شهر شستن آن واجب آمد، بر مسافر واجب شد که تنها تیمم کند، و به جای دو بار شستن دست و صورت، بر خاک مسح کشد و تنها دو بار مسح کردن که با آب برای غیر مسافر انجام می‌شد،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وضو گرفتن، آن اندازه از آب تو را کفایت می‌کند که مانند روغن بر دست هایت تا آرنج می‌مالی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چهارم مد و نیز کمتر از یک ششم آن و بیش از یک مد نیز جائز است و نیز در غسل جنابت هم مثل وضوست، و اکثر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جنابت به اندازه پیمانه است و غسل جنابت با آنچه که با آن وضو می‌گیرند نیز جائز است و آن تنها آراستگی و سنتهای نیکوست و اطاعت کردن مامور از فرد آمر است تا بدین وسیله وی را بدان پاداش دهد، از این رو هر کس که آن را ترک کند، خشم الهی بر او واجب است، و از آن به خداوند پناه می‌برم</w:t>
      </w:r>
      <w:r>
        <w:rPr>
          <w:rFonts w:eastAsia="IRNazanin" w:cs="IRNazanin"/>
          <w:color w:val="111111"/>
          <w:sz w:val="28"/>
          <w:szCs w:val="28"/>
          <w:rtl w:val="true"/>
          <w:lang w:bidi="fa-IR"/>
        </w:rPr>
        <w:t>.</w:t>
      </w:r>
    </w:p>
    <w:p>
      <w:pPr>
        <w:pStyle w:val="Heading5"/>
        <w:numPr>
          <w:ilvl w:val="4"/>
          <w:numId w:val="1"/>
        </w:numPr>
        <w:rPr/>
      </w:pPr>
      <w:bookmarkStart w:id="2768" w:name="__RefHeading___Toc536688_1934241801"/>
      <w:bookmarkStart w:id="2769" w:name="_Toc1282"/>
      <w:bookmarkEnd w:id="2768"/>
      <w:r>
        <w:rPr>
          <w:rtl w:val="true"/>
        </w:rPr>
        <w:t>توضیح</w:t>
      </w:r>
      <w:bookmarkEnd w:id="2769"/>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تبعض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ترتیب آن خلل وارد سازی تا جایی که برخی از اجزاء خشک شوند، سپس بقیه اجزاء را بشویی، پس اعضا بر رطوبت اجتماع نمی کنند و در بسیاری از روایات به این معنا تصریح شده است و مراد از متابعت، ترتیب است نه موالات چنان که اغلب اصحاب فهمیده‌اند و نیز بسیاری از روایات بر آن دلالت دارد، و شهید نیز بدانچه ذکر کردیم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فرغت تاجف وضوئک او لم یجف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عین این روایت را در فقیه به نقل از پدرش، که در نامه‌ای به وی فرستاده، آورده است و دلالت بر این دارد که با فاصله نیفتادن، خشک شدن اعضا ضرری به وضو نمی‌زند، و این دور از صحت نیست و برخی از اصحاب آن را بر ضرورت حمل کرده‌اند و ضرورتی در آن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بعد از نقل آن عبارت از سخن علی بن بابویه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بر حدیثی که حریز از امام صادق علیه السلام روایت کرده، استناد کرده است، چنان که فرزندش در کتاب مدینة العلم و در تهذیب آن را به حریز اختصاص داده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 اول </w:t>
      </w:r>
      <w:bookmarkStart w:id="2770" w:name="pg13513_140365"/>
    </w:p>
    <w:p>
      <w:pPr>
        <w:pStyle w:val="BookText"/>
        <w:rPr/>
      </w:pPr>
      <w:bookmarkEnd w:id="2770"/>
      <w:r>
        <w:rPr>
          <w:rFonts w:ascii="Amiri" w:hAnsi="Amiri" w:eastAsia="Amiri" w:cs="Amiri"/>
          <w:color w:val="111111"/>
          <w:sz w:val="28"/>
          <w:sz w:val="28"/>
          <w:szCs w:val="28"/>
          <w:rtl w:val="true"/>
          <w:lang w:bidi="ar-SA"/>
        </w:rPr>
        <w:t>مِنَ الْوُضُوءِ قَبْلَ أَنْ أَغْسِلَ الَّذِی یَلِیهِ قَالَ إِذَا جَفَّ أَوْ لَمْ یَجِفَّ فَاغْسِلْ مَا 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فی التهذیب علی جفافه بالریح الشدیدة و الحر العظیم أو علی التقیة قلت التقیة هنا أنسب لأن فی تمام الحدیث قلت و کذلک غسل الجنابة قال هو بتلک المنزلة و ابدأ بالرأس ثم أفض علی سائر جسدک قلت فإن کان بعض یوم قال نعم و ظاهر هذه المساواة بین الوضوء و الغسل فکما أن الغسل لا یعتبر فیه الریح الشدیدة و الحر کذلک الوضوء ثم قال رحمه الله فروع الأول ظاهر ابن بابویه أن الجفاف لا یضر مع الولاء و الأخبار الکثیرة بخلافه مع إمکان حمله علی الضرورة انتهی</w:t>
      </w:r>
      <w:r>
        <w:rPr>
          <w:rFonts w:eastAsia="IRNazanin" w:cs="IRNazanin"/>
          <w:color w:val="111111"/>
          <w:sz w:val="28"/>
          <w:szCs w:val="28"/>
          <w:rtl w:val="true"/>
          <w:lang w:bidi="fa-IR"/>
        </w:rPr>
        <w:t>.</w:t>
      </w:r>
    </w:p>
    <w:p>
      <w:pPr>
        <w:pStyle w:val="Heading5"/>
        <w:numPr>
          <w:ilvl w:val="4"/>
          <w:numId w:val="1"/>
        </w:numPr>
        <w:rPr/>
      </w:pPr>
      <w:bookmarkStart w:id="2771" w:name="__RefHeading___Toc536690_1934241801"/>
      <w:bookmarkStart w:id="2772" w:name="_Toc1283"/>
      <w:bookmarkEnd w:id="2771"/>
      <w:r>
        <w:rPr>
          <w:rtl w:val="true"/>
        </w:rPr>
        <w:t>أقول</w:t>
      </w:r>
      <w:bookmarkEnd w:id="2772"/>
    </w:p>
    <w:p>
      <w:pPr>
        <w:pStyle w:val="BookText"/>
        <w:rPr/>
      </w:pPr>
      <w:r>
        <w:rPr>
          <w:rFonts w:ascii="IRNazanin" w:hAnsi="IRNazanin" w:eastAsia="IRNazanin"/>
          <w:color w:val="111111"/>
          <w:sz w:val="28"/>
          <w:sz w:val="28"/>
          <w:szCs w:val="28"/>
          <w:rtl w:val="true"/>
          <w:lang w:bidi="fa-IR"/>
        </w:rPr>
        <w:t>لم نطلع علی ما یدل من الأخبار علی خلافه</w:t>
      </w:r>
      <w:r>
        <w:rPr>
          <w:rFonts w:eastAsia="IRNazanin" w:cs="IRNazanin"/>
          <w:color w:val="111111"/>
          <w:sz w:val="28"/>
          <w:szCs w:val="28"/>
          <w:rtl w:val="true"/>
          <w:lang w:bidi="fa-IR"/>
        </w:rPr>
        <w:t>.</w:t>
      </w:r>
    </w:p>
    <w:p>
      <w:pPr>
        <w:pStyle w:val="Heading5"/>
        <w:numPr>
          <w:ilvl w:val="4"/>
          <w:numId w:val="1"/>
        </w:numPr>
        <w:rPr/>
      </w:pPr>
      <w:bookmarkStart w:id="2773" w:name="__RefHeading___Toc536692_1934241801"/>
      <w:bookmarkStart w:id="2774" w:name="_Toc1284"/>
      <w:bookmarkEnd w:id="2773"/>
      <w:r>
        <w:rPr>
          <w:rtl w:val="true"/>
        </w:rPr>
        <w:t>«</w:t>
      </w:r>
      <w:r>
        <w:rPr/>
        <w:t>24</w:t>
      </w:r>
      <w:r>
        <w:rPr>
          <w:rtl w:val="true"/>
        </w:rPr>
        <w:t>»</w:t>
      </w:r>
      <w:bookmarkEnd w:id="2774"/>
    </w:p>
    <w:p>
      <w:pPr>
        <w:pStyle w:val="BookText"/>
        <w:rPr/>
      </w:pPr>
      <w:r>
        <w:rPr>
          <w:rFonts w:ascii="Amiri" w:hAnsi="Amiri" w:eastAsia="Amiri" w:cs="Amiri"/>
          <w:color w:val="111111"/>
          <w:sz w:val="28"/>
          <w:sz w:val="28"/>
          <w:szCs w:val="28"/>
          <w:rtl w:val="true"/>
          <w:lang w:bidi="ar-SA"/>
        </w:rPr>
        <w:t>صَحِیفَةُ الرِّضَا، بِإِسْنَادِ الطَّبْرِسِیِّ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تَحِلُّ لَنَا الصَّدَقَةُ وَ أُمِرْنَا بِإِسْبَاغِ الْوُضُوءِ وَ أَنْ لَا نُنْزِیَ حِمَاراً عَلَی عَتِیقَةٍ وَ لَا نَمْسَحَ عَلَی خُفٍ‌</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5" w:name="__RefHeading___Toc536694_1934241801"/>
      <w:bookmarkStart w:id="2776" w:name="_Toc1285"/>
      <w:bookmarkEnd w:id="2775"/>
      <w:r>
        <w:rPr>
          <w:rtl w:val="true"/>
        </w:rPr>
        <w:t>«</w:t>
      </w:r>
      <w:r>
        <w:rPr/>
        <w:t>25</w:t>
      </w:r>
      <w:r>
        <w:rPr>
          <w:rtl w:val="true"/>
        </w:rPr>
        <w:t>»</w:t>
      </w:r>
      <w:bookmarkEnd w:id="2776"/>
    </w:p>
    <w:p>
      <w:pPr>
        <w:pStyle w:val="BookText"/>
        <w:rPr/>
      </w:pPr>
      <w:r>
        <w:rPr>
          <w:rFonts w:ascii="Amiri" w:hAnsi="Amiri" w:eastAsia="Amiri" w:cs="Amiri"/>
          <w:color w:val="111111"/>
          <w:sz w:val="28"/>
          <w:sz w:val="28"/>
          <w:szCs w:val="28"/>
          <w:rtl w:val="true"/>
          <w:lang w:bidi="ar-SA"/>
        </w:rPr>
        <w:t>خَرَائِجُ الرَّاوَنْدِیِّ،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یَقْطِینٍ کَتَبَ إِلَی مُوسَی بْنِ جَعْفَرٍ علیه السلام اخْتُلِفَ فِی الْمَسْحِ عَلَی الرِّجْلَیْنِ فَإِنْ رَأَیْتَ أَنْ تَکْتُبَ مَا یَکُونُ عَمَلِی عَلَیْهِ فَعَلْتَ فَکَتَبَ أَبُو الْحَسَنِ علیه السلام الَّذِی آمُرُکَ بِهِ أَنْ تُمَضْمِضَ ثَلَاثاً وَ تَسْتَنْشِقَ ثَلَاثاً وَ تَغْسِلَ وَجْهَکَ ثَلَاثاً وَ تُخَلِّلَ شَعْرَ لِحْیَتِکَ ثَلَاثاً وَ تَغْسِلَ یَدَیْکَ ثَلَاثاً وَ تَمْسَحَ ظَاهِرَ أُذُنَیْکَ وَ بَاطِنَهُمَا وَ تَغْسِلَ رِجْلَیْکَ ثَلَاثاً وَ لَا تُخَالِفَ ذَلِکَ إِلَی غَیْرِهِ فَامْتَثَلَ أَمْرَهُ وَ عَمِلَ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الرَّشِیدُ أُحِبُّ أَنْ أَسْتَبْرِئَ أَمْرَ عَلِیِّ بْنِ یَقْطِینٍ فَإِنَّهُمْ یَقُولُونَ إِنَّهُ رَافِضِیٌّ وَ الرَّافِضَةُ یُخَفِّفُونَ فِی الْوُضُوءِ فَبَاطَأَهُ‌</w:t>
      </w:r>
      <w:r>
        <w:rPr>
          <w:rStyle w:val="FootnoteAnchor"/>
          <w:rtl w:val="true"/>
        </w:rPr>
        <w:footnoteReference w:id="1268"/>
      </w:r>
      <w:r>
        <w:rPr>
          <w:rFonts w:ascii="Amiri" w:hAnsi="Amiri" w:eastAsia="Amiri" w:cs="Amiri"/>
          <w:color w:val="111111"/>
          <w:sz w:val="28"/>
          <w:sz w:val="28"/>
          <w:szCs w:val="28"/>
          <w:rtl w:val="true"/>
          <w:lang w:bidi="ar-SA"/>
        </w:rPr>
        <w:t>بِشَیْ‌ءٍ مِنَ الشُّغُلِ فِی الدَّارِ حَتَّی</w:t>
      </w:r>
    </w:p>
    <w:p>
      <w:pPr>
        <w:pStyle w:val="BookText"/>
        <w:rPr/>
      </w:pPr>
      <w:r>
        <w:rPr>
          <w:rFonts w:ascii="IRNazanin" w:hAnsi="IRNazanin" w:eastAsia="IRNazanin"/>
          <w:color w:val="111111"/>
          <w:sz w:val="28"/>
          <w:sz w:val="28"/>
          <w:szCs w:val="28"/>
          <w:rtl w:val="true"/>
          <w:lang w:bidi="fa-IR"/>
        </w:rPr>
        <w:t>وضو پیش از شستن عضو بعد خشک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خشک شود یا خشک نشود، مابقی اعضا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آن را بر خشک شدن به سبب باد شدید و گرمای طاقت فرسا یا تقیه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اینجا مناسب تر است زیرا که در همه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غسل جنابت نیز اینچنین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همین وضعیت است و از سر آغاز کن و سپس بر سایر اعضای بدنت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آن یکسان بودن وضو و غسل بر می‌آید، پس چنانکه در غسل باد شدید و گرما، تأثیری ندارد، در وضو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ظاهر روایت ابن بابویه بر می‌آید که خشک شدن در صورت پشت سر هم انجام گرفتن، ضرری ندارد و روایات بسیاری بر خلاف آن آمده، و امکان حمل آن بر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2777" w:name="__RefHeading___Toc536696_1934241801"/>
      <w:bookmarkStart w:id="2778" w:name="_Toc1286"/>
      <w:bookmarkEnd w:id="2777"/>
      <w:r>
        <w:rPr>
          <w:rtl w:val="true"/>
        </w:rPr>
        <w:t>مؤلف</w:t>
      </w:r>
      <w:bookmarkEnd w:id="2778"/>
    </w:p>
    <w:p>
      <w:pPr>
        <w:pStyle w:val="BookText"/>
        <w:rPr/>
      </w:pPr>
      <w:r>
        <w:rPr>
          <w:rFonts w:ascii="IRNazanin" w:hAnsi="IRNazanin" w:eastAsia="IRNazanin"/>
          <w:color w:val="111111"/>
          <w:sz w:val="28"/>
          <w:sz w:val="28"/>
          <w:szCs w:val="28"/>
          <w:rtl w:val="true"/>
          <w:lang w:bidi="fa-IR"/>
        </w:rPr>
        <w:t>از روایاتی که بر خلاف آن آمده، آگاهی نیافتیم</w:t>
      </w:r>
      <w:r>
        <w:rPr>
          <w:rFonts w:eastAsia="IRNazanin" w:cs="IRNazanin"/>
          <w:color w:val="111111"/>
          <w:sz w:val="28"/>
          <w:szCs w:val="28"/>
          <w:rtl w:val="true"/>
          <w:lang w:bidi="fa-IR"/>
        </w:rPr>
        <w:t>.</w:t>
      </w:r>
    </w:p>
    <w:p>
      <w:pPr>
        <w:pStyle w:val="Heading5"/>
        <w:numPr>
          <w:ilvl w:val="4"/>
          <w:numId w:val="1"/>
        </w:numPr>
        <w:rPr/>
      </w:pPr>
      <w:bookmarkStart w:id="2779" w:name="__RefHeading___Toc536698_1934241801"/>
      <w:bookmarkStart w:id="2780" w:name="_Toc1287"/>
      <w:bookmarkEnd w:id="2779"/>
      <w:r>
        <w:rPr>
          <w:rtl w:val="true"/>
        </w:rPr>
        <w:t xml:space="preserve">روایت </w:t>
      </w:r>
      <w:r>
        <w:rPr/>
        <w:t>24</w:t>
      </w:r>
      <w:bookmarkEnd w:id="2780"/>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امام رضا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اهل بیت جائز نیست و ما به وضوی شاداب گرفتن مامور شده‌ایم، و اینکه الاغی را با ماده  اسبی نجیب جفت  نکنیم، و بر کفش مسح نکشیم</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2781" w:name="__RefHeading___Toc536700_1934241801"/>
      <w:bookmarkStart w:id="2782" w:name="_Toc1288"/>
      <w:bookmarkEnd w:id="2781"/>
      <w:r>
        <w:rPr>
          <w:rtl w:val="true"/>
        </w:rPr>
        <w:t xml:space="preserve">روایت </w:t>
      </w:r>
      <w:r>
        <w:rPr/>
        <w:t>25</w:t>
      </w:r>
      <w:bookmarkEnd w:id="2782"/>
    </w:p>
    <w:p>
      <w:pPr>
        <w:pStyle w:val="BookText"/>
        <w:rPr/>
      </w:pPr>
      <w:r>
        <w:rPr>
          <w:rFonts w:ascii="IRNazanin" w:hAnsi="IRNazanin" w:eastAsia="IRNazanin"/>
          <w:color w:val="111111"/>
          <w:sz w:val="28"/>
          <w:sz w:val="28"/>
          <w:szCs w:val="28"/>
          <w:rtl w:val="true"/>
          <w:lang w:bidi="fa-IR"/>
        </w:rPr>
        <w:t>خرایج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یقطین در نامه‌ای به امام موسی بن جعفر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کردن بر پاها اختلاف شده، اگر دیدم که چیزی را که آن را انجام می‌دهم نوشته ای،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بدان امر می‌کنم این است که سه بار مضمضه کنی و سه بار استنشاق کنی و سه با صورتت را بشویی و سه بار آب را وارد موهای محاسنت کنی و دستانت را سه بار بشویی و بر ظاهر گوشها و بیرون آن نیز دست کشی و پاهایت را سه بار بشویی و با انجام دادن غیر آن، بر خلاف این موارد عمل نکنی، وی نیز دستور امام را پذیرفت و بر طبق آن عمل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که از کار علی بن یقطین مطمئن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آزمایش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رافضی است و رافضی‌ها وضو را سبک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کاری از امور خانه مشغول کرد و کارش را به تأخیر انداخت </w:t>
      </w:r>
      <w:bookmarkStart w:id="2783" w:name="pg13513_140366"/>
    </w:p>
    <w:p>
      <w:pPr>
        <w:pStyle w:val="BookText"/>
        <w:rPr/>
      </w:pPr>
      <w:bookmarkEnd w:id="2783"/>
      <w:r>
        <w:rPr>
          <w:rFonts w:ascii="Amiri" w:hAnsi="Amiri" w:eastAsia="Amiri" w:cs="Amiri"/>
          <w:color w:val="111111"/>
          <w:sz w:val="28"/>
          <w:sz w:val="28"/>
          <w:szCs w:val="28"/>
          <w:rtl w:val="true"/>
          <w:lang w:bidi="ar-SA"/>
        </w:rPr>
        <w:t>دَخَلَ وَقْتُ الصَّلَاةِ فَوَقَفَ الرَّشِیدُ وَرَاءَ حَائِطِ الْحُجْرَةِ بِحَیْثُ یَرَی عَلِیَّ بْنَ یَقْطِینٍ وَ لَا یَرَاهُ هُوَ وَ قَدْ بَعَثَ إِلَیْهِ بِالْمَاءِ لِلْوُضُوءِ فَتَوَضَّأَ کَمَا أَمَرَهُ مُوسَی علیه السلام فَقَامَ الرَّشِیدُ وَ قَالَ کَذَبَ مَنْ زَعَمَ أَنَّکَ رَافِضِیٌّ وَ وَرَدَ عَلَی عَلِیِّ بْنِ یَقْطِینٍ کِتَابُ مُوسَی بْنِ جَعْفَرٍ علیه السلام مِنَ الْآنَ تَوَضَّأْ کَمَا أَمَرَ اللَّهُ اغْسِلْ وَجْهَکَ مَرَّةً فَرِیضَةً وَ الْأُخْرَی إِسْبَاغاً وَ اغْسِلْ یَدَیْکَ مِنَ الْمِرْفَقَیْنِ کَذَلِکَ وَ امْسَحْ مُقَدَّمَ رَأْسِکَ وَ ظَاهِرَ قَدَمَیْکَ مِنْ فَضْلِ نَدَاوَةِ وَضُوئِکَ فَقَدْ زَالَ مَا یُخَافُ عَلَیْکَ‌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المفید، قال و روی محمد بن إسماعیل عن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1271"/>
      </w:r>
      <w:r>
        <w:rPr>
          <w:rFonts w:ascii="IRNazanin" w:hAnsi="IRNazanin" w:eastAsia="IRNazanin"/>
          <w:color w:val="111111"/>
          <w:sz w:val="28"/>
          <w:sz w:val="28"/>
          <w:szCs w:val="28"/>
          <w:rtl w:val="true"/>
          <w:lang w:bidi="fa-IR"/>
        </w:rPr>
        <w:t>مع زیادات أوردناها فی باب معجزاته علیه السلام‌</w:t>
      </w:r>
      <w:r>
        <w:rPr>
          <w:rStyle w:val="FootnoteAnchor"/>
          <w:rtl w:val="true"/>
        </w:rPr>
        <w:footnoteReference w:id="1272"/>
      </w:r>
    </w:p>
    <w:p>
      <w:pPr>
        <w:pStyle w:val="Heading5"/>
        <w:numPr>
          <w:ilvl w:val="4"/>
          <w:numId w:val="1"/>
        </w:numPr>
        <w:rPr/>
      </w:pPr>
      <w:bookmarkStart w:id="2784" w:name="__RefHeading___Toc536702_1934241801"/>
      <w:bookmarkStart w:id="2785" w:name="_Toc1289"/>
      <w:bookmarkEnd w:id="2784"/>
      <w:r>
        <w:rPr>
          <w:rtl w:val="true"/>
        </w:rPr>
        <w:t>بیان</w:t>
      </w:r>
      <w:bookmarkEnd w:id="2785"/>
    </w:p>
    <w:p>
      <w:pPr>
        <w:pStyle w:val="BookText"/>
        <w:rPr/>
      </w:pPr>
      <w:r>
        <w:rPr>
          <w:rFonts w:ascii="IRNazanin" w:hAnsi="IRNazanin" w:eastAsia="IRNazanin"/>
          <w:color w:val="111111"/>
          <w:sz w:val="28"/>
          <w:sz w:val="28"/>
          <w:szCs w:val="28"/>
          <w:rtl w:val="true"/>
          <w:lang w:bidi="fa-IR"/>
        </w:rPr>
        <w:t>فباطأه أی أخره</w:t>
      </w:r>
      <w:r>
        <w:rPr>
          <w:rFonts w:eastAsia="IRNazanin" w:cs="IRNazanin"/>
          <w:color w:val="111111"/>
          <w:sz w:val="28"/>
          <w:szCs w:val="28"/>
          <w:rtl w:val="true"/>
          <w:lang w:bidi="fa-IR"/>
        </w:rPr>
        <w:t>.</w:t>
      </w:r>
    </w:p>
    <w:p>
      <w:pPr>
        <w:pStyle w:val="Heading5"/>
        <w:numPr>
          <w:ilvl w:val="4"/>
          <w:numId w:val="1"/>
        </w:numPr>
        <w:rPr/>
      </w:pPr>
      <w:bookmarkStart w:id="2786" w:name="__RefHeading___Toc536704_1934241801"/>
      <w:bookmarkStart w:id="2787" w:name="_Toc1290"/>
      <w:bookmarkEnd w:id="2786"/>
      <w:r>
        <w:rPr>
          <w:rtl w:val="true"/>
        </w:rPr>
        <w:t>«</w:t>
      </w:r>
      <w:r>
        <w:rPr/>
        <w:t>26</w:t>
      </w:r>
      <w:r>
        <w:rPr>
          <w:rtl w:val="true"/>
        </w:rPr>
        <w:t>»</w:t>
      </w:r>
      <w:bookmarkEnd w:id="2787"/>
    </w:p>
    <w:p>
      <w:pPr>
        <w:pStyle w:val="BookText"/>
        <w:rPr/>
      </w:pPr>
      <w:r>
        <w:rPr>
          <w:rFonts w:ascii="Amiri" w:hAnsi="Amiri" w:eastAsia="Amiri" w:cs="Amiri"/>
          <w:color w:val="111111"/>
          <w:sz w:val="28"/>
          <w:sz w:val="28"/>
          <w:szCs w:val="28"/>
          <w:rtl w:val="true"/>
          <w:lang w:bidi="ar-SA"/>
        </w:rPr>
        <w:t>السَّرَائِرُ، مِمَّا أَخَذَهُ مِنْ کِتَابِ أَحْمَدَ بْنِ مُحَمَّدِ بْنِ أَبِی نَصْرٍ الْبَزَنْطِیِّ عَنْ عَبْدِ الْکَرِیمِ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فَقَالَ مَا کَانَ وُضُوءُ عَلِیٍّ علیه السلام إِلَّا مَرَّةً مَرَّةً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الْبَزَنْطِیِّ عَنِ الْمُثَنَّی عَنْ زُرَارَةَ وَ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حَدِیثِ جَمِیلٍ فِی الْوُضُوءِ</w:t>
      </w:r>
      <w:r>
        <w:rPr>
          <w:rStyle w:val="FootnoteAnchor"/>
          <w:rtl w:val="true"/>
        </w:rPr>
        <w:footnoteReference w:id="1274"/>
      </w:r>
      <w:r>
        <w:rPr>
          <w:rFonts w:ascii="Amiri" w:hAnsi="Amiri" w:eastAsia="Amiri" w:cs="Amiri"/>
          <w:color w:val="111111"/>
          <w:sz w:val="28"/>
          <w:sz w:val="28"/>
          <w:szCs w:val="28"/>
          <w:rtl w:val="true"/>
          <w:lang w:bidi="ar-SA"/>
        </w:rPr>
        <w:t>إِلَّا أَنَّهُ فِی حَدِیثِ الْمُثَنَّی وَضَعَ یَدَهُ</w:t>
      </w:r>
    </w:p>
    <w:p>
      <w:pPr>
        <w:pStyle w:val="BookText"/>
        <w:rPr/>
      </w:pPr>
      <w:r>
        <w:rPr>
          <w:rFonts w:ascii="IRNazanin" w:hAnsi="IRNazanin" w:eastAsia="IRNazanin"/>
          <w:color w:val="111111"/>
          <w:sz w:val="28"/>
          <w:sz w:val="28"/>
          <w:szCs w:val="28"/>
          <w:rtl w:val="true"/>
          <w:lang w:bidi="fa-IR"/>
        </w:rPr>
        <w:t>تا اینکه زمان ادای نماز فرا رسید و رشید در پشت دیوار اتاق پنهان شد، به گونه‌ای که او علی بن یقطین را می‌دید اما علی رشید را نمی‌دید و برای او جهت گرفتن وضو آب فرستاده بود، پس علی بن یقطین همان گونه که امام موسی بن کاظم علیه السلام به وی فرمان داده بود وضو گرفت، رشید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برده که تو رافضی هستی،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نوشته امام موسی بن جعفر بر علی بن یقطین وارد شد که از اکنون، همان گونه که خداوند به تو فرمان داده وضو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صورت را یک بار به عنوان فریضه و بار دیگر به جهت کمال بشوی، و دستانت را نیز از آرنجهایت به همین شکل بشوی و از جلوی سرت و روی پاهایت، از باقیمانده رطوبت و خیسی وضویت که در دستانت باقی مانده مسح بکش، اکنون هر آنچه که از آن بیم داشتی از بین رفته است</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محمد بن فضل مانند این حدیث را نقل کرده اند،</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همراه با زیادت هایی که آن را در باب معجزات ایشان وارد ساختیم</w:t>
      </w:r>
      <w:r>
        <w:rPr>
          <w:rFonts w:eastAsia="IRNazanin" w:cs="IRNazanin"/>
          <w:color w:val="111111"/>
          <w:sz w:val="28"/>
          <w:szCs w:val="28"/>
          <w:rtl w:val="true"/>
          <w:lang w:bidi="fa-IR"/>
        </w:rPr>
        <w:t>.</w:t>
      </w:r>
    </w:p>
    <w:p>
      <w:pPr>
        <w:pStyle w:val="Heading5"/>
        <w:numPr>
          <w:ilvl w:val="4"/>
          <w:numId w:val="1"/>
        </w:numPr>
        <w:rPr/>
      </w:pPr>
      <w:bookmarkStart w:id="2788" w:name="__RefHeading___Toc536706_1934241801"/>
      <w:bookmarkStart w:id="2789" w:name="_Toc1291"/>
      <w:bookmarkEnd w:id="2788"/>
      <w:r>
        <w:rPr>
          <w:rtl w:val="true"/>
        </w:rPr>
        <w:t>توضیح</w:t>
      </w:r>
      <w:bookmarkEnd w:id="2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تاخیر انداخت</w:t>
      </w:r>
      <w:r>
        <w:rPr>
          <w:rFonts w:eastAsia="IRNazanin" w:cs="IRNazanin"/>
          <w:color w:val="111111"/>
          <w:sz w:val="28"/>
          <w:szCs w:val="28"/>
          <w:rtl w:val="true"/>
          <w:lang w:bidi="fa-IR"/>
        </w:rPr>
        <w:t>.</w:t>
      </w:r>
    </w:p>
    <w:p>
      <w:pPr>
        <w:pStyle w:val="Heading5"/>
        <w:numPr>
          <w:ilvl w:val="4"/>
          <w:numId w:val="1"/>
        </w:numPr>
        <w:rPr/>
      </w:pPr>
      <w:bookmarkStart w:id="2790" w:name="__RefHeading___Toc536708_1934241801"/>
      <w:bookmarkStart w:id="2791" w:name="_Toc1292"/>
      <w:bookmarkEnd w:id="2790"/>
      <w:r>
        <w:rPr>
          <w:rtl w:val="true"/>
        </w:rPr>
        <w:t xml:space="preserve">روایت </w:t>
      </w:r>
      <w:r>
        <w:rPr/>
        <w:t>26</w:t>
      </w:r>
      <w:bookmarkEnd w:id="279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خثعمی نقل کرده است که از امام صادق علیه السلام درباره وضو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علی علیه السلام یک بار یک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عضوی را یک بار می شستند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امام باقر علیه السلام حدیثی مانند حدیث جمیل را در وضو نقل کرده، جز اینکه وی در حدیث مثنی دستش </w:t>
      </w:r>
      <w:bookmarkStart w:id="2792" w:name="pg13513_140367"/>
    </w:p>
    <w:p>
      <w:pPr>
        <w:pStyle w:val="BookText"/>
        <w:rPr/>
      </w:pPr>
      <w:bookmarkEnd w:id="2792"/>
      <w:r>
        <w:rPr>
          <w:rFonts w:ascii="Amiri" w:hAnsi="Amiri" w:eastAsia="Amiri" w:cs="Amiri"/>
          <w:color w:val="111111"/>
          <w:sz w:val="28"/>
          <w:sz w:val="28"/>
          <w:szCs w:val="28"/>
          <w:rtl w:val="true"/>
          <w:lang w:bidi="ar-SA"/>
        </w:rPr>
        <w:t>فِی الْإِنَاءِ فَمَسَحَ رَأْسَهُ وَ رِجْلَیْهِ وَ اعْلَمْ أَنَّ الْفَضْلَ فِی وَاحِدَةٍ وَاحِدَةٍ وَ مَنْ زَادَ عَلَی الِاثْنَیْنِ لَمْ یُؤْجَرْ</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3" w:name="__RefHeading___Toc536710_1934241801"/>
      <w:bookmarkStart w:id="2794" w:name="_Toc1293"/>
      <w:bookmarkEnd w:id="2793"/>
      <w:r>
        <w:rPr>
          <w:rtl w:val="true"/>
        </w:rPr>
        <w:t>تبیین</w:t>
      </w:r>
      <w:bookmarkEnd w:id="2794"/>
    </w:p>
    <w:p>
      <w:pPr>
        <w:pStyle w:val="BookText"/>
        <w:rPr/>
      </w:pPr>
      <w:r>
        <w:rPr>
          <w:rFonts w:ascii="IRNazanin" w:hAnsi="IRNazanin" w:eastAsia="IRNazanin"/>
          <w:color w:val="111111"/>
          <w:sz w:val="28"/>
          <w:sz w:val="28"/>
          <w:szCs w:val="28"/>
          <w:rtl w:val="true"/>
          <w:lang w:bidi="fa-IR"/>
        </w:rPr>
        <w:t>اعلم أن المشهور بین الأصحاب استحباب تثنیة الغسلات و ادعی ابن إدریس الإجماع علیه و خالف فیه الصدوق رحمه الله و قال بعدم الاستحباب و هو الظاهر من کلام الکلینی و من کلام ابن أبی نصر</w:t>
      </w:r>
      <w:r>
        <w:rPr>
          <w:rStyle w:val="FootnoteAnchor"/>
          <w:rtl w:val="true"/>
        </w:rPr>
        <w:footnoteReference w:id="1278"/>
      </w:r>
      <w:r>
        <w:rPr>
          <w:rFonts w:ascii="IRNazanin" w:hAnsi="IRNazanin" w:eastAsia="IRNazanin"/>
          <w:color w:val="111111"/>
          <w:sz w:val="28"/>
          <w:sz w:val="28"/>
          <w:szCs w:val="28"/>
          <w:rtl w:val="true"/>
          <w:lang w:bidi="fa-IR"/>
        </w:rPr>
        <w:t>و یظهر من بعضهم عدم الاستحباب فقط و من بعضهم التحریم و لا خلاف عندنا فی حرمة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مختلفة فی الثانیة فالأکثر جمعوا بینها بحمل ما دل علی التثنیة علی الاستحباب‌</w:t>
      </w:r>
      <w:r>
        <w:rPr>
          <w:rStyle w:val="FootnoteAnchor"/>
          <w:rtl w:val="true"/>
        </w:rPr>
        <w:footnoteReference w:id="1279"/>
      </w:r>
      <w:r>
        <w:rPr>
          <w:rFonts w:ascii="IRNazanin" w:hAnsi="IRNazanin" w:eastAsia="IRNazanin"/>
          <w:color w:val="111111"/>
          <w:sz w:val="28"/>
          <w:sz w:val="28"/>
          <w:szCs w:val="28"/>
          <w:rtl w:val="true"/>
          <w:lang w:bidi="fa-IR"/>
        </w:rPr>
        <w:t>و الصدوق رحمه الله جمع بینها بحمل أخبار التثنیة علی التجدید</w:t>
      </w:r>
      <w:r>
        <w:rPr>
          <w:rStyle w:val="FootnoteAnchor"/>
          <w:rtl w:val="true"/>
        </w:rPr>
        <w:footnoteReference w:id="1280"/>
      </w:r>
      <w:r>
        <w:rPr>
          <w:rFonts w:ascii="IRNazanin" w:hAnsi="IRNazanin" w:eastAsia="IRNazanin"/>
          <w:color w:val="111111"/>
          <w:sz w:val="28"/>
          <w:sz w:val="28"/>
          <w:szCs w:val="28"/>
          <w:rtl w:val="true"/>
          <w:lang w:bidi="fa-IR"/>
        </w:rPr>
        <w:t>و الکلینی حمل المرتین علی من لم تکفه الواحدة</w:t>
      </w:r>
      <w:r>
        <w:rPr>
          <w:rStyle w:val="FootnoteAnchor"/>
          <w:rtl w:val="true"/>
        </w:rPr>
        <w:footnoteReference w:id="1281"/>
      </w:r>
      <w:r>
        <w:rPr>
          <w:rFonts w:ascii="IRNazanin" w:hAnsi="IRNazanin" w:eastAsia="IRNazanin"/>
          <w:color w:val="111111"/>
          <w:sz w:val="28"/>
          <w:sz w:val="28"/>
          <w:szCs w:val="28"/>
          <w:rtl w:val="true"/>
          <w:lang w:bidi="fa-IR"/>
        </w:rPr>
        <w:t>و بعض مشایخنا حمل المرتین علی الغرفتین‌</w:t>
      </w:r>
      <w:r>
        <w:rPr>
          <w:rStyle w:val="FootnoteAnchor"/>
          <w:rtl w:val="true"/>
        </w:rPr>
        <w:footnoteReference w:id="1282"/>
      </w:r>
      <w:r>
        <w:rPr>
          <w:rFonts w:ascii="IRNazanin" w:hAnsi="IRNazanin" w:eastAsia="IRNazanin"/>
          <w:color w:val="111111"/>
          <w:sz w:val="28"/>
          <w:sz w:val="28"/>
          <w:szCs w:val="28"/>
          <w:rtl w:val="true"/>
          <w:lang w:bidi="fa-IR"/>
        </w:rPr>
        <w:t>و المرة علی الغسلة الواحدة و ربما تحمل أخبار</w:t>
      </w:r>
    </w:p>
    <w:p>
      <w:pPr>
        <w:pStyle w:val="BookText"/>
        <w:rPr/>
      </w:pPr>
      <w:r>
        <w:rPr>
          <w:rFonts w:ascii="IRNazanin" w:hAnsi="IRNazanin" w:eastAsia="IRNazanin"/>
          <w:color w:val="111111"/>
          <w:sz w:val="28"/>
          <w:sz w:val="28"/>
          <w:szCs w:val="28"/>
          <w:rtl w:val="true"/>
          <w:lang w:bidi="fa-IR"/>
        </w:rPr>
        <w:t>را در ظرفی قرار داده و سر و پاهایش را مسح کرده و بدان که فضیلت آن در یکبار یکبار است و هر کس بر دوبار بیفزاید؛ پاداشی برایش در پی ندارد</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2795" w:name="__RefHeading___Toc536712_1934241801"/>
      <w:bookmarkStart w:id="2796" w:name="_Toc1294"/>
      <w:bookmarkEnd w:id="2795"/>
      <w:r>
        <w:rPr>
          <w:rtl w:val="true"/>
        </w:rPr>
        <w:t>توضیح</w:t>
      </w:r>
      <w:bookmarkEnd w:id="2796"/>
    </w:p>
    <w:p>
      <w:pPr>
        <w:pStyle w:val="BookText"/>
        <w:rPr/>
      </w:pPr>
      <w:r>
        <w:rPr>
          <w:rFonts w:ascii="IRNazanin" w:hAnsi="IRNazanin" w:eastAsia="IRNazanin"/>
          <w:color w:val="111111"/>
          <w:sz w:val="28"/>
          <w:sz w:val="28"/>
          <w:szCs w:val="28"/>
          <w:rtl w:val="true"/>
          <w:lang w:bidi="fa-IR"/>
        </w:rPr>
        <w:t xml:space="preserve">بدان که قول مشهور میان اصحاب، مستحب بودن دو بار شستن هاست و ابن ادریس ادعای اجماع کرده 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مخالفت کرده و قائل بر عدم استحباب شده و این از سخن کلینی و ابن ابی نصر ظاهر است و از برخی از آنان، تنها عدم استحباب و از برخی تحریم، برمی آید و در حرام بودن مرتبه سوم، هیچ اختلافی میان ما وجود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همانا روایات در بار دوم مختلف است، اغلب اصحاب با حمل کردن روایاتی که دلالت بر دو بار دارد بر استحباب، بین روایات جمع کرده‌اند؛ و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روایات دو بار بر تجدید، بین آنها را جمع کرده، و کلینی نیز دو بار را حمل بر کسی کرده که یک بار او را کفایت نکند، و برخی از بزرگانمان دوبار را حمل بر دو مشت پر و یک بار را حمل بر یک بار شستن کرده‌اند و چه بسا که روایات مربوط به </w:t>
      </w:r>
      <w:bookmarkStart w:id="2797" w:name="pg13513_140368"/>
    </w:p>
    <w:p>
      <w:pPr>
        <w:pStyle w:val="BookText"/>
        <w:rPr/>
      </w:pPr>
      <w:bookmarkEnd w:id="2797"/>
      <w:r>
        <w:rPr>
          <w:rFonts w:ascii="IRNazanin" w:hAnsi="IRNazanin" w:eastAsia="IRNazanin"/>
          <w:color w:val="111111"/>
          <w:sz w:val="28"/>
          <w:sz w:val="28"/>
          <w:szCs w:val="28"/>
          <w:rtl w:val="true"/>
          <w:lang w:bidi="fa-IR"/>
        </w:rPr>
        <w:t>الاثنتین اثنتین علی الغسلتین و المسحتین و لا یخفی أن الاکتفاء بالغرفة الواحدة و الغسلة الواحدة أقرب إلی الاحتیاط الذی هو سبیل المتقین و أبعد من عمل المخالفین و روایاتهم فإنهم رووا فی صحاحهم عن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توضأ مرتین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الخبر من وضع الید فی الإناء للمسح محمول علی التقیة فإن المشهور عدم جواز أخذ الماء الجدید للمسح إلا عند الضرورة الشدیدة و نصب إلی ابن الجنید تجویز أخذ الماء الجدید عند جفاف الید مطلقا</w:t>
      </w:r>
      <w:r>
        <w:rPr>
          <w:rFonts w:eastAsia="IRNazanin" w:cs="IRNazanin"/>
          <w:color w:val="111111"/>
          <w:sz w:val="28"/>
          <w:szCs w:val="28"/>
          <w:rtl w:val="true"/>
          <w:lang w:bidi="fa-IR"/>
        </w:rPr>
        <w:t>.</w:t>
      </w:r>
    </w:p>
    <w:p>
      <w:pPr>
        <w:pStyle w:val="Heading5"/>
        <w:numPr>
          <w:ilvl w:val="4"/>
          <w:numId w:val="1"/>
        </w:numPr>
        <w:rPr/>
      </w:pPr>
      <w:bookmarkStart w:id="2798" w:name="__RefHeading___Toc536714_1934241801"/>
      <w:bookmarkStart w:id="2799" w:name="_Toc1295"/>
      <w:bookmarkEnd w:id="2798"/>
      <w:r>
        <w:rPr>
          <w:rtl w:val="true"/>
        </w:rPr>
        <w:t>«</w:t>
      </w:r>
      <w:r>
        <w:rPr/>
        <w:t>27</w:t>
      </w:r>
      <w:r>
        <w:rPr>
          <w:rtl w:val="true"/>
        </w:rPr>
        <w:t>»</w:t>
      </w:r>
      <w:bookmarkEnd w:id="2799"/>
    </w:p>
    <w:p>
      <w:pPr>
        <w:pStyle w:val="BookText"/>
        <w:rPr/>
      </w:pPr>
      <w:r>
        <w:rPr>
          <w:rFonts w:ascii="Amiri" w:hAnsi="Amiri" w:eastAsia="Amiri" w:cs="Amiri"/>
          <w:color w:val="111111"/>
          <w:sz w:val="28"/>
          <w:sz w:val="28"/>
          <w:szCs w:val="28"/>
          <w:rtl w:val="true"/>
          <w:lang w:bidi="ar-SA"/>
        </w:rPr>
        <w:t>الْعَیَّاشِیُّ، قَالَ رَوَی زُرَارَةُ بْنُ أَعْیَنَ وَ أَبُو حَنِیفَةَ عَنْ أَبِی بَکْرِ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رَجُلٌ فَمَسَحَ عَلَی خُفَّیْهِ فَدَخَلَ الْمَسْجِدَ فَصَلَّی فَجَاءَ عَلِیٌّ علیه السلام فَوَطَأَ عَلَی رَقَبَتِهِ فَقَالَ وَیْلَکَ تُصَلِّی عَلَی غَیْرِ وُضُوءٍ فَقَالَ أَمَرَنِی عُمَرُ بْنُ الْخَطَّابِ قَالَ فَأَخَذَ بِیَدِهِ فَانْتَهَی بِهِ إِلَیْهِ فَقَالَ انْظُرْ مَا یَرْوِی هَذَا عَلَیْکَ وَ رَفَعَ صَوْتَهُ فَقَالَ نَعَمْ أَنَا أَمَرْتُهُ إِنَّ رَسُولَ اللَّهِ صلی الله علیه و آله مَسَحَ قَالَ قَبْلَ الْمَائِدَةِ أَوْ بَعْدَهَا قَالَ لَا أَدْرِی قَالَ فَلِمَ تُفْتِی وَ أَنْتَ لَا تَدْرِی سَبَقَ الْکِتَابُ الْخُفَّیْنِ‌</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بقرینة هذا و أمثاله، أن کیفیة الوضوء قبل نزول آیة المائدة؛؟ کانت علی غیر ما دلت هی علیه، فلعل النبیّ صلّی اللّه علیه و آله کان یتوضأ قبل ذلک ثلاثا ثلاثا و یمسح أذنیه و رأسه تماما مقبلا و مدبرا لیمسح عنه الغبار و یغسل الرجلین اذا کانتا مغبرتین و یمسحهما إذا کانتا نظیفتین من الغبار، و قد یمسح علی الخف فی الاسفار و ذلک بوحی و تعلیم من جبرئیل أو آیة نسخت تلاوتها بآیة المائدة و انسیت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إِلَّا ما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0" w:name="__RefHeading___Toc536716_1934241801"/>
      <w:bookmarkStart w:id="2801" w:name="_Toc1296"/>
      <w:bookmarkEnd w:id="2800"/>
      <w:r>
        <w:rPr>
          <w:rtl w:val="true"/>
        </w:rPr>
        <w:t>«</w:t>
      </w:r>
      <w:r>
        <w:rPr/>
        <w:t>28</w:t>
      </w:r>
      <w:r>
        <w:rPr>
          <w:rtl w:val="true"/>
        </w:rPr>
        <w:t>»</w:t>
      </w:r>
      <w:bookmarkEnd w:id="2801"/>
    </w:p>
    <w:p>
      <w:pPr>
        <w:pStyle w:val="BookText"/>
        <w:rPr/>
      </w:pPr>
      <w:r>
        <w:rPr>
          <w:rFonts w:ascii="Amiri" w:hAnsi="Amiri" w:eastAsia="Amiri" w:cs="Amiri"/>
          <w:color w:val="111111"/>
          <w:sz w:val="28"/>
          <w:sz w:val="28"/>
          <w:szCs w:val="28"/>
          <w:rtl w:val="true"/>
          <w:lang w:bidi="ar-SA"/>
        </w:rPr>
        <w:t>وَ مِنْهُ، عَنِ الْمُیَسِّرِ بْنِ ثَوْبَانَ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الْکِتَابُ الْخُفَّیْنِ وَ الْخِمَارَ</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بقرینة هذا و أمثاله، أن کیفیة الوضوء قبل نزول آیة المائدة؛؟ کانت علی غیر ما دلت هی علیه، فلعل النبیّ صلّی اللّه علیه و آله کان یتوضأ قبل ذلک ثلاثا ثلاثا و یمسح أذنیه و رأسه تماما مقبلا و مدبرا لیمسح عنه الغبار و یغسل الرجلین اذا کانتا مغبرتین و یمسحهما إذا کانتا نظیفتین من الغبار، و قد یمسح علی الخف فی الاسفار و ذلک بوحی و تعلیم من جبرئیل أو آیة نسخت تلاوتها بآیة المائدة و انسیت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 إِلَّا ما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2" w:name="__RefHeading___Toc536718_1934241801"/>
      <w:bookmarkStart w:id="2803" w:name="_Toc1297"/>
      <w:bookmarkEnd w:id="2802"/>
      <w:r>
        <w:rPr>
          <w:rtl w:val="true"/>
        </w:rPr>
        <w:t>«</w:t>
      </w:r>
      <w:r>
        <w:rPr/>
        <w:t>29</w:t>
      </w:r>
      <w:r>
        <w:rPr>
          <w:rtl w:val="true"/>
        </w:rPr>
        <w:t>»</w:t>
      </w:r>
      <w:bookmarkEnd w:id="2803"/>
    </w:p>
    <w:p>
      <w:pPr>
        <w:pStyle w:val="BookText"/>
        <w:rPr/>
      </w:pPr>
      <w:r>
        <w:rPr>
          <w:rFonts w:ascii="Amiri" w:hAnsi="Amiri" w:eastAsia="Amiri" w:cs="Amiri"/>
          <w:color w:val="111111"/>
          <w:sz w:val="28"/>
          <w:sz w:val="28"/>
          <w:szCs w:val="28"/>
          <w:rtl w:val="true"/>
          <w:lang w:bidi="ar-SA"/>
        </w:rPr>
        <w:t>وَ مِنْهُ، عَنْ زُرَارَةَ وَ بُکَیْرٍ ابْنَیْ أَعْیَنَ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 السلام عَنْ وُضُوءِ رَسُولِ اللَّهِ صلی الله علیه و آله فَدَعَا بِطَسْتٍ أَوْ تَوْرٍ فِیهِ مَاءٌ فَغَمَسَ کَفَّهُ الْیُمْنَی فَغَرَفَ بِهَا</w:t>
      </w:r>
    </w:p>
    <w:p>
      <w:pPr>
        <w:pStyle w:val="BookText"/>
        <w:rPr/>
      </w:pPr>
      <w:r>
        <w:rPr>
          <w:rFonts w:ascii="IRNazanin" w:hAnsi="IRNazanin" w:eastAsia="IRNazanin"/>
          <w:color w:val="111111"/>
          <w:sz w:val="28"/>
          <w:sz w:val="28"/>
          <w:szCs w:val="28"/>
          <w:rtl w:val="true"/>
          <w:lang w:bidi="fa-IR"/>
        </w:rPr>
        <w:t>دوبار، بر دو بار شستن و مسح کردن باشد و واضح است که اکتفا کردن به یک مشت پر و یک بار شستن، اقرب به احتیاط است که آن راه متیقن است و از عمکرد مخالفان و روایات آنان دورتر است، چرا که آنان در صحاح خود از عبدالله بن زید روایت کرده‌اند که رسول خدا صلی الله علیه و آله و سلم دوبار دوبار وضو گرفت و آنچه در این خبر است، مبنی بر قرار دادن دست در ظرف برای مسح کردن، حمل بر تقیه می شود، و قول مشهور، عدم جواز برگرفتن آب تازه برای مسح کردن است مگر در زمان ضرورت شدید؛ و تجویز برگرفتن آب تازه، هنگام خشک شدن دست مطلقا، به ابن جنید نسبت داده شده است</w:t>
      </w:r>
      <w:r>
        <w:rPr>
          <w:rFonts w:eastAsia="IRNazanin" w:cs="IRNazanin"/>
          <w:color w:val="111111"/>
          <w:sz w:val="28"/>
          <w:szCs w:val="28"/>
          <w:rtl w:val="true"/>
          <w:lang w:bidi="fa-IR"/>
        </w:rPr>
        <w:t>.</w:t>
      </w:r>
    </w:p>
    <w:p>
      <w:pPr>
        <w:pStyle w:val="Heading5"/>
        <w:numPr>
          <w:ilvl w:val="4"/>
          <w:numId w:val="1"/>
        </w:numPr>
        <w:rPr/>
      </w:pPr>
      <w:bookmarkStart w:id="2804" w:name="__RefHeading___Toc536720_1934241801"/>
      <w:bookmarkStart w:id="2805" w:name="_Toc1298"/>
      <w:bookmarkEnd w:id="2804"/>
      <w:r>
        <w:rPr>
          <w:rtl w:val="true"/>
        </w:rPr>
        <w:t xml:space="preserve">روایت </w:t>
      </w:r>
      <w:r>
        <w:rPr/>
        <w:t>27</w:t>
      </w:r>
      <w:bookmarkEnd w:id="2805"/>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و ابوحنیفه از ابوبکر بن حزم نقل کرده‌اند که مردی وضو گرفت و بر کفشهایش مسح کشید و وارد مسجد شد و نماز خواند، امام علی علیه السلام وارد شد و پایش را برگردن وی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نماز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دستور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دست وی را گرفت و او را نزد عمر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فرد علیه تو چه روایت می‌کند؟ عمر صدایش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فرمان داده‌ام، چرا که رسول خدا صلی الله علیه و آله و سلم این گونه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سوره مائده یا بعد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نمی‌دانی، چرا فتوا می‌دهی؟ قرآن مسح کردن بر کفشها را نسخ کرده است</w:t>
      </w:r>
      <w:r>
        <w:rPr>
          <w:rFonts w:eastAsia="IRNazanin" w:cs="IRNazanin"/>
          <w:color w:val="111111"/>
          <w:sz w:val="28"/>
          <w:szCs w:val="28"/>
          <w:rtl w:val="true"/>
          <w:lang w:bidi="fa-IR"/>
        </w:rPr>
        <w:t>.</w:t>
      </w:r>
    </w:p>
    <w:p>
      <w:pPr>
        <w:pStyle w:val="Heading5"/>
        <w:numPr>
          <w:ilvl w:val="4"/>
          <w:numId w:val="1"/>
        </w:numPr>
        <w:rPr/>
      </w:pPr>
      <w:bookmarkStart w:id="2806" w:name="__RefHeading___Toc536722_1934241801"/>
      <w:bookmarkStart w:id="2807" w:name="_Toc1299"/>
      <w:bookmarkEnd w:id="2806"/>
      <w:r>
        <w:rPr>
          <w:rtl w:val="true"/>
        </w:rPr>
        <w:t xml:space="preserve">روایت </w:t>
      </w:r>
      <w:r>
        <w:rPr/>
        <w:t>28</w:t>
      </w:r>
      <w:bookmarkEnd w:id="2807"/>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ثوبان نقل کرده است که از امام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مسح کردن بر کفشها و روسری را نسخ کرده است</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2808" w:name="__RefHeading___Toc536724_1934241801"/>
      <w:bookmarkStart w:id="2809" w:name="_Toc1300"/>
      <w:bookmarkEnd w:id="2808"/>
      <w:r>
        <w:rPr>
          <w:rtl w:val="true"/>
        </w:rPr>
        <w:t xml:space="preserve">روایت </w:t>
      </w:r>
      <w:r>
        <w:rPr/>
        <w:t>29</w:t>
      </w:r>
      <w:bookmarkEnd w:id="28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بکیر دو تن از فرزندان اعین نقل کرد‌ه اند که از امام باقر علیه السلام درباره وضوی رسول خدا صلی الله علیه و آله و سلم سؤال کردیم، ایشان درخواست کرد تشت یا ظرفی را بیاورند که در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راست خود را در آب فرو برد </w:t>
      </w:r>
      <w:bookmarkStart w:id="2810" w:name="pg13513_140369"/>
    </w:p>
    <w:p>
      <w:pPr>
        <w:pStyle w:val="BookText"/>
        <w:rPr/>
      </w:pPr>
      <w:bookmarkEnd w:id="2810"/>
      <w:r>
        <w:rPr>
          <w:rFonts w:ascii="Amiri" w:hAnsi="Amiri" w:eastAsia="Amiri" w:cs="Amiri"/>
          <w:color w:val="111111"/>
          <w:sz w:val="28"/>
          <w:sz w:val="28"/>
          <w:szCs w:val="28"/>
          <w:rtl w:val="true"/>
          <w:lang w:bidi="ar-SA"/>
        </w:rPr>
        <w:t xml:space="preserve">غُرْفَةً فَصَبَّهَا عَلَی جَبْهَتِهِ فَغَسَلَ وَجْهَهُ بِهَا ثُمَّ غَمَسَ کَفَّهُ الْیُسْرَی فَأَفْرَغَ عَلَی یَدِهِ الْیُمْنَی فَغَسَلَ بِهَا ذِرَاعَهُ مِنَ الْمِرْفَقِ إِلَی الْکَفِّ لَا یَرُدُّهَا إِلَی الْمِرْفَقِ ثُمَّ غَمَسَ کَفَّهُ الْیُمْنَی فَأَفْرَغَ بِهَا عَلَی ذِرَاعِهِ الْأَیْسَرِ مِنَ الْمِرْفَقِ وَ صَنَعَ بِهَا کَمَا صَنَعَ بِالْیُمْنَی وَ مَسَحَ رَأْسَهُ بِفَضْلِ کَفَّیْهِ وَ قَدَمَیْهِ لَمْ یُحْدِثْ لَهَا مَاءً جَدِیداً ثُمَّ قَالَ وَ لَا یُدْخِلُ صلی الله علیه و آله أَصَابِعَهُ تَحْتَ الشِّرَاکِ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ثُمَّ قَالَ إِنَّ اللَّهَ یَقُولُ یا أَیُّهَا الَّذِینَ آمَنُوا إِذا قُمْتُمْ إِلَی الصَّلاةِ فَاغْسِلُوا وُجُوهَکُمْ وَ أَیْدِیَکُمْ إِلَی الْمَرافِقِ‌</w:t>
      </w:r>
      <w:r>
        <w:rPr>
          <w:rStyle w:val="FootnoteAnchor"/>
          <w:rtl w:val="true"/>
        </w:rPr>
        <w:footnoteReference w:id="1287"/>
      </w:r>
      <w:r>
        <w:rPr>
          <w:rFonts w:ascii="Amiri" w:hAnsi="Amiri" w:eastAsia="Amiri" w:cs="Amiri"/>
          <w:color w:val="111111"/>
          <w:sz w:val="28"/>
          <w:sz w:val="28"/>
          <w:szCs w:val="28"/>
          <w:rtl w:val="true"/>
          <w:lang w:bidi="ar-SA"/>
        </w:rPr>
        <w:t xml:space="preserve">فَلَیْسَ لَهُ أَنْ یَدَعَ شَیْئاً مِنْ وَجْهِهِ إِلَّا غَسَلَهُ وَ أَمَرَ بِغَسْلِ الْیَدَیْنِ إِلَی الْمِرْفَقَیْنِ فَلَیْسَ یَنْبَغِی لَهُ أَنْ یَدَعَ مِنْ یَدَیْهِ إِلَی الْمِرْفَقَیْنِ شَیْئاً إِلَّا غَسَلَهُ لِأَنَّ اللَّهَ یَقُولُ فَاغْسِلُوا وُجُوهَکُمْ وَ أَیْدِیَکُمْ إِلَی الْمَرافِقِ ثُمَّ قَالَ وَ امْسَحُوا بِرُؤُسِکُمْ وَ أَرْجُلَکُمْ إِلَی الْکَعْبَیْنِ فَإِذَا مَسَحَ بِشَیْ‌ءٍ مِنْ رَأْسِهِ أَوْ بِشَیْ‌ءٍ مِنْ قَدَمَیْهِ مَا بَیْنَ أَطْرَافِ الْکَعْبَیْنِ إِلَی أَطْرَافِ الْأَصَابِعِ فَقَدْ أَجْزَأَهُ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قُلْنَا أَصْلَحَکَ اللَّهُ أَیْنَ الْکَعْبَانِ قَالَ هَاهُنَا یَعْنِی الْمَفْصِلَ دُونَ عَظْمِ السَّاقِ فَقُلْنَا هَذَا مَا هُوَ قَالَ مِنْ عَظْمِ السَّاقِ وَ الْکَعْبُ أَسْفَلُ مِنْ ذَلِکَ فَقُلْنَا أَصْلَحَکَ اللَّهُ فَالْغُرْفَةُ الْوَاحِدَةُ تُجْزِی لِلْوَجْهِ وَ غُرْفَةٌ لِلذِّرَاعِ قَالَ نَعَمْ إِذَا بَالَغْتَ فِیهِمَا فَالثِّنْتَانِ تَأْتِیَانِ عَلَی ذَلِکَ کُلِّهِ‌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الَّذِینَ آمَنُوا الْآیَةَ قَالَ فَلَیْسَ لَهُ أَنْ یَدَعَ شَیْئاً مِنْ وَجْهِهِ إِلَّا غَسَلَهُ وَ سَاقَهُ نَحْوَ مَا مَرَّ إِلَی قَوْلِهِ دُونَ عَظْمِ السَّاقِ‌</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1" w:name="__RefHeading___Toc536726_1934241801"/>
      <w:bookmarkStart w:id="2812" w:name="_Toc1301"/>
      <w:bookmarkEnd w:id="2811"/>
      <w:r>
        <w:rPr>
          <w:rtl w:val="true"/>
        </w:rPr>
        <w:t>إیضاح</w:t>
      </w:r>
      <w:bookmarkEnd w:id="2812"/>
    </w:p>
    <w:p>
      <w:pPr>
        <w:pStyle w:val="BookText"/>
        <w:rPr/>
      </w:pPr>
      <w:r>
        <w:rPr>
          <w:rFonts w:ascii="IRNazanin" w:hAnsi="IRNazanin" w:eastAsia="IRNazanin"/>
          <w:color w:val="111111"/>
          <w:sz w:val="28"/>
          <w:sz w:val="28"/>
          <w:szCs w:val="28"/>
          <w:rtl w:val="true"/>
          <w:lang w:bidi="fa-IR"/>
        </w:rPr>
        <w:t>الطست یروی بالمهملة و المعجمة و فی النهایة التور إناء من صفر أو حجارة کالإجانة قد یتوضأ منه انتهی و التردید إما من الراوی أو منه علیه السلام للتخییر بین الإتیان بأیهما تیسر و یدل علی عدم کراهیة تلک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أنه لبیان الجواز أو لأنه لم یکن وضوءا حقیقیا فلا یخفی</w:t>
      </w:r>
    </w:p>
    <w:p>
      <w:pPr>
        <w:pStyle w:val="BookText"/>
        <w:rPr/>
      </w:pPr>
      <w:r>
        <w:rPr>
          <w:rFonts w:ascii="IRNazanin" w:hAnsi="IRNazanin" w:eastAsia="IRNazanin"/>
          <w:color w:val="111111"/>
          <w:sz w:val="28"/>
          <w:sz w:val="28"/>
          <w:szCs w:val="28"/>
          <w:rtl w:val="true"/>
          <w:lang w:bidi="fa-IR"/>
        </w:rPr>
        <w:t>و مُشتی آب برداشت و بر صورتش ریخت و صورت خود را با آن آب شست، سپس دست چپش را از آب پر کرد و بر دست راستش ریخت و بازوی خود را از آرنج شست و شستن را به طرف آرنج انجام نداد و سپس دست راستش را در آب فرو برد و بر بازوی چپ خود از آرنج ریخت و همان کاری را انجام داد که با دست راست خود کرد و با بازمانده آب دستش، سر و پاهایش را مسح کرد، و آب تازه ای بر آن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انگشتان خویش را در زیر بند کفش وارد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عزم نماز برخیزید، صورت و 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سزاوار نیست که جایی از صورتش را رها کند، بلکه باید آن را بشوید و دستور به شستن دستان تا آرنج داد و جائز نیست که جایی از دستانش تا آرنجهایش را رها کند جز اینکه آن را بشوید، زیرا خداوند باری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دستهایتان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قدری از سر یا قدری از بین اطراف دو برآمدگی را تا سر انگشتان مسح کشد،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پاها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مفصل پاها و نرسیده به استخوان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 ساق، و کعب پایین‌تر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یک مشت تنها برای صورت و مشتی دیگر برای دست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آن بخواهی زیادتر استفاده کنی، دو مشت به همه آن می‌رسد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امام باقر علیه السلام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روا نیست که جایی از صورت خود را واگذارد مگر اینکه آن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گذشت ادامه داد تا رسید به این قول ایشان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استخوان ساق</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2813" w:name="__RefHeading___Toc536728_1934241801"/>
      <w:bookmarkStart w:id="2814" w:name="_Toc1302"/>
      <w:bookmarkEnd w:id="2813"/>
      <w:r>
        <w:rPr>
          <w:rtl w:val="true"/>
        </w:rPr>
        <w:t>توضیح</w:t>
      </w:r>
      <w:bookmarkEnd w:id="2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تای مهمله و معجمه روایت می‌کنند و در النهایه آمده، تور ظرفی مسی یا سنگی همچون تشت است، که گاهی از آن وضو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یا از جانب راوی است یا از سوی امام علیه السلام است، برای تخییر میان به جا آوردن هر کدام که میسر شد و بر عدم کراهت آن استعانت دلالت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در این باره گفته شده مبنی بر اینکه برای بیان جواز است یا اینکه آن وضویی حقیقی نبوده است، </w:t>
      </w:r>
    </w:p>
    <w:p>
      <w:pPr>
        <w:pStyle w:val="BookText"/>
        <w:rPr/>
      </w:pPr>
      <w:r>
        <w:rPr>
          <w:rFonts w:ascii="IRNazanin" w:hAnsi="IRNazanin" w:eastAsia="IRNazanin"/>
          <w:color w:val="111111"/>
          <w:sz w:val="28"/>
          <w:sz w:val="28"/>
          <w:szCs w:val="28"/>
          <w:rtl w:val="true"/>
          <w:lang w:bidi="fa-IR"/>
        </w:rPr>
        <w:t>بعدهما عن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یفهم منه استحباب کون الإناء مکشوفة الرأس و یدل علی رجحان الاغتراف لغسل الأعضاء و بالیمین لغیر الیمین فأما غسل الیمین فذهب المفید و جماعة إلی استحباب الأخذ له بالیمین و إدارة الماء إلی الیسار و ظاهر هذه الروایة و غیرهما عدمه و حمل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أخبار الإدارة علی ما إذا لم یکن الإناء مکشوفة الرأس لکن عمدة ما استدل به علی الإدارة هذه الروایة علی ما رواها فی التهذیب‌</w:t>
      </w:r>
      <w:r>
        <w:rPr>
          <w:rStyle w:val="FootnoteAnchor"/>
          <w:rtl w:val="true"/>
        </w:rPr>
        <w:footnoteReference w:id="1292"/>
      </w:r>
      <w:r>
        <w:rPr>
          <w:rFonts w:ascii="IRNazanin" w:hAnsi="IRNazanin" w:eastAsia="IRNazanin"/>
          <w:color w:val="111111"/>
          <w:sz w:val="28"/>
          <w:sz w:val="28"/>
          <w:szCs w:val="28"/>
          <w:rtl w:val="true"/>
          <w:lang w:bidi="fa-IR"/>
        </w:rPr>
        <w:t>فإنها فیه هکذا ثم غمس کفه الیمنی فی الماء فاغترف بها من الماء فغسل یده الیمنی و الإناء فیها مکشوفة الرأس و فی الکافی کما هنا</w:t>
      </w:r>
      <w:r>
        <w:rPr>
          <w:rStyle w:val="FootnoteAnchor"/>
          <w:rtl w:val="true"/>
        </w:rPr>
        <w:footnoteReference w:id="1293"/>
      </w:r>
      <w:r>
        <w:rPr>
          <w:rFonts w:ascii="IRNazanin" w:hAnsi="IRNazanin" w:eastAsia="IRNazanin"/>
          <w:color w:val="111111"/>
          <w:sz w:val="28"/>
          <w:sz w:val="28"/>
          <w:szCs w:val="28"/>
          <w:rtl w:val="true"/>
          <w:lang w:bidi="fa-IR"/>
        </w:rPr>
        <w:t>و بالجملة إثبات استحباب الإدارة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یردها إلی المرفق یمکن أن یکون المراد نفی ابتداء الغسل من الأصابع کما تفعله المخالفون أو أنه فی أثناء الغسل لا یرد یده إلی المرفق بل کان یرفع یده ثم یضعها علی المرفق و ینزلها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یدل علی ما هو المشهور من وجوب البدأة بالأعلی فی الوجه و الیدین و ذهب السید و ابن إدریس و جماعة إلی الاستحباب و الأحوط الابتداء بالأعلی فیهما و یدل علی أن المسح إنما یکون ببقیة البلل و لا خلاف بین علمائنا فی جوازه خلافا لأکثر العامة و کذا لا خلاف فی وجوب المسح بالبقیة و عدم جواز الاستئناف عند بقاء النداوة علی الید و أما عند جفاف الید فالمشهور عدم جواز الاستئناف أیضا بل تؤخذ من اللحیة و نحوها لو کانت بها بلة و یستأنف الوضوء لو جفت هذه المواضع أیضا نعم جوزوا فی حال الضرورة کإفراط الحر أو الریح الشدیدة مثلا بحیث لا یقدر علی المسح بالبقیة أن یستأنف ماء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بودنش از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توضیح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استحباب باز بودن سر ظرف از آن فهمیده  شود و بر رجحان مشت برداشتن برای شستن اعضا و برداشتن با دست راست برای دست چپ دلالت دارد، اما شستن دست راست، شیخ مفید و گروهی دیگر، بر استحباب برگرفتن آب با دست راست و برگرداندن آب به دست چپ معتقدند و از ظاهر این روایت و غیر آن دو، عدم آن فهمیده می‌شود و حمل بر عدم وجوب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روایات مربوط به برگرداندن آب را حمل بر زمانی کرد که ظرف آب سر باز نباشد، اما عمده دلیلی که با آن بر برگرداندن آب استدلال شده، همین روایت است، بعلاوه آنچه در تهذیب</w:t>
      </w:r>
      <w:r>
        <w:rPr>
          <w:rStyle w:val="FootnoteAnchor"/>
          <w:rtl w:val="true"/>
        </w:rPr>
        <w:footnoteReference w:id="1294"/>
      </w:r>
      <w:r>
        <w:rPr>
          <w:rFonts w:ascii="IRNazanin" w:hAnsi="IRNazanin" w:eastAsia="IRNazanin"/>
          <w:color w:val="111111"/>
          <w:sz w:val="28"/>
          <w:sz w:val="28"/>
          <w:szCs w:val="28"/>
          <w:rtl w:val="true"/>
          <w:lang w:bidi="fa-IR"/>
        </w:rPr>
        <w:t>روایت کرده است، که در آن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راستش را در آب فرو برد و با آن مشتی آب برداشت و دست راستش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در این روایت، سر باز بوده است و در کافی نیز به همین صورت آمده است</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و به طور کلی، اثبات استحباب برگرداندن آب،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یردها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دارد که مراد نفی آغاز شستن از انگشتان باشد، چنان که مخالفان آن را انجام می‌دهند، یا اینکه مراد در حین شستن باشد، که دستش را به سوی آرنج برنمی گرداند بلکه دستش را بالا می‌بُرد و سپس بر آرنج می گذاشت و آن را پایین می‌آورد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روایت بر قول مشهور دلالت دارد، مبنی بر وجوب آغاز کردن از قسمت بالای صورت و دو دست، و سید و ابن ادریس و گروهی بر استحباب باور دارند و احوط، آغاز کردن از قسمت بالای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این دارد که مسح کردن تنها با بازمانده خیسی و رطوبت می‌باشد و بین علمای ما در زمینه جواز آن اختلافی وجود ندارد، بر خلاف اغلب عامه؛ و نیز در زمینه وجوب مسح با باقیمانده آب و عدم جواز گرفتن آب جدید، هنگام باقی ماندن رطوبت بر دست، اختلافی نیست؛ و اما هنگام خشک شدن دست نیز، قول مشهور عدم جواز برداشتن آب جدید است، بلکه از محاسن و مانند آن اگر خیس باشند، برگرفته می‌شود و اگر این مواضع نیز خشک باشند، وضو را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حالت ضرورت، به عنوان مثال در زمان بالا بودن گرما یا بادهای شدید که فرد قادر بر مسح با رطوبت یا خیسی نیست، آن را جائز دانسته‌اند که از آب جدید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عن ابن الجنید ما یدل بظاهره علی جواز الاستئناف عند جفاف الید مطلقا سواء وجد بللا علی اللحیة و نحوها أم لا و سواء کان فی حال الضرورة أو لا و ما نسب إلیه من جواز المسح بالماء الجدید مطلقا فلا یدل علیه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لا یدخل أصابعه تحت الشراک یدل علی عدم وجوب الاستیعاب العرضی إن حملنا النعل علی العربی و الطولی أیضا إن حملناه علی البصری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بین أطراف الکعبین فی التهذیب ما بین الکعبین قوله علیه السلام دون عظم الساق لفظة دون إما بمعنی تحت أو بمعنی عند أو بمعنی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الکعب یطلق علی معان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العظم المرتفع فی ظهر القدم الواقع فی ما بین المفصل و 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المفصل بین الساق 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عظم مائل إلی الاستدارة واقع فی ملتقی الساق و القدم له زائدتان فی أعلاه تدخلان فی حفیرتی قصبة الساق و زائدتان فی أسفله تدخلان فی حفرتی العقب و هو ناتئ فی وسط ظهر القدم أعنی وسطه العرضی لکن نتوؤه غیر ظاهر لحس البصر لارتکاز أعلاه فی حفرتی الساق و قد یعبر عنه بالمفصل أیضا إما بالمجاورة أو من قبیل تسمیة الحال باسم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أحد الناتئین عن یمین القدم و شماله و هذا هو الذی حمل أکثر العامة الکعب فی الآیة علیه و أصحابنا مطبقون علی خلافه و أما الثلاثة الأول فکلامهم لا یخرج عنها فالأول ذکره عمید الرؤساء و به صرح المفید رحمه الله و الثانی ذکره جماعة من أهل اللغة و هذه الروایة ظاهرة فیه و هو ظاهر کلام ابن الجنید و الثالث هو الذی یکون فی رجل البقر و الغنم أیضا و ربما یلعب به</w:t>
      </w:r>
    </w:p>
    <w:p>
      <w:pPr>
        <w:pStyle w:val="BookText"/>
        <w:rPr/>
      </w:pPr>
      <w:r>
        <w:rPr>
          <w:rFonts w:ascii="IRNazanin" w:hAnsi="IRNazanin" w:eastAsia="IRNazanin"/>
          <w:color w:val="111111"/>
          <w:sz w:val="28"/>
          <w:sz w:val="28"/>
          <w:szCs w:val="28"/>
          <w:rtl w:val="true"/>
          <w:lang w:bidi="fa-IR"/>
        </w:rPr>
        <w:t>و از ابن جنید چیزی نقل شده که ظاهر آن دلالت بر جواز از سر گرفتن، زمان خشک شدن دستها مطلقا دارد، چه خیسی و رطوبتی در محاسن خود بیابد یا نه، و فرقی ندارد که در حال ضرورت باشد یا خیر، و کلام ابن جنید بر آنچه که به او نسبت داده شده، مبنی بر جواز مسح با آب جدید به طور مطلق،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اصابعه تحت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وجوب فراگیری عرضی دلالت دارد، در صورتی که نعل را حمل بر عربی بودن آن کنیم و نیز طولی، در صورتی که حمل بر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اطراف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امام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دون یا به معنای زیر است یا به معنای نزد و یا به معنای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کعب پا دلالت بر چهار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برآمده در روی پاست که میان مفصل و استخوان کف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بین ساق 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مایل به گِردی است که در محل التقای ساق و پا قرار گرفته و در قسمت بالای آن دو زائده است که در گودی نوک یا بند ساق وارد می‌شوند و دو زائده در قسمت پایین آن قرار دارد که در گودی پاشنه وارد می‌شوند و آن برآمدگی است در وسط پشت پا، منظورم وسط عرضی آن است، اما برآمدگی آن برای حس بینایی آشکار نیست، بدین دلیل که قسمت بالای آن در دو گودی ساق قرار گرفته که گاهی از آن تعبیر به مفصل نیز می‌شود، یا به دلیل مجاورت، یا به خاطر تسمیه حالّ به اسم محلّ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برآمدگی از قسمت راست پا و چپ پاست و این همان است که اغلب عامه، کلمه کعب را در این آیه حمل بر آن کرده‌اند و اصحاب ما بر خلاف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وجه اول، سخنشان از آن خارج نمی‌شود، وجه اول را عمید الرؤساء ذکر کرده و شیخ مفید نیز بدان تصریح کرده، و وجه دوم را گروهی از اهل لغت ذکر کرده اند و این روایت ظهور در آن دارد و از ظاهر کلام ابن جنید بر می‌آید، و وجه سوم همان است که در سم گاو و گوسفند نیز هست و چه بسا مردم با آن بازی می کنند </w:t>
      </w:r>
      <w:bookmarkStart w:id="2815" w:name="pg13513_140372"/>
    </w:p>
    <w:p>
      <w:pPr>
        <w:pStyle w:val="BookText"/>
        <w:rPr/>
      </w:pPr>
      <w:bookmarkEnd w:id="2815"/>
      <w:r>
        <w:rPr>
          <w:rFonts w:ascii="IRNazanin" w:hAnsi="IRNazanin" w:eastAsia="IRNazanin"/>
          <w:color w:val="111111"/>
          <w:sz w:val="28"/>
          <w:sz w:val="28"/>
          <w:szCs w:val="28"/>
          <w:rtl w:val="true"/>
          <w:lang w:bidi="fa-IR"/>
        </w:rPr>
        <w:t>الناس و هو الذی بحث عنه علماء التشریح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و هو الکعب علی التحقیق عند العلامة رحمه الله و عبر عنه فی بعض کتبه بحد المفصل و فی بعضها بمجمع الساق و القدم و فی بعضها بالناتئ وسط القدم و فی بعضها بالمفصل و صب عبارات الأصحاب علیه و شنع علیه من تأخر عنه و نسبوه إلی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المتقدم ذکره قدس الله روحه عن تشنیعاتهم فی کتبه و اختار مذهبه و ادعی أن ظاهر الأخبار و الأقوال معه و لکن الظاهر من الأکثر هو المعنی الأول و نسب العامة أیضا هذا القول إلی الشیعة و الأخبار مختلفة و علی القول بعدم وجوب الاستیعاب الطولی الأمر هین و الأحوط المسح إلی المفصل خروجا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بالغت فیهما و فی التهذیب فیها أی إذا بالغت فی أخذ الماء بها بأن ملأتها منه بحیث لا تسع معه شیئا أو إذا بالغت فی غسل العضو بها بإمرار الید لیصل ماؤها إلی کل جزء و قوله علیه السلام و الثنتان أی الغرفتان تکفیان فی استیعاب العضو بدون مبالغة ثم الظاهر أن غرفة للذراع المراد بها غرفة لکل ذراع و لا یبعد أن یکون المراد غرفة واحدة للذراعین معا و علی الأول یدل علی استحباب الغرفتین لا الغسلتین</w:t>
      </w:r>
      <w:r>
        <w:rPr>
          <w:rFonts w:eastAsia="IRNazanin" w:cs="IRNazanin"/>
          <w:color w:val="111111"/>
          <w:sz w:val="28"/>
          <w:szCs w:val="28"/>
          <w:rtl w:val="true"/>
          <w:lang w:bidi="fa-IR"/>
        </w:rPr>
        <w:t>.</w:t>
      </w:r>
    </w:p>
    <w:p>
      <w:pPr>
        <w:pStyle w:val="Heading5"/>
        <w:numPr>
          <w:ilvl w:val="4"/>
          <w:numId w:val="1"/>
        </w:numPr>
        <w:rPr/>
      </w:pPr>
      <w:bookmarkStart w:id="2816" w:name="__RefHeading___Toc536730_1934241801"/>
      <w:bookmarkStart w:id="2817" w:name="_Toc1303"/>
      <w:bookmarkEnd w:id="2816"/>
      <w:r>
        <w:rPr>
          <w:rtl w:val="true"/>
        </w:rPr>
        <w:t>«</w:t>
      </w:r>
      <w:r>
        <w:rPr/>
        <w:t>30</w:t>
      </w:r>
      <w:r>
        <w:rPr>
          <w:rtl w:val="true"/>
        </w:rPr>
        <w:t>»</w:t>
      </w:r>
      <w:bookmarkEnd w:id="2817"/>
    </w:p>
    <w:p>
      <w:pPr>
        <w:pStyle w:val="BookText"/>
        <w:rPr/>
      </w:pPr>
      <w:r>
        <w:rPr>
          <w:rFonts w:ascii="Amiri" w:hAnsi="Amiri" w:eastAsia="Amiri" w:cs="Amiri"/>
          <w:color w:val="111111"/>
          <w:sz w:val="28"/>
          <w:sz w:val="28"/>
          <w:szCs w:val="28"/>
          <w:rtl w:val="true"/>
          <w:lang w:bidi="ar-SA"/>
        </w:rPr>
        <w:t>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 الْوَجْهِ الَّذِی یَنْبَغِی أَنْ یُوَضَّأَ الَّذِی قَالَ اللَّهُ عَزَّ وَ جَلَّ فَقَالَ الْوَجْهُ الَّذِی أَمَرَ اللَّهُ عَزَّ وَ جَلَّ بِغَسْلِهِ الَّذِی لَا یَنْبَغِی لِأَحَدٍ أَنْ یَزِیدَ عَلَیْهِ وَ لَا یَنْقُصَ مِنْهُ إِنْ زَادَ عَلَیْهِ لَمْ یُؤْجَرْ وَ إِنْ نَقَصَ مِنْهُ أَثِمَ مَا دَارَتْ عَلَیْهِ السَّبَّابَةُ الْوُسْطَی وَ الْإِبْهَامُ مِنْ قُصَاصِ الشَّعْرِ إِلَی الذَّقَنِ وَ مَا جَرَتْ عَلَیْهِ الْإِصْبَعَانِ مِنَ الْوَجْهِ مُسْتَدِیراً فَهُوَ مِنَ الْوَجْهِ وَ مَا سِوَی ذَلِکَ فَلَیْسَ مِنَ الْوَجْهِ قُلْتُ الصُّدْغُ لَیْسَ مِنَ الْوَجْهِ قَالَ لَا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 است که علمای تشریح به دنبال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 نزد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که همان کعب است و در برخی کتابهای خود از آن تعبیر به حدّ مفصل و در برخی تعبیر به مجمع ساق و قدم کرده و در برخی تعبیر به برآمدگی در وسط قدم و در برخی تعبیر به مفصل کرده و عبارات اصحاب بر علیه او جاری شده است و کسانی که پس از وی آمده‌اند، وی را تقبیح کرده و او را به خرق اجماع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تقبیح های آنان در کتابهایش پاسخ داده و مذهبش را برگزیده و ادعا کرده که ظاهر روایات و اقوال از نظر او حمایت می کند، اما از ظاهر قول اغلبیت، همان معنای نخست برمی آید و عامه نیز این قول را به شیعه نسبت داده اند و روایات در این باره مختلف است و بر اساس قول بر عدم وجوب فراگرفتن طولی، امر آسان می گردد و برای خروج از این اختلاف، احوط، مسح کشیدن تا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بالغت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برگرفتن آب به وسیله آن مبالغه کنی، به گونه‌ای که آن را پر کنی که دیگر چیزی در آن جا نگیرد؛ یا اینکه در شستن عضو به وسیله کشیدن دست مبالغه کنی تا آب به تمامی اعضا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مشت پر از آب در فراگرفتن عضو بدون مبالغه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للذراع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مراد مشتی پر از آب برای هر دست است و دور از صحت نیست که مراد یک مشت پر از آب برای هر دو دست باشد و بنا بر قول اول، بر استحباب دو مشت پر دلالت می‌کند، نه دو بار شستن</w:t>
      </w:r>
      <w:r>
        <w:rPr>
          <w:rFonts w:eastAsia="IRNazanin" w:cs="IRNazanin"/>
          <w:color w:val="111111"/>
          <w:sz w:val="28"/>
          <w:szCs w:val="28"/>
          <w:rtl w:val="true"/>
          <w:lang w:bidi="fa-IR"/>
        </w:rPr>
        <w:t>.</w:t>
      </w:r>
    </w:p>
    <w:p>
      <w:pPr>
        <w:pStyle w:val="Heading5"/>
        <w:numPr>
          <w:ilvl w:val="4"/>
          <w:numId w:val="1"/>
        </w:numPr>
        <w:rPr/>
      </w:pPr>
      <w:bookmarkStart w:id="2818" w:name="__RefHeading___Toc536732_1934241801"/>
      <w:bookmarkStart w:id="2819" w:name="_Toc1304"/>
      <w:bookmarkEnd w:id="2818"/>
      <w:r>
        <w:rPr>
          <w:rtl w:val="true"/>
        </w:rPr>
        <w:t xml:space="preserve">روایت </w:t>
      </w:r>
      <w:r>
        <w:rPr/>
        <w:t>30</w:t>
      </w:r>
      <w:bookmarkEnd w:id="28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صورت که سزاوار است در وضو شسته شود و خداوند عز و جل درباره آن سخن گفته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 است که خداوند عز و جل به شستن آن فرمان داده، حدی که برای کسی جائز نیست که بر مقدار آن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بیفزاید پاداش داده نمی‌شود و اگر از قدر آن بکاهد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انگشت سبابه میانه و انگشت شصت از رستنگاه مو تا چانه را قوس وار، فرابگیرد و آنچه که این دو انگشت به شکل دایره وار از صورت فرابگیرد، آن از حد صورت است و آنچه که غیر از این باشد، از حد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گیجگاه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صورت به حساب نمی‌آید؟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297"/>
      </w:r>
      <w:bookmarkStart w:id="2820" w:name="pg13513_140373"/>
    </w:p>
    <w:p>
      <w:pPr>
        <w:pStyle w:val="Heading5"/>
        <w:numPr>
          <w:ilvl w:val="4"/>
          <w:numId w:val="1"/>
        </w:numPr>
        <w:rPr/>
      </w:pPr>
      <w:bookmarkStart w:id="2821" w:name="__RefHeading___Toc536734_1934241801"/>
      <w:bookmarkStart w:id="2822" w:name="_Toc1305"/>
      <w:bookmarkEnd w:id="2820"/>
      <w:bookmarkEnd w:id="2821"/>
      <w:r>
        <w:rPr>
          <w:rtl w:val="true"/>
        </w:rPr>
        <w:t>إیضاح</w:t>
      </w:r>
      <w:bookmarkEnd w:id="2822"/>
    </w:p>
    <w:p>
      <w:pPr>
        <w:pStyle w:val="BookText"/>
        <w:rPr/>
      </w:pPr>
      <w:r>
        <w:rPr>
          <w:rFonts w:ascii="IRNazanin" w:hAnsi="IRNazanin" w:eastAsia="IRNazanin"/>
          <w:color w:val="111111"/>
          <w:sz w:val="28"/>
          <w:sz w:val="28"/>
          <w:szCs w:val="28"/>
          <w:rtl w:val="true"/>
          <w:lang w:bidi="fa-IR"/>
        </w:rPr>
        <w:t>هذا الخبر مروی فی الفقیه‌</w:t>
      </w:r>
      <w:r>
        <w:rPr>
          <w:rStyle w:val="FootnoteAnchor"/>
          <w:rtl w:val="true"/>
        </w:rPr>
        <w:footnoteReference w:id="1298"/>
      </w:r>
      <w:r>
        <w:rPr>
          <w:rFonts w:ascii="IRNazanin" w:hAnsi="IRNazanin" w:eastAsia="IRNazanin"/>
          <w:color w:val="111111"/>
          <w:sz w:val="28"/>
          <w:sz w:val="28"/>
          <w:szCs w:val="28"/>
          <w:rtl w:val="true"/>
          <w:lang w:bidi="fa-IR"/>
        </w:rPr>
        <w:t>بسند صحیح و فی التهذیب بحسن لا یقصر عن الصحیح‌</w:t>
      </w:r>
      <w:r>
        <w:rPr>
          <w:rStyle w:val="FootnoteAnchor"/>
          <w:rtl w:val="true"/>
        </w:rPr>
        <w:footnoteReference w:id="1299"/>
      </w:r>
      <w:r>
        <w:rPr>
          <w:rFonts w:ascii="IRNazanin" w:hAnsi="IRNazanin" w:eastAsia="IRNazanin"/>
          <w:color w:val="111111"/>
          <w:sz w:val="28"/>
          <w:sz w:val="28"/>
          <w:szCs w:val="28"/>
          <w:rtl w:val="true"/>
          <w:lang w:bidi="fa-IR"/>
        </w:rPr>
        <w:t>و قوله الذی قال الله نعت بعد نعت للوجه و قوله لا ینقص منه إما معطوف علی لا ینبغی أو علی یزید فعلی الأول لا نافیة و علی الثانی زائدة لتأکید النفی و احتمال کون لا ناهیة و یکون معطوفا علی الموصول و صفة للوجه بتأویل مقول فی حقه لا یخفی بعده و رکاکته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الشرط و الجزاء فی قوله إن زاد علیه لم یؤجر صلة بعد صلة للموصول کما جوز التفتازانی فی قوله سبحانه فَاتَّقُوا النَّارَ الَّتِی وَقُودُهَا النَّاسُ وَ الْحِجارَةُ أُعِدَّتْ لِلْکافِرِینَ‌</w:t>
      </w:r>
      <w:r>
        <w:rPr>
          <w:rStyle w:val="FootnoteAnchor"/>
          <w:rtl w:val="true"/>
        </w:rPr>
        <w:footnoteReference w:id="1300"/>
      </w:r>
      <w:r>
        <w:rPr>
          <w:rFonts w:ascii="IRNazanin" w:hAnsi="IRNazanin" w:eastAsia="IRNazanin"/>
          <w:color w:val="111111"/>
          <w:sz w:val="28"/>
          <w:sz w:val="28"/>
          <w:szCs w:val="28"/>
          <w:rtl w:val="true"/>
          <w:lang w:bidi="fa-IR"/>
        </w:rPr>
        <w:t xml:space="preserve">کون جملة أعدت صلة ثانیة للتی و یحتمل أن یکون هذه الشرطیة مع المعطوف علیها مفسرة لقوله لا ینبغی لأحد و أن تکون معترضة بین المبتدإ و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 و المجرور فی قوله علیه السلام من قصاص الشعر إما متعلق بقوله و دارت أو صفة مصدر محذوف أو حال عن الموصول الواقع خبرا عن الوجه و هو ما إن جوزنا الحال عن الخبر أو حال عن الضمیر المجرور العائد إلی الموصول علی تقدیر وجود علیه و لفظة من فیه ابتدائیة و إلی الذقن مثله علی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من فی قوله من الوجه بیان کما قیل و الأظهر أن کلمة من تبعیضیة أی مما یحتمل کونه وجها و یتوهم کونه من الوجه و مستدیرا إما حال عن الوجه أو عن ضمیر علیه أو عن الموصول إن جوز و إما صفة مصدر محذوف و یحتمل أن یکون تمییزا عن نسبة جرت إلی فاعلها أی ما جرت الإصبعان علیه بالاستدارة مثله فی قولهم لله دره فارسا و جملة ما جرت وقعت</w:t>
      </w:r>
    </w:p>
    <w:p>
      <w:pPr>
        <w:pStyle w:val="Heading5"/>
        <w:numPr>
          <w:ilvl w:val="4"/>
          <w:numId w:val="1"/>
        </w:numPr>
        <w:rPr/>
      </w:pPr>
      <w:bookmarkStart w:id="2823" w:name="__RefHeading___Toc536736_1934241801"/>
      <w:bookmarkStart w:id="2824" w:name="_Toc1306"/>
      <w:bookmarkEnd w:id="2823"/>
      <w:r>
        <w:rPr>
          <w:rtl w:val="true"/>
        </w:rPr>
        <w:t>توضیح</w:t>
      </w:r>
      <w:bookmarkEnd w:id="2824"/>
    </w:p>
    <w:p>
      <w:pPr>
        <w:pStyle w:val="BookText"/>
        <w:rPr/>
      </w:pPr>
      <w:r>
        <w:rPr>
          <w:rFonts w:ascii="IRNazanin" w:hAnsi="IRNazanin" w:eastAsia="IRNazanin"/>
          <w:color w:val="111111"/>
          <w:sz w:val="28"/>
          <w:sz w:val="28"/>
          <w:szCs w:val="28"/>
          <w:rtl w:val="true"/>
          <w:lang w:bidi="fa-IR"/>
        </w:rPr>
        <w:t>این خبر در کتاب فقیه</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با سندی صحیح و در تهذیب با سندی حسن که از سند صحیح کم ندارد</w:t>
      </w:r>
      <w:r>
        <w:rPr>
          <w:rStyle w:val="FootnoteAnchor"/>
          <w:rtl w:val="true"/>
        </w:rPr>
        <w:footnoteReference w:id="1302"/>
      </w:r>
      <w:r>
        <w:rPr>
          <w:rFonts w:ascii="IRNazanin" w:hAnsi="IRNazanin" w:eastAsia="IRNazanin"/>
          <w:color w:val="111111"/>
          <w:sz w:val="28"/>
          <w:sz w:val="28"/>
          <w:szCs w:val="28"/>
          <w:rtl w:val="true"/>
          <w:lang w:bidi="fa-IR"/>
        </w:rPr>
        <w:t>، روایت شده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پس از صفت دیگر برای وجه است 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معطوف بر لاینبغی است 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 اول، لا نافیه و بر اساس قول دوم، زائد و برای تاکید نفی است و احتمال اینکه لا نهی باشد و معطوف بر موصول باشد و صفت برای وجه باشد، با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بودن آن از صحت و ضعف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شرط و جزا در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زاد علیه لم یوجر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صله‌ای پس از صله دیگر برای موصول است، چنان که تفتازانی در این قول خداوند سبحان آن را جائز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التی وقودها الناس و الحجارة أعدت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سوختش مردمان و سنگها هستند و برای کفار آماده شده،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که این جمله شرطیه همراه با معطوف علیها، مفسر این قول وی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جمله معترضه میان مبتدا و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و مجرور در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قول وی،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مصدر محذوف، یا حال از موصولی است که خبر برای وجه واقع شده و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 که آمدن حال از خبر یا آمدن حال از ضمیر مجرور عائد به موصول را جائز بدانیم، با تقدیر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آن است، با همه تقدیرهایی که گفتیم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گفته شد بیانیه است و اظهر این است که کلمه من تبعیضیه باشد، یعنی یکی از چیزهایی که احتمال وجه بودن آن وجود دارد و توهم می شود که از وجوه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وجه و یا از ضمیر علیه است یا از موصول است، اگر آن را جائز بدانیم، و یا اینکه صفت برای مصدر محذوف است و امکان دارد که تمییز نسبت باشد که به فاعل آن جاری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ماجرت علیه الاصبعان علیه بالاستداره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قول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مؤکدة لسابقها إن کانت لفظة من فی قوله من قصاص ابتدائیة لتحدید الوجه علی ما هو الظاهر أو مؤسسة و من ابتدائیة للغسل علی ما قیل و ضمائر منه و علیه کلها راجعة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دارت علیه السبابة الوسطی فی نسخ التهذیب و الوسطی و فی الفقیه علیه الوسطی بدون السبابة و لعله الصواب إذ زیادة السبابة لا فائدة لها ظاهرا و علی هذه النسخة أطلق السبابة علی الوسطی مجازا و ربما یتکلف علی نسخة التهذیب بأن المراد التخییر بین ما دارت علیه السبابة و الإبهام و الوسطی و الإبهام أو یکون أحدهما للحد الطولی و الآخر للحد العرضی فالطولی ما دارت علیه السبابة و الإبهام لأن ما بین القصاص إلی الذقن بقدره غالبا و العرضی ما دارت علیه الوسطی و الإبهام و حینئذ یکون قوله من قصاص شعر الرأس إلی الذقن تماما للحدین معا کما قیل و لعل الأظهر أن ذکر السبابة وقع استطرادا إذ قلما ینفک عن الوسطی فی الدوران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لهذا یخرج الصدغان من الوجه، فان الصدغ مستور بالشعر المتدلی علیه خلقه، و ما تحته من العذار أیضا مستور بالخط العارض، و هو الحدّ الذی ینتهی إلیه الوجه عرضا، و لذلک نفسه إذا نبتت اللحیة علی الفکین و کانت بحیث تستر وجه الخد، خرج الموضع عن کونه وجها، و لم یلزم غسله فی الوضوء کالحاجبین، الا أنّه یجب امرار الید علی ظاهر اللحیة لینفصل الغسالة عنها، و لو کانت طویلة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ما کان تحت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یغسلوه، و لا یبحثوا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یجری علیه الماء، و رواه الصدوق فی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للعباد أن یطلبوه و لا یبحثوا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یتوضأ، أ یبطن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سیجی‌ء عن العیّاشیّ و غیره ما یدلّ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تاکید برای قبل آن است، در صورتی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ابتدائیه باشد، برای معین کردن صورت بر اساس آنچه که ظاهر است؛ یا تاسیسیه باشد و من حرف ابتدائیه باشد برای شستن، با توجه به آنچه که درباره آن گفته شد و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بازمی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دارت علیه السبابة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تهذیب بدین شکل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بدون سبابه و شاید درست باشد، چرا که افزایش سبابه در ظاهر هیچ فائده‌ای ندارد و بر اساس این نسخه، انگشت سبابه مجازا بر انگشت میانه اطلاق شده و چه بسا بر نسخه تهذیب با تکلف چنین بگوییم که مراد تخییر فاصله بین انگشتان سبابه و ابهام، و میانه و ابهام است؛ یا اینکه یکی از آنها برای حد طولی و دیگری برای حد عرضی باشد؛ حد طولی آن است که انگشتان سبابه و ابهام آن را در بر گیرد، زیرا که میان رستنگاه مو تا چانه غالبا به همان اندازه است، و حد عرضی آن است که انگشتان میانه و ابهام آن را در بر گیرد و در این هنگام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رستنگاه موی سر تا چانه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حد را با یکدیگر در بر می‌گیرد، چنان که برخی بدان قائل شده اند؛ و شاید اظهر این باشد که ذکر انگشت سبابه، استطردا واقع شده، چرا که کم پیش می‌آید که زمان چرخیدن، از انگشت میانی جدا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اعلم أن قوله لا ینبغی لأحد أن یزید علیه مع قوله إن زاد علیه لم یؤجر یحتمل وجوها أحدها أن یکون لا ینبغی محمولا علی الکراهة کما هو الظاهر من إطلاقه فی الأخبار و کلام القوم لا سیما و اقترن به قوله إن زاد علیه لم یؤجر باعتبار أنه أتی بالمأمور به مع زیادة لغوا و یحمل علی أنه لم یفعل الزیادة بقصد کونه مأمورا به و إلا لکان تشریعا حراما إما الفعل أو القصد کما فصل فی کلام القوم الثانی أن یحمل علی الحرمة بأن فعله بقصد کونه مأمورا به فیکون تشریعا و الثالث أن یکون المراد أعم من الحرمة و الکراهة باعتبار الفردین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إن نقص أثم یحتمل وجوها الأول أن یکون الإثم و العقاب باعتبار الاکتفاء بذلک الوضوء الذی ترک فیه المأمور به لکون وضوئه و صلاته باطلین و اکتفی بهما فیأثم و یعاقب علی ترکهما الثانی أن یکون باعتبار کون هذا الوضوء و هذه الصلاة تشریعا فیأثم علی فعلهما و إن لم یکتف بهما الثالث أن یحمل علی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القصاص مثلثة القاف منتهی شعر الرأس حیث یؤخذ بالمقص من مقدمه و مؤخره و قیل هو منتهی منبته من مقدمه و هو المراد هنا و لا خلاف بین علماء الإسلام فی أن ما یجب غسله فی الوضوء من الوجه لیس خارجا عن المسافة التی هی من قصاص شعر الرأس إلی طرف الذقن طولا و من وتد الأذن إلی الوتد عرضا إلا من الزهری حیث ذهب إلی أن الأذنین من الوجه یغسلان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اختلفوا فی حده فمنهم من حده بأنه من القصاص إلی الذقن طولا و ما دارت علیه الإبهام و الوسطی عرضا و هو المشهور بین الأصحاب بل کاد أن</w:t>
      </w:r>
    </w:p>
    <w:p>
      <w:pPr>
        <w:pStyle w:val="BookText"/>
        <w:rPr/>
      </w:pPr>
      <w:r>
        <w:rPr>
          <w:rFonts w:ascii="IRNazanin" w:hAnsi="IRNazanin" w:eastAsia="IRNazanin"/>
          <w:color w:val="111111"/>
          <w:sz w:val="28"/>
          <w:sz w:val="28"/>
          <w:szCs w:val="28"/>
          <w:rtl w:val="true"/>
          <w:lang w:bidi="fa-IR"/>
        </w:rPr>
        <w:t>سپس بدان که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جائز نیست که بر آن بیفزاید و اگر بیفزاید اجر و پاداشی به وی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چندین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ظاهرا از اطلاق آن در روایات و سخن قومی بر می‌آید، محمول بر کراهت باشد، به ویژه که با این قول امام همراه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بیفزاید، اجر و پاداشی به وی تعلق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اما با افزایشی که لغو است و بر این امر حمل می‌شود که افزایش و زیادت را ازین رو که مامور به می‌باشد انجام نداده است، چرا که در این صورت، تشریعی حرام به حساب می‌آمد چه فعل آن و چه قصد آن، چنان که این تفصیل در کلام اصحاب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حمل بر حرمت شود، مبنی بر اینکه فعل او به قصد مامور به باشد که در این صورت تشریع خواهد بود و سوم اینکه مراد اعم از حرمت و کراهت باشد، با در نظر گرفتن دو فرد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بکاهد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چندین وجه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گناه و مجازات به اعتبار اکتفا به آن وضویی باشد که در آن، مامور به را ترک کرده، چرا که وضو و نمازش باطل شده و به آن دو اکتفا کرده که در این صورت گناه می‌کند و به خاطر ترک آن دو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 این اعتبار که نماز و وضوی وی تشریع باشد، که در این صورت به خاطر انجام آن دو مجازات می‌شود، هر چند به آن دو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حمل بر اعم از آن دو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قصاص که قاف آن به سه شکل خوانده می‌شود، انتهای موی سر است، همان جایی که با قیچی گرفته می‌شود از اول تا آخر آن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 محل رویش مو از ابتدای آن است که مراد در اینجا همان است و میان علمای اسلام در این زمینه اختلافی وجود ندارد که آنچه از وجه، شستن آن در وضو واجب است، خارج از فاصله‌ای نیست که طول آن از رستنگاه موی تا کنار چانه قرار دارد و همچنین از لحاظ عرض، از برآمدگی جلوی گوش تا برآمدگی گوش دیگر می‌رسد، جز زهری که اعتقاد دارد که هر دو گوش از صورت است و با آن شسته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 آن اختلاف ورزیده اند، برخی از آنان حد آن را از لحاظ طول، از رستنگاه مو تا چانه و از لحاظ عرض، جایی که انگشتان اشاره و میانه آن را قوس وار فرا می‌گیرد، می‌دانند که این قول مشهور میان اصحاب است، بلکه تقریبا </w:t>
      </w:r>
    </w:p>
    <w:p>
      <w:pPr>
        <w:pStyle w:val="BookText"/>
        <w:rPr/>
      </w:pPr>
      <w:r>
        <w:rPr>
          <w:rFonts w:ascii="IRNazanin" w:hAnsi="IRNazanin" w:eastAsia="IRNazanin"/>
          <w:color w:val="111111"/>
          <w:sz w:val="28"/>
          <w:sz w:val="28"/>
          <w:szCs w:val="28"/>
          <w:rtl w:val="true"/>
          <w:lang w:bidi="fa-IR"/>
        </w:rPr>
        <w:t>یکون إجماعا و ادعی العلامة فی المنتهی و المحقق فی المعتبر أنه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استدلوا به علیه هذه الروایة لکنهم اختلفوا فی معناها فالأکثر ذهبوا إلی أن قوله علیه السلام ما دارت علیه الإبهام و الوسطی بیان لعرض الوجه و قوله علیه السلام من قصاص شعر الرأس إلی الذقن لطوله و قوله علیه السلام و ما جرت علیه الإصبعان إلخ تأکید لبیان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حملها الشیخ البهائی قدس الله روحه علی معنی آخر و ادعی فی بعض حواشیه أن هذا یستفاد من کلام بعض أصحابنا المتقدمین فإنهم حددوا الوجه بما حواه الإبهام و الوسطی و لم یخصوا ذلک بالعرض کما فعل المتأخرون و نقل فی المختلف مثله عن ابن الجنید و ما حمل الخبر علیه هو أن کلا من طول الوجه و عرضه ما اشتمل علیه الإبهام و الوسطی بمعنی أن الخط الواصل من القصاص إلی طرف الذقن و هو مقدار ما بین الإصبعین غالبا إذا فرض ثبات وسطه و أدیر علی نفسه فیحصل شبه دائرة فذلک المقدار هو الذی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الحبل المتین و ذلک لأن الجار و المجرور فی قوله من قصاص شعر الرأس إما متعلق بقوله دارت أو صفة مصدر محذوف و المعنی أن الدوران یبتدئ من القصاص منتهیا إلی الذقن و إما حال من الموصول الواقع خبرا عن الوجه إن جوزناه و المعنی أن الوجه هو القدر الذی دارت علیه الإصبعان حال کونه من القصاص إلی الذقن فإذا وقع طرف الوسطی مثلا علی قصاص الناصیة و طرف الإبهام علی آخر الذقن ثم أثبت وسط انفراجهما و دار طرف الوسطی مثلا علی الجانب الأیسر إلی أسفل و دار طرف الإبهام علی الجانب الأیمن إلی فوق تمت الدائرة المستفادة من قوله مستدیرا و تحقق ما نطق به قوله ما جرت علیه الإصبعان مستدیرا فهو من الوجه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رحمه الله و إن دقق فی إبداء هذا الوجه لکن الظاهر</w:t>
      </w:r>
    </w:p>
    <w:p>
      <w:pPr>
        <w:pStyle w:val="BookText"/>
        <w:rPr/>
      </w:pPr>
      <w:r>
        <w:rPr>
          <w:rFonts w:ascii="IRNazanin" w:hAnsi="IRNazanin" w:eastAsia="IRNazanin"/>
          <w:color w:val="111111"/>
          <w:sz w:val="28"/>
          <w:sz w:val="28"/>
          <w:szCs w:val="28"/>
          <w:rtl w:val="true"/>
          <w:lang w:bidi="fa-IR"/>
        </w:rPr>
        <w:t xml:space="preserve">قول اجماعی است و علامه در منتهی و محقق در معتبر ادعا کرده اند که آن مذهب اهل بیت علیهم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آنچه که در این باره بر آن استدلال کرده‌اند، این روایت است، اما در معنای آن اختلاف کرده‌اند و اغلب بر این باورند که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 الابهام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عرض صورت است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الشعر الی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طول آن است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ماجرت علیه الاصبعان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برای بیان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بر معنایی دیگر کرده و در بعضی از حواشی خود این چنین ادعا کرده که این از کلام برخی از فقهای متقدم استفاده می‌گردد، زیرا که آنان حد صورت را بر آنچه که انگشت اشاره و میانه فراگیرد مشخص کرده اند، و اختصاص به عرض نداده اند، چنان که فقهای متاخر این کار را کرده اند و در المختلف مانند این کلام از ابن جنید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وی حمل بر این خبر کرده این است که آنچه انگشت اشاره و میانه آن را در هر یک از طول و عرض صورت در برگیرد، حد صورت است، بدین معنا که خط واصل از رستنگاه تا طرف چانه، غالبا به مقدار میان دو انگشت است، در صورتی که میان آن ثابت فرض شود و به دور خود بگردد، در این صورت شبه دائره‌ای حاصل می‌گردد که آن همان مقداری است که باید آن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حبل المتین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بدان دلیلست که جار و مجرور در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شعر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مصدر محذوف است، و معنی اینست که دایره از رستنگاه آغاز و به چانه منتهی می‌گردد و یا حال از موصولی است که خبر برای وجه واقع شده، در صورتی که آن را درست بدانیم، و بدین معناست که صورت، همان اندازه ای است که دو انگشت به گرد آن از رستنگاه تا چانه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عنوان مثال، سر انگشت میانه بر رستنگاه پیشانی و سر انگشت اشاره بر انتهای چانه واقع شود، و سپس میانه فاصله آن دو ثابت گردد و سر انگشت میانه به عنوان مثال بر طرف چپ به سمت پایین و سر انگشت اشاره بر طرف راست به بالا قرار گیرد، چرخش برگرفته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آن چه را که بدان سخن گفته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که هر دو انگشت بر روی صورت به شکل دایره انجام دهند، آن از حد صورتست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که خداوند مقامش را بالا ببرد، پایان یافت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می‌دانی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ایراد این وجه برای صورت دقت کرده، اما ظاهر این است که </w:t>
      </w:r>
      <w:bookmarkStart w:id="2825" w:name="pg13513_140377"/>
    </w:p>
    <w:p>
      <w:pPr>
        <w:pStyle w:val="BookText"/>
        <w:rPr/>
      </w:pPr>
      <w:bookmarkEnd w:id="2825"/>
      <w:r>
        <w:rPr>
          <w:rFonts w:ascii="IRNazanin" w:hAnsi="IRNazanin" w:eastAsia="IRNazanin"/>
          <w:color w:val="111111"/>
          <w:sz w:val="28"/>
          <w:sz w:val="28"/>
          <w:szCs w:val="28"/>
          <w:rtl w:val="true"/>
          <w:lang w:bidi="fa-IR"/>
        </w:rPr>
        <w:t>أن حمل الروایة علیه بعید جدا و قد بسط رحمه الله القول فی ذلک فی کتبه بذکر مرجحات کثیرة لما اختاره و إیراد اعتراضات علی ما فهمه القوم لا یرد أکثرها ترکناها حذرا من الإطالة 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علیه الخبر من عدم دخول الصدغ فی الوجه الذی یجب غسله فمما ذهب إلیه أصحابنا إلا الراوندی علی ما نقل عنه فی الذکری و لنحقق معنی الصدغ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الصدغ بالضم ما بین العین و الأذن و الشعر المتدلی علی هذا الموضع و نحوه قال الجوهری و قال بعض الفقهاء هو المنخفض الذی ما بین أعلی الأذن و طرف الحاجب و قال فی المنتهی هو الشعر الذی بعد انتهاء العذار المحاذی لرأس الأذن و ینزل عن رأسها قلیلا و قال فی الذکری هو ما حاذی العذار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 فاعلم أنه من فسر الصدغ بما بین العین و الأذن فلا ریب فی أنه یدخل بعض بین الإصبعین بالإدارة بکل من الوجهین و إن أرید به الموضع الذی علیه الشعر و هو ما فوق العذار فلا یدخل بینهما شی‌ء منه علی شی‌ء من الوجهین فما ذکره الشیخ البهائی قدس سره من أن هذا أحد الوجوه المرجحة لما حققه لا وجه له عند التحقیق فیمکن أن یحمل الصدغ الذی وقع فی کلام زرارة و کلامه علیه السلام علی المعنی الثانی الذی فسر به العلامة و الشهید نور الله ضریحهما و قد عرفت أنه لا یشتمل شیئا منه الإصبعان و یمکن حمل الصدغ الذی فی کلام الراوندی علی البعض الذی لا شعر علیه و یشمله الإصبعان لئلا یکون مخالفا للروایة و إجماع الأصحاب و یمکن أن یکون الصدغ الذی فی الروایة محمولا علی المعنی الأول و یکون نفیه علیه السلام رفعا للإیجاب الکلی أی لیس الصدغ من الوجه بل بعضه خارج و بعضه داخل و الأول أظهر</w:t>
      </w:r>
      <w:r>
        <w:rPr>
          <w:rFonts w:eastAsia="IRNazanin" w:cs="IRNazanin"/>
          <w:color w:val="111111"/>
          <w:sz w:val="28"/>
          <w:szCs w:val="28"/>
          <w:rtl w:val="true"/>
          <w:lang w:bidi="fa-IR"/>
        </w:rPr>
        <w:t>.</w:t>
      </w:r>
    </w:p>
    <w:p>
      <w:pPr>
        <w:pStyle w:val="Heading5"/>
        <w:numPr>
          <w:ilvl w:val="4"/>
          <w:numId w:val="1"/>
        </w:numPr>
        <w:rPr/>
      </w:pPr>
      <w:bookmarkStart w:id="2826" w:name="__RefHeading___Toc536738_1934241801"/>
      <w:bookmarkStart w:id="2827" w:name="_Toc1307"/>
      <w:bookmarkEnd w:id="2826"/>
      <w:r>
        <w:rPr>
          <w:rtl w:val="true"/>
        </w:rPr>
        <w:t>«</w:t>
      </w:r>
      <w:r>
        <w:rPr/>
        <w:t>31</w:t>
      </w:r>
      <w:r>
        <w:rPr>
          <w:rtl w:val="true"/>
        </w:rPr>
        <w:t>»</w:t>
      </w:r>
      <w:bookmarkEnd w:id="2827"/>
    </w:p>
    <w:p>
      <w:p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یُمْسَحُ الرَّأْسُ قَالَ إِنَّ اللَّهَ یَقُولُ وَ امْسَحُوا بِرُؤُسِکُمْ فَمَا مَسَحْتَ مِنْ رَأْسِکَ فَهُوَ</w:t>
      </w:r>
    </w:p>
    <w:p>
      <w:pPr>
        <w:pStyle w:val="BookText"/>
        <w:rPr/>
      </w:pPr>
      <w:r>
        <w:rPr>
          <w:rFonts w:ascii="IRNazanin" w:hAnsi="IRNazanin" w:eastAsia="IRNazanin"/>
          <w:color w:val="111111"/>
          <w:sz w:val="28"/>
          <w:sz w:val="28"/>
          <w:szCs w:val="28"/>
          <w:rtl w:val="true"/>
          <w:lang w:bidi="fa-IR"/>
        </w:rPr>
        <w:t xml:space="preserve">حمل روایت بر آن بسیار دور از صحت است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قدر کافی در کتابهای خود با ذکر مرجحات زیادی بر آنچه که اختیار کرده، سخن گفته و اغلب ایرادهایی که وی بر آنچه که اصحاب آن را فهمید‌ه‌اند، وارده کرده است، وارد نیست و ما آن را به خاطر پیشگیری از طولانی شدن بیهوده در این باره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ما چیزی را اختیار کرده اند که خبر بر آن دلالت دارد، یعنی گیجگاه در حد صورتی که باید شسته شود داخل نیست؛ همه اصحاب به جز راوندی، بنا بر آنچه که در کتاب ذکری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باید معنای صدغ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میان چشم و گوش قرار دارد و مویی که بر این موضع آویخته می شود و جوهری نیز مانند آن را قائل شده و برخی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تو رفته ای است که میان قسمت بالای گوش و کنار ابرو قرار دارد و 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مویی است که پس از انتهای گونه به محاذات بالای گوش و کمی پایینتر از سر آن قرار دارد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محاذات گونه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دانستی، پس بدان که کسی که گیجگاه را به چیزی تفسیر کرده که میان چشم و گوش واقع شده، شکی نیست که وی برخی از آن را با گرداندن هر یک از آنها در هر دو صورت میان دو انگشت داخل می کند و اگر موضعی را اراده کند که دارای مو است و آن موضع، بالای گونه قرار گرفته است، پس نباید میان آن دو، چیزی از آن در چیزی از دو وجه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شیخ بهائی در این باره ذکر کرده، مبنی بر اینکه این یکی از وجوه مرجحی است که آن را تحقیق کرده، تحقیق دارای وجهی نیست، بنابراین ممکن است که کلمه صدغی که در سخن زراره و کلام امام علیه السلام واقع شده را حمل بر معنای دوم کرد، همان معنایی که علامه و شهید،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بر قبر آنان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کرده‌اند و این را دانستی که دو انگشت چیزی از آن را شامل نمی‌شوند و می‌توان صدغ در کلام راوندی را حمل بر قسمتی کرد که مویی بر آن نیست و دو انگشت آن را در برمی گیرند، تا مخالف با روایت و اجماع اصحاب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صدغ در روایت را حمل بر معنای اول کرد و نفی آن از جانب امام علیه السلام رفع ایجاب کلی باشد، بدین معنا که صدغ از وجه به حساب نمی‌آید، بلکه قسمتی از آن خارج وجه و قسمتی دیگر داخل وجه است، و اول، اظهر است</w:t>
      </w:r>
      <w:r>
        <w:rPr>
          <w:rFonts w:eastAsia="IRNazanin" w:cs="IRNazanin"/>
          <w:color w:val="111111"/>
          <w:sz w:val="28"/>
          <w:szCs w:val="28"/>
          <w:rtl w:val="true"/>
          <w:lang w:bidi="fa-IR"/>
        </w:rPr>
        <w:t>.</w:t>
      </w:r>
    </w:p>
    <w:p>
      <w:pPr>
        <w:pStyle w:val="Heading5"/>
        <w:numPr>
          <w:ilvl w:val="4"/>
          <w:numId w:val="1"/>
        </w:numPr>
        <w:rPr/>
      </w:pPr>
      <w:bookmarkStart w:id="2828" w:name="__RefHeading___Toc536740_1934241801"/>
      <w:bookmarkStart w:id="2829" w:name="_Toc1308"/>
      <w:bookmarkEnd w:id="2828"/>
      <w:r>
        <w:rPr>
          <w:rtl w:val="true"/>
        </w:rPr>
        <w:t xml:space="preserve">روایت </w:t>
      </w:r>
      <w:r>
        <w:rPr/>
        <w:t>31</w:t>
      </w:r>
      <w:bookmarkEnd w:id="28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 را باید مسح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قسمت از سرت را که مسح کشیدی، </w:t>
      </w:r>
      <w:bookmarkStart w:id="2830" w:name="pg13513_140378"/>
    </w:p>
    <w:p>
      <w:pPr>
        <w:pStyle w:val="BookText"/>
        <w:rPr/>
      </w:pPr>
      <w:bookmarkEnd w:id="2830"/>
      <w:r>
        <w:rPr>
          <w:rFonts w:ascii="Amiri" w:hAnsi="Amiri" w:eastAsia="Amiri" w:cs="Amiri"/>
          <w:color w:val="111111"/>
          <w:sz w:val="28"/>
          <w:sz w:val="28"/>
          <w:szCs w:val="28"/>
          <w:rtl w:val="true"/>
          <w:lang w:bidi="ar-SA"/>
        </w:rPr>
        <w:t>کَذَا وَ لَوْ قَالَ امْسَحُوا رُءُوسَکُمْ لَکَانَ عَلَیْکَ الْمَسْحُ بِکُلِّهِ‌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1" w:name="__RefHeading___Toc536742_1934241801"/>
      <w:bookmarkStart w:id="2832" w:name="_Toc1309"/>
      <w:bookmarkEnd w:id="2831"/>
      <w:r>
        <w:rPr>
          <w:rtl w:val="true"/>
        </w:rPr>
        <w:t>بیان</w:t>
      </w:r>
      <w:bookmarkEnd w:id="2832"/>
    </w:p>
    <w:p>
      <w:pPr>
        <w:pStyle w:val="BookText"/>
        <w:rPr/>
      </w:pPr>
      <w:r>
        <w:rPr>
          <w:rFonts w:ascii="IRNazanin" w:hAnsi="IRNazanin" w:eastAsia="IRNazanin"/>
          <w:color w:val="111111"/>
          <w:sz w:val="28"/>
          <w:sz w:val="28"/>
          <w:szCs w:val="28"/>
          <w:rtl w:val="true"/>
          <w:lang w:bidi="fa-IR"/>
        </w:rPr>
        <w:t>فهو کذا أی داخل فی المأمور به</w:t>
      </w:r>
      <w:r>
        <w:rPr>
          <w:rFonts w:eastAsia="IRNazanin" w:cs="IRNazanin"/>
          <w:color w:val="111111"/>
          <w:sz w:val="28"/>
          <w:szCs w:val="28"/>
          <w:rtl w:val="true"/>
          <w:lang w:bidi="fa-IR"/>
        </w:rPr>
        <w:t>.</w:t>
      </w:r>
    </w:p>
    <w:p>
      <w:pPr>
        <w:pStyle w:val="Heading5"/>
        <w:numPr>
          <w:ilvl w:val="4"/>
          <w:numId w:val="1"/>
        </w:numPr>
        <w:rPr/>
      </w:pPr>
      <w:bookmarkStart w:id="2833" w:name="__RefHeading___Toc536744_1934241801"/>
      <w:bookmarkStart w:id="2834" w:name="_Toc1310"/>
      <w:bookmarkEnd w:id="2833"/>
      <w:r>
        <w:rPr>
          <w:rtl w:val="true"/>
        </w:rPr>
        <w:t>«</w:t>
      </w:r>
      <w:r>
        <w:rPr/>
        <w:t>32</w:t>
      </w:r>
      <w:r>
        <w:rPr>
          <w:rtl w:val="true"/>
        </w:rPr>
        <w:t>»</w:t>
      </w:r>
      <w:bookmarkEnd w:id="2834"/>
    </w:p>
    <w:p>
      <w:pPr>
        <w:pStyle w:val="BookText"/>
        <w:rPr/>
      </w:pPr>
      <w:r>
        <w:rPr>
          <w:rFonts w:ascii="Amiri" w:hAnsi="Amiri" w:eastAsia="Amiri" w:cs="Amiri"/>
          <w:color w:val="111111"/>
          <w:sz w:val="28"/>
          <w:sz w:val="28"/>
          <w:szCs w:val="28"/>
          <w:rtl w:val="true"/>
          <w:lang w:bidi="ar-SA"/>
        </w:rPr>
        <w:t>الْعَیَّاشِیُّ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قَوْلِ اللَّهِ فَاغْسِلُوا وُجُوهَکُمْ وَ أَیْدِیَکُمْ إِلَی الْمَرافِقِ وَ امْسَحُوا بِرُؤُسِکُمْ وَ أَرْجُلَکُمْ إِلَی الْکَعْبَیْنِ فَقَالَ قَدْ سَأَلَ رَجُلٌ أَبَا الْحَسَنِ علیه السلام عَنْ ذَلِکَ فَقَالَ سَیَکْفِیکَ أَوْ کَفَتْکَ سُورَةُ الْمَائِدَةِ یَعْنِی الْمَسْحَ عَلَی الرَّأْسِ وَ الرِّجْلَیْنِ قُلْتُ فَإِنَّهُ قَالَ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أَیْدِیَکُمْ إِلَی الْمَرافِقِ فَکَیْفَ الْغَسْلُ قَالَ هَکَذَا أَنْ یَأْخُذَ الْمَاءَ بِیَدِهِ الْیُمْنَی فَیَصُبَّهُ فِی الْیُسْرَی ثُمَّ یَفُضَّهُ عَلَی الْمِرْفَقِ ثُمَّ یَمْسَحَ إِلَی الْکَفِّ قُلْتُ لَهُ مَرَّةً وَاحِدَةً فَقَالَ کَانَ یَفْعَلُ ذَلِکَ مَرَّتَیْنِ قُلْتُ یَرُدُّ الشَّعْرَ قَالَ إِذَا کَانَ عِنْدَهُ آخَرُ فَعَلَ وَ إِلَّا فَلَا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5" w:name="__RefHeading___Toc536746_1934241801"/>
      <w:bookmarkStart w:id="2836" w:name="_Toc1311"/>
      <w:bookmarkEnd w:id="2835"/>
      <w:r>
        <w:rPr>
          <w:rtl w:val="true"/>
        </w:rPr>
        <w:t>بیان</w:t>
      </w:r>
      <w:bookmarkEnd w:id="2836"/>
    </w:p>
    <w:p>
      <w:pPr>
        <w:pStyle w:val="BookText"/>
        <w:rPr/>
      </w:pPr>
      <w:r>
        <w:rPr>
          <w:rFonts w:ascii="IRNazanin" w:hAnsi="IRNazanin" w:eastAsia="IRNazanin"/>
          <w:color w:val="111111"/>
          <w:sz w:val="28"/>
          <w:sz w:val="28"/>
          <w:szCs w:val="28"/>
          <w:rtl w:val="true"/>
          <w:lang w:bidi="fa-IR"/>
        </w:rPr>
        <w:t>قوله علیه السلام فیصبه فی الیسری یدل علی رجحان الإدارة قوله علیه السلام إذا کان عنده آخر أی ممن یتقیه من المخالفین و رد الشعر الغسل منکوسا و الاحتمال الآخر هنا بعید إلا أن یتحقق التقیة به أیضا مع الابتداء بالأعلی فی بعض الأحیان</w:t>
      </w:r>
      <w:r>
        <w:rPr>
          <w:rFonts w:eastAsia="IRNazanin" w:cs="IRNazanin"/>
          <w:color w:val="111111"/>
          <w:sz w:val="28"/>
          <w:szCs w:val="28"/>
          <w:rtl w:val="true"/>
          <w:lang w:bidi="fa-IR"/>
        </w:rPr>
        <w:t>.</w:t>
      </w:r>
    </w:p>
    <w:p>
      <w:pPr>
        <w:pStyle w:val="Heading5"/>
        <w:numPr>
          <w:ilvl w:val="4"/>
          <w:numId w:val="1"/>
        </w:numPr>
        <w:rPr/>
      </w:pPr>
      <w:bookmarkStart w:id="2837" w:name="__RefHeading___Toc536748_1934241801"/>
      <w:bookmarkStart w:id="2838" w:name="_Toc1312"/>
      <w:bookmarkEnd w:id="2837"/>
      <w:r>
        <w:rPr>
          <w:rtl w:val="true"/>
        </w:rPr>
        <w:t>«</w:t>
      </w:r>
      <w:r>
        <w:rPr/>
        <w:t>33</w:t>
      </w:r>
      <w:r>
        <w:rPr>
          <w:rtl w:val="true"/>
        </w:rPr>
        <w:t>»</w:t>
      </w:r>
      <w:bookmarkEnd w:id="2838"/>
    </w:p>
    <w:p>
      <w:pPr>
        <w:pStyle w:val="BookText"/>
        <w:rPr/>
      </w:pPr>
      <w:r>
        <w:rPr>
          <w:rFonts w:ascii="Amiri" w:hAnsi="Amiri" w:eastAsia="Amiri" w:cs="Amiri"/>
          <w:color w:val="111111"/>
          <w:sz w:val="28"/>
          <w:sz w:val="28"/>
          <w:szCs w:val="28"/>
          <w:rtl w:val="true"/>
          <w:lang w:bidi="ar-SA"/>
        </w:rPr>
        <w:t>الْعَیَّاشِیُّ،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قَالَ وَ وَصَفَ الْکَعْبَ فِی ظَهْرِ الْقَدَمِ‌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536750_1934241801"/>
      <w:bookmarkStart w:id="2840" w:name="_Toc1313"/>
      <w:bookmarkEnd w:id="2839"/>
      <w:r>
        <w:rPr>
          <w:rtl w:val="true"/>
        </w:rPr>
        <w:t>بیان</w:t>
      </w:r>
      <w:bookmarkEnd w:id="2840"/>
    </w:p>
    <w:p>
      <w:pPr>
        <w:pStyle w:val="BookText"/>
        <w:rPr/>
      </w:pPr>
      <w:r>
        <w:rPr>
          <w:rFonts w:ascii="IRNazanin" w:hAnsi="IRNazanin" w:eastAsia="IRNazanin"/>
          <w:color w:val="111111"/>
          <w:sz w:val="28"/>
          <w:sz w:val="28"/>
          <w:szCs w:val="28"/>
          <w:rtl w:val="true"/>
          <w:lang w:bidi="fa-IR"/>
        </w:rPr>
        <w:t>هذا الحدیث کالصریح فی أن الکعب هو الناتئ فی ظهر القدم و قال الشیخ البهائی قدس سره الأخبار المتضمنة لکون الکعب فی ظهر القدم لا یخالف کونه العظم الواقع فی المفصل فإن الکعب بهذا المعنی واقع فی ظهر القدم خارج عنه علی أن قول میسر أنه علیه السلام وصف الکعب فی ظهر القدم یعطی أن الإمام ذکر للکعب أوصافا لیعرفه الراوی بها و لو کان الکعب بهذا الارتفاع المحسوس المشاهد لم یحتج إلی الوصف بل کان ینبغی أن یقول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در این حکم است و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بود که همه سر را مسح کشی</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2841" w:name="__RefHeading___Toc536752_1934241801"/>
      <w:bookmarkStart w:id="2842" w:name="_Toc1314"/>
      <w:bookmarkEnd w:id="2841"/>
      <w:r>
        <w:rPr>
          <w:rtl w:val="true"/>
        </w:rPr>
        <w:t>توضیح</w:t>
      </w:r>
      <w:bookmarkEnd w:id="2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در چیزی است که به انجام آن مامور شده است</w:t>
      </w:r>
      <w:r>
        <w:rPr>
          <w:rFonts w:eastAsia="IRNazanin" w:cs="IRNazanin"/>
          <w:color w:val="111111"/>
          <w:sz w:val="28"/>
          <w:szCs w:val="28"/>
          <w:rtl w:val="true"/>
          <w:lang w:bidi="fa-IR"/>
        </w:rPr>
        <w:t>.</w:t>
      </w:r>
    </w:p>
    <w:p>
      <w:pPr>
        <w:pStyle w:val="Heading5"/>
        <w:numPr>
          <w:ilvl w:val="4"/>
          <w:numId w:val="1"/>
        </w:numPr>
        <w:rPr/>
      </w:pPr>
      <w:bookmarkStart w:id="2843" w:name="__RefHeading___Toc536754_1934241801"/>
      <w:bookmarkStart w:id="2844" w:name="_Toc1315"/>
      <w:bookmarkEnd w:id="2843"/>
      <w:r>
        <w:rPr>
          <w:rtl w:val="true"/>
        </w:rPr>
        <w:t xml:space="preserve">روایت </w:t>
      </w:r>
      <w:r>
        <w:rPr/>
        <w:t>32</w:t>
      </w:r>
      <w:bookmarkEnd w:id="2844"/>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است که از امام رضا علیه السلام درباره این قول خداوند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دستهایتان را تا آرنج بشویید و سر 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باره از امام کاظم علیه السلام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پاسخ تو را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مسح کردن سر و دو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شستن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 دست راست خود آب برمی‌دارد و در دست چپ خالی می‌کند و آن‌گاه از روی آرنج آغاز می کند و سپس تا کفِ خود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کافی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این کار را دو بار انجام می‌داد،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باشد، این کار را بکند، در غیر این صورت خیر</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2845" w:name="__RefHeading___Toc536756_1934241801"/>
      <w:bookmarkStart w:id="2846" w:name="_Toc1316"/>
      <w:bookmarkEnd w:id="2845"/>
      <w:r>
        <w:rPr>
          <w:rtl w:val="true"/>
        </w:rPr>
        <w:t>توضیح</w:t>
      </w:r>
      <w:bookmarkEnd w:id="2846"/>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چپ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رجحان برگرداندن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مخالفان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از مخالفان که از او تقیه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به شکل معکوس است و احتمال دیگر در اینجا دور از صحت است، مگر اینکه تقیه به آن، همراه با ابتدا از قسمت بالا، در برخی اوقات محقق گردد</w:t>
      </w:r>
      <w:r>
        <w:rPr>
          <w:rFonts w:eastAsia="IRNazanin" w:cs="IRNazanin"/>
          <w:color w:val="111111"/>
          <w:sz w:val="28"/>
          <w:szCs w:val="28"/>
          <w:rtl w:val="true"/>
          <w:lang w:bidi="fa-IR"/>
        </w:rPr>
        <w:t>.</w:t>
      </w:r>
    </w:p>
    <w:p>
      <w:pPr>
        <w:pStyle w:val="Heading5"/>
        <w:numPr>
          <w:ilvl w:val="4"/>
          <w:numId w:val="1"/>
        </w:numPr>
        <w:rPr/>
      </w:pPr>
      <w:bookmarkStart w:id="2847" w:name="__RefHeading___Toc536758_1934241801"/>
      <w:bookmarkStart w:id="2848" w:name="_Toc1317"/>
      <w:bookmarkEnd w:id="2847"/>
      <w:r>
        <w:rPr>
          <w:rtl w:val="true"/>
        </w:rPr>
        <w:t xml:space="preserve">روایت </w:t>
      </w:r>
      <w:r>
        <w:rPr/>
        <w:t>33</w:t>
      </w:r>
      <w:bookmarkEnd w:id="2848"/>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بار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روی پا توصیف کرد</w:t>
      </w:r>
      <w:r>
        <w:rPr>
          <w:rFonts w:eastAsia="IRNazanin" w:cs="IRNazanin"/>
          <w:color w:val="111111"/>
          <w:sz w:val="28"/>
          <w:szCs w:val="28"/>
          <w:rtl w:val="true"/>
          <w:lang w:bidi="fa-IR"/>
        </w:rPr>
        <w:t>.</w:t>
      </w:r>
      <w:r>
        <w:rPr>
          <w:rStyle w:val="FootnoteAnchor"/>
          <w:rtl w:val="true"/>
        </w:rPr>
        <w:footnoteReference w:id="1309"/>
      </w:r>
    </w:p>
    <w:p>
      <w:pPr>
        <w:pStyle w:val="Heading5"/>
        <w:numPr>
          <w:ilvl w:val="4"/>
          <w:numId w:val="1"/>
        </w:numPr>
        <w:rPr/>
      </w:pPr>
      <w:bookmarkStart w:id="2849" w:name="__RefHeading___Toc536760_1934241801"/>
      <w:bookmarkStart w:id="2850" w:name="_Toc1318"/>
      <w:bookmarkEnd w:id="2849"/>
      <w:r>
        <w:rPr>
          <w:rtl w:val="true"/>
        </w:rPr>
        <w:t>توضیح</w:t>
      </w:r>
      <w:bookmarkEnd w:id="28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اینکه کعب استخوان برآمده در روی پاست صریح است و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در بردارنده قرار گرفتن کعب در روی پاست، با این که آن، استخوان واقع در مفصل باشد مخالفتی ندارد، چرا که کعب بدین معنا، واقع در روی پا، و خارج از آن است، و قول میّسر مبنی بر اینکه امام علیه السلام کعب را استخوانی در روی پا دانسته، این را می‌رساند که امام برای کعب اوصافی ذکر کرده تا راوی آن را بدان اوصاف بشناسد، و اگر کعب تا این حد مرتفع و محسوس و قابل مشاهده بود، نیازی به توصیف نداشت بلکه سزاوار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bookmarkStart w:id="2851" w:name="pg13513_140379"/>
    </w:p>
    <w:p>
      <w:pPr>
        <w:pStyle w:val="BookText"/>
        <w:rPr/>
      </w:pPr>
      <w:bookmarkEnd w:id="2851"/>
      <w:r>
        <w:rPr>
          <w:rFonts w:ascii="IRNazanin" w:hAnsi="IRNazanin" w:eastAsia="IRNazanin"/>
          <w:color w:val="111111"/>
          <w:sz w:val="28"/>
          <w:sz w:val="28"/>
          <w:szCs w:val="28"/>
          <w:rtl w:val="true"/>
          <w:lang w:bidi="fa-IR"/>
        </w:rPr>
        <w:t>و قال أیضا لیس المراد بظهر القدم خلاف باطنه بل ما ارتفع منه کما یقال لما ارتفع و غلظ من الأرض ظهر و لا یخفی ما فیهما من التکلف</w:t>
      </w:r>
      <w:r>
        <w:rPr>
          <w:rFonts w:eastAsia="IRNazanin" w:cs="IRNazanin"/>
          <w:color w:val="111111"/>
          <w:sz w:val="28"/>
          <w:szCs w:val="28"/>
          <w:rtl w:val="true"/>
          <w:lang w:bidi="fa-IR"/>
        </w:rPr>
        <w:t>.</w:t>
      </w:r>
    </w:p>
    <w:p>
      <w:pPr>
        <w:pStyle w:val="Heading5"/>
        <w:numPr>
          <w:ilvl w:val="4"/>
          <w:numId w:val="1"/>
        </w:numPr>
        <w:rPr/>
      </w:pPr>
      <w:bookmarkStart w:id="2852" w:name="__RefHeading___Toc536762_1934241801"/>
      <w:bookmarkStart w:id="2853" w:name="_Toc1319"/>
      <w:bookmarkEnd w:id="2852"/>
      <w:r>
        <w:rPr>
          <w:rtl w:val="true"/>
        </w:rPr>
        <w:t>«</w:t>
      </w:r>
      <w:r>
        <w:rPr/>
        <w:t>34</w:t>
      </w:r>
      <w:r>
        <w:rPr>
          <w:rtl w:val="true"/>
        </w:rPr>
        <w:t>»</w:t>
      </w:r>
      <w:bookmarkEnd w:id="2853"/>
    </w:p>
    <w:p>
      <w:pPr>
        <w:pStyle w:val="BookText"/>
        <w:rPr/>
      </w:pPr>
      <w:r>
        <w:rPr>
          <w:rFonts w:ascii="Amiri" w:hAnsi="Amiri" w:eastAsia="Amiri" w:cs="Amiri"/>
          <w:color w:val="111111"/>
          <w:sz w:val="28"/>
          <w:sz w:val="28"/>
          <w:szCs w:val="28"/>
          <w:rtl w:val="true"/>
          <w:lang w:bidi="ar-SA"/>
        </w:rPr>
        <w:t>الْعَیَّاشِیُّ، عَنْ عَبْدِ اللَّهِ بْنِ سُلَیْمَانَ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أَحْکِی لَکُمْ وُضُوءَ رَسُولِ اللَّهِ صلی الله علیه و آله قُلْنَا بَلَی فَأَخَذَ کَفّاً مِنْ مَاءٍ فَصَبَّهُ عَلَی وَجْهِهِ ثُمَّ أَخَذَ کَفّاً آخَرَ فَصَبَّهُ عَلَی ذِرَاعِهِ الْأَیْمَنِ ثُمَّ أَخَذَ کَفّاً آخَرَ فَصَبَّهُ عَلَی ذِرَاعِهِ الْأَیْسَرِ ثُمَّ مَسَحَ رَأْسَهُ وَ قَدَمَیْهِ ثُمَّ وَضَعَ یَدَهُ عَلَی ظَهْرِ الْقَدَمِ ثُمَّ قَالَ إِنَّ هَذَا هُوَ الْکَعْبُ وَ أَشَارَ بِیَدِهِ إِلَی الْعُرْقُوبِ وَ لَیْسَ بِالْکَعْبِ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عَنْهُ علیه السلام قَالَ إِلَی الْعُرْقُوبِ ثُمَّ قَالَ إِنَّ هَذَا هُوَ الظُّنْبُوبُ وَ لَیْسَ بِالْکَعْبِ‌</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536764_1934241801"/>
      <w:bookmarkStart w:id="2855" w:name="_Toc1320"/>
      <w:bookmarkEnd w:id="2854"/>
      <w:r>
        <w:rPr>
          <w:rtl w:val="true"/>
        </w:rPr>
        <w:t>بیان</w:t>
      </w:r>
      <w:bookmarkEnd w:id="2855"/>
    </w:p>
    <w:p>
      <w:pPr>
        <w:pStyle w:val="BookText"/>
        <w:rPr/>
      </w:pPr>
      <w:r>
        <w:rPr>
          <w:rFonts w:ascii="Amiri" w:hAnsi="Amiri" w:eastAsia="Amiri" w:cs="Amiri"/>
          <w:color w:val="111111"/>
          <w:sz w:val="28"/>
          <w:sz w:val="28"/>
          <w:szCs w:val="28"/>
          <w:rtl w:val="true"/>
          <w:lang w:bidi="ar-SA"/>
        </w:rPr>
        <w:t>رَوَاهُ فِی التَّهْذِیبِ‌</w:t>
      </w:r>
      <w:r>
        <w:rPr>
          <w:rStyle w:val="FootnoteAnchor"/>
          <w:rtl w:val="true"/>
        </w:rPr>
        <w:footnoteReference w:id="1311"/>
      </w:r>
      <w:r>
        <w:rPr>
          <w:rFonts w:ascii="Amiri" w:hAnsi="Amiri" w:eastAsia="Amiri" w:cs="Amiri"/>
          <w:color w:val="111111"/>
          <w:sz w:val="28"/>
          <w:sz w:val="28"/>
          <w:szCs w:val="28"/>
          <w:rtl w:val="true"/>
          <w:lang w:bidi="ar-SA"/>
        </w:rPr>
        <w:t>عَنْ مُیَسِّرٍ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ثُمَّ وَضَعَ یَدَهُ عَلَی ظَهْرِ الْقَدَمِ ثُمَّ قَالَ هَذَا هُوَ الْکَعْبُ قَالَ وَ أَوْمَأَ بِیَدِهِ إِلَی أَسْفَلِ الْعُرْقُوبِ ثُمَّ قَالَ إِنَّ هَذَا هُوَ الظُّنْبُوبُ و قال فی القاموس العرقوب عصب غلیظ فوق عقب الإنسان و من الدابة فی رجلها بمنزلة الرکبة فی یدها و قال الظنبوب حرف الساق من القدم أو عظمه أو حرف عظمه و هذا أیضا کالصریح فی الکعب بالمعنی المشهور و ما نفاه أخیرا هو الذی یقوله المخالفون</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536766_1934241801"/>
      <w:bookmarkStart w:id="2857" w:name="_Toc1321"/>
      <w:bookmarkEnd w:id="2856"/>
      <w:r>
        <w:rPr>
          <w:rtl w:val="true"/>
        </w:rPr>
        <w:t>«</w:t>
      </w:r>
      <w:r>
        <w:rPr/>
        <w:t>35</w:t>
      </w:r>
      <w:r>
        <w:rPr>
          <w:rtl w:val="true"/>
        </w:rPr>
        <w:t>»</w:t>
      </w:r>
      <w:bookmarkEnd w:id="2857"/>
    </w:p>
    <w:p>
      <w:pPr>
        <w:pStyle w:val="BookText"/>
        <w:rPr/>
      </w:pPr>
      <w:r>
        <w:rPr>
          <w:rFonts w:ascii="Amiri" w:hAnsi="Amiri" w:eastAsia="Amiri" w:cs="Amiri"/>
          <w:color w:val="111111"/>
          <w:sz w:val="28"/>
          <w:sz w:val="28"/>
          <w:szCs w:val="28"/>
          <w:rtl w:val="true"/>
          <w:lang w:bidi="ar-SA"/>
        </w:rPr>
        <w:t>الْعَیَّاشِیُّ،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قَوْلِ اللَّهِ یا أَیُّهَا الَّذِینَ آمَنُوا إِذا قُمْتُمْ إِلَی الصَّلاةِ إِلَی قَوْلِهِ إِلَی الْکَعْبَیْنِ فَقَالَ صَدَقَ اللَّهُ قُلْتُ جُعِلْتُ فِدَاکَ کَیْفَ یَتَوَضَّأُ قَالَ مَرَّتَیْنِ مَرَّتَیْنِ قُلْتُ یَمْسَحُ قَالَ مَرَّةً مَرَّةً قُلْتُ مِنَ الْمَاءِ مَرَّةً قَالَ نَعَمْ قُلْتُ جُعِلْتُ فِدَاکَ فَالْقَدَمَیْنِ قَالَ اغْسِلْهُمَا غَسْلًا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8" w:name="__RefHeading___Toc536768_1934241801"/>
      <w:bookmarkStart w:id="2859" w:name="_Toc1322"/>
      <w:bookmarkEnd w:id="2858"/>
      <w:r>
        <w:rPr>
          <w:rtl w:val="true"/>
        </w:rPr>
        <w:t>بیان</w:t>
      </w:r>
      <w:bookmarkEnd w:id="2859"/>
    </w:p>
    <w:p>
      <w:pPr>
        <w:pStyle w:val="BookText"/>
        <w:rPr/>
      </w:pPr>
      <w:r>
        <w:rPr>
          <w:rFonts w:ascii="IRNazanin" w:hAnsi="IRNazanin" w:eastAsia="IRNazanin"/>
          <w:color w:val="111111"/>
          <w:sz w:val="28"/>
          <w:sz w:val="28"/>
          <w:szCs w:val="28"/>
          <w:rtl w:val="true"/>
          <w:lang w:bidi="fa-IR"/>
        </w:rPr>
        <w:t>الأمر بالغسل تقیة أو اتقاء و قوله من الماء أیضا الظاهر أنه</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 پا، خلاف درون آن نیست، بلکه مراد آن چیزی است که بالا آمده، چنان که به آنچه از زمین که مرتفع و سخت می گردد،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تکلف موجود در آن پوشیده نیست</w:t>
      </w:r>
      <w:r>
        <w:rPr>
          <w:rFonts w:eastAsia="IRNazanin" w:cs="IRNazanin"/>
          <w:color w:val="111111"/>
          <w:sz w:val="28"/>
          <w:szCs w:val="28"/>
          <w:rtl w:val="true"/>
          <w:lang w:bidi="fa-IR"/>
        </w:rPr>
        <w:t>.</w:t>
      </w:r>
    </w:p>
    <w:p>
      <w:pPr>
        <w:pStyle w:val="Heading5"/>
        <w:numPr>
          <w:ilvl w:val="4"/>
          <w:numId w:val="1"/>
        </w:numPr>
        <w:rPr/>
      </w:pPr>
      <w:bookmarkStart w:id="2860" w:name="__RefHeading___Toc536770_1934241801"/>
      <w:bookmarkStart w:id="2861" w:name="_Toc1323"/>
      <w:bookmarkEnd w:id="2860"/>
      <w:r>
        <w:rPr>
          <w:rtl w:val="true"/>
        </w:rPr>
        <w:t xml:space="preserve">روایت </w:t>
      </w:r>
      <w:r>
        <w:rPr/>
        <w:t>34</w:t>
      </w:r>
      <w:bookmarkEnd w:id="2861"/>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طریقه وضو گرفتن رسول خدا صلی الله علیه و آله وسلم را نقل نکنم؟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آب برداشت و آن را بر صورتش ریخت، سپس مشتی دیگر برداشت و آن را بر آرنج راستش ریخت، سپس مشتی دیگر بر داشت و آن را بر آرنج چپش ریخت و سپس بر سر و پاهایش مسح کشید و دستش را بر روی پاهایش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همان کعب است و با دست خویش به عرقوب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 عصب برآمده در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کعب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ظنبوب است و کعب نیست</w:t>
      </w:r>
      <w:r>
        <w:rPr>
          <w:rFonts w:eastAsia="IRNazanin" w:cs="IRNazanin"/>
          <w:color w:val="111111"/>
          <w:sz w:val="28"/>
          <w:szCs w:val="28"/>
          <w:rtl w:val="true"/>
          <w:lang w:bidi="fa-IR"/>
        </w:rPr>
        <w:t>.</w:t>
      </w:r>
      <w:r>
        <w:rPr>
          <w:rStyle w:val="FootnoteAnchor"/>
          <w:rtl w:val="true"/>
        </w:rPr>
        <w:footnoteReference w:id="1313"/>
      </w:r>
    </w:p>
    <w:p>
      <w:pPr>
        <w:pStyle w:val="Heading5"/>
        <w:numPr>
          <w:ilvl w:val="4"/>
          <w:numId w:val="1"/>
        </w:numPr>
        <w:rPr/>
      </w:pPr>
      <w:bookmarkStart w:id="2862" w:name="__RefHeading___Toc536772_1934241801"/>
      <w:bookmarkStart w:id="2863" w:name="_Toc1324"/>
      <w:bookmarkEnd w:id="2862"/>
      <w:r>
        <w:rPr>
          <w:rtl w:val="true"/>
        </w:rPr>
        <w:t>توضیح</w:t>
      </w:r>
      <w:bookmarkEnd w:id="2863"/>
    </w:p>
    <w:p>
      <w:pPr>
        <w:pStyle w:val="BookText"/>
        <w:rPr/>
      </w:pPr>
      <w:r>
        <w:rPr>
          <w:rFonts w:ascii="IRNazanin" w:hAnsi="IRNazanin" w:eastAsia="IRNazanin"/>
          <w:color w:val="111111"/>
          <w:sz w:val="28"/>
          <w:sz w:val="28"/>
          <w:szCs w:val="28"/>
          <w:rtl w:val="true"/>
          <w:lang w:bidi="fa-IR"/>
        </w:rPr>
        <w:t>میسر در تهذیب از امام باقر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روی پایش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کعب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قسمت پایین عرقوب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ظنبوب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 کلفت و محکم بر بالای پاشنه انسان است و در حیوانات در پای آنها به منزله زانوی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برآمده ساق پا، یا استخوان آن یا لبه استخوان آن است و این نیز در کعب به معنای مشهور آن مانند صریح است و آنچه را که سرانجام نفی کرد، همان چیزی است که مخالفان می‌گویند</w:t>
      </w:r>
      <w:r>
        <w:rPr>
          <w:rFonts w:eastAsia="IRNazanin" w:cs="IRNazanin"/>
          <w:color w:val="111111"/>
          <w:sz w:val="28"/>
          <w:szCs w:val="28"/>
          <w:rtl w:val="true"/>
          <w:lang w:bidi="fa-IR"/>
        </w:rPr>
        <w:t>.</w:t>
      </w:r>
    </w:p>
    <w:p>
      <w:pPr>
        <w:pStyle w:val="Heading5"/>
        <w:numPr>
          <w:ilvl w:val="4"/>
          <w:numId w:val="1"/>
        </w:numPr>
        <w:rPr/>
      </w:pPr>
      <w:bookmarkStart w:id="2864" w:name="__RefHeading___Toc536774_1934241801"/>
      <w:bookmarkStart w:id="2865" w:name="_Toc1325"/>
      <w:bookmarkEnd w:id="2864"/>
      <w:r>
        <w:rPr>
          <w:rtl w:val="true"/>
        </w:rPr>
        <w:t xml:space="preserve">روایت </w:t>
      </w:r>
      <w:r>
        <w:rPr/>
        <w:t>35</w:t>
      </w:r>
      <w:bookmarkEnd w:id="2865"/>
    </w:p>
    <w:p>
      <w:pPr>
        <w:pStyle w:val="BookText"/>
        <w:rPr/>
      </w:pPr>
      <w:r>
        <w:rPr>
          <w:rFonts w:ascii="IRNazanin" w:hAnsi="IRNazanin" w:eastAsia="IRNazanin"/>
          <w:color w:val="111111"/>
          <w:sz w:val="28"/>
          <w:sz w:val="28"/>
          <w:szCs w:val="28"/>
          <w:rtl w:val="true"/>
          <w:lang w:bidi="fa-IR"/>
        </w:rPr>
        <w:t>علی بن حمزه نقل کرده است که از اباابراهیم علیه السلام درباره این قول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برآمدگی پیشین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دوبار،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بار،گفتم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خوب بشوی</w:t>
      </w:r>
      <w:r>
        <w:rPr>
          <w:rFonts w:eastAsia="IRNazanin" w:cs="IRNazanin"/>
          <w:color w:val="111111"/>
          <w:sz w:val="28"/>
          <w:szCs w:val="28"/>
          <w:rtl w:val="true"/>
          <w:lang w:bidi="fa-IR"/>
        </w:rPr>
        <w:t>.</w:t>
      </w:r>
      <w:r>
        <w:rPr>
          <w:rStyle w:val="FootnoteAnchor"/>
          <w:rtl w:val="true"/>
        </w:rPr>
        <w:footnoteReference w:id="1314"/>
      </w:r>
    </w:p>
    <w:p>
      <w:pPr>
        <w:pStyle w:val="Heading5"/>
        <w:numPr>
          <w:ilvl w:val="4"/>
          <w:numId w:val="1"/>
        </w:numPr>
        <w:rPr/>
      </w:pPr>
      <w:bookmarkStart w:id="2866" w:name="__RefHeading___Toc536776_1934241801"/>
      <w:bookmarkStart w:id="2867" w:name="_Toc1326"/>
      <w:bookmarkEnd w:id="2866"/>
      <w:r>
        <w:rPr>
          <w:rtl w:val="true"/>
        </w:rPr>
        <w:t>توضیح</w:t>
      </w:r>
      <w:bookmarkEnd w:id="286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شستن از روی تقیه یا اتقاء است، 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w:t>
      </w:r>
      <w:bookmarkStart w:id="2868" w:name="pg13513_140380"/>
    </w:p>
    <w:p>
      <w:pPr>
        <w:pStyle w:val="BookText"/>
        <w:rPr/>
      </w:pPr>
      <w:bookmarkEnd w:id="2868"/>
      <w:r>
        <w:rPr>
          <w:rFonts w:ascii="IRNazanin" w:hAnsi="IRNazanin" w:eastAsia="IRNazanin"/>
          <w:color w:val="111111"/>
          <w:sz w:val="28"/>
          <w:sz w:val="28"/>
          <w:szCs w:val="28"/>
          <w:rtl w:val="true"/>
          <w:lang w:bidi="fa-IR"/>
        </w:rPr>
        <w:t>تقیة و إن أمکن حمله علی أن المراد ماء الوضوء الذی بقی فی الکف</w:t>
      </w:r>
      <w:r>
        <w:rPr>
          <w:rFonts w:eastAsia="IRNazanin" w:cs="IRNazanin"/>
          <w:color w:val="111111"/>
          <w:sz w:val="28"/>
          <w:szCs w:val="28"/>
          <w:rtl w:val="true"/>
          <w:lang w:bidi="fa-IR"/>
        </w:rPr>
        <w:t>.</w:t>
      </w:r>
    </w:p>
    <w:p>
      <w:pPr>
        <w:pStyle w:val="Heading5"/>
        <w:numPr>
          <w:ilvl w:val="4"/>
          <w:numId w:val="1"/>
        </w:numPr>
        <w:rPr/>
      </w:pPr>
      <w:bookmarkStart w:id="2869" w:name="__RefHeading___Toc536778_1934241801"/>
      <w:bookmarkStart w:id="2870" w:name="_Toc1327"/>
      <w:bookmarkEnd w:id="2869"/>
      <w:r>
        <w:rPr>
          <w:rtl w:val="true"/>
        </w:rPr>
        <w:t>«</w:t>
      </w:r>
      <w:r>
        <w:rPr/>
        <w:t>36</w:t>
      </w:r>
      <w:r>
        <w:rPr>
          <w:rtl w:val="true"/>
        </w:rPr>
        <w:t>»</w:t>
      </w:r>
      <w:bookmarkEnd w:id="2870"/>
    </w:p>
    <w:p>
      <w:pPr>
        <w:pStyle w:val="BookText"/>
        <w:rPr/>
      </w:pPr>
      <w:r>
        <w:rPr>
          <w:rFonts w:ascii="Amiri" w:hAnsi="Amiri" w:eastAsia="Amiri" w:cs="Amiri"/>
          <w:color w:val="111111"/>
          <w:sz w:val="28"/>
          <w:sz w:val="28"/>
          <w:szCs w:val="28"/>
          <w:rtl w:val="true"/>
          <w:lang w:bidi="ar-SA"/>
        </w:rPr>
        <w:t>الْعَیَّاشِیُّ، عَنْ مُحَمَّدِ بْنِ أَحْمَدَ الْخُرَاسَانِیِّ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رَجُلٌ فَسَأَلَهُ عَنِ الْمَسْحِ عَلَی الْخُفَّیْنِ فَأَطْرَقَ فِی الْأَرْضِ مَلِیّاً ثُمَّ رَفَعَ رَأْسَهُ فَقَالَ یَا هَذَا إِنَّ اللَّهَ تَبَارَکَ وَ تَعَالَی أَمَرَ عِبَادَهُ بِالطَّهَارَةِ وَ قَسَمَهَا عَلَی الْجَوَارِحِ فَجَعَلَ لِلْوَجْهِ مِنْهُ نَصِیباً وَ جَعَلَ لِلْیَدَیْنِ مِنْهُ نَصِیباً وَ جَعَلَ لِلرَّأْسِ مِنْهُ نَصِیباً وَ جَعَلَ لِلرِّجْلَیْنِ مِنْهُ نَصِیباً فَإِنْ کَانَتَا خُفَّاکَ مِنْ هَذِهِ الْأَجْزَاءِ فَامْسَحْ عَلَیْهِمَا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1" w:name="__RefHeading___Toc536780_1934241801"/>
      <w:bookmarkStart w:id="2872" w:name="_Toc1328"/>
      <w:bookmarkEnd w:id="2871"/>
      <w:r>
        <w:rPr>
          <w:rtl w:val="true"/>
        </w:rPr>
        <w:t>«</w:t>
      </w:r>
      <w:r>
        <w:rPr/>
        <w:t>37</w:t>
      </w:r>
      <w:r>
        <w:rPr>
          <w:rtl w:val="true"/>
        </w:rPr>
        <w:t>»</w:t>
      </w:r>
      <w:bookmarkEnd w:id="2872"/>
    </w:p>
    <w:p>
      <w:pPr>
        <w:pStyle w:val="BookText"/>
        <w:rPr/>
      </w:pPr>
      <w:r>
        <w:rPr>
          <w:rFonts w:ascii="Amiri" w:hAnsi="Amiri" w:eastAsia="Amiri" w:cs="Amiri"/>
          <w:color w:val="111111"/>
          <w:sz w:val="28"/>
          <w:sz w:val="28"/>
          <w:szCs w:val="28"/>
          <w:rtl w:val="true"/>
          <w:lang w:bidi="ar-SA"/>
        </w:rPr>
        <w:t>وَ مِنْهُ، عَنْ غَالِبِ بْنِ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امْسَحُوا بِرُؤُسِکُمْ وَ أَرْجُلَکُمْ عَلَی الْخَفْضِ هِیَ أَمْ عَلَی الرَّفْعِ‌</w:t>
      </w:r>
      <w:r>
        <w:rPr>
          <w:rStyle w:val="FootnoteAnchor"/>
          <w:rtl w:val="true"/>
        </w:rPr>
        <w:footnoteReference w:id="1316"/>
      </w:r>
      <w:r>
        <w:rPr>
          <w:rFonts w:ascii="Amiri" w:hAnsi="Amiri" w:eastAsia="Amiri" w:cs="Amiri"/>
          <w:color w:val="111111"/>
          <w:sz w:val="28"/>
          <w:sz w:val="28"/>
          <w:szCs w:val="28"/>
          <w:rtl w:val="true"/>
          <w:lang w:bidi="ar-SA"/>
        </w:rPr>
        <w:t>فَقَالَ هِیَ عَلَی الْخَفْضِ‌</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536782_1934241801"/>
      <w:bookmarkStart w:id="2874" w:name="_Toc1329"/>
      <w:bookmarkEnd w:id="2873"/>
      <w:r>
        <w:rPr>
          <w:rtl w:val="true"/>
        </w:rPr>
        <w:t>«</w:t>
      </w:r>
      <w:r>
        <w:rPr/>
        <w:t>38</w:t>
      </w:r>
      <w:r>
        <w:rPr>
          <w:rtl w:val="true"/>
        </w:rPr>
        <w:t>»</w:t>
      </w:r>
      <w:bookmarkEnd w:id="2874"/>
    </w:p>
    <w:p>
      <w:pPr>
        <w:pStyle w:val="BookText"/>
        <w:rPr/>
      </w:pPr>
      <w:r>
        <w:rPr>
          <w:rFonts w:ascii="Amiri" w:hAnsi="Amiri" w:eastAsia="Amiri" w:cs="Amiri"/>
          <w:color w:val="111111"/>
          <w:sz w:val="28"/>
          <w:sz w:val="28"/>
          <w:szCs w:val="28"/>
          <w:rtl w:val="true"/>
          <w:lang w:bidi="ar-SA"/>
        </w:rPr>
        <w:t xml:space="preserve">وَ مِنْهُ،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أَبِی الْعَرِیفِ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الْکَوَّاءِ إِلَی عَلِیٍّ علیه السلام فَسَأَلَهُ عَنِ الْمَسْحِ عَلَی الْخُفَّیْنِ فَقَالَ بَعْدَ کِتَابِ اللَّهِ تَسْأَلُنِی قَالَ اللَّهُ تَعَالَی یا أَیُّهَا الَّذِینَ آمَنُوا إِذا قُمْتُمْ إِلَی الصَّلاةِ فَاغْسِلُوا وُجُوهَکُمْ إِلَی قَوْلِهِ تَعَالَی إِلَی الْکَعْبَیْنِ ثُمَّ قَامَ إِلَیْهِ ثَانِیَةً فَسَأَلَهُ قَالَ لَهُ مِثْلَ ذَلِکَ ثَلَاثَ مَرَّاتٍ کُلَّ ذَلِکَ یَتْلُو عَلَیْهِ هَذِهِ الْآیَةَ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5" w:name="__RefHeading___Toc536784_1934241801"/>
      <w:bookmarkStart w:id="2876" w:name="_Toc1330"/>
      <w:bookmarkEnd w:id="2875"/>
      <w:r>
        <w:rPr>
          <w:rtl w:val="true"/>
        </w:rPr>
        <w:t>«</w:t>
      </w:r>
      <w:r>
        <w:rPr/>
        <w:t>39</w:t>
      </w:r>
      <w:r>
        <w:rPr>
          <w:rtl w:val="true"/>
        </w:rPr>
        <w:t>»</w:t>
      </w:r>
      <w:bookmarkEnd w:id="2876"/>
    </w:p>
    <w:p>
      <w:pPr>
        <w:pStyle w:val="BookText"/>
        <w:rPr/>
      </w:pPr>
      <w:r>
        <w:rPr>
          <w:rFonts w:ascii="Amiri" w:hAnsi="Amiri" w:eastAsia="Amiri" w:cs="Amiri"/>
          <w:color w:val="111111"/>
          <w:sz w:val="28"/>
          <w:sz w:val="28"/>
          <w:szCs w:val="28"/>
          <w:rtl w:val="true"/>
          <w:lang w:bidi="ar-SA"/>
        </w:rPr>
        <w:t>وَ مِنْهُ عَنِ الْحَسَنِ بْنِ زَیْدٍ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خَالَفَ الْقَوْمَ فِی الْمَسْحِ عَلَی الْخُفَّیْنِ عَلَی عَهْدِ عُمَرَ بْنِ الْخَطَّابِ قَالُوا رَأَیْنَا النَّبِیَّ صلی الله علیه و آله یَمْسَحُ عَلَی الْخُفَّیْنِ قَالَ فَقَالَ عَلِیٌّ علیه السلام قَبْلَ نُزُولِ الْمَائِدَةِ أَوْ بَعْدَهَا فَقَالُوا لَا نَدْرِی قَالَ وَ لَکِنِّی أَدْرِی أَنَّ النَّبِیَّ صلی الله علیه و آله تَرَکَ الْمَسْحَ عَلَی الْخُفَّیْنِ حِینَ نَزَلَتِ الْمَائِدَةُ وَ لَأَنْ أَمْسَحَ عَلَی ظَهْرِ حِمَارٍ أَحَبُّ إِلَیَّ مِنْ أَنْ أَمْسَحَ عَلَی الْخُفَّیْنِ</w:t>
      </w:r>
    </w:p>
    <w:p>
      <w:pPr>
        <w:pStyle w:val="BookText"/>
        <w:rPr/>
      </w:pPr>
      <w:r>
        <w:rPr>
          <w:rFonts w:ascii="IRNazanin" w:hAnsi="IRNazanin" w:eastAsia="IRNazanin"/>
          <w:color w:val="111111"/>
          <w:sz w:val="28"/>
          <w:sz w:val="28"/>
          <w:szCs w:val="28"/>
          <w:rtl w:val="true"/>
          <w:lang w:bidi="fa-IR"/>
        </w:rPr>
        <w:t>تقیه است؛ هر چند امکان حمل آن وجود دارد که بگوییم، مراد آب وضویی باشد که در دست باقی مانده است</w:t>
      </w:r>
      <w:r>
        <w:rPr>
          <w:rFonts w:eastAsia="IRNazanin" w:cs="IRNazanin"/>
          <w:color w:val="111111"/>
          <w:sz w:val="28"/>
          <w:szCs w:val="28"/>
          <w:rtl w:val="true"/>
          <w:lang w:bidi="fa-IR"/>
        </w:rPr>
        <w:t>.</w:t>
      </w:r>
    </w:p>
    <w:p>
      <w:pPr>
        <w:pStyle w:val="Heading5"/>
        <w:numPr>
          <w:ilvl w:val="4"/>
          <w:numId w:val="1"/>
        </w:numPr>
        <w:rPr/>
      </w:pPr>
      <w:bookmarkStart w:id="2877" w:name="__RefHeading___Toc536786_1934241801"/>
      <w:bookmarkStart w:id="2878" w:name="_Toc1331"/>
      <w:bookmarkEnd w:id="2877"/>
      <w:r>
        <w:rPr>
          <w:rtl w:val="true"/>
        </w:rPr>
        <w:t xml:space="preserve">روایت </w:t>
      </w:r>
      <w:r>
        <w:rPr/>
        <w:t>36</w:t>
      </w:r>
      <w:bookmarkEnd w:id="2878"/>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خراسانی نقل کرده است که مردی نزد امیر المؤمنین علیه السلام آمد و از ایشان درباره مسح کشیدن بر کفش‌ها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سر به سوی زمین دوخت و سپش سرش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این خداوند تبارک و تعالی است که بندگان خود را به عبادت فرمان داده و آن را میان اعضا تقسیم کرده و برای صورت نصیبی قرار داده و برای دستان نصیبی قرار داده و برای سر و پاها نیز نصیبی قرار داده است، اگر کفشهای تو از این اجزا به حساب می‌آیند، بر آنان مسح بکش</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879" w:name="__RefHeading___Toc536788_1934241801"/>
      <w:bookmarkStart w:id="2880" w:name="_Toc1332"/>
      <w:bookmarkEnd w:id="2879"/>
      <w:r>
        <w:rPr>
          <w:rtl w:val="true"/>
        </w:rPr>
        <w:t xml:space="preserve">روایت </w:t>
      </w:r>
      <w:r>
        <w:rPr/>
        <w:t>37</w:t>
      </w:r>
      <w:bookmarkEnd w:id="2880"/>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هذیل نقل کرده است که از امام باقر علیه السلام درباره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و پاهایتان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بر اعراب جر است یا رفع؟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اعراب جرّ است</w:t>
      </w:r>
      <w:r>
        <w:rPr>
          <w:rFonts w:eastAsia="IRNazanin" w:cs="IRNazanin"/>
          <w:color w:val="111111"/>
          <w:sz w:val="28"/>
          <w:szCs w:val="28"/>
          <w:rtl w:val="true"/>
          <w:lang w:bidi="fa-IR"/>
        </w:rPr>
        <w:t>.</w:t>
      </w:r>
    </w:p>
    <w:p>
      <w:pPr>
        <w:pStyle w:val="Heading5"/>
        <w:numPr>
          <w:ilvl w:val="4"/>
          <w:numId w:val="1"/>
        </w:numPr>
        <w:rPr/>
      </w:pPr>
      <w:bookmarkStart w:id="2881" w:name="__RefHeading___Toc536790_1934241801"/>
      <w:bookmarkStart w:id="2882" w:name="_Toc1333"/>
      <w:bookmarkEnd w:id="2881"/>
      <w:r>
        <w:rPr>
          <w:rtl w:val="true"/>
        </w:rPr>
        <w:t xml:space="preserve">روایت </w:t>
      </w:r>
      <w:r>
        <w:rPr/>
        <w:t>38</w:t>
      </w:r>
      <w:bookmarkEnd w:id="2882"/>
    </w:p>
    <w:p>
      <w:pPr>
        <w:pStyle w:val="BookText"/>
        <w:rPr/>
      </w:pPr>
      <w:r>
        <w:rPr>
          <w:rFonts w:ascii="IRNazanin" w:hAnsi="IRNazanin" w:eastAsia="IRNazanin"/>
          <w:color w:val="111111"/>
          <w:sz w:val="28"/>
          <w:sz w:val="28"/>
          <w:szCs w:val="28"/>
          <w:rtl w:val="true"/>
          <w:lang w:bidi="fa-IR"/>
        </w:rPr>
        <w:t>عبدالله بن خلیفه ابی عریف همدانی نقل کرده است که ابن کوا نزد امام علی علیه السلام برخاست و از ایشان درباره مسح کشیدن بر کفشها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آمدن آن در کتاب خدا سؤال می‌کنی؟ خداوند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 صورت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قول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برآمدگی پیشین هر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نزد او برخاست و از ایشان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این را سه بار به وی فرمود و هر بار این آیه را تلاوت می‌کرد</w:t>
      </w:r>
      <w:r>
        <w:rPr>
          <w:rFonts w:eastAsia="IRNazanin" w:cs="IRNazanin"/>
          <w:color w:val="111111"/>
          <w:sz w:val="28"/>
          <w:szCs w:val="28"/>
          <w:rtl w:val="true"/>
          <w:lang w:bidi="fa-IR"/>
        </w:rPr>
        <w:t>.</w:t>
      </w:r>
      <w:r>
        <w:rPr>
          <w:rStyle w:val="FootnoteAnchor"/>
          <w:rtl w:val="true"/>
        </w:rPr>
        <w:footnoteReference w:id="1320"/>
      </w:r>
    </w:p>
    <w:p>
      <w:pPr>
        <w:pStyle w:val="Heading5"/>
        <w:numPr>
          <w:ilvl w:val="4"/>
          <w:numId w:val="1"/>
        </w:numPr>
        <w:rPr/>
      </w:pPr>
      <w:bookmarkStart w:id="2883" w:name="__RefHeading___Toc536792_1934241801"/>
      <w:bookmarkStart w:id="2884" w:name="_Toc1334"/>
      <w:bookmarkEnd w:id="2883"/>
      <w:r>
        <w:rPr>
          <w:rtl w:val="true"/>
        </w:rPr>
        <w:t xml:space="preserve">روایت </w:t>
      </w:r>
      <w:r>
        <w:rPr/>
        <w:t>39</w:t>
      </w:r>
      <w:bookmarkEnd w:id="288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صادق علیه السلام نقل کرده است که امام علی علیه السلام در زمان خلافت عمر بن خطاب با مسح کشیدن بر کفش مخالفت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دیده‌ایم که بر خفین مسح 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سؤال کرد که آیا این عمل رسول خدا قبل از نازل شدن سوره مائده بود یا بعد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همانا رسول خدا صلی الله علیه و آله زمانی که سوره مائده نازل شد، مسح کشیدن بر خفین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 پشت الاغی دست کشم، برای من دوست داشتنی تر از این است که بر خفین مسح کشم </w:t>
      </w:r>
      <w:bookmarkStart w:id="2885" w:name="pg13513_140381"/>
    </w:p>
    <w:p>
      <w:pPr>
        <w:pStyle w:val="BookText"/>
        <w:rPr/>
      </w:pPr>
      <w:bookmarkEnd w:id="2885"/>
      <w:r>
        <w:rPr>
          <w:rFonts w:ascii="Amiri" w:hAnsi="Amiri" w:eastAsia="Amiri" w:cs="Amiri"/>
          <w:color w:val="111111"/>
          <w:sz w:val="28"/>
          <w:sz w:val="28"/>
          <w:szCs w:val="28"/>
          <w:rtl w:val="true"/>
          <w:lang w:bidi="ar-SA"/>
        </w:rPr>
        <w:t>وَ تَلَا هَذِهِ الْآیَةَ 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6" w:name="__RefHeading___Toc536794_1934241801"/>
      <w:bookmarkStart w:id="2887" w:name="_Toc1335"/>
      <w:bookmarkEnd w:id="2886"/>
      <w:r>
        <w:rPr>
          <w:rtl w:val="true"/>
        </w:rPr>
        <w:t>بیان</w:t>
      </w:r>
      <w:bookmarkEnd w:id="2887"/>
    </w:p>
    <w:p>
      <w:pPr>
        <w:pStyle w:val="BookText"/>
        <w:rPr/>
      </w:pPr>
      <w:r>
        <w:rPr>
          <w:rFonts w:ascii="IRNazanin" w:hAnsi="IRNazanin" w:eastAsia="IRNazanin"/>
          <w:color w:val="111111"/>
          <w:sz w:val="28"/>
          <w:sz w:val="28"/>
          <w:szCs w:val="28"/>
          <w:rtl w:val="true"/>
          <w:lang w:bidi="fa-IR"/>
        </w:rPr>
        <w:t>یدل علی أن المسح علی الخفین کان قبل نزول المائدة فنسخ بها</w:t>
      </w:r>
      <w:r>
        <w:rPr>
          <w:rFonts w:eastAsia="IRNazanin" w:cs="IRNazanin"/>
          <w:color w:val="111111"/>
          <w:sz w:val="28"/>
          <w:szCs w:val="28"/>
          <w:rtl w:val="true"/>
          <w:lang w:bidi="fa-IR"/>
        </w:rPr>
        <w:t>.</w:t>
      </w:r>
    </w:p>
    <w:p>
      <w:pPr>
        <w:pStyle w:val="Heading5"/>
        <w:numPr>
          <w:ilvl w:val="4"/>
          <w:numId w:val="1"/>
        </w:numPr>
        <w:rPr/>
      </w:pPr>
      <w:bookmarkStart w:id="2888" w:name="__RefHeading___Toc536796_1934241801"/>
      <w:bookmarkStart w:id="2889" w:name="_Toc1336"/>
      <w:bookmarkEnd w:id="2888"/>
      <w:r>
        <w:rPr>
          <w:rtl w:val="true"/>
        </w:rPr>
        <w:t>«</w:t>
      </w:r>
      <w:r>
        <w:rPr/>
        <w:t>40</w:t>
      </w:r>
      <w:r>
        <w:rPr>
          <w:rtl w:val="true"/>
        </w:rPr>
        <w:t>»</w:t>
      </w:r>
      <w:bookmarkEnd w:id="2889"/>
    </w:p>
    <w:p>
      <w:pPr>
        <w:pStyle w:val="BookText"/>
        <w:rPr/>
      </w:pPr>
      <w:r>
        <w:rPr>
          <w:rFonts w:ascii="Amiri" w:hAnsi="Amiri" w:eastAsia="Amiri" w:cs="Amiri"/>
          <w:color w:val="111111"/>
          <w:sz w:val="28"/>
          <w:sz w:val="28"/>
          <w:szCs w:val="28"/>
          <w:rtl w:val="true"/>
          <w:lang w:bidi="ar-SA"/>
        </w:rPr>
        <w:t>مَعْرِفَةُ الرِّجَالِ، لِلْکَشِّیِّ عَنْ حَمْدَوَیْهِ وَ إِبْرَاهِیمَ عَنْ مُحَمَّدِ بْنِ إِسْمَاعِیلَ الرَّازِیِّ عَنْ أَحْمَدَ بْنِ سُلَیْمَانَ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کَمْ عِدَّةُ الطَّهَارَةِ فَقَالَ مَا أَوْجَبَهُ اللَّهُ فَوَاحِدَةٌ وَ أَضَافَ إِلَیْهَا رَسُولُ اللَّهِ صلی الله علیه و آله وَاحِدَةً لِضَعْفِ النَّاسِ وَ مَنْ تَوَضَّأَ ثَلَاثاً ثَلَاثاً فَلَا 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مَعَهُ فِی ذَا حَتَّی جَاءَ دَاوُدُ بْنُ زُرْبِیٍّ وَ أَخَذَ زَاوِیَةً مِنَ الْبَیْتِ فَسَأَلَهُ عَمَّا سَأَلْتُهُ فِی عِدَّةِ الطَّهَارَةِ فَقَالَ لَهُ ثَلَاثاً ثَلَاثاً مَنْ نَقَصَ عَنْهُ فَلَا صَلَاةَ لَهُ قَالَ فَارْتَعَدَتْ فَرَائِصِی وَ کَادَ أَنْ یَدْخُلَنِی الشَّیْطَانُ فَأَبْصَرَ أَبُو عَبْدِ اللَّهِ علیه السلام إِلَیَّ وَ قَدْ تَغَیَّرَ لَوْنِی فَقَالَ اسْکُنْ یَا دَاوُدُ هَذَا هُوَ الْکُفْرُ أَوْ ضَرْبُ الْأَعْنَاقِ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فَخَرَجْنَا مِنْ عِنْدِهِ وَ کَانَ ابْنُ زُرْبِیٍّ إِلَی جِوَارِ بُسْتَانِ أَبِی جَعْفَرٍ الْمَنْصُورِ وَ کَانَ قَدْ أُلْقِیَ إِلَی أَبِی جَعْفَرٍ أَمْرُ دَاوُدَ بْنِ زُرْبِیٍّ وَ أَنَّهُ رَافِضِیٌّ یَخْتَلِفُ إِلَی جَعْفَرِ بْنِ مُحَمَّدٍ علیه السلام فَقَالَ أَبُو جَعْفَرٍ إِنِّی مُطَّلِعٌ عَلَی طَهَارَتِهِ فَإِنْ هُوَ تَوَضَّأَ وُضُوءَ جَعْفَرِ بْنِ مُحَمَّدٍ فَإِنِّی لَأَعْرِفُ طَهَارَتَهُ حَقَّقْتُ عَلَیْهِ الْقَوْلَ وَ قَتَلْتُهُ فَاطَّلَعَ وَ دَاوُدُ یَتَهَیَّأُ لِلصَّلَاةِ مِنْ حَیْثُ لَا یَرَاهُ فَأَسْبَغَ دَاوُدُ بْنُ زُرْبِیٍّ الْوُضُوءَ ثَلَاثاً ثَلَاثاً کَمَا أَمَرَهُ أَبُو عَبْدِ اللَّهِ فَمَا تَمَّ وُضُوؤُهُ حَتَّی بَعَثَ إِلَیْهِ أَبُو جَعْفَرٍ الْمَنْصُورُ فَدَعَاهُ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دَاوُدُ فَلَمَّا أَنْ دَخَلْتُ عَلَیْهِ رَحَّبَ بِی وَ قَالَ یَا دَاوُدُ قِیلَ فِیکَ شَیْ‌ءٌ بَاطِلٌ وَ مَا أَنْتَ کَذَلِکَ قَدِ اطَّلَعْتُ عَلَی طَهَارَتِکَ وَ لَیْسَ طَهَارَتُکَ طَهَارَةَ الرَّافِضَةِ فَاجْعَلْنِی فِی حِلٍّ وَ أَمَرَ لَهُ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دَاوُدُ الرَّقِّیُّ لَقِیتُ أَنَا دَاوُدَ بْنَ زُرْبِیٍّ عِنْدَ أَبِی عَبْدِ اللَّهِ علیه السلام فَقَالَ</w:t>
      </w:r>
    </w:p>
    <w:p>
      <w:pPr>
        <w:pStyle w:val="BookText"/>
        <w:rPr/>
      </w:pP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به عزم نماز برخیزید، صورت و دستهایتان را تا آرنج بشویید و سر و پاهایتان را تا برآمدگی پیشین هر دو پا مسح کنید</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2890" w:name="__RefHeading___Toc536798_1934241801"/>
      <w:bookmarkStart w:id="2891" w:name="_Toc1337"/>
      <w:bookmarkEnd w:id="2890"/>
      <w:r>
        <w:rPr>
          <w:rtl w:val="true"/>
        </w:rPr>
        <w:t>توضیح</w:t>
      </w:r>
      <w:bookmarkEnd w:id="2891"/>
    </w:p>
    <w:p>
      <w:pPr>
        <w:pStyle w:val="BookText"/>
        <w:rPr/>
      </w:pPr>
      <w:r>
        <w:rPr>
          <w:rFonts w:ascii="IRNazanin" w:hAnsi="IRNazanin" w:eastAsia="IRNazanin"/>
          <w:color w:val="111111"/>
          <w:sz w:val="28"/>
          <w:sz w:val="28"/>
          <w:szCs w:val="28"/>
          <w:rtl w:val="true"/>
          <w:lang w:bidi="fa-IR"/>
        </w:rPr>
        <w:t>بر این دلالت دارد که مسح بر خفین قبل از نزول سوره مائده بوده و با آن نسخ شده است</w:t>
      </w:r>
      <w:r>
        <w:rPr>
          <w:rFonts w:eastAsia="IRNazanin" w:cs="IRNazanin"/>
          <w:color w:val="111111"/>
          <w:sz w:val="28"/>
          <w:szCs w:val="28"/>
          <w:rtl w:val="true"/>
          <w:lang w:bidi="fa-IR"/>
        </w:rPr>
        <w:t>.</w:t>
      </w:r>
    </w:p>
    <w:p>
      <w:pPr>
        <w:pStyle w:val="Heading5"/>
        <w:numPr>
          <w:ilvl w:val="4"/>
          <w:numId w:val="1"/>
        </w:numPr>
        <w:rPr/>
      </w:pPr>
      <w:bookmarkStart w:id="2892" w:name="__RefHeading___Toc536800_1934241801"/>
      <w:bookmarkStart w:id="2893" w:name="_Toc1338"/>
      <w:bookmarkEnd w:id="2892"/>
      <w:r>
        <w:rPr>
          <w:rtl w:val="true"/>
        </w:rPr>
        <w:t xml:space="preserve">روایت </w:t>
      </w:r>
      <w:r>
        <w:rPr/>
        <w:t>40</w:t>
      </w:r>
      <w:bookmarkEnd w:id="2893"/>
    </w:p>
    <w:p>
      <w:pPr>
        <w:pStyle w:val="BookText"/>
        <w:rPr/>
      </w:pP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نقل کرده است که نزد امام صادق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طهارت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واجب ساخته یکی است و آنچه که رسول خدا صلی الله علیه و آله و سلم برای ناتوانی مردم اضافه کرده یکی است و هر کس سه بار سه بار وضو بگیرد،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ایشان در این زمینه مشغول صحبت بودیم تا این که داود بن زربی وارد شد و گوشه‌ای از خانه نشست و از ایشان همان سؤال من را درباره عدد طهارت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سه بار، هر کس از آن بکاهد، نمازی برایش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میان کتف و پهلویم لرزید و نزدیک بود که شیطان در درونم نفوذ کند، امام صادق علیه السلام در حالی که رنگم پریده بود، به من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کفر یا زدن گردنهاست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دور شدیم و ابن زربی در کنار بوستان ابو جعفر منصور بود و گزارش داود بن زربی که فردی رافضی است و نزد جعفر بن محمد علیه السلام رفت و آمد دارد، به ابی جعفر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طهارت او آگاه می شوم، اگر همچون وضوی جعفر بن محمد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وضو گرفتن جعفر بن محمد 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قول را بر وی ثابت کرده و او را می‌کشم، پس در حالی که داود برای ادای نماز آماده می‌شد، در جایی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او را نمی‌دید و او همان گونه که امام صادق علیه السلام به وی فرمان داده بود، سه بار سه بار وضو گرفت و هنوز وضویش به پایان نرسیده بود که ابوجعفر منصور به دنبال وی فرستاد و او را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او رفتم به من خوش آمد گفت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چیز باطلی گفته شده و تو این گونه نیستی، بر وضوی تو آگاهی یافته ام، چرا که وضوی تو وضوی رافضی ها نیست، پس مرا حلال کن و دستور داد که به وی صد هزار درهم بدهند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زربی را نزد امام صادق علیه السلام دیدار کردم، </w:t>
      </w:r>
      <w:bookmarkStart w:id="2894" w:name="pg13513_140382"/>
    </w:p>
    <w:p>
      <w:pPr>
        <w:pStyle w:val="BookText"/>
        <w:rPr/>
      </w:pPr>
      <w:bookmarkEnd w:id="2894"/>
      <w:r>
        <w:rPr>
          <w:rFonts w:ascii="Amiri" w:hAnsi="Amiri" w:eastAsia="Amiri" w:cs="Amiri"/>
          <w:color w:val="111111"/>
          <w:sz w:val="28"/>
          <w:sz w:val="28"/>
          <w:szCs w:val="28"/>
          <w:rtl w:val="true"/>
          <w:lang w:bidi="ar-SA"/>
        </w:rPr>
        <w:t xml:space="preserve">لَهُ دَاوُدُ بْنُ زُرْبِیٍّ جَعَلَنِیَ اللَّهُ فِدَاکَ حَقَنْتَ دِمَاءَنَا فِی دَارِ الدُّنْیَا وَ نَرْجُو أَنْ نَدْخُلَ بِیُمْنِکَ وَ بَرَکَتِکَ الْجَنَّةَ فَقَالَ أَبُو عَبْدِ اللَّهِ علیه السلام فَعَلَ اللَّهُ ذَلِکَ بِکَ وَ بِإِخْوَانِکَ مِنْ جَمِیعِ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لِدَاوُدَ بْنِ زُرْبِیٍّ حَدِّثْ دَاوُدَ الرَّقِّیَّ بِمَا مَرَّ عَلَیْکُمْ حَتَّی تَسْکُنَ رَوْعَتُهُ فَقَالَ فَحَدَّثْتُهُ بِالْأَمْرِ کُلِّهِ فَقَالَ أَبُو عَبْدِ اللَّهِ علیه السلام لِهَذَا أَفْتَیْتُهُ لِأَنَّهُ کَانَ أُشْرِفَ عَلَی الْقَتْلِ مِنْ یَدِ هَذَا الْعَدُوِّ ثُمَّ قَالَ یَا دَاوُدَ بْنَ زُرْبِیٍّ تَوَضَّأْ مَثْنَی مَثْنَی وَ لَا تَزِدَنَّ عَلَیْهِ فَإِنَّکَ إِنْ زِدْتَ عَلَیْهِ فَلَا صَلَاةَ لَکَ‌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5" w:name="__RefHeading___Toc536802_1934241801"/>
      <w:bookmarkStart w:id="2896" w:name="_Toc1339"/>
      <w:bookmarkEnd w:id="2895"/>
      <w:r>
        <w:rPr>
          <w:rtl w:val="true"/>
        </w:rPr>
        <w:t>بیان</w:t>
      </w:r>
      <w:bookmarkEnd w:id="2896"/>
    </w:p>
    <w:p>
      <w:pPr>
        <w:pStyle w:val="BookText"/>
        <w:rPr/>
      </w:pPr>
      <w:r>
        <w:rPr>
          <w:rFonts w:ascii="IRNazanin" w:hAnsi="IRNazanin" w:eastAsia="IRNazanin"/>
          <w:color w:val="111111"/>
          <w:sz w:val="28"/>
          <w:sz w:val="28"/>
          <w:szCs w:val="28"/>
          <w:rtl w:val="true"/>
          <w:lang w:bidi="fa-IR"/>
        </w:rPr>
        <w:t>قوله علیه السلام هذا هو الکفر أی إنکارک لهذا إن کان للتکذیب و عدم الاعتقاد بإمامتی فهو الکفر و إن کنت تترک التقیة و لا تعملها مع الاعتقاد بإمامتی فهو موجب لأن تقتل و تقتل جماعة بسببک</w:t>
      </w:r>
      <w:r>
        <w:rPr>
          <w:rFonts w:eastAsia="IRNazanin" w:cs="IRNazanin"/>
          <w:color w:val="111111"/>
          <w:sz w:val="28"/>
          <w:szCs w:val="28"/>
          <w:rtl w:val="true"/>
          <w:lang w:bidi="fa-IR"/>
        </w:rPr>
        <w:t>.</w:t>
      </w:r>
    </w:p>
    <w:p>
      <w:pPr>
        <w:pStyle w:val="Heading5"/>
        <w:numPr>
          <w:ilvl w:val="4"/>
          <w:numId w:val="1"/>
        </w:numPr>
        <w:rPr/>
      </w:pPr>
      <w:bookmarkStart w:id="2897" w:name="__RefHeading___Toc536804_1934241801"/>
      <w:bookmarkStart w:id="2898" w:name="_Toc1340"/>
      <w:bookmarkEnd w:id="2897"/>
      <w:r>
        <w:rPr>
          <w:rtl w:val="true"/>
        </w:rPr>
        <w:t>«</w:t>
      </w:r>
      <w:r>
        <w:rPr/>
        <w:t>41</w:t>
      </w:r>
      <w:r>
        <w:rPr>
          <w:rtl w:val="true"/>
        </w:rPr>
        <w:t>»</w:t>
      </w:r>
      <w:bookmarkEnd w:id="2898"/>
    </w:p>
    <w:p>
      <w:pPr>
        <w:pStyle w:val="BookText"/>
        <w:rPr/>
      </w:pPr>
      <w:r>
        <w:rPr>
          <w:rFonts w:ascii="Amiri" w:hAnsi="Amiri" w:eastAsia="Amiri" w:cs="Amiri"/>
          <w:color w:val="111111"/>
          <w:sz w:val="28"/>
          <w:sz w:val="28"/>
          <w:szCs w:val="28"/>
          <w:rtl w:val="true"/>
          <w:lang w:bidi="ar-SA"/>
        </w:rPr>
        <w:t>الْکَشِّیُّ، عَنْ مُحَمَّدِ بْنِ نُصَیْرٍ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لِحَرِیزٍ یَوْماً یَا أَبَا عَبْدِ اللَّهِ کَمْ یُجْزِیکَ أَنْ تَمْسَحَ مِنْ شَعْرِ رَأْسِکَ فِی وُضُوئِکَ لِلصَّلَاةِ قَالَ بِقَدْرِ ثَلَاثِ أَصَابِعَ وَ أَوْمَأَ بِالسَّبَّابَةِ وَ الْوُسْطَی وَ الثَّالِثِ وَ کَانَ یُونُسُ یَذْکُرُ عَنْهُ فِقْهاً کَثِیراً</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9" w:name="__RefHeading___Toc536806_1934241801"/>
      <w:bookmarkStart w:id="2900" w:name="_Toc1341"/>
      <w:bookmarkEnd w:id="2899"/>
      <w:r>
        <w:rPr>
          <w:rtl w:val="true"/>
        </w:rPr>
        <w:t>بیان</w:t>
      </w:r>
      <w:bookmarkEnd w:id="2900"/>
    </w:p>
    <w:p>
      <w:pPr>
        <w:pStyle w:val="BookText"/>
        <w:rPr/>
      </w:pPr>
      <w:r>
        <w:rPr>
          <w:rFonts w:ascii="IRNazanin" w:hAnsi="IRNazanin" w:eastAsia="IRNazanin"/>
          <w:color w:val="111111"/>
          <w:sz w:val="28"/>
          <w:sz w:val="28"/>
          <w:szCs w:val="28"/>
          <w:rtl w:val="true"/>
          <w:lang w:bidi="fa-IR"/>
        </w:rPr>
        <w:t>یدل علی أن حریزا کان یری المسح بمقدار ثلاث أصابع واجبا و یحتمل أن یکون مراده الإجزاء فی الفضل</w:t>
      </w:r>
      <w:r>
        <w:rPr>
          <w:rFonts w:eastAsia="IRNazanin" w:cs="IRNazanin"/>
          <w:color w:val="111111"/>
          <w:sz w:val="28"/>
          <w:szCs w:val="28"/>
          <w:rtl w:val="true"/>
          <w:lang w:bidi="fa-IR"/>
        </w:rPr>
        <w:t>.</w:t>
      </w:r>
    </w:p>
    <w:p>
      <w:pPr>
        <w:pStyle w:val="Heading5"/>
        <w:numPr>
          <w:ilvl w:val="4"/>
          <w:numId w:val="1"/>
        </w:numPr>
        <w:rPr/>
      </w:pPr>
      <w:bookmarkStart w:id="2901" w:name="__RefHeading___Toc536808_1934241801"/>
      <w:bookmarkStart w:id="2902" w:name="_Toc1342"/>
      <w:bookmarkEnd w:id="2901"/>
      <w:r>
        <w:rPr>
          <w:rtl w:val="true"/>
        </w:rPr>
        <w:t>«</w:t>
      </w:r>
      <w:r>
        <w:rPr/>
        <w:t>42</w:t>
      </w:r>
      <w:r>
        <w:rPr>
          <w:rtl w:val="true"/>
        </w:rPr>
        <w:t>»</w:t>
      </w:r>
      <w:bookmarkEnd w:id="2902"/>
    </w:p>
    <w:p>
      <w:pPr>
        <w:pStyle w:val="BookText"/>
        <w:rPr/>
      </w:pPr>
      <w:r>
        <w:rPr>
          <w:rFonts w:ascii="Amiri" w:hAnsi="Amiri" w:eastAsia="Amiri" w:cs="Amiri"/>
          <w:color w:val="111111"/>
          <w:sz w:val="28"/>
          <w:sz w:val="28"/>
          <w:szCs w:val="28"/>
          <w:rtl w:val="true"/>
          <w:lang w:bidi="ar-SA"/>
        </w:rPr>
        <w:t>فِهْرِسْتُ النَّجَاشِیِّ، عَنْ أَبِی الْحُسَیْنِ التَّمِیمِیِّ عَنِ ابْنِ عُقْدَةَ عَنْ عَلِیِّ بْنِ قَاسِمٍ الْبَجَلِیِّ عَنْ عَلِیِّ بْنِ إِبْرَاهِیمَ الْمُعَلَّی عَنْ عُمَرَ بْنِ مُحَمَّدِ بْنِ عُمَرَ بْنِ عَلِیِّ بْنِ الْحُسَیْنِ عَنْ عَبْدِ الرَّحْمَنِ بْنِ مُحَمَّدِ بْنِ عُبَیْدِ اللَّهِ بْنِ عَلِیِّ بْنِ أَبِی رَافِعٍ عَنْ أَبِیهِ وَ کَانَ کَاتِبَ أَمِیرِ الْمُؤْمِنِینَ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w:t>
      </w:r>
    </w:p>
    <w:p>
      <w:pPr>
        <w:pStyle w:val="BookText"/>
        <w:rPr/>
      </w:pPr>
      <w:r>
        <w:rPr>
          <w:rFonts w:ascii="IRNazanin" w:hAnsi="IRNazanin" w:eastAsia="IRNazanin"/>
          <w:color w:val="111111"/>
          <w:sz w:val="28"/>
          <w:sz w:val="28"/>
          <w:szCs w:val="28"/>
          <w:rtl w:val="true"/>
          <w:lang w:bidi="fa-IR"/>
        </w:rPr>
        <w:t>داود بن زربی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ما را در دار دنیا حفظ کردی و آرزو داریم که به یُمن و برکت تو داخل در بهشت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 تو و دیگر برادران مؤمنت محقق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داود بن زربی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را که بر تو گذشته با داود رقی سخن بگوی تا ترس وی آرام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برایش تعریف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به وی فتوا دادم، زیرا که او به دست این دشمن، در آستانه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دوبار وضو بگیر و بر آن چیزی نیفزای، چرا که اگر بیفزایی نمازی برایت نخواهد بود</w:t>
      </w:r>
      <w:r>
        <w:rPr>
          <w:rFonts w:eastAsia="IRNazanin" w:cs="IRNazanin"/>
          <w:color w:val="111111"/>
          <w:sz w:val="28"/>
          <w:szCs w:val="28"/>
          <w:rtl w:val="true"/>
          <w:lang w:bidi="fa-IR"/>
        </w:rPr>
        <w:t>.</w:t>
      </w:r>
      <w:r>
        <w:rPr>
          <w:rStyle w:val="FootnoteAnchor"/>
          <w:rtl w:val="true"/>
        </w:rPr>
        <w:footnoteReference w:id="1325"/>
      </w:r>
    </w:p>
    <w:p>
      <w:pPr>
        <w:pStyle w:val="Heading5"/>
        <w:numPr>
          <w:ilvl w:val="4"/>
          <w:numId w:val="1"/>
        </w:numPr>
        <w:rPr/>
      </w:pPr>
      <w:bookmarkStart w:id="2903" w:name="__RefHeading___Toc536810_1934241801"/>
      <w:bookmarkStart w:id="2904" w:name="_Toc1343"/>
      <w:bookmarkEnd w:id="2903"/>
      <w:r>
        <w:rPr>
          <w:rtl w:val="true"/>
        </w:rPr>
        <w:t>توضیح</w:t>
      </w:r>
      <w:bookmarkEnd w:id="2904"/>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انکار تو نسبت به این و در صورتی که از روی تکذیب و عدم اعتقاد به امامت من باشد کفر است و اگر تقیه را رها می‌کردی و در راستای اعتقاد به امامت من آن را به کار نمی‌بردی، پس آن امر باعث قتل تو و قتل گروهی دیگر به خاطر تو می شد</w:t>
      </w:r>
      <w:r>
        <w:rPr>
          <w:rFonts w:eastAsia="IRNazanin" w:cs="IRNazanin"/>
          <w:color w:val="111111"/>
          <w:sz w:val="28"/>
          <w:szCs w:val="28"/>
          <w:rtl w:val="true"/>
          <w:lang w:bidi="fa-IR"/>
        </w:rPr>
        <w:t>.</w:t>
      </w:r>
    </w:p>
    <w:p>
      <w:pPr>
        <w:pStyle w:val="Heading5"/>
        <w:numPr>
          <w:ilvl w:val="4"/>
          <w:numId w:val="1"/>
        </w:numPr>
        <w:rPr/>
      </w:pPr>
      <w:bookmarkStart w:id="2905" w:name="__RefHeading___Toc536812_1934241801"/>
      <w:bookmarkStart w:id="2906" w:name="_Toc1344"/>
      <w:bookmarkEnd w:id="2905"/>
      <w:r>
        <w:rPr>
          <w:rtl w:val="true"/>
        </w:rPr>
        <w:t xml:space="preserve">روایت </w:t>
      </w:r>
      <w:r>
        <w:rPr/>
        <w:t>41</w:t>
      </w:r>
      <w:bookmarkEnd w:id="2906"/>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است که روزی به حریز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موی سرت تو را کفایت می‌کند که در حین وضو گرفتن برای ادای نماز بر آن مسح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سه انگشت، و به انگشت سبابه و میانه و سوم خویش اشاره کرد و یونس از حریز، فقه بسیاری را ذکر می‌کرد</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2907" w:name="__RefHeading___Toc536814_1934241801"/>
      <w:bookmarkStart w:id="2908" w:name="_Toc1345"/>
      <w:bookmarkEnd w:id="2907"/>
      <w:r>
        <w:rPr>
          <w:rtl w:val="true"/>
        </w:rPr>
        <w:t>توضیح</w:t>
      </w:r>
      <w:bookmarkEnd w:id="2908"/>
    </w:p>
    <w:p>
      <w:pPr>
        <w:pStyle w:val="BookText"/>
        <w:rPr/>
      </w:pPr>
      <w:r>
        <w:rPr>
          <w:rFonts w:ascii="IRNazanin" w:hAnsi="IRNazanin" w:eastAsia="IRNazanin"/>
          <w:color w:val="111111"/>
          <w:sz w:val="28"/>
          <w:sz w:val="28"/>
          <w:szCs w:val="28"/>
          <w:rtl w:val="true"/>
          <w:lang w:bidi="fa-IR"/>
        </w:rPr>
        <w:t xml:space="preserve">بر این دلالت دارد که حریز مسح کشیدن را به اندازه سه انگشت واجب می‌دید و احتمال دارد که منظور، وی کفایت کردن در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909" w:name="__RefHeading___Toc536816_1934241801"/>
      <w:bookmarkStart w:id="2910" w:name="_Toc1346"/>
      <w:bookmarkEnd w:id="2909"/>
      <w:r>
        <w:rPr>
          <w:rtl w:val="true"/>
        </w:rPr>
        <w:t xml:space="preserve">روایت </w:t>
      </w:r>
      <w:r>
        <w:rPr/>
        <w:t>42</w:t>
      </w:r>
      <w:bookmarkEnd w:id="291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رافع به نقل از پدر خود که کاتب امیر المؤمنین علیه السلام بود نقل کرده است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w:t>
      </w:r>
      <w:bookmarkStart w:id="2911" w:name="pg13513_140383"/>
    </w:p>
    <w:p>
      <w:pPr>
        <w:pStyle w:val="BookText"/>
        <w:rPr/>
      </w:pPr>
      <w:bookmarkEnd w:id="2911"/>
      <w:r>
        <w:rPr>
          <w:rFonts w:ascii="Amiri" w:hAnsi="Amiri" w:eastAsia="Amiri" w:cs="Amiri"/>
          <w:color w:val="111111"/>
          <w:sz w:val="28"/>
          <w:sz w:val="28"/>
          <w:szCs w:val="28"/>
          <w:rtl w:val="true"/>
          <w:lang w:bidi="ar-SA"/>
        </w:rPr>
        <w:t>لِلصَّلَاةِ فَلْیَبْدَأْ بِالْیَمِینِ قَبْلَ الشِّمَالِ مِنْ جَسَدِهِ‌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2" w:name="__RefHeading___Toc536818_1934241801"/>
      <w:bookmarkStart w:id="2913" w:name="_Toc1347"/>
      <w:bookmarkEnd w:id="2912"/>
      <w:r>
        <w:rPr>
          <w:rtl w:val="true"/>
        </w:rPr>
        <w:t>«</w:t>
      </w:r>
      <w:r>
        <w:rPr/>
        <w:t>43</w:t>
      </w:r>
      <w:r>
        <w:rPr>
          <w:rtl w:val="true"/>
        </w:rPr>
        <w:t>»</w:t>
      </w:r>
      <w:bookmarkEnd w:id="2913"/>
    </w:p>
    <w:p>
      <w:pPr>
        <w:pStyle w:val="BookText"/>
        <w:rPr/>
      </w:pPr>
      <w:r>
        <w:rPr>
          <w:rFonts w:ascii="Amiri" w:hAnsi="Amiri" w:eastAsia="Amiri" w:cs="Amiri"/>
          <w:color w:val="111111"/>
          <w:sz w:val="28"/>
          <w:sz w:val="28"/>
          <w:szCs w:val="28"/>
          <w:rtl w:val="true"/>
          <w:lang w:bidi="ar-SA"/>
        </w:rPr>
        <w:t xml:space="preserve">الْعِلَلُ، عَنْ أَبِیهِ وَ مُحَمَّدِ بْنِ الْحَسَنِ بْنِ الْوَلِیدِ مَعاً عَنْ سَعْدِ بْنِ عَبْدِ اللَّهِ عَنْ مُحَمَّدِ بْنِ عِیسَی بْنِ عُبَیْدٍ عَنِ ابْنِ أَبِی عُمَیْرٍ وَ مُحَمَّدِ بْنِ سِنَانٍ مَعاً عَنِ الصَّبَّاحِ الْمُزَنِیِّ وَ سَدِیرٍ الصَّیْرَفِیِّ وَ مُحَمَّدِ بْنِ النُّعْمَانِ وَ عُمَرَ بْنِ أُذَیْنَةَ عَنْ أَبِی عَبْدِ اللَّهِ علیه السلام فِی حَدِیثٍ طَوِیلٍ فِی وَصْفِ الْمِعْرَاجِ عَنِ النَّبِیِّ صلی الله علیه و آله قَالَ قَالَ رَبِّی عَزَّ وَ جَلَّ یَا مُحَمَّدُ مُدَّ یَدَکَ فَیَتَلَقَّاکَ مَا یَسِیلُ مِنْ سَاقِ عَرْشِی الْأَیْمَنِ فَنَزَلَ الْمَاءُ فَتَلَقَّیْتُهُ بِالْیَمِینِ فَمِنْ أَجْلِ ذَلِکَ أَوَّلُ الْوُضُوءِ بِالْیُمْنَی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مُحَمَّدُ خُذْ ذَلِکَ الْمَاءَ فَاغْسِلْ بِهِ وَجْهَکَ وَ عَلَّمَهُ غَسْلَ الْوَجْهِ فَإِنَّکَ تُرِیدُ أَنْ تَنْظُرَ إِلَی عَظَمَتِی وَ أَنْتَ طَاهِرٌ ثُمَّ اغْسِلْ ذِرَاعَیْکَ الْیَمِینَ وَ الْیَسَارَ وَ عَلَّمَهُ ذَلِکَ فَإِنَّکَ تُرِیدُ أَنْ تَتَلَقَّی بِیَدَیْکَ کَلَامِی وَ امْسَحْ بِفَضْلِ مَا فِی یَدَیْکَ مِنَ الْمَاءِ رَأْسَکَ وَ رِجْلَیْکَ إِلَی کَعْبَیْکَ وَ عَلَّمَهُ الْمَسْحَ بِرَأْسِهِ وَ رِجْلَیْهِ وَ قَالَ إِنِّی أُرِیدُ أَنْ أَمْسَحَ رَأْسَکَ وَ أُبَارِکَ عَلَیْکَ فَأَمَّا الْمَسْحُ عَلَی رِجْلَیْکَ فَإِنِّی أُرِیدُ أَنْ أُوطِئَکَ مَوْطِئاً لَمْ یَطَأْهُ أَحَدٌ قَبْلَکَ وَ لَا یَطَؤُهُ أَحَدٌ غَیْرُکَ فَهَذَا عِلَّةُ الْوُضُوءِ</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4" w:name="__RefHeading___Toc536820_1934241801"/>
      <w:bookmarkStart w:id="2915" w:name="_Toc1348"/>
      <w:bookmarkEnd w:id="2914"/>
      <w:r>
        <w:rPr>
          <w:rtl w:val="true"/>
        </w:rPr>
        <w:t>أقول</w:t>
      </w:r>
      <w:bookmarkEnd w:id="2915"/>
    </w:p>
    <w:p>
      <w:pPr>
        <w:pStyle w:val="BookText"/>
        <w:rPr/>
      </w:pPr>
      <w:r>
        <w:rPr>
          <w:rFonts w:ascii="IRNazanin" w:hAnsi="IRNazanin" w:eastAsia="IRNazanin"/>
          <w:color w:val="111111"/>
          <w:sz w:val="28"/>
          <w:sz w:val="28"/>
          <w:szCs w:val="28"/>
          <w:rtl w:val="true"/>
          <w:lang w:bidi="fa-IR"/>
        </w:rPr>
        <w:t>سیأتی تمامه بأسانید فی کتاب الصلاة</w:t>
      </w:r>
      <w:r>
        <w:rPr>
          <w:rFonts w:eastAsia="IRNazanin" w:cs="IRNazanin"/>
          <w:color w:val="111111"/>
          <w:sz w:val="28"/>
          <w:szCs w:val="28"/>
          <w:rtl w:val="true"/>
          <w:lang w:bidi="fa-IR"/>
        </w:rPr>
        <w:t>.</w:t>
      </w:r>
    </w:p>
    <w:p>
      <w:pPr>
        <w:pStyle w:val="Heading5"/>
        <w:numPr>
          <w:ilvl w:val="4"/>
          <w:numId w:val="1"/>
        </w:numPr>
        <w:rPr/>
      </w:pPr>
      <w:bookmarkStart w:id="2916" w:name="__RefHeading___Toc536822_1934241801"/>
      <w:bookmarkStart w:id="2917" w:name="_Toc1349"/>
      <w:bookmarkEnd w:id="2916"/>
      <w:r>
        <w:rPr>
          <w:rtl w:val="true"/>
        </w:rPr>
        <w:t>«</w:t>
      </w:r>
      <w:r>
        <w:rPr/>
        <w:t>44</w:t>
      </w:r>
      <w:r>
        <w:rPr>
          <w:rtl w:val="true"/>
        </w:rPr>
        <w:t>»</w:t>
      </w:r>
      <w:bookmarkEnd w:id="2917"/>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الْوُضُوءُ حَدٌّ مِنْ حُدُودِ اللَّهِ لِیَعْلَمَ اللَّهُ مَنْ یُطِیعُهُ وَ مَنْ یَعْصِیهِ وَ إِنَّ الْمُؤْمِنَ لَا یُنَجِّسُهُ شَیْ‌ءٌ وَ إِنَّمَا یَکْفِیهِ مِثْلُ الدُّهْنِ‌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8" w:name="__RefHeading___Toc536824_1934241801"/>
      <w:bookmarkStart w:id="2919" w:name="_Toc1350"/>
      <w:bookmarkEnd w:id="2918"/>
      <w:r>
        <w:rPr>
          <w:rtl w:val="true"/>
        </w:rPr>
        <w:t>بیان</w:t>
      </w:r>
      <w:bookmarkEnd w:id="2919"/>
    </w:p>
    <w:p>
      <w:pPr>
        <w:pStyle w:val="BookText"/>
        <w:rPr/>
      </w:pPr>
      <w:r>
        <w:rPr>
          <w:rFonts w:ascii="IRNazanin" w:hAnsi="IRNazanin" w:eastAsia="IRNazanin"/>
          <w:color w:val="111111"/>
          <w:sz w:val="28"/>
          <w:sz w:val="28"/>
          <w:szCs w:val="28"/>
          <w:rtl w:val="true"/>
          <w:lang w:bidi="fa-IR"/>
        </w:rPr>
        <w:t>أی أعضاؤه لا تنجس بشی‌ء من الأحداث نجاسة خبیثة حتی یحتاج فی إزالتها إلی صب ماء زائد علی ما یشبه الدهن کما هو الواقع فی أغلب النجاسات الخبیثة و حمل الدهن فی المشهور علی أقل مراتب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و إنما حملنا الدهن علی الجریان توفیقا بینه</w:t>
      </w:r>
    </w:p>
    <w:p>
      <w:pPr>
        <w:pStyle w:val="BookText"/>
        <w:rPr/>
      </w:pPr>
      <w:r>
        <w:rPr>
          <w:rFonts w:ascii="IRNazanin" w:hAnsi="IRNazanin" w:eastAsia="IRNazanin"/>
          <w:color w:val="111111"/>
          <w:sz w:val="28"/>
          <w:sz w:val="28"/>
          <w:szCs w:val="28"/>
          <w:rtl w:val="true"/>
          <w:lang w:bidi="fa-IR"/>
        </w:rPr>
        <w:t>برای ادای نماز وضو گرفت، در ابتدا از سمت راست بدن خود، قبل از سمت چپ آغاز کند</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920" w:name="__RefHeading___Toc536826_1934241801"/>
      <w:bookmarkStart w:id="2921" w:name="_Toc1351"/>
      <w:bookmarkEnd w:id="2920"/>
      <w:r>
        <w:rPr>
          <w:rtl w:val="true"/>
        </w:rPr>
        <w:t xml:space="preserve">روایت </w:t>
      </w:r>
      <w:r>
        <w:rPr/>
        <w:t>43</w:t>
      </w:r>
      <w:bookmarkEnd w:id="292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در وصف معراج رسول خدا صلی الله علیه و آله و سلم از ایشان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ببر تا آبی که از ساق راست عرشم جاری است به تو برسد، پس آب فرو ریخت و من دست راست خود را بدان زدم، از این رو اول وضو با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را بگیر و با آن روی خود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مسح کردن سر و پا را به ایشان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می‌خواهی در حال پاکی به عظمت من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و چپت را تا آرنج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شستن را به او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می‌خواهی با دو دستت کلام مرا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باقیمانده آب دستانت، سرت و دو پایت را تا دو کعب خود مسح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مسح سر و پا را بدو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سرت را مسح کنم و بر تو مبارک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مسح بر دو پایت، برای این است که می‌خواهم قدمت را بر جایی بگذارم که پیش از تو، کسی بر آن گام نگذارده و کسی جز تو بر آن گام نخواهد گذاشت، پس این علت وضوست</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2922" w:name="__RefHeading___Toc536828_1934241801"/>
      <w:bookmarkStart w:id="2923" w:name="_Toc1352"/>
      <w:bookmarkEnd w:id="2922"/>
      <w:r>
        <w:rPr>
          <w:rtl w:val="true"/>
        </w:rPr>
        <w:t>مؤلف</w:t>
      </w:r>
      <w:bookmarkEnd w:id="2923"/>
    </w:p>
    <w:p>
      <w:pPr>
        <w:pStyle w:val="BookText"/>
        <w:rPr/>
      </w:pPr>
      <w:r>
        <w:rPr>
          <w:rFonts w:ascii="IRNazanin" w:hAnsi="IRNazanin" w:eastAsia="IRNazanin"/>
          <w:color w:val="111111"/>
          <w:sz w:val="28"/>
          <w:sz w:val="28"/>
          <w:szCs w:val="28"/>
          <w:rtl w:val="true"/>
          <w:lang w:bidi="fa-IR"/>
        </w:rPr>
        <w:t>با چندین سند، تمام این حدیث در کتاب نماز خواهد آمد</w:t>
      </w:r>
      <w:r>
        <w:rPr>
          <w:rFonts w:eastAsia="IRNazanin" w:cs="IRNazanin"/>
          <w:color w:val="111111"/>
          <w:sz w:val="28"/>
          <w:szCs w:val="28"/>
          <w:rtl w:val="true"/>
          <w:lang w:bidi="fa-IR"/>
        </w:rPr>
        <w:t>.</w:t>
      </w:r>
    </w:p>
    <w:p>
      <w:pPr>
        <w:pStyle w:val="Heading5"/>
        <w:numPr>
          <w:ilvl w:val="4"/>
          <w:numId w:val="1"/>
        </w:numPr>
        <w:rPr/>
      </w:pPr>
      <w:bookmarkStart w:id="2924" w:name="__RefHeading___Toc536830_1934241801"/>
      <w:bookmarkStart w:id="2925" w:name="_Toc1353"/>
      <w:bookmarkEnd w:id="2924"/>
      <w:r>
        <w:rPr>
          <w:rtl w:val="true"/>
        </w:rPr>
        <w:t xml:space="preserve">روایت </w:t>
      </w:r>
      <w:r>
        <w:rPr/>
        <w:t>44</w:t>
      </w:r>
      <w:bookmarkEnd w:id="292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وضو حدّی از حدود خداست تا اینکه خداوند بداند چه کسی از او فرمان می‌برد و چه کسی نافرمانی 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را چیزی نجس نمی‌کند و شستن، مانند روغن مالیدن، او را کفایت می‌کند</w:t>
      </w:r>
      <w:r>
        <w:rPr>
          <w:rFonts w:eastAsia="IRNazanin" w:cs="IRNazanin"/>
          <w:color w:val="111111"/>
          <w:sz w:val="28"/>
          <w:szCs w:val="28"/>
          <w:rtl w:val="true"/>
          <w:lang w:bidi="fa-IR"/>
        </w:rPr>
        <w:t>.</w:t>
      </w:r>
      <w:r>
        <w:rPr>
          <w:rStyle w:val="FootnoteAnchor"/>
          <w:rtl w:val="true"/>
        </w:rPr>
        <w:footnoteReference w:id="1332"/>
      </w:r>
    </w:p>
    <w:p>
      <w:pPr>
        <w:pStyle w:val="Heading5"/>
        <w:numPr>
          <w:ilvl w:val="4"/>
          <w:numId w:val="1"/>
        </w:numPr>
        <w:rPr/>
      </w:pPr>
      <w:bookmarkStart w:id="2926" w:name="__RefHeading___Toc536832_1934241801"/>
      <w:bookmarkStart w:id="2927" w:name="_Toc1354"/>
      <w:bookmarkEnd w:id="2926"/>
      <w:r>
        <w:rPr>
          <w:rtl w:val="true"/>
        </w:rPr>
        <w:t>توضیح</w:t>
      </w:r>
      <w:bookmarkEnd w:id="2927"/>
    </w:p>
    <w:p>
      <w:pPr>
        <w:pStyle w:val="BookText"/>
        <w:rPr/>
      </w:pPr>
      <w:r>
        <w:rPr>
          <w:rFonts w:ascii="IRNazanin" w:hAnsi="IRNazanin" w:eastAsia="IRNazanin"/>
          <w:color w:val="111111"/>
          <w:sz w:val="28"/>
          <w:sz w:val="28"/>
          <w:szCs w:val="28"/>
          <w:rtl w:val="true"/>
          <w:lang w:bidi="fa-IR"/>
        </w:rPr>
        <w:t>یعنی اعضای مؤمن با چیزی از احداث، به صورت خبیث نجس نمی‌شود تا جهت ازاله آن به ریختن آب افزون بر آنچه شبیه به روغن زدن است نیاز پیدا کند، چنان که واقع امر در اغلب نجاسات خبثیه چنین است و روغن بنابر قول مشهور، بر اقل مراتب جریان دلالت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جهت انطباق و همخوانی میان آن </w:t>
      </w:r>
      <w:bookmarkStart w:id="2928" w:name="pg13513_140384"/>
    </w:p>
    <w:p>
      <w:pPr>
        <w:pStyle w:val="BookText"/>
        <w:rPr/>
      </w:pPr>
      <w:bookmarkEnd w:id="2928"/>
      <w:r>
        <w:rPr>
          <w:rFonts w:ascii="IRNazanin" w:hAnsi="IRNazanin" w:eastAsia="IRNazanin"/>
          <w:color w:val="111111"/>
          <w:sz w:val="28"/>
          <w:sz w:val="28"/>
          <w:szCs w:val="28"/>
          <w:rtl w:val="true"/>
          <w:lang w:bidi="fa-IR"/>
        </w:rPr>
        <w:t xml:space="preserve">و بین مفهوم الغسل و لأن أهل اللغة قالوا دهن المطر الأرض إذا بلها بلا یسیرا و قید الشیخان رحمهما الله إجزاء الدهن بالضرورة من برد أو عوز الماء لروایة </w:t>
      </w:r>
      <w:r>
        <w:rPr>
          <w:rStyle w:val="FootnoteAnchor"/>
          <w:rtl w:val="true"/>
        </w:rPr>
        <w:footnoteReference w:id="1333"/>
      </w:r>
      <w:r>
        <w:rPr>
          <w:rFonts w:ascii="Amiri" w:hAnsi="Amiri" w:eastAsia="Amiri" w:cs="Amiri"/>
          <w:color w:val="111111"/>
          <w:sz w:val="28"/>
          <w:sz w:val="28"/>
          <w:szCs w:val="28"/>
          <w:rtl w:val="true"/>
          <w:lang w:bidi="ar-SA"/>
        </w:rPr>
        <w:t>مُحَمَّدٌ الْحَلَبِیُّ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إِنْ وَجَدْتَ مَاءً وَ إِلَّا فَإِنَّهُ یَکْفِیکَ الْیَسِیرُ و لعلهما أرادا به ما لا جریان فیه أو الأفضلیة کمنطوق الروایة انتهی</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536834_1934241801"/>
      <w:bookmarkStart w:id="2930" w:name="_Toc1355"/>
      <w:bookmarkEnd w:id="2929"/>
      <w:r>
        <w:rPr>
          <w:rtl w:val="true"/>
        </w:rPr>
        <w:t>«</w:t>
      </w:r>
      <w:r>
        <w:rPr/>
        <w:t>45</w:t>
      </w:r>
      <w:r>
        <w:rPr>
          <w:rtl w:val="true"/>
        </w:rPr>
        <w:t>»</w:t>
      </w:r>
      <w:bookmarkEnd w:id="2930"/>
    </w:p>
    <w:p>
      <w:pPr>
        <w:pStyle w:val="BookText"/>
        <w:rPr/>
      </w:pPr>
      <w:r>
        <w:rPr>
          <w:rFonts w:ascii="Amiri" w:hAnsi="Amiri" w:eastAsia="Amiri" w:cs="Amiri"/>
          <w:color w:val="111111"/>
          <w:sz w:val="28"/>
          <w:sz w:val="28"/>
          <w:szCs w:val="28"/>
          <w:rtl w:val="true"/>
          <w:lang w:bidi="ar-SA"/>
        </w:rPr>
        <w:t>الْعِلَلُ، بِالْإِسْنَادِ الْمُتَقَدِّمِ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 لَا تُخْبِرُنِی مِنْ أَیْنَ عَلِمْتَ وَ قُلْتَ إِنَّ الْمَسْحَ بِبَعْضِ الرَّأْسِ وَ بَعْضِ الرِّجْلَیْنِ فَضَحِکَ ثُمَّ قَالَ یَا زُرَارَةُ قَالَهُ رَسُولُ اللَّهِ صلی الله علیه و آله وَ نَزَلَ بِهِ الْکِتَابُ مِنَ اللَّهِ لِأَنَّ اللَّهَ عَزَّ وَ جَلَّ یَقُولُ فَاغْسِلُوا وُجُوهَکُمْ فَعَرَفْنَا أَنَّ الْوَجْهَ کُلَّهُ یَنْبَغِی لَهُ أَنْ یُغْسَلَ ثُمَّ قَالَ وَ أَیْدِیَکُمْ إِلَی الْمَرافِقِ ثُمَّ فَصَّلَ بَیْنَ الْکَلَامَیْنِ فَقَالَ وَ امْسَحُوا بِرُؤُسِکُمْ فَعَرَفْنَا حِینَ قَالَ بِرُؤُسِکُمْ أَنَّ الْمَسْحَ بِبَعْضِ الرَّأْسِ لِمَکَانِ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الرِّجْلَیْنِ بِالرَّأْسِ کَمَا وَصَلَ الْیَدَیْنِ بِالْوَجْهِ فَقَالَ وَ أَرْجُلَکُمْ إِلَی الْکَعْبَیْنِ فَعَرَفْنَا حِینَ وَصَلَهَا بِالرَّأْسِ أَنَّ الْمَسْحَ عَلَی بَعْضِهَا ثُمَّ فَسَّرَ ذَلِکَ رَسُولُ اللَّهِ لِلنَّاسِ فَضَیَّعُوهُ ثُمَّ قَالَ فَلَمْ تَجِدُوا ماءً فَتَیَمَّمُوا صَعِیداً طَیِّباً فَامْسَحُوا بِوُجُوهِکُمْ وَ أَیْدِیکُمْ فَلَمَّا وَضَعَ الْوُضُوءَ عَمَّنْ لَمْ یَجِدِ الْمَاءَ أَثْبَتَ مَکَانَ الْغُسْلِ مَسْحاً لِأَنَّهُ قَالَ بِوُجُوهِکُمْ ثُمَّ وَصَلَ بِهَا وَ أَیْدِیَکُمْ ثُمَّ قَالَ مِنْهُ أَیْ مِنْ ذَلِکَ التَّیَمُّمِ لِأَنَّهُ عَلِمَ أَنَّ ذَلِکَ أَجْمَعَ لَمْ یَجْرِ عَلَی الْوَجْهِ لِأَنَّهُ یَعْلَقُ مِنْ ذَلِکَ الصَّعِیدِ بِبَعْضِ الْکَفِّ وَ لَا یَعْلَقُ بِبَعْضِهَا ثُمَّ قَالَ ما یُرِیدُ اللَّهُ لِیَجْعَلَ عَلَیْکُمْ فِی الدِّینِ مِنْ حَرَجٍ وَ الْحَرَجُ الضِّیقُ‌</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5"/>
      </w:r>
    </w:p>
    <w:p>
      <w:pPr>
        <w:pStyle w:val="Heading5"/>
        <w:numPr>
          <w:ilvl w:val="4"/>
          <w:numId w:val="1"/>
        </w:numPr>
        <w:rPr/>
      </w:pPr>
      <w:bookmarkStart w:id="2931" w:name="__RefHeading___Toc536836_1934241801"/>
      <w:bookmarkStart w:id="2932" w:name="_Toc1356"/>
      <w:bookmarkEnd w:id="2931"/>
      <w:r>
        <w:rPr>
          <w:rtl w:val="true"/>
        </w:rPr>
        <w:t>تبیین</w:t>
      </w:r>
      <w:bookmarkEnd w:id="2932"/>
    </w:p>
    <w:p>
      <w:pPr>
        <w:pStyle w:val="BookText"/>
        <w:rPr/>
      </w:pPr>
      <w:r>
        <w:rPr>
          <w:rFonts w:ascii="IRNazanin" w:hAnsi="IRNazanin" w:eastAsia="IRNazanin"/>
          <w:color w:val="111111"/>
          <w:sz w:val="28"/>
          <w:sz w:val="28"/>
          <w:szCs w:val="28"/>
          <w:rtl w:val="true"/>
          <w:lang w:bidi="fa-IR"/>
        </w:rPr>
        <w:t>قوله من أین علمت و قلت الظاهر أنهما بصیغة الخطاب</w:t>
      </w:r>
    </w:p>
    <w:p>
      <w:pPr>
        <w:pStyle w:val="BookText"/>
        <w:rPr/>
      </w:pPr>
      <w:r>
        <w:rPr>
          <w:rFonts w:ascii="IRNazanin" w:hAnsi="IRNazanin" w:eastAsia="IRNazanin"/>
          <w:color w:val="111111"/>
          <w:sz w:val="28"/>
          <w:sz w:val="28"/>
          <w:szCs w:val="28"/>
          <w:rtl w:val="true"/>
          <w:lang w:bidi="fa-IR"/>
        </w:rPr>
        <w:t>و مفهوم شستن روغن را حمل بر جریان کردیم چراکه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زمین را چرب و روغنی کرد، زمانی  است که به مقدار کمی آن را خیس کند و دو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در حد روغن مالی کردن را در صورت ضرورت، مجزی دانسته‌اند، مانند سرما یا کمبود آب؛ و در روایتی از حلبی نقل کرده‌اند که ایشان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فراوان در اختیار داری، وضو را به کمال و شاداب ساز و گرنه مقدار کمی آب برایت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دو چیزی را از آن اراده کرده‌اند که جریان در آن نیست، یا افضلیت مد نظر بوده مانند منطوق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Heading5"/>
        <w:numPr>
          <w:ilvl w:val="4"/>
          <w:numId w:val="1"/>
        </w:numPr>
        <w:rPr/>
      </w:pPr>
      <w:bookmarkStart w:id="2933" w:name="__RefHeading___Toc536838_1934241801"/>
      <w:bookmarkStart w:id="2934" w:name="_Toc1357"/>
      <w:bookmarkEnd w:id="2933"/>
      <w:r>
        <w:rPr>
          <w:rtl w:val="true"/>
        </w:rPr>
        <w:t xml:space="preserve">روایت </w:t>
      </w:r>
      <w:r>
        <w:rPr/>
        <w:t>45</w:t>
      </w:r>
      <w:bookmarkEnd w:id="2934"/>
    </w:p>
    <w:p>
      <w:pPr>
        <w:pStyle w:val="BookText"/>
        <w:rPr/>
      </w:pPr>
      <w:r>
        <w:rPr>
          <w:rFonts w:ascii="IRNazanin" w:hAnsi="IRNazanin" w:eastAsia="IRNazanin"/>
          <w:color w:val="111111"/>
          <w:sz w:val="28"/>
          <w:sz w:val="28"/>
          <w:szCs w:val="28"/>
          <w:rtl w:val="true"/>
          <w:lang w:bidi="fa-IR"/>
        </w:rPr>
        <w:t>زراره نقل کرده است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آگاه نمی‌کنی که از کجا دانستی که مسح به بعضی از سر و به بعضی از پا می‌باشد؟ حضرت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حکم را رسول اللَّه صلی الله علیه وآله وسلم فرموده و درباره آن، آیه از طرف خدا نازل شده،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جمله فهمیدیم که باید همه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دستهایتان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متعال، بین کلام فاصله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و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دانستیم که مسح به بعضی از سر است، به خاطر حرف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پاها را به سر عطف کرد، چنانکه که دستان را به صورت عطف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پاهایتان را تا برآمدگی پیشین هر دو پا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را به سر عطف نمود، دانستیم که مسح بر بعضی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 را برای مردم تفسیر کرد، پس مردم آن را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مآء فتیمموا صعیدا طیبا فامسحوا بوجوهکم و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آب نیافتید، پس بر خاکی پاک تیمم کنید و صورت و دستهایتان را مسح نمایید که خدا بخشنده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وضو را از کسی که آب نیابد برداشت، به جای شستن، مسح را قرار داد،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عطف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تیمم، زیرا که وی می‌دانست که دستی که بر خاک زنند، خاکش به تمامی صورت نمی‌رسد، زیرا که بعضی از آن خاک بر قسمتی از کف دست می‌چسبد و بر قسمتی نمی‌چسبد،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که برای شما در دین سختی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حرج به معنای تنگی و سختی است</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مانند این حدیث را نقل کرده است</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935" w:name="__RefHeading___Toc536840_1934241801"/>
      <w:bookmarkStart w:id="2936" w:name="_Toc1358"/>
      <w:bookmarkEnd w:id="2935"/>
      <w:r>
        <w:rPr>
          <w:rtl w:val="true"/>
        </w:rPr>
        <w:t>توضیح</w:t>
      </w:r>
      <w:bookmarkEnd w:id="293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زراره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است که به صیغه مخاطب باشد، </w:t>
      </w:r>
    </w:p>
    <w:p>
      <w:pPr>
        <w:pStyle w:val="BookText"/>
        <w:rPr/>
      </w:pPr>
      <w:r>
        <w:rPr>
          <w:rFonts w:ascii="IRNazanin" w:hAnsi="IRNazanin" w:eastAsia="IRNazanin"/>
          <w:color w:val="111111"/>
          <w:sz w:val="28"/>
          <w:sz w:val="28"/>
          <w:szCs w:val="28"/>
          <w:rtl w:val="true"/>
          <w:lang w:bidi="fa-IR"/>
        </w:rPr>
        <w:t>فیظهر منه سوء أدب منه بالنسبة إلی الإمام علیه السلام و هو ینافی علو شأنه و لعله کان أمثال هذا فی بدو استبصاره لأنه کان أولا من فضلاء العامة و یمکن أن یقال المعنی أخبرنی عن مستند علمک و قولک من الکتاب و السنة الذی تستدل به علی المخالفین المنکرین لإمامتک حتی أحتج أنا أیضا علیهم به عند المناظرة</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مع ما اشتهر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نقوله فهو فی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الا و له أصل فی کتاب اللّه لکن لا تبلغه عقول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نقول بأهوائنا و لا نقول برأینا و لا نقول الا ما قال ربّنا، اصول عندنا نکنزها کما یکنز هؤلاء ذهبهم و فضتهم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استفهم متضرعا مستدعیا أن یعرف وجه هذا الفتوی من القرآن العزیز، و لم یتحتم علیه أن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 قلت ان المسح ببعض الرأس و بعض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سؤال علی محله و لذلک تبسم الامام علیه الصلاة و السلام، و لو لم یسأله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فقیه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یسأله عن ذلک، کما لم یسأله أحد غیره، و لو لم یسأل عن ذلک، لما وصل الینا الوجه فی ذلک، و لما عرفنا أن الباء للاستعلاء، و المسح یکون علی مقدمه و علی ظهر الرجلین کما عرفت وجه البحث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قرأ بعض مشایخنا قدس الله أرواحهم الفعلین بصیغة التکلم فمعناه أخبرنی بمستند علمی و دلیل قولی فإنی جازم بالمدعی غیر عالم بدلیله من غیر جهة قولک لأحتج به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ضحکه علیه السلام إما من تقریر زرارة المطلب الذی لا خدشة فیه بما یوهم سوء الأدب لقلة علمه بآداب الکلام أو للتعجب منه أو من المخالفین بأنهم إلی الآن لم یفهموا کلام الله مع ظهوره فی التبعیض أو من تعصبهم و إنکارهم عنادا مع علمهم بدلالة الآیة أو من تبهیمه فیما بعد بقوله یا زرارة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بی‌ادبی وی نسبت به امام آشکار می‌شود، در حالی که این امر با شأن و مقام بالای زراره منافات دارد و شاید امثال چنین سخنانی در آغاز استبصار و آگاهی وی بوده، زیرا که وی اول از فقهای فاضل عامه بود؛ و امکان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من را از مستند علم و قولت بر مبنای کتاب و سنتی که به واسطه آن بر مخالفانی که منکر امامتت هستند استدلال می کنی، آگاه ساز، تا من نیز بر آنان زمان مناظره، حجت و برهان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ما که خداوند روانشان را پاک و مقدس بدارد، هر دو فعل را به صیغه متکلم خوانده‌اند؛ پس آن بدین معناست که به مستند علم و دلیل قولم، مرا آگاه ساز، چرا که من بر مدعا یقین دارم، اما به دلیل آن از سوی تو ناآگاهم، تا بدین وسیله بر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آورم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خنده امام یا به خاطر تقریر زراره نسبت به مطلبی است که خدشه‌ای در آن وارد نیست، و موهِم بی ادبی وی است به خاطر کم بودن دانش وی نسبت به آداب سخن گفتن؛ یا به خاطر تعجب وی از او، یا تعجب از مخالفان است که آنان تا کنون کلام خداوند را با وجود آشکار بودن آن در تبعیض نفهمیده‌اند؛ یا به خاطر تعصب یا انکار آنان است که با وجود علم به مفهوم آیه، سر لجاجت دارند؛ یا به خاطر ابهام آمیز کردن وی در جمله بعد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فعرفنا أن الوجه لأن الوجه حقیقة فی الجمیع و الأصل فی الإطلاق الحقیقة و کذا القول فی الیدین مع أن التحدید بالغایة یؤید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فصل بین الکلامین أی غایر بینهما بإدخال الباء فی الثانی دون الأول أو بتغییر الحکم لأن الحکم فی الأول الغسل و فی الثانی المسح و الأول أظهر و یدل علی أن الباء للتبعیض و ما قیل من أنه لعل منشأ الاستدلال محض تغییر الأسلوب لا کون الباء للتبعیض فلا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وصل أی عطف الرجلین علی الرأس من غیر تغییر فی الأسلوب کما عطف الیدین علی الوجه فکما أن المعطوف فی الأول فی حکم المعطوف علیه فی الغسل و الاستیعاب فکذا المعطوف فی الثانیة فی حکم المعطوف علیه فی المسح و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فلما وضع أی حکم الوضوء و الغسل و فی بعض النسخ فلما وضع الوضوء کما فی سائر کتب الحدیث‌</w:t>
      </w:r>
      <w:r>
        <w:rPr>
          <w:rStyle w:val="FootnoteAnchor"/>
          <w:rtl w:val="true"/>
        </w:rPr>
        <w:footnoteReference w:id="1339"/>
      </w:r>
      <w:r>
        <w:rPr>
          <w:rFonts w:ascii="IRNazanin" w:hAnsi="IRNazanin" w:eastAsia="IRNazanin"/>
          <w:color w:val="111111"/>
          <w:sz w:val="28"/>
          <w:sz w:val="28"/>
          <w:szCs w:val="28"/>
          <w:rtl w:val="true"/>
          <w:lang w:bidi="fa-IR"/>
        </w:rPr>
        <w:t>و فیها بعض الغسل موضع مکان الغسل فتخصیص الوضوء لأنه أهم و لأن المقصود بیان أنه جعل بعض الأعضاء المغسولة فی الوضوء ممسوحا و یحتمل أن یکون المراد بالوضوء المعنی اللغوی فیشمل الوضوء و الغسل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علیه السلام کلمة من أیضا فی الآیة علی التبعیض کما اختاره الزمخشری و أرجع الضمیر إلی التیمم بمعنی المتیمم به قوله لأنه علم تعلیل لقوله قال أی علم أن ذلک التراب الذی مسه الکفان حال الضرب علیه لا یلصق بأجمعه بالکفین فلا یجری جمیعه علی الوجه أی وجهه و منهم من جعله تعلیلا لقوله أثبت أی جعل بعض المغسول ممسوحا حیث قال بِوُجُوهِکُمْ بالباء التبعیضیة لأنه تعالی علم أن التراب الذی یعلق بالید لا یجری علی کل</w:t>
      </w:r>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فعرفنا ان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وجه در جمیع، حقیقت است و اصل در اطلاق حقیقت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با وجود اینکه محدود کردن با بیان اندازه، فراگیر بودن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فصل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آوردن باء میان آن دو در عبارت دوم بر خلاف اول، یا با تغییر حکم، مغایرت گذاشت، زیرا حکم در عبارت اول شستن و در عبارت دوم مسح می‌باشد و اول، اظهرست و بر این دلالت دارد که حرف باء بر تبعیض دلالت دارد و آنچه که در این باره گفته شده مبنی بر اینکه شاید منشا استدلال، فقط تغییر اسلوب است، نه به خاطر برای تبعیض بودن باء، دور بودن آن از صحت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عطف رجلین بر راس بدون تغییر در اسلوب، چنان که یدین بر وجه عطف شده، پس همانطور که معطوف در عبارت اول در حکم معطوف علیه در شستن و فراگیری است، معطوف در عبارت دوم نیز در حکم معطوف علیه در مسح و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حکم وضو و غسل است و در برخی از نسخه‌ها همچون دیگر کتب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اینکه در 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مختص وضو می‌باشد چرا که آن اهم است و مقصود بیان این مطلب است که وی برخی از اعضای شسته شده را در وضو ممسوح قرار داده و امکان دارد که مراد از وضو، معنای لغوی آن باشد که وضوی شرعی و غسل شرعی را شامل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حمل بر تبعیض کرده، چنان که زمخشری نیز این قول را برگزیده و ضمیر را به تیمم ارجاع داده، به معنای متیم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بدان تیمم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این قول ایشان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بداند که آن خاکی را که دو دست پس از زدن بر خاک، با آن تماس پیدا کرده، تمامی آن به کفین نمی‌چسبد، از این رو تمام آن بر صورت یعنی صورت وی کشیده نمی‌شود؛ و برخی از آنان، آن را سبب برای این قول امام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بدین معنا که برخی از اعضا شسته شده را ممسوح قرار داد،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باء تبعیضیه، زیرا خداوند تعالی دانسته که خاکی که به دست می‌چسبد، بر تمام </w:t>
      </w:r>
      <w:bookmarkStart w:id="2937" w:name="pg13513_140387"/>
    </w:p>
    <w:p>
      <w:pPr>
        <w:pStyle w:val="BookText"/>
        <w:rPr/>
      </w:pPr>
      <w:bookmarkEnd w:id="2937"/>
      <w:r>
        <w:rPr>
          <w:rFonts w:ascii="IRNazanin" w:hAnsi="IRNazanin" w:eastAsia="IRNazanin"/>
          <w:color w:val="111111"/>
          <w:sz w:val="28"/>
          <w:sz w:val="28"/>
          <w:szCs w:val="28"/>
          <w:rtl w:val="true"/>
          <w:lang w:bidi="fa-IR"/>
        </w:rPr>
        <w:t>الوجه و الیدین لأنه یعلق ببعض الید دون بعض و ربما یقال إنه تعلیل لقوله قال بِوُجُوهِکُمْ و هو قریب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تمام القول فی ذلک فی تفسیر آیة التیمم إن شاء الله</w:t>
      </w:r>
      <w:r>
        <w:rPr>
          <w:rFonts w:eastAsia="IRNazanin" w:cs="IRNazanin"/>
          <w:color w:val="111111"/>
          <w:sz w:val="28"/>
          <w:szCs w:val="28"/>
          <w:rtl w:val="true"/>
          <w:lang w:bidi="fa-IR"/>
        </w:rPr>
        <w:t>.</w:t>
      </w:r>
    </w:p>
    <w:p>
      <w:pPr>
        <w:pStyle w:val="Heading5"/>
        <w:numPr>
          <w:ilvl w:val="4"/>
          <w:numId w:val="1"/>
        </w:numPr>
        <w:rPr/>
      </w:pPr>
      <w:bookmarkStart w:id="2938" w:name="__RefHeading___Toc536842_1934241801"/>
      <w:bookmarkStart w:id="2939" w:name="_Toc1359"/>
      <w:bookmarkEnd w:id="2938"/>
      <w:r>
        <w:rPr>
          <w:rtl w:val="true"/>
        </w:rPr>
        <w:t>«</w:t>
      </w:r>
      <w:r>
        <w:rPr/>
        <w:t>46</w:t>
      </w:r>
      <w:r>
        <w:rPr>
          <w:rtl w:val="true"/>
        </w:rPr>
        <w:t>»</w:t>
      </w:r>
      <w:bookmarkEnd w:id="2939"/>
    </w:p>
    <w:p>
      <w:pPr>
        <w:pStyle w:val="BookText"/>
        <w:rPr/>
      </w:pPr>
      <w:r>
        <w:rPr>
          <w:rFonts w:ascii="Amiri" w:hAnsi="Amiri" w:eastAsia="Amiri" w:cs="Amiri"/>
          <w:color w:val="111111"/>
          <w:sz w:val="28"/>
          <w:sz w:val="28"/>
          <w:szCs w:val="28"/>
          <w:rtl w:val="true"/>
          <w:lang w:bidi="ar-SA"/>
        </w:rPr>
        <w:t>الْعِلَلُ، عَنْ أَبِیهِ عَنْ عَلِیِّ بْنِ إِبْرَاهِیمَ عَنْ أَبِیهِ عَنِ النَّوْفَلِیِّ عَنِ السَّکُونِیِّ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فِی الْوُضُوءِ کَانَ کَنَاقِضِهِ‌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0" w:name="__RefHeading___Toc536844_1934241801"/>
      <w:bookmarkStart w:id="2941" w:name="_Toc1360"/>
      <w:bookmarkEnd w:id="2940"/>
      <w:r>
        <w:rPr>
          <w:rtl w:val="true"/>
        </w:rPr>
        <w:t>بیان</w:t>
      </w:r>
      <w:bookmarkEnd w:id="2941"/>
    </w:p>
    <w:p>
      <w:pPr>
        <w:pStyle w:val="BookText"/>
        <w:rPr/>
      </w:pPr>
      <w:r>
        <w:rPr>
          <w:rFonts w:ascii="IRNazanin" w:hAnsi="IRNazanin" w:eastAsia="IRNazanin"/>
          <w:color w:val="111111"/>
          <w:sz w:val="28"/>
          <w:sz w:val="28"/>
          <w:szCs w:val="28"/>
          <w:rtl w:val="true"/>
          <w:lang w:bidi="fa-IR"/>
        </w:rPr>
        <w:t>کناقضه فی بعض النسخ بالضاد المعجمة و فی بعضها بالمهملة قال السید الداماد قدس سره الأصوب بإهمال الصاد من نقصه ینقصه نقصا فذلک منقوص و هو ناقص إیاه و منه فی التنزیل الکریم نصیب غیر منقوص‌</w:t>
      </w:r>
      <w:r>
        <w:rPr>
          <w:rStyle w:val="FootnoteAnchor"/>
          <w:rtl w:val="true"/>
        </w:rPr>
        <w:footnoteReference w:id="1341"/>
      </w:r>
      <w:r>
        <w:rPr>
          <w:rFonts w:ascii="IRNazanin" w:hAnsi="IRNazanin" w:eastAsia="IRNazanin"/>
          <w:color w:val="111111"/>
          <w:sz w:val="28"/>
          <w:sz w:val="28"/>
          <w:szCs w:val="28"/>
          <w:rtl w:val="true"/>
          <w:lang w:bidi="fa-IR"/>
        </w:rPr>
        <w:t>لا من نقض ینقض نقضا فهو ناقض</w:t>
      </w:r>
      <w:r>
        <w:rPr>
          <w:rFonts w:eastAsia="IRNazanin" w:cs="IRNazanin"/>
          <w:color w:val="111111"/>
          <w:sz w:val="28"/>
          <w:szCs w:val="28"/>
          <w:rtl w:val="true"/>
          <w:lang w:bidi="fa-IR"/>
        </w:rPr>
        <w:t>.</w:t>
      </w:r>
    </w:p>
    <w:p>
      <w:pPr>
        <w:pStyle w:val="Heading5"/>
        <w:numPr>
          <w:ilvl w:val="4"/>
          <w:numId w:val="1"/>
        </w:numPr>
        <w:rPr/>
      </w:pPr>
      <w:bookmarkStart w:id="2942" w:name="__RefHeading___Toc536846_1934241801"/>
      <w:bookmarkStart w:id="2943" w:name="_Toc1361"/>
      <w:bookmarkEnd w:id="2942"/>
      <w:r>
        <w:rPr>
          <w:rtl w:val="true"/>
        </w:rPr>
        <w:t>«</w:t>
      </w:r>
      <w:r>
        <w:rPr/>
        <w:t>47</w:t>
      </w:r>
      <w:r>
        <w:rPr>
          <w:rtl w:val="true"/>
        </w:rPr>
        <w:t>»</w:t>
      </w:r>
      <w:bookmarkEnd w:id="294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شُرْبِ الْمُسْکِرِ وَ الْمَسْحِ عَلَی الْخُفَّیْنِ تَقِیَّةٌ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536848_1934241801"/>
      <w:bookmarkStart w:id="2945" w:name="_Toc1362"/>
      <w:bookmarkEnd w:id="2944"/>
      <w:r>
        <w:rPr>
          <w:rtl w:val="true"/>
        </w:rPr>
        <w:t>بیان</w:t>
      </w:r>
      <w:bookmarkEnd w:id="2945"/>
    </w:p>
    <w:p>
      <w:pPr>
        <w:pStyle w:val="BookText"/>
        <w:rPr/>
      </w:pPr>
      <w:r>
        <w:rPr>
          <w:rFonts w:ascii="Amiri" w:hAnsi="Amiri" w:eastAsia="Amiri" w:cs="Amiri"/>
          <w:color w:val="111111"/>
          <w:sz w:val="28"/>
          <w:sz w:val="28"/>
          <w:szCs w:val="28"/>
          <w:rtl w:val="true"/>
          <w:lang w:bidi="ar-SA"/>
        </w:rPr>
        <w:t>هذا مخالف لما هو المشهور من عموم التقیة و الآیات و الأخبار الدالة علیه وَ وَرَدَ فِی کَثِیرٍ مِنَ الْأَخْبَارِ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أَتَّقِی فِیهِنَّ أَحَداً شُرْبُ الْمُسْکِرِ وَ الْمَسْحُ عَلَی الْخُفَّیْنِ وَ مُتْعَةُ الْحَجِ‌</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رحمه الله فی الإستبصار</w:t>
      </w:r>
      <w:r>
        <w:rPr>
          <w:rStyle w:val="FootnoteAnchor"/>
          <w:rtl w:val="true"/>
        </w:rPr>
        <w:footnoteReference w:id="1344"/>
      </w:r>
      <w:r>
        <w:rPr>
          <w:rFonts w:ascii="IRNazanin" w:hAnsi="IRNazanin" w:eastAsia="IRNazanin"/>
          <w:color w:val="111111"/>
          <w:sz w:val="28"/>
          <w:sz w:val="28"/>
          <w:szCs w:val="28"/>
          <w:rtl w:val="true"/>
          <w:lang w:bidi="fa-IR"/>
        </w:rPr>
        <w:t>بعد إیراده فلا ینافی الخبر</w:t>
      </w:r>
    </w:p>
    <w:p>
      <w:pPr>
        <w:pStyle w:val="BookText"/>
        <w:rPr/>
      </w:pPr>
      <w:r>
        <w:rPr>
          <w:rFonts w:ascii="IRNazanin" w:hAnsi="IRNazanin" w:eastAsia="IRNazanin"/>
          <w:color w:val="111111"/>
          <w:sz w:val="28"/>
          <w:sz w:val="28"/>
          <w:szCs w:val="28"/>
          <w:rtl w:val="true"/>
          <w:lang w:bidi="fa-IR"/>
        </w:rPr>
        <w:t>صورت و دست کشیده نمی‌شود، زیرا که به برخی از اجزای دست می‌چسبد و به برخی نمی‌چسبد،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w:t>
      </w:r>
    </w:p>
    <w:p>
      <w:pPr>
        <w:pStyle w:val="BookText"/>
        <w:rPr/>
      </w:pPr>
      <w:r>
        <w:rPr>
          <w:rFonts w:ascii="IRNazanin" w:hAnsi="IRNazanin" w:eastAsia="IRNazanin"/>
          <w:color w:val="111111"/>
          <w:sz w:val="28"/>
          <w:sz w:val="28"/>
          <w:szCs w:val="28"/>
          <w:rtl w:val="true"/>
          <w:lang w:bidi="fa-IR"/>
        </w:rPr>
        <w:t>تعلیل این قول امام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نزدیک به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قول کامل در این باره در تفسیر آیه تیمم خواهد آمد</w:t>
      </w:r>
      <w:r>
        <w:rPr>
          <w:rFonts w:eastAsia="IRNazanin" w:cs="IRNazanin"/>
          <w:color w:val="111111"/>
          <w:sz w:val="28"/>
          <w:szCs w:val="28"/>
          <w:rtl w:val="true"/>
          <w:lang w:bidi="fa-IR"/>
        </w:rPr>
        <w:t>.</w:t>
      </w:r>
    </w:p>
    <w:p>
      <w:pPr>
        <w:pStyle w:val="Heading5"/>
        <w:numPr>
          <w:ilvl w:val="4"/>
          <w:numId w:val="1"/>
        </w:numPr>
        <w:rPr/>
      </w:pPr>
      <w:bookmarkStart w:id="2946" w:name="__RefHeading___Toc536850_1934241801"/>
      <w:bookmarkStart w:id="2947" w:name="_Toc1363"/>
      <w:bookmarkEnd w:id="2946"/>
      <w:r>
        <w:rPr>
          <w:rtl w:val="true"/>
        </w:rPr>
        <w:t xml:space="preserve">روایت </w:t>
      </w:r>
      <w:r>
        <w:rPr/>
        <w:t>46</w:t>
      </w:r>
      <w:bookmarkEnd w:id="294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وضو زیاده روی کند، مانند ناقض آن است</w:t>
      </w:r>
      <w:r>
        <w:rPr>
          <w:rFonts w:eastAsia="IRNazanin" w:cs="IRNazanin"/>
          <w:color w:val="111111"/>
          <w:sz w:val="28"/>
          <w:szCs w:val="28"/>
          <w:rtl w:val="true"/>
          <w:lang w:bidi="fa-IR"/>
        </w:rPr>
        <w:t>.</w:t>
      </w:r>
      <w:r>
        <w:rPr>
          <w:rStyle w:val="FootnoteAnchor"/>
          <w:rtl w:val="true"/>
        </w:rPr>
        <w:footnoteReference w:id="1345"/>
      </w:r>
    </w:p>
    <w:p>
      <w:pPr>
        <w:pStyle w:val="Heading5"/>
        <w:numPr>
          <w:ilvl w:val="4"/>
          <w:numId w:val="1"/>
        </w:numPr>
        <w:rPr/>
      </w:pPr>
      <w:bookmarkStart w:id="2948" w:name="__RefHeading___Toc536852_1934241801"/>
      <w:bookmarkStart w:id="2949" w:name="_Toc1364"/>
      <w:bookmarkEnd w:id="2948"/>
      <w:r>
        <w:rPr>
          <w:rtl w:val="true"/>
        </w:rPr>
        <w:t>توضیح</w:t>
      </w:r>
      <w:bookmarkEnd w:id="2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ناقض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نسخه‌ها با حرف ضاد آمده و در برخی با حرف صاد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روانش را عزیز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بودن صاد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ینقُص نقصاً فذاک منقوص فهو ناقص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ریشه، آیه‌ای است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غیر منقوص</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و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ینقُض نقضاًٌ فهو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نشده است</w:t>
      </w:r>
      <w:r>
        <w:rPr>
          <w:rFonts w:eastAsia="IRNazanin" w:cs="IRNazanin"/>
          <w:color w:val="111111"/>
          <w:sz w:val="28"/>
          <w:szCs w:val="28"/>
          <w:rtl w:val="true"/>
          <w:lang w:bidi="fa-IR"/>
        </w:rPr>
        <w:t>.</w:t>
      </w:r>
    </w:p>
    <w:p>
      <w:pPr>
        <w:pStyle w:val="Heading5"/>
        <w:numPr>
          <w:ilvl w:val="4"/>
          <w:numId w:val="1"/>
        </w:numPr>
        <w:rPr/>
      </w:pPr>
      <w:bookmarkStart w:id="2950" w:name="__RefHeading___Toc536854_1934241801"/>
      <w:bookmarkStart w:id="2951" w:name="_Toc1365"/>
      <w:bookmarkEnd w:id="2950"/>
      <w:r>
        <w:rPr>
          <w:rtl w:val="true"/>
        </w:rPr>
        <w:t xml:space="preserve">روایت </w:t>
      </w:r>
      <w:r>
        <w:rPr/>
        <w:t>47</w:t>
      </w:r>
      <w:bookmarkEnd w:id="29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مسکر، و مسح کردن بر کفش، تقیه‌ای نیست</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952" w:name="__RefHeading___Toc536856_1934241801"/>
      <w:bookmarkStart w:id="2953" w:name="_Toc1366"/>
      <w:bookmarkEnd w:id="2952"/>
      <w:r>
        <w:rPr>
          <w:rtl w:val="true"/>
        </w:rPr>
        <w:t>توضیح</w:t>
      </w:r>
      <w:bookmarkEnd w:id="2953"/>
    </w:p>
    <w:p>
      <w:pPr>
        <w:pStyle w:val="BookText"/>
        <w:rPr/>
      </w:pPr>
      <w:r>
        <w:rPr>
          <w:rFonts w:ascii="IRNazanin" w:hAnsi="IRNazanin" w:eastAsia="IRNazanin"/>
          <w:color w:val="111111"/>
          <w:sz w:val="28"/>
          <w:sz w:val="28"/>
          <w:szCs w:val="28"/>
          <w:rtl w:val="true"/>
          <w:lang w:bidi="fa-IR"/>
        </w:rPr>
        <w:t>این قول بر خلاف قول مشهور در مورد عموم تقیه و آیات و اخبار وارده بر آن است و در بسیاری از روایات اینچنین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سه چیز در مقابل هیچ کس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مسح بر کفشها و متعه حج</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w:t>
      </w:r>
      <w:r>
        <w:rPr>
          <w:rStyle w:val="FootnoteAnchor"/>
          <w:rtl w:val="true"/>
        </w:rPr>
        <w:footnoteReference w:id="134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ایراد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چند وجه، با خبر </w:t>
      </w:r>
      <w:bookmarkStart w:id="2954" w:name="pg13513_140388"/>
    </w:p>
    <w:p>
      <w:pPr>
        <w:pStyle w:val="BookText"/>
        <w:rPr/>
      </w:pPr>
      <w:bookmarkEnd w:id="2954"/>
      <w:r>
        <w:rPr>
          <w:rFonts w:ascii="IRNazanin" w:hAnsi="IRNazanin" w:eastAsia="IRNazanin"/>
          <w:color w:val="111111"/>
          <w:sz w:val="28"/>
          <w:sz w:val="28"/>
          <w:szCs w:val="28"/>
          <w:rtl w:val="true"/>
          <w:lang w:bidi="fa-IR"/>
        </w:rPr>
        <w:t xml:space="preserve">الأول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أخبر عن نفسه أنه لا یتقی فیه أحدا و یجوز أن یکون إنما أخبر بذلک لعلمه بأنه لا یحتاج إلی ما یتقی فیه فی ذلک و لم یقل لا تتقوا أنتم فیه أحدا و هذا وجه ذکره زرارة بن أعین‌</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أن یکون أراد لا أتقی فیه أحدا فی الدنیا بالمنع من جواز المسح علیهما دون الفعل لأن ذلک معلوم من مذهبه فلا وجه لاستعمال التقیة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یکون المراد لا أتقی فیه أحدا إذ لم یبلغ الخوف علی النفس و المال و إن لحقه أدنی مشقة احتمله و إنما تجوز التقیة فی ذلک عند الخوف الشدید علی النفس و المال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شرب المسکر لأنه لا یستلزم عدم الشرب القول بالحرمة فیمکن أن یسند الترک إلی عذر آخر و فی المسح لأن الغسل أولی منه و یتحقق التقیة به و فی الحج لأن العامة یستحبون الطواف و السعی للقدوم فلم یبق إلا التقصیر و نیة الإحرام بالحج و یمکن إخفاؤهما و یمکن أن یقال الوجه فی الجمیع وجود المشارک فی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هذه الثلاث لا یحتاج فیها إلی التقیة غالبا لأنهم لا ینکرون متعة الحج و أکثرهم یحرم المسکر و من خلع خفیه و غسل رجلیه فلا إنکار علیه و الغسل أولی منه عند انحصار الحال فیهما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الوجوه المتقدمة لا یجری فی هذا الخبر فتدبر</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5" w:name="__RefHeading___Toc536858_1934241801"/>
      <w:bookmarkStart w:id="2956" w:name="_Toc1367"/>
      <w:bookmarkEnd w:id="2955"/>
      <w:r>
        <w:rPr>
          <w:rtl w:val="true"/>
        </w:rPr>
        <w:t>«</w:t>
      </w:r>
      <w:r>
        <w:rPr/>
        <w:t>48</w:t>
      </w:r>
      <w:r>
        <w:rPr>
          <w:rtl w:val="true"/>
        </w:rPr>
        <w:t>»</w:t>
      </w:r>
      <w:bookmarkEnd w:id="2956"/>
    </w:p>
    <w:p>
      <w:pPr>
        <w:pStyle w:val="BookText"/>
        <w:rPr/>
      </w:pPr>
      <w:r>
        <w:rPr>
          <w:rFonts w:ascii="Amiri" w:hAnsi="Amiri" w:eastAsia="Amiri" w:cs="Amiri"/>
          <w:color w:val="111111"/>
          <w:sz w:val="28"/>
          <w:sz w:val="28"/>
          <w:szCs w:val="28"/>
          <w:rtl w:val="true"/>
          <w:lang w:bidi="ar-SA"/>
        </w:rPr>
        <w:t>کَشْفُ الْغُمَّةِ، قَالَ ذَکَرَ عَلِیُّ بْنُ إِبْرَاهِیمَ بْنِ هَاشِمٍ وَ هُوَ مِنْ أَجَلِ</w:t>
      </w:r>
    </w:p>
    <w:p>
      <w:pPr>
        <w:pStyle w:val="BookText"/>
        <w:rPr/>
      </w:pPr>
      <w:r>
        <w:rPr>
          <w:rFonts w:ascii="IRNazanin" w:hAnsi="IRNazanin" w:eastAsia="IRNazanin"/>
          <w:color w:val="111111"/>
          <w:sz w:val="28"/>
          <w:sz w:val="28"/>
          <w:szCs w:val="28"/>
          <w:rtl w:val="true"/>
          <w:lang w:bidi="fa-IR"/>
        </w:rPr>
        <w:t>اول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وی از خویش خبر داده که در این زمینه در مقابل کسی تقیه نمی‌کند و ممکن است که تنها به این خاطر از آن خبر داده که علم داشته، وی در این زمینه نیازی به این که تقیه کند ندارد، 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در مقابل کسی تقیه نکنید؛ و این وجه را زرارة بن اعین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وی اراده کرده باشد که در دنیا از کسی در منع از جواز مسح بر خفین تقیه نمی‌کنم، و نه در انجام آن، زیرا که آن از مذهب وی معلوم ومبرهن است؛ از این رو وجهی برای استعمال تقیه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مراد این باشد که از کسی در زمینه آن تقیه نمی‌کنم، در صورتی که به مرحله خوف بر جان و مال نرسد و اگر مشقتی کمتر از آن برسد، آن را تحمل می کنم، و تقیه در این مورد، فقط به هنگام بیم شدید بر جان و مال،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نوشیدن مسکر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عدم شرب مستلزم قول به حرمت نیست و ممکن است که ترک آن به عذری دیگر نسبت داده شود، در مسح بدین خاطر که شستن از آن اولی می‌باشد و تقیه بدان محقق می‌گردد و در حج بدان خاطر که عامه، طواف و سعی را به خاطر قدوم مستحب می‌دانند، بنابراین جز تقصیر و نیت احرام برای حج چیزی باقی نمی‌ماند و می‌توان آن دو را پنهان کرد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تمام موارد، وجود مشارکت در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این موارد غالبا نیاز به تقیه ندارند، زیرا که آنان متعه حج را انکار نمی‌کنند و اغلبشان مسکر را حرام می‌دانند و هر کس کفشهای خود را از پا درآورد و پاهایش را بشوید، انکاری بر وی نیست و هنگام منحصر بودن حالت در آن دو، شستن، اولی از مسح بر خفین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برخی از وجوه پیشین در این خبر وارد نمی‌شود، پس در آن بیندیش</w:t>
      </w:r>
      <w:r>
        <w:rPr>
          <w:rFonts w:eastAsia="IRNazanin" w:cs="IRNazanin"/>
          <w:color w:val="111111"/>
          <w:sz w:val="28"/>
          <w:szCs w:val="28"/>
          <w:rtl w:val="true"/>
          <w:lang w:bidi="fa-IR"/>
        </w:rPr>
        <w:t>.</w:t>
      </w:r>
    </w:p>
    <w:p>
      <w:pPr>
        <w:pStyle w:val="Heading5"/>
        <w:numPr>
          <w:ilvl w:val="4"/>
          <w:numId w:val="1"/>
        </w:numPr>
        <w:rPr/>
      </w:pPr>
      <w:bookmarkStart w:id="2957" w:name="__RefHeading___Toc536860_1934241801"/>
      <w:bookmarkStart w:id="2958" w:name="_Toc1368"/>
      <w:bookmarkEnd w:id="2957"/>
      <w:r>
        <w:rPr>
          <w:rtl w:val="true"/>
        </w:rPr>
        <w:t xml:space="preserve">روایت </w:t>
      </w:r>
      <w:r>
        <w:rPr/>
        <w:t>48</w:t>
      </w:r>
      <w:bookmarkEnd w:id="29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که از بزرگترین </w:t>
      </w:r>
      <w:bookmarkStart w:id="2959" w:name="pg13513_140389"/>
    </w:p>
    <w:p>
      <w:pPr>
        <w:pStyle w:val="BookText"/>
        <w:rPr/>
      </w:pPr>
      <w:bookmarkEnd w:id="2959"/>
      <w:r>
        <w:rPr>
          <w:rFonts w:ascii="Amiri" w:hAnsi="Amiri" w:eastAsia="Amiri" w:cs="Amiri"/>
          <w:color w:val="111111"/>
          <w:sz w:val="28"/>
          <w:sz w:val="28"/>
          <w:szCs w:val="28"/>
          <w:rtl w:val="true"/>
          <w:lang w:bidi="ar-SA"/>
        </w:rPr>
        <w:t>رُوَاةِ أَصْحَابِنَا فِی کِتَابِهِ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حَدِیثاً فِی ابْتِدَاءِ النُّبُوَّةِ یَقُولُ فِیهِ فَنَزَلَ عَلَیْهِ جَبْرَئِیلُ وَ أَنْزَلَ عَلَیْهِ مَاءً مِنَ السَّمَاءِ فَقَالَ لَهُ یَا مُحَمَّدُ قُمْ تَوَضَّأْ لِلصَّلَاةِ فَعَلَّمَهُ جَبْرَئِیلُ الْوُضُوءَ عَلَی الْوَجْهِ وَ الْیَدَیْنِ مِنَ الْمِرْفَقِ وَ مَسْحِ الرَّأْسِ وَ الرِّجْلَیْنِ إِلَی الْکَعْبَیْنِ‌</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536862_1934241801"/>
      <w:bookmarkStart w:id="2961" w:name="_Toc1369"/>
      <w:bookmarkEnd w:id="2960"/>
      <w:r>
        <w:rPr>
          <w:rtl w:val="true"/>
        </w:rPr>
        <w:t>«</w:t>
      </w:r>
      <w:r>
        <w:rPr/>
        <w:t>49</w:t>
      </w:r>
      <w:r>
        <w:rPr>
          <w:rtl w:val="true"/>
        </w:rPr>
        <w:t>»</w:t>
      </w:r>
      <w:bookmarkEnd w:id="2961"/>
    </w:p>
    <w:p>
      <w:pPr>
        <w:pStyle w:val="BookText"/>
        <w:rPr/>
      </w:pPr>
      <w:r>
        <w:rPr>
          <w:rFonts w:ascii="Amiri" w:hAnsi="Amiri" w:eastAsia="Amiri" w:cs="Amiri"/>
          <w:color w:val="111111"/>
          <w:sz w:val="28"/>
          <w:sz w:val="28"/>
          <w:szCs w:val="28"/>
          <w:rtl w:val="true"/>
          <w:lang w:bidi="ar-SA"/>
        </w:rPr>
        <w:t>کِتَابُ الطُّرَفِ، لِلسَّیِّدِ بْنِ طَاوُسٍ بِإِسْنَادٍ عَنْ عِیسَی بْنِ الْمُسْتَفَادِ عَنْ أَبِی الْحَسَنِ مُوسَی بْنِ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وَ خَدِیجَةَ علیهما السلام لَمَّا أَسْلَمَا إِنَّ جَبْرَئِیلَ عِنْدِی یَدْعُوکُمَا إِلَی بَیْعَةِ الْإِسْلَامِ وَ یَقُولُ لَکُمَا إِنَّ لِلْإِسْلَامِ شُرُوطاً أَنْ تَقُولَا نَشْهَدُ أَنْ لَا إِلَهَ إِلَّا اللَّهُ إِلَی أَنْ قَالَ وَ إِسْبَاغُ الْوُضُوءِ عَلَی الْمَکَارِهِ الْوَجْهِ وَ الْیَدَیْنِ وَ الذِّرَاعَیْنِ وَ مَسْحِ الرَّأْسِ وَ الرِّجْلَیْنِ إِلَی الْکَعْبَیْنِ وَ غُسْلُ الْجَنَابَةِ فِی الْحَرِّ وَ الْبَرْدِ وَ إِقَامُ الصَّلَاةِ وَ أَخْذُ الزَّکَاةِ مِنْ حِلِّهَا وَ وَضْعُهَا فِی وَجْهِهَا وَ صَوْمُ شَهْرِ رَمَضَانَ وَ الْجِهَادُ فِی سَبِیلِ اللَّهِ وَ الْوُقُوفُ عِنْدَ الشُّبْهَةِ إِلَی الْإِمَامِ فَإِنَّهُ لَا شُبْهَةَ عِنْدَهُ الْحَدِیثَ‌</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536864_1934241801"/>
      <w:bookmarkStart w:id="2963" w:name="_Toc1370"/>
      <w:bookmarkEnd w:id="2962"/>
      <w:r>
        <w:rPr>
          <w:rtl w:val="true"/>
        </w:rPr>
        <w:t>«</w:t>
      </w:r>
      <w:r>
        <w:rPr/>
        <w:t>50</w:t>
      </w:r>
      <w:r>
        <w:rPr>
          <w:rtl w:val="true"/>
        </w:rPr>
        <w:t>»</w:t>
      </w:r>
      <w:bookmarkEnd w:id="2963"/>
    </w:p>
    <w:p>
      <w:pPr>
        <w:pStyle w:val="BookText"/>
        <w:rPr/>
      </w:pPr>
      <w:r>
        <w:rPr>
          <w:rFonts w:ascii="Amiri" w:hAnsi="Amiri" w:eastAsia="Amiri" w:cs="Amiri"/>
          <w:color w:val="111111"/>
          <w:sz w:val="28"/>
          <w:sz w:val="28"/>
          <w:szCs w:val="28"/>
          <w:rtl w:val="true"/>
          <w:lang w:bidi="ar-SA"/>
        </w:rPr>
        <w:t>وَ عَنْهُ عَنْ مُوسَی بْنِ جَعْفَرٍ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لِلْمِقْدَادِ وَ سَلْمَانَ وَ أَبِی ذَرٍّ أَ تَعْرِفُونَ شَرَائِعَ الْإِسْلَامِ قَالُوا نَعْرِفُ مَا عَرَّفَنَا اللَّهُ وَ رَسُولُهُ فَقَالَ هِیَ أَکْثَرُ مِنْ أَنْ تُحْصَی أَشْهِدُونِی عَلَی أَنْفُسِکُمْ بِشَهَادَةِ أَنْ لَا إِلَهَ إِلَّا اللَّهُ إِلَی أَنْ قَالَ وَ أَنَّ الْقِبْلَةَ قِبْلَتِی شَطْرَ الْمَسْجِدِ الْحَرَامِ لَکُمْ قِبْلَةٌ وَ أَنَّ عَلِیَّ بْنَ أَبِی طَالِبٍ علیه السلام وَصِیُّ مُحَمَّدٍ وَ أَمِیرُ الْمُؤْمِنِینَ وَ أَنَّ مَوَدَّةَ أَهْلِ بَیْتِهِ مَفْرُوضَةٌ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إِقَامِ الصَّلَاةِ وَ إِیتَاءِ الزَّکَاةِ وَ الْخُمُسِ وَ حِجِّ الْبَیْتِ وَ الْجِهَادِ فِی سَبِیلِ اللَّهِ وَ صَوْمِ شَهْرِ رَمَضَانَ وَ غُسْلِ الْجَنَابَةِ وَ الْوُضُوءِ الْکَامِلِ عَلَی الْوَجْهِ وَ الْیَدَیْنِ وَ الذِّرَاعَیْنِ إِلَی الْمَرَافِقِ وَ الْمَسْحِ عَلَی الرَّأْسِ وَ الْقَدَمَیْنِ إِلَی الْکَعْبَیْنِ لَا عَلَی خُفٍّ وَ لَا عَلَی خِمَارٍ وَ لَا عَلَی عِمَامَةٍ إِلَی أَنْ قَالَ فَهَذِهِ شُرُوطُ الْإِسْلَامِ</w:t>
      </w:r>
    </w:p>
    <w:p>
      <w:pPr>
        <w:pStyle w:val="BookText"/>
        <w:rPr/>
      </w:pPr>
      <w:r>
        <w:rPr>
          <w:rFonts w:ascii="IRNazanin" w:hAnsi="IRNazanin" w:eastAsia="IRNazanin"/>
          <w:color w:val="111111"/>
          <w:sz w:val="28"/>
          <w:sz w:val="28"/>
          <w:szCs w:val="28"/>
          <w:rtl w:val="true"/>
          <w:lang w:bidi="fa-IR"/>
        </w:rPr>
        <w:t>روایان اصحاب ما است، در کتاب خود از رسول خدا صلی الله علیه و آله وسلم، حدیثی را در آغاز نبوت ذکر کرده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وی نازل شد و آبی از آسمان بر وی فرود آورد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نماز وضو بگیر، و جبرئیل طریقه وضو گرفتن بر صورت و دستان تا آرنج و مسح سر و پاها تا کعبین را به وی آموخت</w:t>
      </w:r>
      <w:r>
        <w:rPr>
          <w:rFonts w:eastAsia="IRNazanin" w:cs="IRNazanin"/>
          <w:color w:val="111111"/>
          <w:sz w:val="28"/>
          <w:szCs w:val="28"/>
          <w:rtl w:val="true"/>
          <w:lang w:bidi="fa-IR"/>
        </w:rPr>
        <w:t>.</w:t>
      </w:r>
      <w:r>
        <w:rPr>
          <w:rStyle w:val="FootnoteAnchor"/>
          <w:rtl w:val="true"/>
        </w:rPr>
        <w:footnoteReference w:id="1354"/>
      </w:r>
    </w:p>
    <w:p>
      <w:pPr>
        <w:pStyle w:val="Heading5"/>
        <w:numPr>
          <w:ilvl w:val="4"/>
          <w:numId w:val="1"/>
        </w:numPr>
        <w:rPr/>
      </w:pPr>
      <w:bookmarkStart w:id="2964" w:name="__RefHeading___Toc536866_1934241801"/>
      <w:bookmarkStart w:id="2965" w:name="_Toc1371"/>
      <w:bookmarkEnd w:id="2964"/>
      <w:r>
        <w:rPr>
          <w:rtl w:val="true"/>
        </w:rPr>
        <w:t xml:space="preserve">روایت </w:t>
      </w:r>
      <w:r>
        <w:rPr/>
        <w:t>49</w:t>
      </w:r>
      <w:bookmarkEnd w:id="2965"/>
    </w:p>
    <w:p>
      <w:pPr>
        <w:pStyle w:val="BookText"/>
        <w:rPr/>
      </w:pPr>
      <w:r>
        <w:rPr>
          <w:rFonts w:ascii="IRNazanin" w:hAnsi="IRNazanin" w:eastAsia="IRNazanin"/>
          <w:color w:val="111111"/>
          <w:sz w:val="28"/>
          <w:sz w:val="28"/>
          <w:szCs w:val="28"/>
          <w:rtl w:val="true"/>
          <w:lang w:bidi="fa-IR"/>
        </w:rPr>
        <w:t>کتاب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 خود علیهما السلام نقل کرده است که رسول خدا صلی الله علیه و آله و سلم خطاب به امام علی و حضرت خدیجه علیهما السلام، زمانی که اسلام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نزد من است و به بیعت با اسلام فرا می‌خواند و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دارای شروطی است،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تنها معبود فقط خداست،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وضو گرفتن با وجود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دستان، آرنج‌ها، و مسح سر و پاها تا 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در گرما و سرما، برپاداشتن نماز و گرفتن زکات از موارد آن و خرج کردن آن در جای خود، روزه گرفتن در ماه رمضان و جهاد در راه خدا، توقف در هنگام برخورد با شبهات و بردن آن نزد امام، چرا که شبهه‌ای نزد وی وجود ندارد</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2966" w:name="__RefHeading___Toc536868_1934241801"/>
      <w:bookmarkStart w:id="2967" w:name="_Toc1372"/>
      <w:bookmarkEnd w:id="2966"/>
      <w:r>
        <w:rPr>
          <w:rtl w:val="true"/>
        </w:rPr>
        <w:t xml:space="preserve">روایت </w:t>
      </w:r>
      <w:r>
        <w:rPr/>
        <w:t>50</w:t>
      </w:r>
      <w:bookmarkEnd w:id="2967"/>
    </w:p>
    <w:p>
      <w:pPr>
        <w:pStyle w:val="BookText"/>
        <w:rPr/>
      </w:pPr>
      <w:r>
        <w:rPr>
          <w:rFonts w:ascii="IRNazanin" w:hAnsi="IRNazanin" w:eastAsia="IRNazanin"/>
          <w:color w:val="111111"/>
          <w:sz w:val="28"/>
          <w:sz w:val="28"/>
          <w:szCs w:val="28"/>
          <w:rtl w:val="true"/>
          <w:lang w:bidi="fa-IR"/>
        </w:rPr>
        <w:t>امام موسی بن جعفر از پدرش علیهما السلام نقل کرده است که رسول خدا صلی الله علیه و آله و سلم به مقداد و سلمان و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شرایع اسلام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می دانیم که خدا و رسولش به ما یاد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بیش از حدی است که بتوان آن را شمرد، مرا از جانب خود شاهد بگیرید و شهادت دهید که تنها معبود خدای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قبله، قبله من برای شما به سوی مسجد الحرام است و علی بن ابی طالب جانشین محمد و امیر مؤمنان است و دوست داشتن اهل بیتش علیهم السلام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برپاداشتن نماز، دادن زکات، خمس و زیارت خانه خدا، جهاد در راه خدا، روزه گرفتن در ماه رمضان، غسل جنابت، وضوی کامل بر صورت، دستان و ذراعین تا آرنج‌ها و مسح کشیدن بر سر و پاها تا کعبین واجب است، نه بر کفش و نه بر روسری، و نه بر عمامه؛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شروط اسلام است </w:t>
      </w:r>
      <w:bookmarkStart w:id="2968" w:name="pg13513_140390"/>
    </w:p>
    <w:p>
      <w:pPr>
        <w:pStyle w:val="BookText"/>
        <w:rPr/>
      </w:pPr>
      <w:bookmarkEnd w:id="2968"/>
      <w:r>
        <w:rPr>
          <w:rFonts w:ascii="Amiri" w:hAnsi="Amiri" w:eastAsia="Amiri" w:cs="Amiri"/>
          <w:color w:val="111111"/>
          <w:sz w:val="28"/>
          <w:sz w:val="28"/>
          <w:szCs w:val="28"/>
          <w:rtl w:val="true"/>
          <w:lang w:bidi="ar-SA"/>
        </w:rPr>
        <w:t>وَ قَدْ بَقِیَ أَکْثَرُ</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9" w:name="__RefHeading___Toc536870_1934241801"/>
      <w:bookmarkStart w:id="2970" w:name="_Toc1373"/>
      <w:bookmarkEnd w:id="2969"/>
      <w:r>
        <w:rPr>
          <w:rtl w:val="true"/>
        </w:rPr>
        <w:t>«</w:t>
      </w:r>
      <w:r>
        <w:rPr/>
        <w:t>51</w:t>
      </w:r>
      <w:r>
        <w:rPr>
          <w:rtl w:val="true"/>
        </w:rPr>
        <w:t>»</w:t>
      </w:r>
      <w:bookmarkEnd w:id="2970"/>
    </w:p>
    <w:p>
      <w:pPr>
        <w:pStyle w:val="BookText"/>
        <w:rPr/>
      </w:pPr>
      <w:r>
        <w:rPr>
          <w:rFonts w:ascii="Amiri" w:hAnsi="Amiri" w:eastAsia="Amiri" w:cs="Amiri"/>
          <w:color w:val="111111"/>
          <w:sz w:val="28"/>
          <w:sz w:val="28"/>
          <w:szCs w:val="28"/>
          <w:rtl w:val="true"/>
          <w:lang w:bidi="ar-SA"/>
        </w:rPr>
        <w:t>الْبَصَائِرُ، لِسَعْدِ بْنِ عَبْدِ اللَّهِ عَنْ مُحَمَّدِ بْنِ الْحُسَیْنِ بْنِ أَبِی الْخَطَّابِ وَ الْحَسَنِ بْنِ مُوسَی الْخَشَّابِ وَ مُحَمَّدِ بْنِ عِیسَی عَنْ عَلِیِّ بْنِ أَسْبَاطٍ عَنْ یُونُسَ بْنِ عَبْدِ الرَّحْمَنِ عَنْ عَبْدِ الصَّمَدِ بْنِ بَشِیرٍ عَنْ عُثْمَانَ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عَبْدِ اللَّهِ علیه السلام فَقَالَ لَهُ رَجُلٌ إِنِّی سَأَلْتُ أَبَاکَ عَنِ الْوُضُوءِ فَقَالَ مَرَّةً مَرَّةً فَمَا تَقُولُ فَقَالَ إِنَّکَ لَنْ تَسْأَلَنِی عَنْ هَذِهِ الْمَسْأَلَةِ إِلَّا وَ أَنْتَ تَرَی أَنِّی أُخَالِفُ أَبِی تَوَضَّأْ ثَلَاثاً وَ خَلِّلْ أَصَابِعَکَ‌</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الأحادیث و هکذا کلمات الاصحاب فی أن الوضوء مرة مرة حدّ محدود لا یجوز التعدی عنه کما عرفت من الصدوق أو المرة فرض و الثانیة سنة، و الثالثة بدعة محرمة، کما هو المشهور بین الاصحاب، أو المرة فرض و الاثنتان بعدها سنة و من زاد علی ذلک فقد أساء و تعدی و ظلم کما رواه النسائی و ابن ماجة و ابن داود بمعناه؛ و علیه فتوی الجمهور؟</w:t>
      </w:r>
    </w:p>
    <w:p>
      <w:pPr>
        <w:pStyle w:val="BookText"/>
        <w:rPr/>
      </w:pPr>
      <w:r>
        <w:rPr>
          <w:rFonts w:ascii="IRNazanin" w:hAnsi="IRNazanin" w:eastAsia="IRNazanin"/>
          <w:color w:val="111111"/>
          <w:sz w:val="28"/>
          <w:sz w:val="28"/>
          <w:szCs w:val="28"/>
          <w:rtl w:val="true"/>
          <w:lang w:bidi="fa-IR"/>
        </w:rPr>
        <w:t>أما قول الجمهور، فلعلهم نظروا الی سیرة رسول اللّه صلّی اللّه علیه و آله حیث کان یبالغ فی الامتثال و یأخذ بالحائطة لدینه، و کلما فرض اللّه عزّ و جلّ شیئا و أطلقه، زاد رسول اللّه صلّی اللّه علیه و آله فیه مرتین، فرض اللّه عزّ و جلّ رکعات الفرض و سن رسول اللّه صلّی اللّه علیه و آله ضعفیه فرض اللّه عزّ و جلّ صیام شهر رمضان و سن رسول اللّه صلّی اللّه علیه و آله ضعفیه، فرض اللّه عزّ و جلّ صلاة الجمعة بکیفیة مخصوصة؛ و زاد رسول اللّه ضعفیه فی العیدین، أمر اللّه عزّ و 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رسول اللّه فی السجدة و زاد علیه مرتین و هکذا فی ذکر الرکوع و غیره الی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عزّ و جلّ علیه اجتناب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رسول اللّه فی امتثاله فغسل یدیه ثلاثا و تمضمض ثلاثا و استنشق ثلاثا و قال فان الشیطان یبیت علی خیشوم النائم، و هکذا السنة فی الاستنجاء و الغسل من الخبث، و الغسل من الجنابة و الحیض و النفاس و الوضوء من الغمر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هذه السنة ما کانت لتجری فی الوضوء، لانها تجری فی الاوامر المطلقة التی لم تبین کیفیتها فی ضمن الأمر بها،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الوضوء و قد بین کیفیته بصریح القرآن العزیز غسل فغسل ثمّ مسح فمسح الظاهر بل المعلوم قطعا أن هذه الکیفیة بترتیبها و موالاتها غسل الوجه و بعده غسل الیدین ثمّ مسح الرأس و الرجلین معتبرة فی حدّ نفسها، و لذلک وجب الترتیب و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ان الآیة لیست بصدد بیان الکیفیة و أنّها أوامر أربعة غسل و غسل و مسح و مسح منفردا منعزلا بعضها عن بعض لما وجب الترتیب و لا الموالاة، و لما عرف صدر الإسلام و بعده الی الآن بعنوان الوضوء، أمرا واحدا ذا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الامر فی التیمم و هو أمر واحد ذو أجزاء من ضرب الیدین بالتراب و مسح الوجه و الیدین کما سیجی‌ء تفصیله فی محله، لکن مسئلة التیمم غیر خلافیة بحمد اللّه، و لم یقولوا فیه بالمسح ثلاث مرّات، کما لم یقولوا فی مسح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ثبت أن الوضوء معلوم کیفیته بالقرآن العزیز کانت الکیفیة محدودة متبعة لا یجوز لاحد أن یتجاوزها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یَتَعَدَّ حُدُودَ اللَّهِ فَأُولئِکَ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الأحادیث الواردة من طرق أهل السنة، فالذی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رسول اللّه صلّی اللّه علیه و آله مرة مرة لم یزد علی هذا، رواه البخاری علی ما فی مشکاة المصابیح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فهو المتبع، لانه حبر الأمة یعرف من القرآن ما لا یعرفه الآخرون، و لا یحابی عن عثمان حیث کان یتوضأ ثلاثا ثلاثا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الواردة من طرق أهل البیت فمن بین مصرح أن رسول اللّه صلّی اللّه علیه و آله و هکذا وصیه علی أمیر المؤمنین علیه السلام کان یتوضأ مرة مرة، و بین ظاهر هو کالصریح أن وضوء رسول اللّه صلّی اللّه علیه و آله کانت مرة مرة کما هو قضیة الوضوئات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مخالفة بین السنة المقطوعة من طرق الفریقین و بین مفاد القرآن العزیز، و هو أن الوضوء انما هو مرة مرة، و لکن لا یذهب علیک أن ذلک بعد غسل الیدین قبل الوضوء کما عرفت وجه ذلک فی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الروایات أن رسول اللّه صلّی اللّه علیه و آله کان یتوضأ مرتین مرتین و سیجی‌ء نقلها فی الذیل، لکنها محمولة علی التقیة أیضا لما روی عن عبد اللّه بن زید أن النبیّ صلّی اللّه علیه و آله توضأ مرتین مرتین رواه البخاری کما فی المشکاة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عبد اللّه بن زید بن عاصم راویة لوضوء رسول اللّه صلّی اللّه علیه و آله حاکیة 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رسول اللّه یتوضأ؟ فدعا بوضوء فأفرغ علی یدیه، فغسل یدیه مرتین مرتین، ثم مضمض و استنثر ثلاثا ثلاثا ثمّ غسل وجهه ثلاثا ثمّ غسل یدیه مرتین مرتین الی المرفقین ثمّ مسح رأسه بیدیه فأقبل بهما و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بمقدم رأسه ثمّ ذهب بهما الی قفاه ثمّ ردهما حتّی رجع الی المکان الذی بدأ منه، ثمّ غسل رجلیه، رواه مالک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لو لم یثبت الا هذا الحدیث من البصائر و ما یشبهه من الأحادیث التی تدیر الامر بین الوضوء مرة مرة، أو التقیة و الوضوء ثلاثا ثلاثا لکفی من حیث الانتهاض لنفی الوضوء مرتین مرتین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بیشتر آن باقی مانده است</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2971" w:name="__RefHeading___Toc536872_1934241801"/>
      <w:bookmarkStart w:id="2972" w:name="_Toc1374"/>
      <w:bookmarkEnd w:id="2971"/>
      <w:r>
        <w:rPr>
          <w:rtl w:val="true"/>
        </w:rPr>
        <w:t xml:space="preserve">روایت </w:t>
      </w:r>
      <w:r>
        <w:rPr/>
        <w:t>51</w:t>
      </w:r>
      <w:bookmarkEnd w:id="297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نقل کرده است که او بر امام صادق علیه السلام وارد شد و مردی خطاب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پدرتان در مورد وضو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 بار، نظر شما چیست؟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تنها بدین خاطر از من سؤال کردی که می‌دانی من با پدرم مخالفم، با شستن سه بار وضو بگیر و آب را از میان انگشتانت عبور ده</w:t>
      </w:r>
      <w:r>
        <w:rPr>
          <w:rFonts w:eastAsia="IRNazanin" w:cs="IRNazanin"/>
          <w:color w:val="111111"/>
          <w:sz w:val="28"/>
          <w:szCs w:val="28"/>
          <w:rtl w:val="true"/>
          <w:lang w:bidi="fa-IR"/>
        </w:rPr>
        <w:t>.</w:t>
      </w:r>
      <w:r>
        <w:rPr>
          <w:rStyle w:val="FootnoteAnchor"/>
          <w:rtl w:val="true"/>
        </w:rPr>
        <w:footnoteReference w:id="1359"/>
      </w:r>
      <w:bookmarkStart w:id="2973" w:name="pg13513_140391"/>
    </w:p>
    <w:p>
      <w:pPr>
        <w:pStyle w:val="Heading5"/>
        <w:numPr>
          <w:ilvl w:val="4"/>
          <w:numId w:val="1"/>
        </w:numPr>
        <w:rPr/>
      </w:pPr>
      <w:bookmarkStart w:id="2974" w:name="__RefHeading___Toc536874_1934241801"/>
      <w:bookmarkStart w:id="2975" w:name="_Toc1375"/>
      <w:bookmarkEnd w:id="2973"/>
      <w:bookmarkEnd w:id="2974"/>
      <w:r>
        <w:rPr>
          <w:rtl w:val="true"/>
        </w:rPr>
        <w:t>بیان</w:t>
      </w:r>
      <w:bookmarkEnd w:id="2975"/>
    </w:p>
    <w:p>
      <w:pPr>
        <w:pStyle w:val="BookText"/>
        <w:rPr/>
      </w:pPr>
      <w:r>
        <w:rPr>
          <w:rFonts w:ascii="IRNazanin" w:hAnsi="IRNazanin" w:eastAsia="IRNazanin"/>
          <w:color w:val="111111"/>
          <w:sz w:val="28"/>
          <w:sz w:val="28"/>
          <w:szCs w:val="28"/>
          <w:rtl w:val="true"/>
          <w:lang w:bidi="fa-IR"/>
        </w:rPr>
        <w:t>إنی أخالف أبی أی للتقیة</w:t>
      </w:r>
      <w:r>
        <w:rPr>
          <w:rFonts w:eastAsia="IRNazanin" w:cs="IRNazanin"/>
          <w:color w:val="111111"/>
          <w:sz w:val="28"/>
          <w:szCs w:val="28"/>
          <w:rtl w:val="true"/>
          <w:lang w:bidi="fa-IR"/>
        </w:rPr>
        <w:t>.</w:t>
      </w:r>
    </w:p>
    <w:p>
      <w:pPr>
        <w:pStyle w:val="Heading5"/>
        <w:numPr>
          <w:ilvl w:val="4"/>
          <w:numId w:val="1"/>
        </w:numPr>
        <w:rPr/>
      </w:pPr>
      <w:bookmarkStart w:id="2976" w:name="__RefHeading___Toc536876_1934241801"/>
      <w:bookmarkStart w:id="2977" w:name="_Toc1376"/>
      <w:bookmarkEnd w:id="2976"/>
      <w:r>
        <w:rPr>
          <w:rtl w:val="true"/>
        </w:rPr>
        <w:t>توضیح</w:t>
      </w:r>
      <w:bookmarkEnd w:id="29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أخالف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تقیه مخالفت می‌کنم</w:t>
      </w:r>
      <w:r>
        <w:rPr>
          <w:rFonts w:eastAsia="IRNazanin" w:cs="IRNazanin"/>
          <w:color w:val="111111"/>
          <w:sz w:val="28"/>
          <w:szCs w:val="28"/>
          <w:rtl w:val="true"/>
          <w:lang w:bidi="fa-IR"/>
        </w:rPr>
        <w:t xml:space="preserve">. </w:t>
      </w:r>
      <w:bookmarkStart w:id="2978" w:name="pg13513_140392"/>
    </w:p>
    <w:p>
      <w:pPr>
        <w:pStyle w:val="Heading5"/>
        <w:numPr>
          <w:ilvl w:val="4"/>
          <w:numId w:val="1"/>
        </w:numPr>
        <w:rPr/>
      </w:pPr>
      <w:bookmarkStart w:id="2979" w:name="__RefHeading___Toc536878_1934241801"/>
      <w:bookmarkStart w:id="2980" w:name="_Toc1377"/>
      <w:bookmarkEnd w:id="2978"/>
      <w:bookmarkEnd w:id="2979"/>
      <w:r>
        <w:rPr>
          <w:rtl w:val="true"/>
        </w:rPr>
        <w:t>«</w:t>
      </w:r>
      <w:r>
        <w:rPr/>
        <w:t>52</w:t>
      </w:r>
      <w:r>
        <w:rPr>
          <w:rtl w:val="true"/>
        </w:rPr>
        <w:t>»</w:t>
      </w:r>
      <w:bookmarkEnd w:id="2980"/>
    </w:p>
    <w:p>
      <w:pPr>
        <w:pStyle w:val="BookText"/>
        <w:rPr/>
      </w:pPr>
      <w:r>
        <w:rPr>
          <w:rFonts w:ascii="Amiri" w:hAnsi="Amiri" w:eastAsia="Amiri" w:cs="Amiri"/>
          <w:color w:val="111111"/>
          <w:sz w:val="28"/>
          <w:sz w:val="28"/>
          <w:szCs w:val="28"/>
          <w:rtl w:val="true"/>
          <w:lang w:bidi="ar-SA"/>
        </w:rPr>
        <w:t>إِرْشَادُ الْمُفِیدِ، عَنْ مُخَوَّلِ بْنِ إِبْرَاهِیمَ عَنْ قَیْسِ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w:t>
      </w:r>
      <w:r>
        <w:rPr>
          <w:rStyle w:val="FootnoteAnchor"/>
          <w:rtl w:val="true"/>
        </w:rPr>
        <w:footnoteReference w:id="1360"/>
      </w:r>
      <w:r>
        <w:rPr>
          <w:rFonts w:ascii="Amiri" w:hAnsi="Amiri" w:eastAsia="Amiri" w:cs="Amiri"/>
          <w:color w:val="111111"/>
          <w:sz w:val="28"/>
          <w:sz w:val="28"/>
          <w:szCs w:val="28"/>
          <w:rtl w:val="true"/>
          <w:lang w:bidi="ar-SA"/>
        </w:rPr>
        <w:t>عَنِ الْمَسْحِ عَلَی الْخُفَّیْنِ فَقَالَ أَدْرَکْتُ النَّاسَ یَمْسَحُونَ حَتَّی لَقِیتُ رَجُلًا مِنْ بَنِی هَاشِمٍ لَمْ أَرَ مِثْلَهُ قَطُّ مُحَمَّدَ بْنَ عَلِیِّ بْنِ الْحُسَیْنِ فَسَأَلْتُهُ عَنِ الْمَسْحِ فَنَهَانِی عَنْهُ وَ قَالَ لَمْ یَکُنْ عَلِیٌّ أَمِیرُ الْمُؤْمِنِینَ یَمْسَحُ وَ کَانَ یَقُولُ سَبَقَ الْکِتَابُ الْمَسْحَ عَلَی الْخُفَّیْنِ قَالَ فَمَا مَسَحْتُ مُنْذُ نَهَانِی عَنْهُ‌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536880_1934241801"/>
      <w:bookmarkStart w:id="2982" w:name="_Toc1378"/>
      <w:bookmarkEnd w:id="2981"/>
      <w:r>
        <w:rPr>
          <w:rtl w:val="true"/>
        </w:rPr>
        <w:t>«</w:t>
      </w:r>
      <w:r>
        <w:rPr/>
        <w:t>53</w:t>
      </w:r>
      <w:r>
        <w:rPr>
          <w:rtl w:val="true"/>
        </w:rPr>
        <w:t>»</w:t>
      </w:r>
      <w:bookmarkEnd w:id="2982"/>
    </w:p>
    <w:p>
      <w:pPr>
        <w:pStyle w:val="BookText"/>
        <w:rPr/>
      </w:pPr>
      <w:r>
        <w:rPr>
          <w:rFonts w:ascii="Amiri" w:hAnsi="Amiri" w:eastAsia="Amiri" w:cs="Amiri"/>
          <w:color w:val="111111"/>
          <w:sz w:val="28"/>
          <w:sz w:val="28"/>
          <w:szCs w:val="28"/>
          <w:rtl w:val="true"/>
          <w:lang w:bidi="ar-SA"/>
        </w:rPr>
        <w:t>تَفْسِیرُ النُّعْمَانِیِّ،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الْوُضُوءَ عَلَی عِبَادِهِ بِالْمَاءِ الطَّاهِرِ وَ کَذَلِکَ الْغُسْلُ مِنَ الْجَنَابَةِ فَقَالَ تَعَالَی یا أَیُّهَا الَّذِینَ آمَنُوا إِذا قُمْتُمْ إِلَی الصَّلاةِ إِلَی قَوْلِهِ تَعَالَی فَتَیَمَّمُوا صَعِیداً طَیِّباً فَالْفَرِیضَةُ مِنَ اللَّهِ عَزَّ وَ جَلَّ الْغُسْلُ بِالْمَاءِ عِنْدَ وُجُودِهِ لَا یَجُوزُ غَیْرُهُ وَ الرُّخْصَةُ</w:t>
      </w:r>
    </w:p>
    <w:p>
      <w:pPr>
        <w:pStyle w:val="Heading5"/>
        <w:numPr>
          <w:ilvl w:val="4"/>
          <w:numId w:val="1"/>
        </w:numPr>
        <w:rPr/>
      </w:pPr>
      <w:bookmarkStart w:id="2983" w:name="__RefHeading___Toc536882_1934241801"/>
      <w:bookmarkStart w:id="2984" w:name="_Toc1379"/>
      <w:bookmarkEnd w:id="2983"/>
      <w:r>
        <w:rPr>
          <w:rtl w:val="true"/>
        </w:rPr>
        <w:t xml:space="preserve">روایت </w:t>
      </w:r>
      <w:r>
        <w:rPr/>
        <w:t>52</w:t>
      </w:r>
      <w:bookmarkEnd w:id="2984"/>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نقل کرده است که از ابواسحاق سبیعی درمورد مسح کردن بر کفشها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رسیدم که مسح می‌کشیدند تا این که با مردی از بنی هاشم به نام امام محمد باقر علیه السلام دیدار کردم که هرگز ایشان را ندیده بودم و از مسح بر کفش‌ها از ایشان سؤال کردم، ایشان مرا از انجام آن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هرگز این گونه مسح نمی‌کشید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کفش‌ها قبل از نازل شدن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امام مرا از انجام آن نهی کرد،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نکردم</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2985" w:name="__RefHeading___Toc536884_1934241801"/>
      <w:bookmarkStart w:id="2986" w:name="_Toc1380"/>
      <w:bookmarkEnd w:id="2985"/>
      <w:r>
        <w:rPr>
          <w:rtl w:val="true"/>
        </w:rPr>
        <w:t xml:space="preserve">روایت </w:t>
      </w:r>
      <w:r>
        <w:rPr/>
        <w:t>53</w:t>
      </w:r>
      <w:bookmarkEnd w:id="298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 بندگان خود وضو گرفتن با آب پاک و نیز غسل جنابت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 عزم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خاکی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فریضه از سوی خداوند متعال، شستن با آب است وقتی وجود داشته باشد و در این صورت، استفاده از غیر آن را جائز نمی‌داند، و رخصت </w:t>
      </w:r>
      <w:bookmarkStart w:id="2987" w:name="pg13513_140393"/>
    </w:p>
    <w:p>
      <w:pPr>
        <w:pStyle w:val="BookText"/>
        <w:rPr/>
      </w:pPr>
      <w:bookmarkEnd w:id="2987"/>
      <w:r>
        <w:rPr>
          <w:rFonts w:ascii="Amiri" w:hAnsi="Amiri" w:eastAsia="Amiri" w:cs="Amiri"/>
          <w:color w:val="111111"/>
          <w:sz w:val="28"/>
          <w:sz w:val="28"/>
          <w:szCs w:val="28"/>
          <w:rtl w:val="true"/>
          <w:lang w:bidi="ar-SA"/>
        </w:rPr>
        <w:t>فِیهِ إِذَا لَمْ یَجِدِ الْمَاءَ الطَّاهِرَ التَّیَمُّمُ بِالتُّرَابِ مِنَ الصَّعِیدِ الطَّیِّبِ‌</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8" w:name="__RefHeading___Toc536886_1934241801"/>
      <w:bookmarkStart w:id="2989" w:name="_Toc1381"/>
      <w:bookmarkEnd w:id="2988"/>
      <w:r>
        <w:rPr>
          <w:rtl w:val="true"/>
        </w:rPr>
        <w:t>«</w:t>
      </w:r>
      <w:r>
        <w:rPr/>
        <w:t>54</w:t>
      </w:r>
      <w:r>
        <w:rPr>
          <w:rtl w:val="true"/>
        </w:rPr>
        <w:t>»</w:t>
      </w:r>
      <w:bookmarkEnd w:id="2989"/>
    </w:p>
    <w:p>
      <w:p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 وَ عَلَی آبَائِهِ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لَا یَجِبُ إِلَّا مِنْ حَدَثٍ وَ أَنَّ الْمَرْءَ إِذَا تَوَضَّأَ صَلَّی بِوُضُوئِهِ ذَلِکَ مَا شَاءَ مِنَ الصَّلَوَاتِ مَا لَمْ یُحْدِثْ أَوْ یَنَمْ أَوْ یُجَامِعْ أَوْ یُغْمَ عَلَیْهِ أَوْ یَکُونَ مِنْهُ مَا یَجِبُ مِنْهُ إِعَادَةُ الْوُضُوءِ</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0" w:name="__RefHeading___Toc536888_1934241801"/>
      <w:bookmarkStart w:id="2991" w:name="_Toc1382"/>
      <w:bookmarkEnd w:id="2990"/>
      <w:r>
        <w:rPr>
          <w:rtl w:val="true"/>
        </w:rPr>
        <w:t>«</w:t>
      </w:r>
      <w:r>
        <w:rPr/>
        <w:t>55</w:t>
      </w:r>
      <w:r>
        <w:rPr>
          <w:rtl w:val="true"/>
        </w:rPr>
        <w:t>»</w:t>
      </w:r>
      <w:bookmarkEnd w:id="2991"/>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لَأَنْ شَلَّتْ یَدِی أَحَبُّ إِلَیَّ مِنْ أَنْ أَمْسَحَ عَلَی الْخُفَّیْنِ‌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عُمَرُ بْنُ الْخَطَّابِ مَنْ رَأَی رَسُولَ اللَّهِ صلی الله علیه و آله مَسَحَ عَلَی خُفَّیْهِ إِلَّا قَامَ فَقَامَ نَاسٌ مِنْ أَصْحَابِ رَسُولِ اللَّهِ صلی الله علیه و آله فَشَهِدُوا أَنَّهُمْ رَأَوْا رَسُولَ اللَّهِ صلی الله علیه و آله مَسَحَ عَلَی الْخُفَّیْنِ فَقَالَ عَلِیٌّ علیه السلام أَ قَبْلَ نُزُولِ الْمَائِدَةِ أَمْ بَعْدَهُ قَالُوا لَا نَدْرِی فَقَالَ عَلِیٌّ علیه السلام وَ لَکِنِّی أَدْرِی أَنَّهُ لَمَّا نَزَلَ سُورَةُ الْمَائِدَةِ رُفِعَ‌</w:t>
      </w:r>
      <w:r>
        <w:rPr>
          <w:rStyle w:val="FootnoteAnchor"/>
          <w:rtl w:val="true"/>
        </w:rPr>
        <w:footnoteReference w:id="1366"/>
      </w:r>
      <w:r>
        <w:rPr>
          <w:rFonts w:ascii="Amiri" w:hAnsi="Amiri" w:eastAsia="Amiri" w:cs="Amiri"/>
          <w:color w:val="111111"/>
          <w:sz w:val="28"/>
          <w:sz w:val="28"/>
          <w:szCs w:val="28"/>
          <w:rtl w:val="true"/>
          <w:lang w:bidi="ar-SA"/>
        </w:rPr>
        <w:t>الْمَسْحُ فَلَأَنْ أَمْسَحَ عَلَی ظَهْرِ حِمَارٍ أَحَبُّ إِلَیَّ مِنْ أَنْ أَمْسَحَ عَلَی خُفِّی‌</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2" w:name="__RefHeading___Toc536890_1934241801"/>
      <w:bookmarkStart w:id="2993" w:name="_Toc1383"/>
      <w:bookmarkEnd w:id="2992"/>
      <w:r>
        <w:rPr>
          <w:rtl w:val="true"/>
        </w:rPr>
        <w:t>«</w:t>
      </w:r>
      <w:r>
        <w:rPr/>
        <w:t>56</w:t>
      </w:r>
      <w:r>
        <w:rPr>
          <w:rtl w:val="true"/>
        </w:rPr>
        <w:t>»</w:t>
      </w:r>
      <w:bookmarkEnd w:id="2993"/>
    </w:p>
    <w:p>
      <w:pPr>
        <w:pStyle w:val="BookText"/>
        <w:rPr/>
      </w:pPr>
      <w:r>
        <w:rPr>
          <w:rFonts w:ascii="Amiri" w:hAnsi="Amiri" w:eastAsia="Amiri" w:cs="Amiri"/>
          <w:color w:val="111111"/>
          <w:sz w:val="28"/>
          <w:sz w:val="28"/>
          <w:szCs w:val="28"/>
          <w:rtl w:val="true"/>
          <w:lang w:bidi="ar-SA"/>
        </w:rPr>
        <w:t>مَجَالِسُ الشَّیْخِ، عَنِ الْحُسَیْنِ بْنِ عُبَیْدِ اللَّهِ عَنِ التَّلَّعُکْبَرِیِّ عَنْ مُحَمَّدِ بْنِ عَلِیِّ بْنِ مَعْمَرٍ عَنْ مُحَمَّدِ بْنِ صَدَقَةَ عَنِ الْکَاظِمِ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نَمْسَحُ عَلَی خِفَافِنَا</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بدین شکل است که اگر آب پاک نیابد، با خاک پاک تیمم کند</w:t>
      </w:r>
      <w:r>
        <w:rPr>
          <w:rFonts w:eastAsia="IRNazanin" w:cs="IRNazanin"/>
          <w:color w:val="111111"/>
          <w:sz w:val="28"/>
          <w:szCs w:val="28"/>
          <w:rtl w:val="true"/>
          <w:lang w:bidi="fa-IR"/>
        </w:rPr>
        <w:t>.</w:t>
      </w:r>
      <w:r>
        <w:rPr>
          <w:rStyle w:val="FootnoteAnchor"/>
          <w:rtl w:val="true"/>
        </w:rPr>
        <w:footnoteReference w:id="1369"/>
      </w:r>
    </w:p>
    <w:p>
      <w:pPr>
        <w:pStyle w:val="Heading5"/>
        <w:numPr>
          <w:ilvl w:val="4"/>
          <w:numId w:val="1"/>
        </w:numPr>
        <w:rPr/>
      </w:pPr>
      <w:bookmarkStart w:id="2994" w:name="__RefHeading___Toc536892_1934241801"/>
      <w:bookmarkStart w:id="2995" w:name="_Toc1384"/>
      <w:bookmarkEnd w:id="2994"/>
      <w:r>
        <w:rPr>
          <w:rtl w:val="true"/>
        </w:rPr>
        <w:t xml:space="preserve">روایت </w:t>
      </w:r>
      <w:r>
        <w:rPr/>
        <w:t>54</w:t>
      </w:r>
      <w:bookmarkEnd w:id="299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درود خدا بر ایشان و پدرانشان پاکشان علیهم السلام باد، برایمان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تنها در صورت حدث واجب است و انسان زمانی که وضو بگیرد، تا هر اندازه که خواست می‌تواند نماز بخواند، البته تا زمانی که حدث از او سر نزده باشد یا نخوابیده یا همبستر نشده یا از هوش نرفته یا هر کاری که تکرار وضو را واجب می‌سازد از سوی او انجام نشده باشد</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2996" w:name="__RefHeading___Toc536894_1934241801"/>
      <w:bookmarkStart w:id="2997" w:name="_Toc1385"/>
      <w:bookmarkEnd w:id="2996"/>
      <w:r>
        <w:rPr>
          <w:rtl w:val="true"/>
        </w:rPr>
        <w:t xml:space="preserve">روایت </w:t>
      </w:r>
      <w:r>
        <w:rPr/>
        <w:t>55</w:t>
      </w:r>
      <w:bookmarkEnd w:id="299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خویش علیهم السلام نقل کرده است که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دستانم معلول شود و از کار بیفتد نزد من دوست‌داشتنی‌تر از آن است که بر کفشها مسح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قسم داد که اگر کسی رسول خدا صلی الله علیه و آله و سلم را دیده که بر کفشها مسح کرده باشد، بایستد؛ پس جمعی از اصحاب رسول خدا ایستادند و شهادت دادند که رسول خدا صلی الله علیه و آله و سلم را حین مسح کشیدن بر کفش‌ها دیده‌اند،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نزول سوره مائده بود یا بعد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می‌دانم، زمانی که سوره مائده نازل شد، مسح بر آن برداشته شد، بدین جهت اگر بر پشت الاغی مسح کشم، نزد من دوست داشتنی‌تر از این است که بر کفشهایم مسح کشم</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998" w:name="__RefHeading___Toc536896_1934241801"/>
      <w:bookmarkStart w:id="2999" w:name="_Toc1386"/>
      <w:bookmarkEnd w:id="2998"/>
      <w:r>
        <w:rPr>
          <w:rtl w:val="true"/>
        </w:rPr>
        <w:t xml:space="preserve">روایت </w:t>
      </w:r>
      <w:r>
        <w:rPr/>
        <w:t>56</w:t>
      </w:r>
      <w:bookmarkEnd w:id="29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 بیت بر کفشهایمان مسح نمی‌کشیم</w:t>
      </w:r>
      <w:r>
        <w:rPr>
          <w:rFonts w:eastAsia="IRNazanin" w:cs="IRNazanin"/>
          <w:color w:val="111111"/>
          <w:sz w:val="28"/>
          <w:szCs w:val="28"/>
          <w:rtl w:val="true"/>
          <w:lang w:bidi="fa-IR"/>
        </w:rPr>
        <w:t>.</w:t>
      </w:r>
      <w:r>
        <w:rPr>
          <w:rStyle w:val="FootnoteAnchor"/>
          <w:rtl w:val="true"/>
        </w:rPr>
        <w:footnoteReference w:id="1372"/>
      </w:r>
      <w:bookmarkStart w:id="3000" w:name="pg13513_140394"/>
    </w:p>
    <w:p>
      <w:pPr>
        <w:pStyle w:val="Heading5"/>
        <w:numPr>
          <w:ilvl w:val="4"/>
          <w:numId w:val="1"/>
        </w:numPr>
        <w:rPr/>
      </w:pPr>
      <w:bookmarkStart w:id="3001" w:name="__RefHeading___Toc536898_1934241801"/>
      <w:bookmarkStart w:id="3002" w:name="_Toc1387"/>
      <w:bookmarkEnd w:id="3000"/>
      <w:bookmarkEnd w:id="3001"/>
      <w:r>
        <w:rPr>
          <w:rtl w:val="true"/>
        </w:rPr>
        <w:t>«</w:t>
      </w:r>
      <w:r>
        <w:rPr/>
        <w:t>57</w:t>
      </w:r>
      <w:r>
        <w:rPr>
          <w:rtl w:val="true"/>
        </w:rPr>
        <w:t>»</w:t>
      </w:r>
      <w:bookmarkEnd w:id="3002"/>
    </w:p>
    <w:p>
      <w:pPr>
        <w:pStyle w:val="BookText"/>
        <w:rPr/>
      </w:pPr>
      <w:r>
        <w:rPr>
          <w:rFonts w:ascii="Amiri" w:hAnsi="Amiri" w:eastAsia="Amiri" w:cs="Amiri"/>
          <w:color w:val="111111"/>
          <w:sz w:val="28"/>
          <w:sz w:val="28"/>
          <w:szCs w:val="28"/>
          <w:rtl w:val="true"/>
          <w:lang w:bidi="ar-SA"/>
        </w:rPr>
        <w:t>أَقُولُ وَجَدْتُ بِخَطِّ الشَّیْخِ مُحَمَّدِ بْنِ عَلِیٍّ الْجُبَعِیِّ نَقْلًا مِنْ خَطِّ الشَّهِیدِ قَدَّسَ اللَّهُ رُوحَهُمَا رَوَی أَبُو عُمَرَ الزَّاهِدُ فِی کِتَابِ فَائِتِ الْجَمْهَرَةِ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الْکَعْبُ اخْتَلَفَ النَّاسُ فِیهِ فَأَخْبَرَنِی أَبُو نَصْرٍ عَنِ الْأَصْمَعِیِّ قَالَ قَالَ هُوَ النَّاتِئُ فِی أَسْفَلِ السَّاقِ عَنْ یَمِینٍ وَ شِمَالٍ قَالَ وَ أَخْبَرَنِی سَلَمَةُ عَنِ الْفَرَّاءِ قَالَ هُوَ فِی مُشْطِ الرِّجْلِ قَالَ هَکَذَا بِرِجْلِهِ قَالَ أَبُو الْعَبَّاسِ فَهَذَا الَّذِی یُسَمِّیهِ الْأَصْمَعِیُّ الْکَعْبَ هُوَ عِنْدَ الْعَرَبِ النَّجْمُ قَالَ وَ أَخْبَرَنِی سَلَمَةُ عَنِ الْفَرَّاءِ عَنِ الْکِسَائِیِّ قَالَ قَعَدَ مُحَمَّدُ بْنُ عَلِیِّ بْنِ الْحُسَیْنِ علیهم السلام فِی مَجْلِسٍ کَبِیرٍ فَقَالَ لَهُمْ مَا الْکَعْبَانِ قَالَ فَقَالُوا هَکَذَا فَقَالَ علیه السلام لَیْسَ هُوَ هَکَذَا وَ لَکِنَّهُ هَکَذَا وَ أَشَارَ إِلَی مُشْطِ رِجْلِهِ فَقَالُوا لَهُ إِنَّ النَّاسَ یَقُولُونَ هَکَذَا فَقَالَ لَا هَذَا قَوْلُ الْخَاصَّةِ وَ ذَاکَ قَوْلُ الْعَامَّةِ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3" w:name="__RefHeading___Toc536900_1934241801"/>
      <w:bookmarkStart w:id="3004" w:name="_Toc1388"/>
      <w:bookmarkEnd w:id="3003"/>
      <w:r>
        <w:rPr>
          <w:rtl w:val="true"/>
        </w:rPr>
        <w:t>«</w:t>
      </w:r>
      <w:r>
        <w:rPr/>
        <w:t>58</w:t>
      </w:r>
      <w:r>
        <w:rPr>
          <w:rtl w:val="true"/>
        </w:rPr>
        <w:t>»</w:t>
      </w:r>
      <w:bookmarkEnd w:id="3004"/>
    </w:p>
    <w:p>
      <w:pPr>
        <w:pStyle w:val="BookText"/>
        <w:rPr/>
      </w:pPr>
      <w:r>
        <w:rPr>
          <w:rFonts w:ascii="Amiri" w:hAnsi="Amiri" w:eastAsia="Amiri" w:cs="Amiri"/>
          <w:color w:val="111111"/>
          <w:sz w:val="28"/>
          <w:sz w:val="28"/>
          <w:szCs w:val="28"/>
          <w:rtl w:val="true"/>
          <w:lang w:bidi="ar-SA"/>
        </w:rPr>
        <w:t>کَنْزُ الْکَرَاجُکِیِّ، قَالَ رَوَی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النَّبِیُّ صلی الله علیه و آله بِحَیْثُ یَرَاهُ أَصْحَابُهُ ثُمَّ تَوَضَّأَ فَغَسَلَ وَجْهَهُ وَ ذِرَاعَیْهِ وَ مَسَحَ بِرَأْسِهِ وَ رِجْلَیْهِ</w:t>
      </w:r>
      <w:r>
        <w:rPr>
          <w:rFonts w:eastAsia="Amiri" w:cs="Amiri" w:ascii="Amiri" w:hAnsi="Amiri"/>
          <w:color w:val="111111"/>
          <w:sz w:val="28"/>
          <w:szCs w:val="28"/>
          <w:rtl w:val="true"/>
          <w:lang w:bidi="ar-SA"/>
        </w:rPr>
        <w:t>.</w:t>
      </w:r>
    </w:p>
    <w:p>
      <w:pPr>
        <w:pStyle w:val="Heading5"/>
        <w:numPr>
          <w:ilvl w:val="4"/>
          <w:numId w:val="1"/>
        </w:numPr>
        <w:rPr/>
      </w:pPr>
      <w:bookmarkStart w:id="3005" w:name="__RefHeading___Toc536902_1934241801"/>
      <w:bookmarkStart w:id="3006" w:name="_Toc1389"/>
      <w:bookmarkEnd w:id="3005"/>
      <w:r>
        <w:rPr>
          <w:rtl w:val="true"/>
        </w:rPr>
        <w:t>«</w:t>
      </w:r>
      <w:r>
        <w:rPr/>
        <w:t>59</w:t>
      </w:r>
      <w:r>
        <w:rPr>
          <w:rtl w:val="true"/>
        </w:rPr>
        <w:t>»</w:t>
      </w:r>
      <w:bookmarkEnd w:id="3006"/>
    </w:p>
    <w:p>
      <w:pPr>
        <w:pStyle w:val="BookText"/>
        <w:rPr/>
      </w:pPr>
      <w:r>
        <w:rPr>
          <w:rFonts w:ascii="Amiri" w:hAnsi="Amiri" w:eastAsia="Amiri" w:cs="Amiri"/>
          <w:color w:val="111111"/>
          <w:sz w:val="28"/>
          <w:sz w:val="28"/>
          <w:szCs w:val="28"/>
          <w:rtl w:val="true"/>
          <w:lang w:bidi="ar-SA"/>
        </w:rPr>
        <w:t>وَ مِنْهُ، رَوَی الْمُخَالِفُونَ أَنَّ أَمِیرَ الْمُؤْمِنِینَ عَلِیَّ بْنَ أَبِی طَالِبٍ علیه السلام قَالَ لِلنَّاسِ فِی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وُضُوءِ رَسُولِ اللَّهِ صلی الله علیه و آله قَالُوا بَلَی فَدَعَا بِقَعْبٍ فِیهِ مَاءٌ فَغَسَلَ وَجْهَهُ وَ ذِرَاعَیْهِ وَ مَسَحَ عَلَی رَأْسِهِ وَ رِجْلَیْهِ وَ قَالَ هَذَا وُضُوءُ مَنْ لَمْ یُحْدِثْ 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الکراجکی فإن قال الخصم ما مراده بقوله من لم یحدث حدثا و هل هذا إلا دلیل علی أنه کان علی وضوء قبله قیل له مراده بذلک أن هذا الوضوء الصحیح الذی کان یتوضأه رسول الله صلی الله علیه و آله و لیس هو وضوء من غیر و أحدث فی الشریعة ما لیس فیها و یدل علیه أنه قصد أن یریهم فرضا یعولون علیه و یقتدون به فیه و لو کان علی وضوء قبل ذلک لکان یعلمهم الفرض الذی هم أحوج إلیه</w:t>
      </w:r>
      <w:r>
        <w:rPr>
          <w:rFonts w:eastAsia="IRNazanin" w:cs="IRNazanin"/>
          <w:color w:val="111111"/>
          <w:sz w:val="28"/>
          <w:szCs w:val="28"/>
          <w:rtl w:val="true"/>
          <w:lang w:bidi="fa-IR"/>
        </w:rPr>
        <w:t>.</w:t>
      </w:r>
    </w:p>
    <w:p>
      <w:pPr>
        <w:pStyle w:val="Heading5"/>
        <w:numPr>
          <w:ilvl w:val="4"/>
          <w:numId w:val="1"/>
        </w:numPr>
        <w:rPr/>
      </w:pPr>
      <w:bookmarkStart w:id="3007" w:name="__RefHeading___Toc536904_1934241801"/>
      <w:bookmarkStart w:id="3008" w:name="_Toc1390"/>
      <w:bookmarkEnd w:id="3007"/>
      <w:r>
        <w:rPr>
          <w:rtl w:val="true"/>
        </w:rPr>
        <w:t>«</w:t>
      </w:r>
      <w:r>
        <w:rPr/>
        <w:t>60</w:t>
      </w:r>
      <w:r>
        <w:rPr>
          <w:rtl w:val="true"/>
        </w:rPr>
        <w:t>»</w:t>
      </w:r>
      <w:bookmarkEnd w:id="3008"/>
    </w:p>
    <w:p>
      <w:pPr>
        <w:pStyle w:val="BookText"/>
        <w:rPr/>
      </w:pPr>
      <w:r>
        <w:rPr>
          <w:rFonts w:ascii="Amiri" w:hAnsi="Amiri" w:eastAsia="Amiri" w:cs="Amiri"/>
          <w:color w:val="111111"/>
          <w:sz w:val="28"/>
          <w:sz w:val="28"/>
          <w:szCs w:val="28"/>
          <w:rtl w:val="true"/>
          <w:lang w:bidi="ar-SA"/>
        </w:rPr>
        <w:t>وَ مِنْهُ،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الْقُرْآنُ إِلَّا بِالْمَسْحِ</w:t>
      </w:r>
      <w:r>
        <w:rPr>
          <w:rFonts w:eastAsia="Amiri" w:cs="Amiri" w:ascii="Amiri" w:hAnsi="Amiri"/>
          <w:color w:val="111111"/>
          <w:sz w:val="28"/>
          <w:szCs w:val="28"/>
          <w:rtl w:val="true"/>
          <w:lang w:bidi="ar-SA"/>
        </w:rPr>
        <w:t>.</w:t>
      </w:r>
    </w:p>
    <w:p>
      <w:pPr>
        <w:pStyle w:val="Heading5"/>
        <w:numPr>
          <w:ilvl w:val="4"/>
          <w:numId w:val="1"/>
        </w:numPr>
        <w:rPr/>
      </w:pPr>
      <w:bookmarkStart w:id="3009" w:name="__RefHeading___Toc536906_1934241801"/>
      <w:bookmarkStart w:id="3010" w:name="_Toc1391"/>
      <w:bookmarkEnd w:id="3009"/>
      <w:r>
        <w:rPr>
          <w:rtl w:val="true"/>
        </w:rPr>
        <w:t xml:space="preserve">روایت </w:t>
      </w:r>
      <w:r>
        <w:rPr/>
        <w:t>57</w:t>
      </w:r>
      <w:bookmarkEnd w:id="301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خط شیخ محمد بن علی الجبعی به نقل از کتاب شهید که خداوند روان آن دو را عزیز بدارد یافتم که ابوعمر زاهد در کتاب فائت الجمهره روایت کرده است که مردم در مورد کعب اختلاف نظر دارند، ابونصر به نقل از اصمعی مرا باخبر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استخوان برآمده در قسمت راست و چپ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از فراء برایم نقل کرده است که کعب در استخوان پشت پا و به همین شکل در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اصمعی آن را کعب نام نهاده است و نزد عرب، نجم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از فراء و او از کسائی برایم نقل کرده است که محمد بن علی بن الحسین علیه السلام در مجلسی بزرگ نشسته بود، و خطاب به اهل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کعبان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بلکه این طور است و به استخوان پشت پایش اشاره کرد،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می‌گویند،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قول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عامه است</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3011" w:name="__RefHeading___Toc536908_1934241801"/>
      <w:bookmarkStart w:id="3012" w:name="_Toc1392"/>
      <w:bookmarkEnd w:id="3011"/>
      <w:r>
        <w:rPr>
          <w:rtl w:val="true"/>
        </w:rPr>
        <w:t xml:space="preserve">روایت </w:t>
      </w:r>
      <w:r>
        <w:rPr/>
        <w:t>58</w:t>
      </w:r>
      <w:bookmarkEnd w:id="3012"/>
    </w:p>
    <w:p>
      <w:pPr>
        <w:pStyle w:val="BookText"/>
        <w:rPr/>
      </w:pPr>
      <w:r>
        <w:rPr>
          <w:rFonts w:ascii="IRNazanin" w:hAnsi="IRNazanin" w:eastAsia="IRNazanin"/>
          <w:color w:val="111111"/>
          <w:sz w:val="28"/>
          <w:sz w:val="28"/>
          <w:szCs w:val="28"/>
          <w:rtl w:val="true"/>
          <w:lang w:bidi="fa-IR"/>
        </w:rPr>
        <w:t>کنز الکراکجی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روایت کرده‌اند که رسول خدا صلی الله علیه و آله و سلم به گونه‌ای که اصحاب ایشان را می‌دیدند ایستاد، و سپس وضو گرفت و صورت و آرنج‌هایش را شست و سپس سر و پاهایش را مسح کشید</w:t>
      </w:r>
      <w:r>
        <w:rPr>
          <w:rFonts w:eastAsia="IRNazanin" w:cs="IRNazanin"/>
          <w:color w:val="111111"/>
          <w:sz w:val="28"/>
          <w:szCs w:val="28"/>
          <w:rtl w:val="true"/>
          <w:lang w:bidi="fa-IR"/>
        </w:rPr>
        <w:t>.</w:t>
      </w:r>
    </w:p>
    <w:p>
      <w:pPr>
        <w:pStyle w:val="Heading5"/>
        <w:numPr>
          <w:ilvl w:val="4"/>
          <w:numId w:val="1"/>
        </w:numPr>
        <w:rPr/>
      </w:pPr>
      <w:bookmarkStart w:id="3013" w:name="__RefHeading___Toc536910_1934241801"/>
      <w:bookmarkStart w:id="3014" w:name="_Toc1393"/>
      <w:bookmarkEnd w:id="3013"/>
      <w:r>
        <w:rPr>
          <w:rtl w:val="true"/>
        </w:rPr>
        <w:t xml:space="preserve">روایت </w:t>
      </w:r>
      <w:r>
        <w:rPr/>
        <w:t>59</w:t>
      </w:r>
      <w:bookmarkEnd w:id="3014"/>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روایت کرده اند که امیر مؤمنان علی بن ابی طالب علیه السلام در رحبه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چگونگی وضو گرفتن رسول خدا راهنمایی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خواستار ظرفی شد که در آن آب باشد و صورت و آرنج‌هایش را شست و بر سر و پاهایش مسح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کسی است که حدثی احداث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کراجکی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 احداث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این جز دلیل بر این است که ایشان بر وضوی پیشین خود بوده است؟ در جواب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این جمله این است که این طریقه وضوی صحیحی است که رسول خدا صلی الله علیه و آله و سلم می‌گرفت و این وضوی کسی نیست که شریعت را تغییر داد و در آن بدعتی پدید آورد که در شریعت نیست و بر این دلالت دارد که وی قصد کرده که به مردمان فرضی را نشان دهد که بر آن تکیه کنند و به آن در این باره اقتدا کنند و اگر بر وضوی قبل از آن می‌بود، به آنان واجبی را تعلیم می‌داد که بدان نیازمندتر بودند </w:t>
      </w:r>
      <w:r>
        <w:rPr>
          <w:rFonts w:eastAsia="IRNazanin" w:cs="IRNazanin"/>
          <w:color w:val="111111"/>
          <w:sz w:val="28"/>
          <w:szCs w:val="28"/>
          <w:rtl w:val="true"/>
          <w:lang w:bidi="fa-IR"/>
        </w:rPr>
        <w:t>.</w:t>
      </w:r>
    </w:p>
    <w:p>
      <w:pPr>
        <w:pStyle w:val="Heading5"/>
        <w:numPr>
          <w:ilvl w:val="4"/>
          <w:numId w:val="1"/>
        </w:numPr>
        <w:rPr/>
      </w:pPr>
      <w:bookmarkStart w:id="3015" w:name="__RefHeading___Toc536912_1934241801"/>
      <w:bookmarkStart w:id="3016" w:name="_Toc1394"/>
      <w:bookmarkEnd w:id="3015"/>
      <w:r>
        <w:rPr>
          <w:rtl w:val="true"/>
        </w:rPr>
        <w:t xml:space="preserve">روایت </w:t>
      </w:r>
      <w:r>
        <w:rPr/>
        <w:t>60</w:t>
      </w:r>
      <w:bookmarkEnd w:id="30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با مسح نازل شده است</w:t>
      </w:r>
      <w:r>
        <w:rPr>
          <w:rFonts w:eastAsia="IRNazanin" w:cs="IRNazanin"/>
          <w:color w:val="111111"/>
          <w:sz w:val="28"/>
          <w:szCs w:val="28"/>
          <w:rtl w:val="true"/>
          <w:lang w:bidi="fa-IR"/>
        </w:rPr>
        <w:t xml:space="preserve">. </w:t>
      </w:r>
      <w:bookmarkStart w:id="3017" w:name="pg13513_140395"/>
    </w:p>
    <w:p>
      <w:pPr>
        <w:pStyle w:val="BookText"/>
        <w:rPr/>
      </w:pPr>
      <w:bookmarkEnd w:id="3017"/>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بغسلین و مسحین</w:t>
      </w:r>
      <w:r>
        <w:rPr>
          <w:rFonts w:eastAsia="IRNazanin" w:cs="IRNazanin"/>
          <w:color w:val="111111"/>
          <w:sz w:val="28"/>
          <w:szCs w:val="28"/>
          <w:rtl w:val="true"/>
          <w:lang w:bidi="fa-IR"/>
        </w:rPr>
        <w:t>.</w:t>
      </w:r>
    </w:p>
    <w:p>
      <w:pPr>
        <w:pStyle w:val="Heading5"/>
        <w:numPr>
          <w:ilvl w:val="4"/>
          <w:numId w:val="1"/>
        </w:numPr>
        <w:rPr/>
      </w:pPr>
      <w:bookmarkStart w:id="3018" w:name="__RefHeading___Toc536914_1934241801"/>
      <w:bookmarkStart w:id="3019" w:name="_Toc1395"/>
      <w:bookmarkEnd w:id="3018"/>
      <w:r>
        <w:rPr>
          <w:rtl w:val="true"/>
        </w:rPr>
        <w:t>«</w:t>
      </w:r>
      <w:r>
        <w:rPr/>
        <w:t>61</w:t>
      </w:r>
      <w:r>
        <w:rPr>
          <w:rtl w:val="true"/>
        </w:rPr>
        <w:t>»</w:t>
      </w:r>
      <w:bookmarkEnd w:id="3019"/>
    </w:p>
    <w:p>
      <w:pPr>
        <w:pStyle w:val="BookText"/>
        <w:rPr/>
      </w:pPr>
      <w:r>
        <w:rPr>
          <w:rFonts w:ascii="Amiri" w:hAnsi="Amiri" w:eastAsia="Amiri" w:cs="Amiri"/>
          <w:color w:val="111111"/>
          <w:sz w:val="28"/>
          <w:sz w:val="28"/>
          <w:szCs w:val="28"/>
          <w:rtl w:val="true"/>
          <w:lang w:bidi="ar-SA"/>
        </w:rPr>
        <w:t>وَ مِنْهُ، رَوَی أَبَانُ بْنُ عُثْمَانَ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 وُضُوءَ رَسُولِ اللَّهِ صلی الله علیه و آله ثُمَّ انْتَهَی إِلَی أَنْ قَالَ فَمَسَحَ رَأْسَهُ وَ قَدَمَیْهِ ثُمَّ وَضَعَ یَدَهُ عَلَی ظَهْرِ الْقَدَمِ ثُمَّ قَالَ هَذَا هُوَ الْکَعْبُ</w:t>
      </w:r>
      <w:r>
        <w:rPr>
          <w:rFonts w:eastAsia="Amiri" w:cs="Amiri" w:ascii="Amiri" w:hAnsi="Amiri"/>
          <w:color w:val="111111"/>
          <w:sz w:val="28"/>
          <w:szCs w:val="28"/>
          <w:rtl w:val="true"/>
          <w:lang w:bidi="ar-SA"/>
        </w:rPr>
        <w:t>.</w:t>
      </w:r>
    </w:p>
    <w:p>
      <w:pPr>
        <w:pStyle w:val="Heading5"/>
        <w:numPr>
          <w:ilvl w:val="4"/>
          <w:numId w:val="1"/>
        </w:numPr>
        <w:rPr/>
      </w:pPr>
      <w:bookmarkStart w:id="3020" w:name="__RefHeading___Toc536916_1934241801"/>
      <w:bookmarkStart w:id="3021" w:name="_Toc1396"/>
      <w:bookmarkEnd w:id="3020"/>
      <w:r>
        <w:rPr>
          <w:rtl w:val="true"/>
        </w:rPr>
        <w:t>«</w:t>
      </w:r>
      <w:r>
        <w:rPr/>
        <w:t>62</w:t>
      </w:r>
      <w:r>
        <w:rPr>
          <w:rtl w:val="true"/>
        </w:rPr>
        <w:t>»</w:t>
      </w:r>
      <w:bookmarkEnd w:id="3021"/>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أَرْجُلِکُمْ إِلَی الْکَعْبَیْنِ بِالْکَسْرِ قِرَاءَةُ أَهْلِ الْبَیْتِ </w:t>
      </w:r>
      <w:r>
        <w:rPr>
          <w:rStyle w:val="FootnoteAnchor"/>
          <w:rtl w:val="true"/>
        </w:rPr>
        <w:footnoteReference w:id="1375"/>
      </w:r>
      <w:r>
        <w:rPr>
          <w:rFonts w:ascii="Amiri" w:hAnsi="Amiri" w:eastAsia="Amiri" w:cs="Amiri"/>
          <w:color w:val="111111"/>
          <w:sz w:val="28"/>
          <w:sz w:val="28"/>
          <w:szCs w:val="28"/>
          <w:rtl w:val="true"/>
          <w:lang w:bidi="ar-SA"/>
        </w:rPr>
        <w:t>وَ لِذَلِکَ قَالَ أَبُو جَعْفَرٍ علیه السلام وَ قَدْ سُئِلَ عَنِ الْمَسْحِ عَلَی الرِّجْلَیْنِ فَقَالَ بِهِ نَطَقَ الْکِتَابُ‌</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لَمَّا أَوْجَبَ اللَّهُ عَزَّ وَ جَلَّ التَّیَمُّمَ عَلَی مَنْ لَمْ یَجِدِ الْمَاءَ جَعَلَ التَّیَمُّمَ مَسْحاً عَلَی عُضْوَیِ الْغَسْلِ وَ هُمَا الْوَجْهُ وَ الْیَدَانِ وَ أَسْقَطَ عُضْوَیِ الْمَسْحِ وَ هُمَا الرَّأْسُ وَ الرِّجْلَانِ‌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دِینِی وَ دِینُ آبَائِی إِلَّا فِی ثَلَاثٍ فِی شُرْبِ الْمُسْکِرِ وَ الْخَمْرِ وَ الْمَسْحِ عَلَی الْخُفَّیْنِ وَ تَرْکِ الْجَهْرِ بِ 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خَلْفَ مَنْ یَرَی الْمَسْحَ عَلَی الْخُفَّیْنِ لِأَنَّهُ یُصَلِّی عَلَی غَیْرِ الطَّهَارَةِ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دو بار شستن و دو بار مسح کردن نازل شده است</w:t>
      </w:r>
      <w:r>
        <w:rPr>
          <w:rFonts w:eastAsia="IRNazanin" w:cs="IRNazanin"/>
          <w:color w:val="111111"/>
          <w:sz w:val="28"/>
          <w:szCs w:val="28"/>
          <w:rtl w:val="true"/>
          <w:lang w:bidi="fa-IR"/>
        </w:rPr>
        <w:t>.</w:t>
      </w:r>
    </w:p>
    <w:p>
      <w:pPr>
        <w:pStyle w:val="Heading5"/>
        <w:numPr>
          <w:ilvl w:val="4"/>
          <w:numId w:val="1"/>
        </w:numPr>
        <w:rPr/>
      </w:pPr>
      <w:bookmarkStart w:id="3022" w:name="__RefHeading___Toc536918_1934241801"/>
      <w:bookmarkStart w:id="3023" w:name="_Toc1397"/>
      <w:bookmarkEnd w:id="3022"/>
      <w:r>
        <w:rPr>
          <w:rtl w:val="true"/>
        </w:rPr>
        <w:t xml:space="preserve">روایت </w:t>
      </w:r>
      <w:r>
        <w:rPr/>
        <w:t>61</w:t>
      </w:r>
      <w:bookmarkEnd w:id="3023"/>
    </w:p>
    <w:p>
      <w:pPr>
        <w:pStyle w:val="BookText"/>
        <w:rPr/>
      </w:pPr>
      <w:r>
        <w:rPr>
          <w:rFonts w:ascii="IRNazanin" w:hAnsi="IRNazanin" w:eastAsia="IRNazanin"/>
          <w:color w:val="111111"/>
          <w:sz w:val="28"/>
          <w:sz w:val="28"/>
          <w:szCs w:val="28"/>
          <w:rtl w:val="true"/>
          <w:lang w:bidi="fa-IR"/>
        </w:rPr>
        <w:t>کنز الکرجکی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طریقه وضو گرفتن رسول خدا صلی الله علیه و آله و سلم را برایتان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پاهایش را مسح کشید و دستش را بر پشت پا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کعب است</w:t>
      </w:r>
      <w:r>
        <w:rPr>
          <w:rFonts w:eastAsia="IRNazanin" w:cs="IRNazanin"/>
          <w:color w:val="111111"/>
          <w:sz w:val="28"/>
          <w:szCs w:val="28"/>
          <w:rtl w:val="true"/>
          <w:lang w:bidi="fa-IR"/>
        </w:rPr>
        <w:t>.</w:t>
      </w:r>
    </w:p>
    <w:p>
      <w:pPr>
        <w:pStyle w:val="Heading5"/>
        <w:numPr>
          <w:ilvl w:val="4"/>
          <w:numId w:val="1"/>
        </w:numPr>
        <w:rPr/>
      </w:pPr>
      <w:bookmarkStart w:id="3024" w:name="__RefHeading___Toc536920_1934241801"/>
      <w:bookmarkStart w:id="3025" w:name="_Toc1398"/>
      <w:bookmarkEnd w:id="3024"/>
      <w:r>
        <w:rPr>
          <w:rtl w:val="true"/>
        </w:rPr>
        <w:t xml:space="preserve">روایت </w:t>
      </w:r>
      <w:r>
        <w:rPr/>
        <w:t>62</w:t>
      </w:r>
      <w:bookmarkEnd w:id="302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قرائت اهل بیت علیهم السلام می‌باشد و بدین خاطر امام باقر علیه السلام زمانی که از ایشان درباره چگونگی مسح کشیدن بر پاها 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سخن گفته است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عز و جل تیمم را بر کسی که آب نیابد واجب ساخت، تیمم را به عنوان مسح برای دو عضو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و دستان هستند، قرار داد و دو عضو مسح را که سر و پاها هستند ساقط کرد</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امام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پدران من است، جز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و شراب، مسح کشیدن بر کفش‌ها، ترک بلند گفتن بسم الله الرحمن الرحیم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پشت سر کسی که به مسح کشیدن بر کفشها معتقد است، جائز نیست، زیرا که وی بدون طهارت نماز می‌خواند</w:t>
      </w:r>
      <w:r>
        <w:rPr>
          <w:rFonts w:eastAsia="IRNazanin" w:cs="IRNazanin"/>
          <w:color w:val="111111"/>
          <w:sz w:val="28"/>
          <w:szCs w:val="28"/>
          <w:rtl w:val="true"/>
          <w:lang w:bidi="fa-IR"/>
        </w:rPr>
        <w:t>.</w:t>
      </w:r>
      <w:r>
        <w:rPr>
          <w:rStyle w:val="FootnoteAnchor"/>
          <w:rtl w:val="true"/>
        </w:rPr>
        <w:footnoteReference w:id="1381"/>
      </w:r>
      <w:bookmarkStart w:id="3026" w:name="pg13513_140396"/>
    </w:p>
    <w:p>
      <w:pPr>
        <w:pStyle w:val="Heading3"/>
        <w:numPr>
          <w:ilvl w:val="2"/>
          <w:numId w:val="1"/>
        </w:numPr>
        <w:rPr/>
      </w:pPr>
      <w:bookmarkStart w:id="3027" w:name="__RefHeading___Toc536922_1934241801"/>
      <w:bookmarkStart w:id="3028" w:name="_Toc1399"/>
      <w:bookmarkEnd w:id="3026"/>
      <w:bookmarkEnd w:id="3027"/>
      <w:r>
        <w:rPr>
          <w:rtl w:val="true"/>
        </w:rPr>
        <w:t xml:space="preserve">باب </w:t>
      </w:r>
      <w:r>
        <w:rPr/>
        <w:t>4</w:t>
      </w:r>
      <w:r>
        <w:rPr>
          <w:rtl w:val="true"/>
        </w:rPr>
        <w:t xml:space="preserve"> </w:t>
      </w:r>
      <w:r>
        <w:rPr>
          <w:rtl w:val="true"/>
        </w:rPr>
        <w:t>ثواب إسباغ الوضوء و تجدیده و الکون علی طهارة و بیان أقسام الوضوء و أنواعه</w:t>
      </w:r>
      <w:bookmarkEnd w:id="3028"/>
    </w:p>
    <w:p>
      <w:pPr>
        <w:pStyle w:val="Heading4"/>
        <w:numPr>
          <w:ilvl w:val="3"/>
          <w:numId w:val="1"/>
        </w:numPr>
        <w:rPr/>
      </w:pPr>
      <w:bookmarkStart w:id="3029" w:name="__RefHeading___Toc536924_1934241801"/>
      <w:bookmarkStart w:id="3030" w:name="_Toc1400"/>
      <w:bookmarkEnd w:id="3029"/>
      <w:r>
        <w:rPr>
          <w:rtl w:val="true"/>
        </w:rPr>
        <w:t>الأخبار</w:t>
      </w:r>
      <w:bookmarkEnd w:id="3030"/>
    </w:p>
    <w:p>
      <w:pPr>
        <w:pStyle w:val="Heading5"/>
        <w:numPr>
          <w:ilvl w:val="4"/>
          <w:numId w:val="1"/>
        </w:numPr>
        <w:rPr/>
      </w:pPr>
      <w:bookmarkStart w:id="3031" w:name="__RefHeading___Toc536926_1934241801"/>
      <w:bookmarkStart w:id="3032" w:name="_Toc1401"/>
      <w:bookmarkEnd w:id="3031"/>
      <w:r>
        <w:rPr>
          <w:rtl w:val="true"/>
        </w:rPr>
        <w:t>«</w:t>
      </w:r>
      <w:r>
        <w:rPr/>
        <w:t>1</w:t>
      </w:r>
      <w:r>
        <w:rPr>
          <w:rtl w:val="true"/>
        </w:rPr>
        <w:t>»</w:t>
      </w:r>
      <w:bookmarkEnd w:id="3032"/>
    </w:p>
    <w:p>
      <w:pPr>
        <w:pStyle w:val="BookText"/>
        <w:rPr/>
      </w:pPr>
      <w:r>
        <w:rPr>
          <w:rFonts w:ascii="Amiri" w:hAnsi="Amiri" w:eastAsia="Amiri" w:cs="Amiri"/>
          <w:color w:val="111111"/>
          <w:sz w:val="28"/>
          <w:sz w:val="28"/>
          <w:szCs w:val="28"/>
          <w:rtl w:val="true"/>
          <w:lang w:bidi="ar-SA"/>
        </w:rPr>
        <w:t>مَجَالِسُ الصَّدُوقِ، عَنْ عَلِیِّ بْنِ أَحْمَدَ بْنِ مُوسَی عَنْ مُحَمَّدِ بْنِ جَعْفَرٍ الْأَسَدِیِّ عَنْ سَهْلِ بْنِ زِیَادٍ عَنْ عَبْدِ الْعَظِیمِ الْحَسَنِیِّ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عَزَّ وَ جَلَّ مُوسَی علیه السلام قَالَ إِلَهِی مَا جَزَاءُ مَنْ أَتَمَّ الْوُضُوءَ مِنْ خَشْیَتِکَ قَالَ أَبْعَثُهُ یَوْمَ الْقِیَامَةِ وَ لَهُ نُورٌ بَیْنَ عَیْنَیْهِ یَتَلَأْلَأُ</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536928_1934241801"/>
      <w:bookmarkStart w:id="3034" w:name="_Toc1402"/>
      <w:bookmarkEnd w:id="3033"/>
      <w:r>
        <w:rPr>
          <w:rtl w:val="true"/>
        </w:rPr>
        <w:t>«</w:t>
      </w:r>
      <w:r>
        <w:rPr/>
        <w:t>2</w:t>
      </w:r>
      <w:r>
        <w:rPr>
          <w:rtl w:val="true"/>
        </w:rPr>
        <w:t>»</w:t>
      </w:r>
      <w:bookmarkEnd w:id="3034"/>
    </w:p>
    <w:p>
      <w:pPr>
        <w:pStyle w:val="BookText"/>
        <w:rPr/>
      </w:pPr>
      <w:r>
        <w:rPr>
          <w:rFonts w:ascii="Amiri" w:hAnsi="Amiri" w:eastAsia="Amiri" w:cs="Amiri"/>
          <w:color w:val="111111"/>
          <w:sz w:val="28"/>
          <w:sz w:val="28"/>
          <w:szCs w:val="28"/>
          <w:rtl w:val="true"/>
          <w:lang w:bidi="ar-SA"/>
        </w:rPr>
        <w:t>وَ مِنْهُ، عَنْ مُحَمَّدِ بْنِ عَلِیٍّ مَاجِیلَوَیْهِ عَنْ عَمِّهِ مُحَمَّدِ بْنِ أَبِی الْقَاسِمِ عَنْ أَحْمَدَ بْنِ أَبِی عَبْدِ اللَّهِ الْبَرْقِیِّ عَنْ أَبِیهِ عَنْ بَکْرِ بْنِ صَالِحٍ عَنْ عَبْدِ اللَّهِ بْنِ إِبْرَاهِیمَ الْغِفَارِیِّ عَنْ عَبْدِ الرَّحْمَنِ عَنْ عَمِّهِ عَنْ عَبْدِ الْعَزِیزِ بْنِ عَلِیٍّ عَنْ سَعِیدِ بْنِ الْمُسَیَّبِ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أَدُلُّکُمْ عَلَی شَیْ‌ءٍ یُکَفِّرُ اللَّهُ بِهِ الْخَطَایَا وَ یَزِیدُ فِی الْحَسَنَاتِ قِیلَ بَلَی یَا رَسُولَ اللَّهِ صلی الله علیه و آله قَالَ إِسْبَاغُ الْوُضُوءِ عَلَی الْمَکَارِهِ وَ کَثْرَةُ الْخُطَی إِلَی هَذِهِ الْمَسَاجِدِ وَ انْتِظَارُ الصَّلَاةِ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مِنْکُمْ أَحَدٌ یَخْرُجُ مِنْ بَیْتِهِ مُتَطَهِّراً فَیُصَلِّی الصَّلَاةَ فِی الْجَمَاعَةِ مَعَ الْمُسْلِمِینَ ثُمَّ یَقْعُدُ یَنْتَظِرُ الصَّلَاةَ الْأُخْرَی إِلَّا وَ الْمَلَائِکَةُ تَقُولُ اللَّهُمَّ اغْفِرْ لَهُ اللَّهُمَّ ارْحَمْهُ فَإِذَا قُمْتُمْ إِلَی الصَّلَاةِ فَاعْدِلُوا صُفُوفَکُمْ وَ أَقِیمُوهَا وَ سُدُّوا الْفُرَجَ وَ إِذَا قَالَ إِمَامُکُمْ اللَّهُ أَکْبَرُ فَقُولُوا اللَّهُ أَکْبَرُ وَ إِذَا رَکَعَ فَارْکَعُوا وَ إِذَا قَالَ سَمِعَ اللَّهُ لِمَنْ حَمِدَهُ فَقُولُوا اللَّهُمَّ رَبَّنَا لَکَ الْحَمْدُ إِنَّ خَیْرَ الصُّفُوفِ صَفُ</w:t>
      </w:r>
    </w:p>
    <w:p>
      <w:pPr>
        <w:pStyle w:val="Heading3"/>
        <w:numPr>
          <w:ilvl w:val="2"/>
          <w:numId w:val="1"/>
        </w:numPr>
        <w:rPr/>
      </w:pPr>
      <w:bookmarkStart w:id="3035" w:name="__RefHeading___Toc536930_1934241801"/>
      <w:bookmarkStart w:id="3036" w:name="_Toc1403"/>
      <w:bookmarkEnd w:id="3035"/>
      <w:r>
        <w:rPr>
          <w:rtl w:val="true"/>
        </w:rPr>
        <w:t xml:space="preserve">باب چهارم </w:t>
      </w:r>
      <w:r>
        <w:rPr>
          <w:rtl w:val="true"/>
        </w:rPr>
        <w:t xml:space="preserve">: </w:t>
      </w:r>
      <w:r>
        <w:rPr>
          <w:rtl w:val="true"/>
        </w:rPr>
        <w:t>ثواب وضوی کامل و تجدید آن و طهارت داشتن و بیان اقسام وضو و انواع آن</w:t>
      </w:r>
      <w:bookmarkEnd w:id="3036"/>
    </w:p>
    <w:p>
      <w:pPr>
        <w:pStyle w:val="Heading4"/>
        <w:numPr>
          <w:ilvl w:val="3"/>
          <w:numId w:val="1"/>
        </w:numPr>
        <w:rPr/>
      </w:pPr>
      <w:bookmarkStart w:id="3037" w:name="__RefHeading___Toc536932_1934241801"/>
      <w:bookmarkStart w:id="3038" w:name="_Toc1404"/>
      <w:bookmarkEnd w:id="3037"/>
      <w:r>
        <w:rPr>
          <w:rtl w:val="true"/>
        </w:rPr>
        <w:t>روایات</w:t>
      </w:r>
      <w:bookmarkEnd w:id="3038"/>
    </w:p>
    <w:p>
      <w:pPr>
        <w:pStyle w:val="Heading5"/>
        <w:numPr>
          <w:ilvl w:val="4"/>
          <w:numId w:val="1"/>
        </w:numPr>
        <w:rPr/>
      </w:pPr>
      <w:bookmarkStart w:id="3039" w:name="__RefHeading___Toc536934_1934241801"/>
      <w:bookmarkStart w:id="3040" w:name="_Toc1405"/>
      <w:bookmarkEnd w:id="3039"/>
      <w:r>
        <w:rPr>
          <w:rtl w:val="true"/>
        </w:rPr>
        <w:t xml:space="preserve">روایت </w:t>
      </w:r>
      <w:r>
        <w:rPr/>
        <w:t>1</w:t>
      </w:r>
      <w:bookmarkEnd w:id="3040"/>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با حضرت موسی علیه السلام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از خشیت تو وضویی کامل بگیرد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او را مبعوث می‌کنم که نوری از بین چشمانش بدرخشد</w:t>
      </w:r>
      <w:r>
        <w:rPr>
          <w:rFonts w:eastAsia="IRNazanin" w:cs="IRNazanin"/>
          <w:color w:val="111111"/>
          <w:sz w:val="28"/>
          <w:szCs w:val="28"/>
          <w:rtl w:val="true"/>
          <w:lang w:bidi="fa-IR"/>
        </w:rPr>
        <w:t>.</w:t>
      </w:r>
      <w:r>
        <w:rPr>
          <w:rStyle w:val="FootnoteAnchor"/>
          <w:rtl w:val="true"/>
        </w:rPr>
        <w:footnoteReference w:id="1383"/>
      </w:r>
    </w:p>
    <w:p>
      <w:pPr>
        <w:pStyle w:val="Heading5"/>
        <w:numPr>
          <w:ilvl w:val="4"/>
          <w:numId w:val="1"/>
        </w:numPr>
        <w:rPr/>
      </w:pPr>
      <w:bookmarkStart w:id="3041" w:name="__RefHeading___Toc536936_1934241801"/>
      <w:bookmarkStart w:id="3042" w:name="_Toc1406"/>
      <w:bookmarkEnd w:id="3041"/>
      <w:r>
        <w:rPr>
          <w:rtl w:val="true"/>
        </w:rPr>
        <w:t xml:space="preserve">روایت </w:t>
      </w:r>
      <w:r>
        <w:rPr/>
        <w:t>2</w:t>
      </w:r>
      <w:bookmarkEnd w:id="3042"/>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کنم که خطاها را ببخشد و بر حسنات بیفزاید؟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تمام و کامل گرفتن در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قدم برداشتن به سوی این مساجد، انتظار نماز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نیست که از خانه با طهارت خارج شود، و در جماعت با مسلمین شرکت کند و پس از آن بنشیند و منتظر نماز بعدی باشد، مگر این که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بیامرز، خدایا بر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خود را برابر و مرتب کنید و آن را برپا کنید و فاصله ها را بردارید و زمانی که امام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زمانی که به رکوع رفت، به رکوع روید و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بهترین صفوف؛ صف </w:t>
      </w:r>
      <w:bookmarkStart w:id="3043" w:name="pg13513_140397"/>
    </w:p>
    <w:p>
      <w:pPr>
        <w:pStyle w:val="BookText"/>
        <w:rPr/>
      </w:pPr>
      <w:bookmarkEnd w:id="3043"/>
      <w:r>
        <w:rPr>
          <w:rFonts w:ascii="Amiri" w:hAnsi="Amiri" w:eastAsia="Amiri" w:cs="Amiri"/>
          <w:color w:val="111111"/>
          <w:sz w:val="28"/>
          <w:sz w:val="28"/>
          <w:szCs w:val="28"/>
          <w:rtl w:val="true"/>
          <w:lang w:bidi="ar-SA"/>
        </w:rPr>
        <w:t>الرِّجَالِ الْمُقَدَّمُ وَ شَرَّهَا الْمُؤَخَّرُ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536938_1934241801"/>
      <w:bookmarkStart w:id="3045" w:name="_Toc1407"/>
      <w:bookmarkEnd w:id="3044"/>
      <w:r>
        <w:rPr>
          <w:rtl w:val="true"/>
        </w:rPr>
        <w:t>بیان</w:t>
      </w:r>
      <w:bookmarkEnd w:id="3045"/>
    </w:p>
    <w:p>
      <w:pPr>
        <w:pStyle w:val="BookText"/>
        <w:rPr/>
      </w:pPr>
      <w:r>
        <w:rPr>
          <w:rFonts w:ascii="IRNazanin" w:hAnsi="IRNazanin" w:eastAsia="IRNazanin"/>
          <w:color w:val="111111"/>
          <w:sz w:val="28"/>
          <w:sz w:val="28"/>
          <w:szCs w:val="28"/>
          <w:rtl w:val="true"/>
          <w:lang w:bidi="fa-IR"/>
        </w:rPr>
        <w:t>إسباغ الوضوء کماله و السعی فی إیصال الماء إلی أجزاء الأعضاء و رعایة الآداب و المستحبات فیه من الأدعیة و غیرها و المکاره الشدائد کالبرد و أمثاله</w:t>
      </w:r>
      <w:r>
        <w:rPr>
          <w:rFonts w:eastAsia="IRNazanin" w:cs="IRNazanin"/>
          <w:color w:val="111111"/>
          <w:sz w:val="28"/>
          <w:szCs w:val="28"/>
          <w:rtl w:val="true"/>
          <w:lang w:bidi="fa-IR"/>
        </w:rPr>
        <w:t>.</w:t>
      </w:r>
    </w:p>
    <w:p>
      <w:pPr>
        <w:pStyle w:val="Heading5"/>
        <w:numPr>
          <w:ilvl w:val="4"/>
          <w:numId w:val="1"/>
        </w:numPr>
        <w:rPr/>
      </w:pPr>
      <w:bookmarkStart w:id="3046" w:name="__RefHeading___Toc536940_1934241801"/>
      <w:bookmarkStart w:id="3047" w:name="_Toc1408"/>
      <w:bookmarkEnd w:id="3046"/>
      <w:r>
        <w:rPr>
          <w:rtl w:val="true"/>
        </w:rPr>
        <w:t>«</w:t>
      </w:r>
      <w:r>
        <w:rPr/>
        <w:t>3</w:t>
      </w:r>
      <w:r>
        <w:rPr>
          <w:rtl w:val="true"/>
        </w:rPr>
        <w:t>»</w:t>
      </w:r>
      <w:bookmarkEnd w:id="3047"/>
    </w:p>
    <w:p>
      <w:pPr>
        <w:pStyle w:val="BookText"/>
        <w:rPr/>
      </w:pPr>
      <w:r>
        <w:rPr>
          <w:rFonts w:ascii="Amiri" w:hAnsi="Amiri" w:eastAsia="Amiri" w:cs="Amiri"/>
          <w:color w:val="111111"/>
          <w:sz w:val="28"/>
          <w:sz w:val="28"/>
          <w:szCs w:val="28"/>
          <w:rtl w:val="true"/>
          <w:lang w:bidi="ar-SA"/>
        </w:rPr>
        <w:t>مَعَانِی الْأَخْبَارِ</w:t>
      </w:r>
      <w:r>
        <w:rPr>
          <w:rStyle w:val="FootnoteAnchor"/>
          <w:rtl w:val="true"/>
        </w:rPr>
        <w:footnoteReference w:id="1385"/>
      </w:r>
      <w:r>
        <w:rPr>
          <w:rFonts w:ascii="Amiri" w:hAnsi="Amiri" w:eastAsia="Amiri" w:cs="Amiri"/>
          <w:color w:val="111111"/>
          <w:sz w:val="28"/>
          <w:sz w:val="28"/>
          <w:szCs w:val="28"/>
          <w:rtl w:val="true"/>
          <w:lang w:bidi="ar-SA"/>
        </w:rPr>
        <w:t>، وَ الْخِصَالُ،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کَفَّارَاتٌ إِسْبَاغُ الْوُضُوءِ فِی السَّبَرَاتِ وَ الْمَشْیُ بِاللَّیْلِ وَ النَّهَارِ إِلَی الصَّلَوَاتِ وَ الْمُحَافَظَةُ عَلَی الْجَمَاعَاتِ‌</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536942_1934241801"/>
      <w:bookmarkStart w:id="3049" w:name="_Toc1409"/>
      <w:bookmarkEnd w:id="3048"/>
      <w:r>
        <w:rPr>
          <w:rtl w:val="true"/>
        </w:rPr>
        <w:t>بیان</w:t>
      </w:r>
      <w:bookmarkEnd w:id="3049"/>
    </w:p>
    <w:p>
      <w:pPr>
        <w:pStyle w:val="BookText"/>
        <w:rPr/>
      </w:pPr>
      <w:r>
        <w:rPr>
          <w:rFonts w:ascii="IRNazanin" w:hAnsi="IRNazanin" w:eastAsia="IRNazanin"/>
          <w:color w:val="111111"/>
          <w:sz w:val="28"/>
          <w:sz w:val="28"/>
          <w:szCs w:val="28"/>
          <w:rtl w:val="true"/>
          <w:lang w:bidi="fa-IR"/>
        </w:rPr>
        <w:t>تمامه فی باب المنجیات‌</w:t>
      </w:r>
      <w:r>
        <w:rPr>
          <w:rStyle w:val="FootnoteAnchor"/>
          <w:rtl w:val="true"/>
        </w:rPr>
        <w:footnoteReference w:id="1387"/>
      </w:r>
      <w:r>
        <w:rPr>
          <w:rFonts w:ascii="IRNazanin" w:hAnsi="IRNazanin" w:eastAsia="IRNazanin"/>
          <w:color w:val="111111"/>
          <w:sz w:val="28"/>
          <w:sz w:val="28"/>
          <w:szCs w:val="28"/>
          <w:rtl w:val="true"/>
          <w:lang w:bidi="fa-IR"/>
        </w:rPr>
        <w:t>و قال فی النهایة السبرات جمع سبرة بسکون الباء و هی شدة البرد</w:t>
      </w:r>
      <w:r>
        <w:rPr>
          <w:rFonts w:eastAsia="IRNazanin" w:cs="IRNazanin"/>
          <w:color w:val="111111"/>
          <w:sz w:val="28"/>
          <w:szCs w:val="28"/>
          <w:rtl w:val="true"/>
          <w:lang w:bidi="fa-IR"/>
        </w:rPr>
        <w:t>.</w:t>
      </w:r>
    </w:p>
    <w:p>
      <w:pPr>
        <w:pStyle w:val="Heading5"/>
        <w:numPr>
          <w:ilvl w:val="4"/>
          <w:numId w:val="1"/>
        </w:numPr>
        <w:rPr/>
      </w:pPr>
      <w:bookmarkStart w:id="3050" w:name="__RefHeading___Toc536944_1934241801"/>
      <w:bookmarkStart w:id="3051" w:name="_Toc1410"/>
      <w:bookmarkEnd w:id="3050"/>
      <w:r>
        <w:rPr>
          <w:rtl w:val="true"/>
        </w:rPr>
        <w:t>«</w:t>
      </w:r>
      <w:r>
        <w:rPr/>
        <w:t>4</w:t>
      </w:r>
      <w:r>
        <w:rPr>
          <w:rtl w:val="true"/>
        </w:rPr>
        <w:t>»</w:t>
      </w:r>
      <w:bookmarkEnd w:id="3051"/>
    </w:p>
    <w:p>
      <w:pPr>
        <w:pStyle w:val="BookText"/>
        <w:rPr/>
      </w:pPr>
      <w:r>
        <w:rPr>
          <w:rFonts w:ascii="Amiri" w:hAnsi="Amiri" w:eastAsia="Amiri" w:cs="Amiri"/>
          <w:color w:val="111111"/>
          <w:sz w:val="28"/>
          <w:sz w:val="28"/>
          <w:szCs w:val="28"/>
          <w:rtl w:val="true"/>
          <w:lang w:bidi="ar-SA"/>
        </w:rPr>
        <w:t>الْخِصَالُ، عَنْ مُحَمَّدِ بْنِ عَلِیِّ بْنِ شَاهَ عَنْ أَحْمَدَ بْنِ مُحَمَّدِ بْنِ الْحُسَیْنِ عَنْ أَحْمَدَ بْنِ خَالِدٍ الْخَالِدِیِّ عَنْ مُحَمَّدِ بْنِ أَحْمَدَ التَّمِیمِیِّ عَنْ أَنَسِ بْنِ مُحَمَّدٍ أَبِی مَالِکٍ عَنْ أَبِیهِ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إِلَی عَلِیٍّ علیه السلام ثَلَاثُ دَرَجَاتٍ إِسْبَاغُ الْوُضُوءِ فِی السَّبَرَاتِ وَ انْتِظَارُ الصَّلَاةِ بَعْدَ الصَّلَاةِ وَ الْمَشْیُ بِاللَّیْلِ وَ النَّهَارِ إِلَی الْجَمَاعَاتِ‌</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2" w:name="__RefHeading___Toc536946_1934241801"/>
      <w:bookmarkStart w:id="3053" w:name="_Toc1411"/>
      <w:bookmarkEnd w:id="3052"/>
      <w:r>
        <w:rPr>
          <w:rtl w:val="true"/>
        </w:rPr>
        <w:t>أقول</w:t>
      </w:r>
      <w:bookmarkEnd w:id="3053"/>
    </w:p>
    <w:p>
      <w:pPr>
        <w:pStyle w:val="BookText"/>
        <w:rPr/>
      </w:pPr>
      <w:r>
        <w:rPr>
          <w:rFonts w:ascii="IRNazanin" w:hAnsi="IRNazanin" w:eastAsia="IRNazanin"/>
          <w:color w:val="111111"/>
          <w:sz w:val="28"/>
          <w:sz w:val="28"/>
          <w:szCs w:val="28"/>
          <w:rtl w:val="true"/>
          <w:lang w:bidi="fa-IR"/>
        </w:rPr>
        <w:t>قد مر مثله أیضا مرسلا</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است که در جلو ایستاده‌اند و بدترین آن کسانی است که در آخر ایستاده‌اند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3054" w:name="__RefHeading___Toc536948_1934241801"/>
      <w:bookmarkStart w:id="3055" w:name="_Toc1412"/>
      <w:bookmarkEnd w:id="3054"/>
      <w:r>
        <w:rPr>
          <w:rtl w:val="true"/>
        </w:rPr>
        <w:t>توضیح</w:t>
      </w:r>
      <w:bookmarkEnd w:id="3055"/>
    </w:p>
    <w:p>
      <w:pPr>
        <w:pStyle w:val="BookText"/>
        <w:rPr/>
      </w:pPr>
      <w:r>
        <w:rPr>
          <w:rFonts w:ascii="IRNazanin" w:hAnsi="IRNazanin" w:eastAsia="IRNazanin"/>
          <w:color w:val="111111"/>
          <w:sz w:val="28"/>
          <w:sz w:val="28"/>
          <w:szCs w:val="28"/>
          <w:rtl w:val="true"/>
          <w:lang w:bidi="fa-IR"/>
        </w:rPr>
        <w:t xml:space="preserve">اسباغ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کامل و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آن و سعی در رساندن آب به اجزای اعضا، رعایت آداب و مستحبات، از دعاها و غیره است و 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سختی‌هاست، همچون سرما و مانند آن</w:t>
      </w:r>
      <w:r>
        <w:rPr>
          <w:rFonts w:eastAsia="IRNazanin" w:cs="IRNazanin"/>
          <w:color w:val="111111"/>
          <w:sz w:val="28"/>
          <w:szCs w:val="28"/>
          <w:rtl w:val="true"/>
          <w:lang w:bidi="fa-IR"/>
        </w:rPr>
        <w:t>.</w:t>
      </w:r>
    </w:p>
    <w:p>
      <w:pPr>
        <w:pStyle w:val="Heading5"/>
        <w:numPr>
          <w:ilvl w:val="4"/>
          <w:numId w:val="1"/>
        </w:numPr>
        <w:rPr/>
      </w:pPr>
      <w:bookmarkStart w:id="3056" w:name="__RefHeading___Toc536950_1934241801"/>
      <w:bookmarkStart w:id="3057" w:name="_Toc1413"/>
      <w:bookmarkEnd w:id="3056"/>
      <w:r>
        <w:rPr>
          <w:rtl w:val="true"/>
        </w:rPr>
        <w:t xml:space="preserve">روایت </w:t>
      </w:r>
      <w:r>
        <w:rPr/>
        <w:t>3</w:t>
      </w:r>
      <w:bookmarkEnd w:id="3057"/>
    </w:p>
    <w:p>
      <w:pPr>
        <w:pStyle w:val="BookText"/>
        <w:rPr/>
      </w:pP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کفاره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آمرزش گناه،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گرفتن در هوای سرد، در شب و روز برای نمازها قدم برداشتن، محافظت بر نمازهای جماعت</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3058" w:name="__RefHeading___Toc536952_1934241801"/>
      <w:bookmarkStart w:id="3059" w:name="_Toc1414"/>
      <w:bookmarkEnd w:id="3058"/>
      <w:r>
        <w:rPr>
          <w:rtl w:val="true"/>
        </w:rPr>
        <w:t>توضیح</w:t>
      </w:r>
      <w:bookmarkEnd w:id="3059"/>
    </w:p>
    <w:p>
      <w:pPr>
        <w:pStyle w:val="BookText"/>
        <w:rPr/>
      </w:pPr>
      <w:r>
        <w:rPr>
          <w:rFonts w:ascii="IRNazanin" w:hAnsi="IRNazanin" w:eastAsia="IRNazanin"/>
          <w:color w:val="111111"/>
          <w:sz w:val="28"/>
          <w:sz w:val="28"/>
          <w:szCs w:val="28"/>
          <w:rtl w:val="true"/>
          <w:lang w:bidi="fa-IR"/>
        </w:rPr>
        <w:t>تمام آن در باب منجیات آمده و در کتاب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سبرة با سکون باء به معنای سرمای شدید است</w:t>
      </w:r>
      <w:r>
        <w:rPr>
          <w:rFonts w:eastAsia="IRNazanin" w:cs="IRNazanin"/>
          <w:color w:val="111111"/>
          <w:sz w:val="28"/>
          <w:szCs w:val="28"/>
          <w:rtl w:val="true"/>
          <w:lang w:bidi="fa-IR"/>
        </w:rPr>
        <w:t>.</w:t>
      </w:r>
    </w:p>
    <w:p>
      <w:pPr>
        <w:pStyle w:val="Heading5"/>
        <w:numPr>
          <w:ilvl w:val="4"/>
          <w:numId w:val="1"/>
        </w:numPr>
        <w:rPr/>
      </w:pPr>
      <w:bookmarkStart w:id="3060" w:name="__RefHeading___Toc536954_1934241801"/>
      <w:bookmarkStart w:id="3061" w:name="_Toc1415"/>
      <w:bookmarkEnd w:id="3060"/>
      <w:r>
        <w:rPr>
          <w:rtl w:val="true"/>
        </w:rPr>
        <w:t xml:space="preserve">روایت </w:t>
      </w:r>
      <w:r>
        <w:rPr/>
        <w:t>4</w:t>
      </w:r>
      <w:bookmarkEnd w:id="306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 که در آنچه که رسول خدا صلی الله علیه و آله و سلم، امام علی علیه السلام را بدان وصیت کرده، آمده،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هوای سرد، انتظار نماز پس از نماز، در شب و روز برای نمازهای جماعت قدم برداشتن</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3062" w:name="__RefHeading___Toc536956_1934241801"/>
      <w:bookmarkStart w:id="3063" w:name="_Toc1416"/>
      <w:bookmarkEnd w:id="3062"/>
      <w:r>
        <w:rPr>
          <w:rtl w:val="true"/>
        </w:rPr>
        <w:t>مؤلف</w:t>
      </w:r>
      <w:bookmarkEnd w:id="306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 به صورت مرسل نیز بیان گردید</w:t>
      </w:r>
      <w:r>
        <w:rPr>
          <w:rFonts w:eastAsia="IRNazanin" w:cs="IRNazanin"/>
          <w:color w:val="111111"/>
          <w:sz w:val="28"/>
          <w:szCs w:val="28"/>
          <w:rtl w:val="true"/>
          <w:lang w:bidi="fa-IR"/>
        </w:rPr>
        <w:t>.</w:t>
      </w:r>
      <w:r>
        <w:rPr>
          <w:rStyle w:val="FootnoteAnchor"/>
          <w:rtl w:val="true"/>
        </w:rPr>
        <w:footnoteReference w:id="1393"/>
      </w:r>
      <w:bookmarkStart w:id="3064" w:name="pg13513_140398"/>
    </w:p>
    <w:p>
      <w:pPr>
        <w:pStyle w:val="Heading5"/>
        <w:numPr>
          <w:ilvl w:val="4"/>
          <w:numId w:val="1"/>
        </w:numPr>
        <w:rPr/>
      </w:pPr>
      <w:bookmarkStart w:id="3065" w:name="__RefHeading___Toc536958_1934241801"/>
      <w:bookmarkStart w:id="3066" w:name="_Toc1417"/>
      <w:bookmarkEnd w:id="3064"/>
      <w:bookmarkEnd w:id="3065"/>
      <w:r>
        <w:rPr>
          <w:rtl w:val="true"/>
        </w:rPr>
        <w:t>«</w:t>
      </w:r>
      <w:r>
        <w:rPr/>
        <w:t>5</w:t>
      </w:r>
      <w:r>
        <w:rPr>
          <w:rtl w:val="true"/>
        </w:rPr>
        <w:t>»</w:t>
      </w:r>
      <w:bookmarkEnd w:id="3066"/>
    </w:p>
    <w:p>
      <w:pPr>
        <w:pStyle w:val="BookText"/>
        <w:rPr/>
      </w:pPr>
      <w:r>
        <w:rPr>
          <w:rFonts w:ascii="Amiri" w:hAnsi="Amiri" w:eastAsia="Amiri" w:cs="Amiri"/>
          <w:color w:val="111111"/>
          <w:sz w:val="28"/>
          <w:sz w:val="28"/>
          <w:szCs w:val="28"/>
          <w:rtl w:val="true"/>
          <w:lang w:bidi="ar-SA"/>
        </w:rPr>
        <w:t>وَ مِنْهُ، عَنْ أَنَسٍ أَنَّهُ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أَسْبِغِ الْوُضُوءَ تَمُرُّ عَلَی الصِّرَاطِ مَرَّ السَّحَابِ‌</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7" w:name="__RefHeading___Toc536960_1934241801"/>
      <w:bookmarkStart w:id="3068" w:name="_Toc1418"/>
      <w:bookmarkEnd w:id="3067"/>
      <w:r>
        <w:rPr>
          <w:rtl w:val="true"/>
        </w:rPr>
        <w:t>«</w:t>
      </w:r>
      <w:r>
        <w:rPr/>
        <w:t>6</w:t>
      </w:r>
      <w:r>
        <w:rPr>
          <w:rtl w:val="true"/>
        </w:rPr>
        <w:t>»</w:t>
      </w:r>
      <w:bookmarkEnd w:id="3068"/>
    </w:p>
    <w:p>
      <w:pPr>
        <w:pStyle w:val="BookText"/>
        <w:rPr/>
      </w:pPr>
      <w:r>
        <w:rPr>
          <w:rFonts w:ascii="Amiri" w:hAnsi="Amiri" w:eastAsia="Amiri" w:cs="Amiri"/>
          <w:color w:val="111111"/>
          <w:sz w:val="28"/>
          <w:sz w:val="28"/>
          <w:szCs w:val="28"/>
          <w:rtl w:val="true"/>
          <w:lang w:bidi="ar-SA"/>
        </w:rPr>
        <w:t>الْعُیُونُ، عَنْ مُحَمَّدِ بْنِ عَلِیِّ بْنِ شَاهَ عَنْ أَبِی بَکْرِ بْنِ عَبْدِ اللَّهِ النَّیْسَابُورِیِّ عَنْ عَبْدِ اللَّهِ بْنِ أَحْمَدَ الطَّائِیِّ عَنْ أَبِیهِ وَ عَنْ أَحْمَدَ بْنِ إِبْرَاهِیمَ الْخُوزِیِّ عَنْ إِبْرَاهِیمَ بْنِ مَرْوَانَ عَنْ جَعْفَرِ بْنِ مُحَمَّدٍ الْفَقِیهِ عَنْ أَحْمَدَ بْنِ عَبْدِ اللَّهِ الشَّیْبَانِیِّ وَ عَنِ الْحُسَیْنِ بْنِ مُحَمَّدٍ الْأُشْنَانِیِّ عَنْ عَلِیِّ بْنِ مُحَمَّدِ بْنِ مَهْرَوَیْهِ الْقَزْوِینِیِّ عَنْ دَاوُدَ بْنِ سُلَیْمَانَ الْفَرَّاءِ کُلِّهِمْ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الْبَیْتِ لَا تَحِلُّ لَنَا الصَّدَقَةُ وَ أُمِرْنَا بِإِسْبَاغِ الْوُضُوءِ وَ أَنْ لَا نُنْزِیَ حِمَاراً عَلَی عَتِیقَةٍ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9" w:name="__RefHeading___Toc536962_1934241801"/>
      <w:bookmarkStart w:id="3070" w:name="_Toc1419"/>
      <w:bookmarkEnd w:id="3069"/>
      <w:r>
        <w:rPr>
          <w:rtl w:val="true"/>
        </w:rPr>
        <w:t>«</w:t>
      </w:r>
      <w:r>
        <w:rPr/>
        <w:t>7</w:t>
      </w:r>
      <w:r>
        <w:rPr>
          <w:rtl w:val="true"/>
        </w:rPr>
        <w:t>»</w:t>
      </w:r>
      <w:bookmarkEnd w:id="3070"/>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الْحَسَنِ بْنِ رَاشِدٍ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فی روایة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1" w:name="__RefHeading___Toc536964_1934241801"/>
      <w:bookmarkStart w:id="3072" w:name="_Toc1420"/>
      <w:bookmarkEnd w:id="3071"/>
      <w:r>
        <w:rPr>
          <w:rtl w:val="true"/>
        </w:rPr>
        <w:t>«</w:t>
      </w:r>
      <w:r>
        <w:rPr/>
        <w:t>8</w:t>
      </w:r>
      <w:r>
        <w:rPr>
          <w:rtl w:val="true"/>
        </w:rPr>
        <w:t>»</w:t>
      </w:r>
      <w:bookmarkEnd w:id="3072"/>
    </w:p>
    <w:p>
      <w:pPr>
        <w:pStyle w:val="BookText"/>
        <w:rPr/>
      </w:pPr>
      <w:r>
        <w:rPr>
          <w:rFonts w:ascii="Amiri" w:hAnsi="Amiri" w:eastAsia="Amiri" w:cs="Amiri"/>
          <w:color w:val="111111"/>
          <w:sz w:val="28"/>
          <w:sz w:val="28"/>
          <w:szCs w:val="28"/>
          <w:rtl w:val="true"/>
          <w:lang w:bidi="ar-SA"/>
        </w:rPr>
        <w:t>ثَوَابُ الْأَعْمَالِ، عَنْ مُحَمَّدِ بْنِ عَلِیٍّ مَاجِیلَوَیْهِ عَنْ مُحَمَّدِ بْنِ یَحْیَی الْعَطَّارِ عَنْ مُحَمَّدِ بْنِ أَحْمَدَ بْنِ یَحْیَی الْأَشْعَرِیِّ عَنْ عَلِیِّ بْنِ أَبِی الصَّقْرِ عَنْ أَبِی قَتَادَةَ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تَجْدِیدُ الْوُضُوءِ لِصَلَاةِ الْعِشَاءِ یَمْحُو لَا وَ اللَّهِ وَ بَلَی</w:t>
      </w:r>
    </w:p>
    <w:p>
      <w:pPr>
        <w:pStyle w:val="Heading5"/>
        <w:numPr>
          <w:ilvl w:val="4"/>
          <w:numId w:val="1"/>
        </w:numPr>
        <w:rPr/>
      </w:pPr>
      <w:bookmarkStart w:id="3073" w:name="__RefHeading___Toc536966_1934241801"/>
      <w:bookmarkStart w:id="3074" w:name="_Toc1421"/>
      <w:bookmarkEnd w:id="3073"/>
      <w:r>
        <w:rPr>
          <w:rtl w:val="true"/>
        </w:rPr>
        <w:t xml:space="preserve">روایت </w:t>
      </w:r>
      <w:r>
        <w:rPr/>
        <w:t>5</w:t>
      </w:r>
      <w:bookmarkEnd w:id="30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خود را به طور کامل انجام بده، که اگر چنین کنی، از پل صراط همانند ابر عبور می‌کنی</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3075" w:name="__RefHeading___Toc536968_1934241801"/>
      <w:bookmarkStart w:id="3076" w:name="_Toc1422"/>
      <w:bookmarkEnd w:id="3075"/>
      <w:r>
        <w:rPr>
          <w:rtl w:val="true"/>
        </w:rPr>
        <w:t xml:space="preserve">روایت </w:t>
      </w:r>
      <w:r>
        <w:rPr/>
        <w:t>6</w:t>
      </w:r>
      <w:bookmarkEnd w:id="3076"/>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خویش علیهم السلام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اهل بیت حلال نیست و به اسباغ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شده‌ایم و اینکه الاغی را بر اسبی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جفت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نجهانیم</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3077" w:name="__RefHeading___Toc536970_1934241801"/>
      <w:bookmarkStart w:id="3078" w:name="_Toc1423"/>
      <w:bookmarkEnd w:id="3077"/>
      <w:r>
        <w:rPr>
          <w:rtl w:val="true"/>
        </w:rPr>
        <w:t xml:space="preserve">روایت </w:t>
      </w:r>
      <w:r>
        <w:rPr/>
        <w:t>7</w:t>
      </w:r>
      <w:bookmarkEnd w:id="30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کرده است که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بعد از طهارت، ده حسنه دارد، پس طهارت گیرید</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مسلم مانند این حدیث آمده است</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3079" w:name="__RefHeading___Toc536972_1934241801"/>
      <w:bookmarkStart w:id="3080" w:name="_Toc1424"/>
      <w:bookmarkEnd w:id="3079"/>
      <w:r>
        <w:rPr>
          <w:rtl w:val="true"/>
        </w:rPr>
        <w:t xml:space="preserve">روایت </w:t>
      </w:r>
      <w:r>
        <w:rPr/>
        <w:t>8</w:t>
      </w:r>
      <w:bookmarkEnd w:id="30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نقل کرده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وضو برای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bookmarkStart w:id="3081" w:name="pg13513_140399"/>
    </w:p>
    <w:p>
      <w:pPr>
        <w:pStyle w:val="BookText"/>
        <w:rPr/>
      </w:pPr>
      <w:bookmarkEnd w:id="3081"/>
      <w:r>
        <w:rPr>
          <w:rFonts w:ascii="Amiri" w:hAnsi="Amiri" w:eastAsia="Amiri" w:cs="Amiri"/>
          <w:color w:val="111111"/>
          <w:sz w:val="28"/>
          <w:sz w:val="28"/>
          <w:szCs w:val="28"/>
          <w:rtl w:val="true"/>
          <w:lang w:bidi="ar-SA"/>
        </w:rPr>
        <w:t>وَ اللَّهِ‌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536974_1934241801"/>
      <w:bookmarkStart w:id="3083" w:name="_Toc1425"/>
      <w:bookmarkEnd w:id="3082"/>
      <w:r>
        <w:rPr>
          <w:rtl w:val="true"/>
        </w:rPr>
        <w:t>بیان</w:t>
      </w:r>
      <w:bookmarkEnd w:id="3083"/>
    </w:p>
    <w:p>
      <w:pPr>
        <w:pStyle w:val="BookText"/>
        <w:rPr/>
      </w:pPr>
      <w:r>
        <w:rPr>
          <w:rFonts w:ascii="IRNazanin" w:hAnsi="IRNazanin" w:eastAsia="IRNazanin"/>
          <w:color w:val="111111"/>
          <w:sz w:val="28"/>
          <w:sz w:val="28"/>
          <w:szCs w:val="28"/>
          <w:rtl w:val="true"/>
          <w:lang w:bidi="fa-IR"/>
        </w:rPr>
        <w:t>أی إثم الحلف بهما کاذبا أو منقصة الحلف صادقا أیضا</w:t>
      </w:r>
      <w:r>
        <w:rPr>
          <w:rFonts w:eastAsia="IRNazanin" w:cs="IRNazanin"/>
          <w:color w:val="111111"/>
          <w:sz w:val="28"/>
          <w:szCs w:val="28"/>
          <w:rtl w:val="true"/>
          <w:lang w:bidi="fa-IR"/>
        </w:rPr>
        <w:t>.</w:t>
      </w:r>
    </w:p>
    <w:p>
      <w:pPr>
        <w:pStyle w:val="Heading5"/>
        <w:numPr>
          <w:ilvl w:val="4"/>
          <w:numId w:val="1"/>
        </w:numPr>
        <w:rPr/>
      </w:pPr>
      <w:bookmarkStart w:id="3084" w:name="__RefHeading___Toc536976_1934241801"/>
      <w:bookmarkStart w:id="3085" w:name="_Toc1426"/>
      <w:bookmarkEnd w:id="3084"/>
      <w:r>
        <w:rPr>
          <w:rtl w:val="true"/>
        </w:rPr>
        <w:t>«</w:t>
      </w:r>
      <w:r>
        <w:rPr/>
        <w:t>9</w:t>
      </w:r>
      <w:r>
        <w:rPr>
          <w:rtl w:val="true"/>
        </w:rPr>
        <w:t>»</w:t>
      </w:r>
      <w:bookmarkEnd w:id="3085"/>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وُضُوءَهُ لِغَیْرِ حَدَثٍ جَدَّدَ اللَّهُ تَوْبَتَهُ مِنْ غَیْرِ اسْتِغْفَارٍ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6" w:name="__RefHeading___Toc536978_1934241801"/>
      <w:bookmarkStart w:id="3087" w:name="_Toc1427"/>
      <w:bookmarkEnd w:id="3086"/>
      <w:r>
        <w:rPr>
          <w:rtl w:val="true"/>
        </w:rPr>
        <w:t>«</w:t>
      </w:r>
      <w:r>
        <w:rPr/>
        <w:t>10</w:t>
      </w:r>
      <w:r>
        <w:rPr>
          <w:rtl w:val="true"/>
        </w:rPr>
        <w:t>»</w:t>
      </w:r>
      <w:bookmarkEnd w:id="3087"/>
    </w:p>
    <w:p>
      <w:pPr>
        <w:pStyle w:val="BookText"/>
        <w:rPr/>
      </w:pPr>
      <w:r>
        <w:rPr>
          <w:rFonts w:ascii="Amiri" w:hAnsi="Amiri" w:eastAsia="Amiri" w:cs="Amiri"/>
          <w:color w:val="111111"/>
          <w:sz w:val="28"/>
          <w:sz w:val="28"/>
          <w:szCs w:val="28"/>
          <w:rtl w:val="true"/>
          <w:lang w:bidi="ar-SA"/>
        </w:rPr>
        <w:t>الْمَحَاسِنُ،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زَکَاتَهُ وَ کَفَّ غَضَبَهُ وَ سَجَنَ لِسَانَهُ وَ اسْتَغْفَرَ لِذَنْبِهِ وَ أَدَّی النَّصِیحَةَ لِأَهْلِ بَیْتِ نَبِیِّهِ فَقَدِ اسْتَکْمَلَ حَقَائِقَ الْإِیمَانِ وَ أَبْوَابُ الْجَنَّةِ مُفَتَّحَةٌ 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موسی بن القاسم عن علی بن جعفر عن أخیه موسی بن جعفر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محمد بن یحیی عن العمرکی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 عن أحمد بن زیاد بن جعفر عن علی بن إبراهیم عن أبیه عن نصر بن علی الجهضمی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8" w:name="__RefHeading___Toc536980_1934241801"/>
      <w:bookmarkStart w:id="3089" w:name="_Toc1428"/>
      <w:bookmarkEnd w:id="3088"/>
      <w:r>
        <w:rPr>
          <w:rtl w:val="true"/>
        </w:rPr>
        <w:t>«</w:t>
      </w:r>
      <w:r>
        <w:rPr/>
        <w:t>11</w:t>
      </w:r>
      <w:r>
        <w:rPr>
          <w:rtl w:val="true"/>
        </w:rPr>
        <w:t>»</w:t>
      </w:r>
      <w:bookmarkEnd w:id="3089"/>
    </w:p>
    <w:p>
      <w:pPr>
        <w:pStyle w:val="BookText"/>
        <w:rPr/>
      </w:pP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بِإِسْبَاغِ الْوُضُوءِ</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0" w:name="__RefHeading___Toc536982_1934241801"/>
      <w:bookmarkStart w:id="3091" w:name="_Toc1429"/>
      <w:bookmarkEnd w:id="3090"/>
      <w:r>
        <w:rPr>
          <w:rtl w:val="true"/>
        </w:rPr>
        <w:t>«</w:t>
      </w:r>
      <w:r>
        <w:rPr/>
        <w:t>12</w:t>
      </w:r>
      <w:r>
        <w:rPr>
          <w:rtl w:val="true"/>
        </w:rPr>
        <w:t>»</w:t>
      </w:r>
      <w:bookmarkEnd w:id="3091"/>
    </w:p>
    <w:p>
      <w:pPr>
        <w:pStyle w:val="BookText"/>
        <w:rPr/>
      </w:pPr>
      <w:r>
        <w:rPr>
          <w:rFonts w:ascii="Amiri" w:hAnsi="Amiri" w:eastAsia="Amiri" w:cs="Amiri"/>
          <w:color w:val="111111"/>
          <w:sz w:val="28"/>
          <w:sz w:val="28"/>
          <w:szCs w:val="28"/>
          <w:rtl w:val="true"/>
          <w:lang w:bidi="ar-SA"/>
        </w:rPr>
        <w:t>مَجَالِسُ الشَّیْخِ الْمُفِیدِ، عَنْ أَحْمَدَ بْنِ مُحَمَّدِ بْنِ الْحَسَنِ بْنِ الْوَلِیدِ</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3092" w:name="__RefHeading___Toc536984_1934241801"/>
      <w:bookmarkStart w:id="3093" w:name="_Toc1430"/>
      <w:bookmarkEnd w:id="3092"/>
      <w:r>
        <w:rPr>
          <w:rtl w:val="true"/>
        </w:rPr>
        <w:t>توضیح</w:t>
      </w:r>
      <w:bookmarkEnd w:id="3093"/>
    </w:p>
    <w:p>
      <w:pPr>
        <w:pStyle w:val="BookText"/>
        <w:rPr/>
      </w:pPr>
      <w:r>
        <w:rPr>
          <w:rFonts w:ascii="IRNazanin" w:hAnsi="IRNazanin" w:eastAsia="IRNazanin"/>
          <w:color w:val="111111"/>
          <w:sz w:val="28"/>
          <w:sz w:val="28"/>
          <w:szCs w:val="28"/>
          <w:rtl w:val="true"/>
          <w:lang w:bidi="fa-IR"/>
        </w:rPr>
        <w:t>یعنی گناه سوگند دروغ با این دو عبارت، یا نقص سوگند درست را نیز همچنین</w:t>
      </w:r>
      <w:r>
        <w:rPr>
          <w:rFonts w:eastAsia="IRNazanin" w:cs="IRNazanin"/>
          <w:color w:val="111111"/>
          <w:sz w:val="28"/>
          <w:szCs w:val="28"/>
          <w:rtl w:val="true"/>
          <w:lang w:bidi="fa-IR"/>
        </w:rPr>
        <w:t>.</w:t>
      </w:r>
    </w:p>
    <w:p>
      <w:pPr>
        <w:pStyle w:val="Heading5"/>
        <w:numPr>
          <w:ilvl w:val="4"/>
          <w:numId w:val="1"/>
        </w:numPr>
        <w:rPr/>
      </w:pPr>
      <w:bookmarkStart w:id="3094" w:name="__RefHeading___Toc536986_1934241801"/>
      <w:bookmarkStart w:id="3095" w:name="_Toc1431"/>
      <w:bookmarkEnd w:id="3094"/>
      <w:r>
        <w:rPr>
          <w:rtl w:val="true"/>
        </w:rPr>
        <w:t xml:space="preserve">روایت </w:t>
      </w:r>
      <w:r>
        <w:rPr/>
        <w:t>9</w:t>
      </w:r>
      <w:bookmarkEnd w:id="30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وضوی خود را بدون آنکه حدث از او سر زده باشد، تجدید کند، خداوند متعال توبه وی را بدون استغفار تجدید می‌کند</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3096" w:name="__RefHeading___Toc536988_1934241801"/>
      <w:bookmarkStart w:id="3097" w:name="_Toc1432"/>
      <w:bookmarkEnd w:id="3096"/>
      <w:r>
        <w:rPr>
          <w:rtl w:val="true"/>
        </w:rPr>
        <w:t xml:space="preserve">روایت </w:t>
      </w:r>
      <w:r>
        <w:rPr/>
        <w:t>10</w:t>
      </w:r>
      <w:bookmarkEnd w:id="309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وضوی خود را کامل نماید و نمازش را نیکو بخواند، و زکات مالش را ادا نماید و غضبش را نگه بدارد و زبانش را بازدارد و برای گناهش استغفار کند و سفارش اهل بیت پیامبرش علیهم السلام را بجا آورد، همانا حقائق ایمان را کامل کرده و دروازه‌های بهشت برای او باز خواهد بود</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نیز مانند این حدیث را از رسول خدا صلی الله علیه و آله و سلم نقل کرده است</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نیز از علی بن جعفر مانند این حدیث را نقل کرده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جهضمی نیز مانند این حدیث را از علی بن جعفر نقل کرده است</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3098" w:name="__RefHeading___Toc536990_1934241801"/>
      <w:bookmarkStart w:id="3099" w:name="_Toc1433"/>
      <w:bookmarkEnd w:id="3098"/>
      <w:r>
        <w:rPr>
          <w:rtl w:val="true"/>
        </w:rPr>
        <w:t xml:space="preserve">روایت </w:t>
      </w:r>
      <w:r>
        <w:rPr/>
        <w:t>11</w:t>
      </w:r>
      <w:bookmarkEnd w:id="309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جز با شاداب وضو گرفتن نیست</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3100" w:name="__RefHeading___Toc536992_1934241801"/>
      <w:bookmarkStart w:id="3101" w:name="_Toc1434"/>
      <w:bookmarkEnd w:id="3100"/>
      <w:r>
        <w:rPr>
          <w:rtl w:val="true"/>
        </w:rPr>
        <w:t xml:space="preserve">روایت </w:t>
      </w:r>
      <w:r>
        <w:rPr/>
        <w:t>12</w:t>
      </w:r>
      <w:bookmarkEnd w:id="310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 المفید</w:t>
      </w:r>
      <w:r>
        <w:rPr>
          <w:rFonts w:eastAsia="IRNazanin" w:cs="IRNazanin"/>
          <w:color w:val="111111"/>
          <w:sz w:val="28"/>
          <w:szCs w:val="28"/>
          <w:rtl w:val="true"/>
          <w:lang w:bidi="fa-IR"/>
        </w:rPr>
        <w:t xml:space="preserve">: </w:t>
      </w:r>
      <w:bookmarkStart w:id="3102" w:name="pg13513_140400"/>
    </w:p>
    <w:p>
      <w:pPr>
        <w:pStyle w:val="BookText"/>
        <w:rPr/>
      </w:pPr>
      <w:bookmarkEnd w:id="3102"/>
      <w:r>
        <w:rPr>
          <w:rFonts w:ascii="Amiri" w:hAnsi="Amiri" w:eastAsia="Amiri" w:cs="Amiri"/>
          <w:color w:val="111111"/>
          <w:sz w:val="28"/>
          <w:sz w:val="28"/>
          <w:szCs w:val="28"/>
          <w:rtl w:val="true"/>
          <w:lang w:bidi="ar-SA"/>
        </w:rPr>
        <w:t>عَنْ أَبِیهِ عَنِ الْحُسَیْنِ بْنِ الْحَسَنِ بْنِ أَبَانٍ عَنْ مُحَمَّدِ بْنِ أُورَمَةَ عَنْ إِسْمَاعِیلَ بْنِ أَبَانٍ عَنْ رَبِیعِ بْنِ بَدْرٍ عَنْ أَبِی حَاتِمٍ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أَکْثِرْ مِنَ الطَّهُورِ یَزِیدُ اللَّهُ فِی عُمُرِکَ وَ إِنِ اسْتَطَعْتَ أَنْ تَکُونَ بِاللَّیْلِ وَ النَّهَارِ عَلَی طَهَارَةٍ فَافْعَلْ فَإِنَّکَ تَکُونُ إِذَا مِتَّ عَلَی طَهَارَةٍ شَهِیداً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3" w:name="__RefHeading___Toc536994_1934241801"/>
      <w:bookmarkStart w:id="3104" w:name="_Toc1435"/>
      <w:bookmarkEnd w:id="3103"/>
      <w:r>
        <w:rPr>
          <w:rtl w:val="true"/>
        </w:rPr>
        <w:t>بیان</w:t>
      </w:r>
      <w:bookmarkEnd w:id="3104"/>
    </w:p>
    <w:p>
      <w:pPr>
        <w:pStyle w:val="BookText"/>
        <w:rPr/>
      </w:pPr>
      <w:r>
        <w:rPr>
          <w:rFonts w:ascii="IRNazanin" w:hAnsi="IRNazanin" w:eastAsia="IRNazanin"/>
          <w:color w:val="111111"/>
          <w:sz w:val="28"/>
          <w:sz w:val="28"/>
          <w:szCs w:val="28"/>
          <w:rtl w:val="true"/>
          <w:lang w:bidi="fa-IR"/>
        </w:rPr>
        <w:t>یدل علی ما ذکره الأصحاب من استحباب الوضوء للکون علی طهارة لکن الخبر ضعیف عامی و سیأتی ما هو أقوی منه و لعلها مع انضمام الشهرة بین الأصحاب تصلح مستندا للاستحباب لکن الأحوط عدم الاکتفاء به فی الصلاة</w:t>
      </w:r>
      <w:r>
        <w:rPr>
          <w:rFonts w:eastAsia="IRNazanin" w:cs="IRNazanin"/>
          <w:color w:val="111111"/>
          <w:sz w:val="28"/>
          <w:szCs w:val="28"/>
          <w:rtl w:val="true"/>
          <w:lang w:bidi="fa-IR"/>
        </w:rPr>
        <w:t>.</w:t>
      </w:r>
    </w:p>
    <w:p>
      <w:pPr>
        <w:pStyle w:val="Heading5"/>
        <w:numPr>
          <w:ilvl w:val="4"/>
          <w:numId w:val="1"/>
        </w:numPr>
        <w:rPr/>
      </w:pPr>
      <w:bookmarkStart w:id="3105" w:name="__RefHeading___Toc536996_1934241801"/>
      <w:bookmarkStart w:id="3106" w:name="_Toc1436"/>
      <w:bookmarkEnd w:id="3105"/>
      <w:r>
        <w:rPr>
          <w:rtl w:val="true"/>
        </w:rPr>
        <w:t>«</w:t>
      </w:r>
      <w:r>
        <w:rPr/>
        <w:t>13</w:t>
      </w:r>
      <w:r>
        <w:rPr>
          <w:rtl w:val="true"/>
        </w:rPr>
        <w:t>»</w:t>
      </w:r>
      <w:bookmarkEnd w:id="3106"/>
    </w:p>
    <w:p>
      <w:pPr>
        <w:pStyle w:val="BookText"/>
        <w:rPr/>
      </w:pPr>
      <w:r>
        <w:rPr>
          <w:rFonts w:ascii="Amiri" w:hAnsi="Amiri" w:eastAsia="Amiri" w:cs="Amiri"/>
          <w:color w:val="111111"/>
          <w:sz w:val="28"/>
          <w:sz w:val="28"/>
          <w:szCs w:val="28"/>
          <w:rtl w:val="true"/>
          <w:lang w:bidi="ar-SA"/>
        </w:rPr>
        <w:t>کَشْفُ الْغُمَّةِ، نَقْلًا مِنْ دَلَائِلِ الْحِمْیَرِیِّ عَنِ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علیه السلام کَانَ إِذَا أَرَادَ أَنْ یُعَاوِدَ أَهْلَهُ لِلْجِمَاعِ تَوَضَّأَ وُضُوءَ الصَّلَاةِ فَأُحِبُّ أَنْ تَسْأَلَ أَبَا الْحَسَنِ الثَّانِیَ عَنْ ذَلِکَ قَالَ الْوَشَّاءُ فَدَخَلْتُ عَلَیْهِ فَابْتَدَأَنِی مِنْ غَیْرِ أَنْ أَسْأَلَهُ فَقَالَ کَانَ أَبُو عَبْدِ اللَّهِ علیه السلام إِذَا جَامَعَ وَ أَرَادَ أَنْ یُعَاوِدَ تَوَضَّأَ لِلصَّلَاةِ وَ إِذَا أَرَادَ أَیْضاً تَوَضَّأَ لِلصَّلَاةِ فَخَرَجْتُ إِلَی الرَّجُلِ فَقُلْتُ قَدْ أَجَابَنِی عَنْ مَسْأَلَتِکَ مِنْ غَیْرِ أَنْ أَسْأَلَهُ‌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7" w:name="__RefHeading___Toc536998_1934241801"/>
      <w:bookmarkStart w:id="3108" w:name="_Toc1437"/>
      <w:bookmarkEnd w:id="3107"/>
      <w:r>
        <w:rPr>
          <w:rtl w:val="true"/>
        </w:rPr>
        <w:t>بیان</w:t>
      </w:r>
      <w:bookmarkEnd w:id="3108"/>
    </w:p>
    <w:p>
      <w:pPr>
        <w:pStyle w:val="BookText"/>
        <w:rPr/>
      </w:pPr>
      <w:r>
        <w:rPr>
          <w:rFonts w:ascii="IRNazanin" w:hAnsi="IRNazanin" w:eastAsia="IRNazanin"/>
          <w:color w:val="111111"/>
          <w:sz w:val="28"/>
          <w:sz w:val="28"/>
          <w:szCs w:val="28"/>
          <w:rtl w:val="true"/>
          <w:lang w:bidi="fa-IR"/>
        </w:rPr>
        <w:t>یدل علی استحباب الوضوء للجماع بعد الجماع و المشهور أنه إنما یستحب للمحتلم الذی أراد الجماع و الروایة صحیحة و لا بأس بالعمل بها و لم أر من تعرض له</w:t>
      </w:r>
      <w:r>
        <w:rPr>
          <w:rFonts w:eastAsia="IRNazanin" w:cs="IRNazanin"/>
          <w:color w:val="111111"/>
          <w:sz w:val="28"/>
          <w:szCs w:val="28"/>
          <w:rtl w:val="true"/>
          <w:lang w:bidi="fa-IR"/>
        </w:rPr>
        <w:t>.</w:t>
      </w:r>
    </w:p>
    <w:p>
      <w:pPr>
        <w:pStyle w:val="Heading5"/>
        <w:numPr>
          <w:ilvl w:val="4"/>
          <w:numId w:val="1"/>
        </w:numPr>
        <w:rPr/>
      </w:pPr>
      <w:bookmarkStart w:id="3109" w:name="__RefHeading___Toc537000_1934241801"/>
      <w:bookmarkStart w:id="3110" w:name="_Toc1438"/>
      <w:bookmarkEnd w:id="3109"/>
      <w:r>
        <w:rPr>
          <w:rtl w:val="true"/>
        </w:rPr>
        <w:t>«</w:t>
      </w:r>
      <w:r>
        <w:rPr/>
        <w:t>14</w:t>
      </w:r>
      <w:r>
        <w:rPr>
          <w:rtl w:val="true"/>
        </w:rPr>
        <w:t>»</w:t>
      </w:r>
      <w:bookmarkEnd w:id="3110"/>
    </w:p>
    <w:p>
      <w:pPr>
        <w:pStyle w:val="BookText"/>
        <w:rPr/>
      </w:pPr>
      <w:r>
        <w:rPr>
          <w:rFonts w:ascii="Amiri" w:hAnsi="Amiri" w:eastAsia="Amiri" w:cs="Amiri"/>
          <w:color w:val="111111"/>
          <w:sz w:val="28"/>
          <w:sz w:val="28"/>
          <w:szCs w:val="28"/>
          <w:rtl w:val="true"/>
          <w:lang w:bidi="ar-SA"/>
        </w:rPr>
        <w:t>الْمَحَاسِنُ، عَنْ أَبِیهِ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وَ صَلَّی الظُّهْرَ وَ الْعَصْرَ بَیْنَ یَدَیَّ وَ جَلَسْتُ عِنْدَهُ</w:t>
      </w:r>
    </w:p>
    <w:p>
      <w:pPr>
        <w:pStyle w:val="BookText"/>
        <w:rPr/>
      </w:pPr>
      <w:r>
        <w:rPr>
          <w:rFonts w:ascii="IRNazanin" w:hAnsi="IRNazanin" w:eastAsia="IRNazanin"/>
          <w:color w:val="111111"/>
          <w:sz w:val="28"/>
          <w:sz w:val="28"/>
          <w:szCs w:val="28"/>
          <w:rtl w:val="true"/>
          <w:lang w:bidi="fa-IR"/>
        </w:rPr>
        <w:t>انس بن مالک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طهارات خود بیفزای تا خداوند بر طول عمرت بیفزاید، و اگر توانستی شب و روز با طهارت باشی این کار را انجام بده، زیرا اگر در حال وضو از دنیا بروی، شهید خواهی بود</w:t>
      </w:r>
      <w:r>
        <w:rPr>
          <w:rFonts w:eastAsia="IRNazanin" w:cs="IRNazanin"/>
          <w:color w:val="111111"/>
          <w:sz w:val="28"/>
          <w:szCs w:val="28"/>
          <w:rtl w:val="true"/>
          <w:lang w:bidi="fa-IR"/>
        </w:rPr>
        <w:t>.</w:t>
      </w:r>
    </w:p>
    <w:p>
      <w:pPr>
        <w:pStyle w:val="Heading5"/>
        <w:numPr>
          <w:ilvl w:val="4"/>
          <w:numId w:val="1"/>
        </w:numPr>
        <w:rPr/>
      </w:pPr>
      <w:bookmarkStart w:id="3111" w:name="__RefHeading___Toc537002_1934241801"/>
      <w:bookmarkStart w:id="3112" w:name="_Toc1439"/>
      <w:bookmarkEnd w:id="3111"/>
      <w:r>
        <w:rPr>
          <w:rtl w:val="true"/>
        </w:rPr>
        <w:t>توضیح</w:t>
      </w:r>
      <w:bookmarkEnd w:id="3112"/>
    </w:p>
    <w:p>
      <w:pPr>
        <w:pStyle w:val="BookText"/>
        <w:rPr/>
      </w:pPr>
      <w:r>
        <w:rPr>
          <w:rFonts w:ascii="IRNazanin" w:hAnsi="IRNazanin" w:eastAsia="IRNazanin"/>
          <w:color w:val="111111"/>
          <w:sz w:val="28"/>
          <w:sz w:val="28"/>
          <w:szCs w:val="28"/>
          <w:rtl w:val="true"/>
          <w:lang w:bidi="fa-IR"/>
        </w:rPr>
        <w:t>بر آنچه که اصحاب پیرامون استحباب وضو به خاطر بقای طهارت ذکر کرده‌اند دلالت دارد، اما این خبری ضعیف و عامی بوده و حدیث قوی‌تر از آن خواهد آمد، و شاید با انضمام شهرت میان اصحاب، مستندی برای استحباب باشد، اما احوط، عدم اکتفا کردن به آن در نماز است</w:t>
      </w:r>
      <w:r>
        <w:rPr>
          <w:rFonts w:eastAsia="IRNazanin" w:cs="IRNazanin"/>
          <w:color w:val="111111"/>
          <w:sz w:val="28"/>
          <w:szCs w:val="28"/>
          <w:rtl w:val="true"/>
          <w:lang w:bidi="fa-IR"/>
        </w:rPr>
        <w:t>.</w:t>
      </w:r>
    </w:p>
    <w:p>
      <w:pPr>
        <w:pStyle w:val="Heading5"/>
        <w:numPr>
          <w:ilvl w:val="4"/>
          <w:numId w:val="1"/>
        </w:numPr>
        <w:rPr/>
      </w:pPr>
      <w:bookmarkStart w:id="3113" w:name="__RefHeading___Toc537004_1934241801"/>
      <w:bookmarkStart w:id="3114" w:name="_Toc1440"/>
      <w:bookmarkEnd w:id="3113"/>
      <w:r>
        <w:rPr>
          <w:rtl w:val="true"/>
        </w:rPr>
        <w:t xml:space="preserve">روایت </w:t>
      </w:r>
      <w:r>
        <w:rPr/>
        <w:t>13</w:t>
      </w:r>
      <w:bookmarkEnd w:id="311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نقل کرده است که شخصی به ابن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اباعبدالله علیه السلام زمانی که می خواست دوباره با اهل خویش جماع کند، همچون وضو گرفتن برای ادای نماز وضو می‌گرفت، دوست دارم که در این باره از امام رضا علیه السلام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 و بدون اینکه سؤال کنم، خود آغاز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زمانی که جماع می‌کرد و خواستار اعاده می‌شد، برای نماز وضو می‌گرفت و اگر بار دیگر نیز می‌خواست برای نماز وضو می‌گرفت، پس به نزد آن 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تو را به من داد، بدون اینکه از ایشان بپرسم</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3115" w:name="__RefHeading___Toc537006_1934241801"/>
      <w:bookmarkStart w:id="3116" w:name="_Toc1441"/>
      <w:bookmarkEnd w:id="3115"/>
      <w:r>
        <w:rPr>
          <w:rtl w:val="true"/>
        </w:rPr>
        <w:t>توضیح</w:t>
      </w:r>
      <w:bookmarkEnd w:id="3116"/>
    </w:p>
    <w:p>
      <w:pPr>
        <w:pStyle w:val="BookText"/>
        <w:rPr/>
      </w:pPr>
      <w:r>
        <w:rPr>
          <w:rFonts w:ascii="IRNazanin" w:hAnsi="IRNazanin" w:eastAsia="IRNazanin"/>
          <w:color w:val="111111"/>
          <w:sz w:val="28"/>
          <w:sz w:val="28"/>
          <w:szCs w:val="28"/>
          <w:rtl w:val="true"/>
          <w:lang w:bidi="fa-IR"/>
        </w:rPr>
        <w:t xml:space="preserve">بر استحباب وضو برای جماع پس از جماعی دیگر دلالت دارد و قول مشهور این است که تنها برای فرد محتلمی که خواستار جماع است مستحب است و این روایت صحیح است و عمل بدان ایرادی ندارد و کسی را ندیده‌ام که بدان متعرض شده باشد </w:t>
      </w:r>
      <w:r>
        <w:rPr>
          <w:rFonts w:eastAsia="IRNazanin" w:cs="IRNazanin"/>
          <w:color w:val="111111"/>
          <w:sz w:val="28"/>
          <w:szCs w:val="28"/>
          <w:rtl w:val="true"/>
          <w:lang w:bidi="fa-IR"/>
        </w:rPr>
        <w:t>.</w:t>
      </w:r>
    </w:p>
    <w:p>
      <w:pPr>
        <w:pStyle w:val="Heading5"/>
        <w:numPr>
          <w:ilvl w:val="4"/>
          <w:numId w:val="1"/>
        </w:numPr>
        <w:rPr/>
      </w:pPr>
      <w:bookmarkStart w:id="3117" w:name="__RefHeading___Toc537008_1934241801"/>
      <w:bookmarkStart w:id="3118" w:name="_Toc1442"/>
      <w:bookmarkEnd w:id="3117"/>
      <w:r>
        <w:rPr>
          <w:rtl w:val="true"/>
        </w:rPr>
        <w:t xml:space="preserve">روایت </w:t>
      </w:r>
      <w:r>
        <w:rPr/>
        <w:t>14</w:t>
      </w:r>
      <w:bookmarkEnd w:id="311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نقل کرده است که نزد امام موسی کاظم علیه السلام بودم و ایشان نماز ظهر و عصر را مقابل من به جا آورد و نزد ایشان نشستم </w:t>
      </w:r>
    </w:p>
    <w:p>
      <w:pPr>
        <w:pStyle w:val="BookText"/>
        <w:rPr/>
      </w:pPr>
      <w:r>
        <w:rPr>
          <w:rFonts w:ascii="Amiri" w:hAnsi="Amiri" w:eastAsia="Amiri" w:cs="Amiri"/>
          <w:color w:val="111111"/>
          <w:sz w:val="28"/>
          <w:sz w:val="28"/>
          <w:szCs w:val="28"/>
          <w:rtl w:val="true"/>
          <w:lang w:bidi="ar-SA"/>
        </w:rPr>
        <w:t>حَتَّی حَضَرَتِ الْمَغْرِبُ فَدَعَا بِوَضُوءٍ فَتَوَضَّأَ لِلصَّلَاةِ ثُمَّ قَالَ لِی تَوَضَّأْ فَقُلْتُ جُعِلْتُ فِدَاکَ أَنَا عَلَی وُضُوءٍ فَقَالَ وَ إِنْ کُنْتَ عَلَی وُضُوءٍ إِنَّ مَنْ تَوَضَّأَ لِلْمَغْرِبِ کَانَ وُضُوؤُهُ ذَلِکَ کَفَّارَةً لِمَا مَضَی مِنْ ذُنُوبِهِ فِی یَوْمِهِ إِلَّا الْکَبَائِرَ وَ مَنْ تَوَضَّأَ لِلصُّبْحِ کَانَ وُضُوؤُهُ ذَلِکَ کَفَّارَةً لِمَا مَضَی مِنْ ذُنُوبِهِ فِی لَیْلَتِهِ إِلَّا الْکَبَائِرَ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استحباب التجدید بعد أن صلی بالأول و أما بدونه فقد قطع فی التذکرة بالاستحباب لإطلاق الأوامر من غیر تقیید و توقف الشهید فی الذکری و لعل الأحوط الترک و إن کان الجواز أقوی و یمکن أن یقال مع الفصل الکثیر الذی یحتمل طرو الحدث بعده و عدم تذکره یتحقق التجدید عرفا مع أن فیه نوعا من الاحتیاط و لم أر هذا التفصیل فی کلام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یستحب التجدید لکل ثالثة و رابعة إلی غیر ذلک أم یختص بالثانیة المشهور الأول کما ذکره العلامة فی المختلف و الصدوق رحمه الله فی الفقیه‌</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قد روی أن الوضوء حدّ من حدود اللّه لیعلم اللّه من یطیعه و من یعصیه، و أن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ینجسه شی‌ء، و انما یکفیه مثل الدهن، و قال الصادق علیه السلام من تعدی فی وضوئه کان کناقضه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حدیث آخر باسناد منقطع رواه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ممن یرغب أن یتوضأ اثنتین اثنتین، و قد توضأ رسول اللّه صلّی اللّه علیه و آله اثنتین اثنتین فان النبیّ صلّی اللّه علیه و آله کان یجدد الوضوء لکل فریضة، و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تتمة الخبر و علی ذلک ابتنی کلامه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کما سیأتی، و لکن الشیخ الحرّ العاملیّ جعله حدیثا مرسلا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هذا الحدیث هو أنی لاعجب ممن یرغب عن تجدید الوضوء، و قد جدده النبیّ صلّی اللّه علیه و آله، و الخبر الذی روی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علی مرتین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ما ذکرته، و معناه أن تجدیده بعد التجدید لا أجر له کالاذان من صلی الظهر و العصر باذان و اقامتین أجزأه و من أذن للعصر کان أفضل، و الاذان الثالث بدعة لا أجر له، و کذلک ما روی أن مرتین أفضل معناه التجدید، و کذلک ما روی فی مرتین انه اسباغ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الأخبار الواردة بتکرار الوضوء مرتین و أن من زاد لم</w:t>
      </w:r>
    </w:p>
    <w:p>
      <w:pPr>
        <w:pStyle w:val="BookText"/>
        <w:rPr/>
      </w:pPr>
      <w:r>
        <w:rPr>
          <w:rFonts w:ascii="IRNazanin" w:hAnsi="IRNazanin" w:eastAsia="IRNazanin"/>
          <w:color w:val="111111"/>
          <w:sz w:val="28"/>
          <w:sz w:val="28"/>
          <w:szCs w:val="28"/>
          <w:rtl w:val="true"/>
          <w:lang w:bidi="fa-IR"/>
        </w:rPr>
        <w:t>تا زمان ادای نماز مغرب فرا رسید، پس بار دیگر خواستار انجام وضو شد و برای ادای نماز وضو گرفت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من وضو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وضو داشته باشی، بار دیگر وضو بگیر، همانا کسی که برای نماز مغرب وضو بگیرد، وضویش کفاره گناهان روز گذشته اوست، باستثنای گناهان کبیره، و کسی که برای نماز صبح وضو بگیرد، وضوی او کفاره گناهان شب گذشته اوست، به جز گناهان کبیره</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استحباب تجدید وضو پس از ادای نماز اول وجود ندارد؛ اما بدون آن در تذکره به جهت اطلاق اوامر بدون تقیید، حکم قطعی بر استحباب داده و شهید در ذکری در آن توقف کرده و شاید احوط ترک آن باشد، هر چند جواز، اقوی است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 زیادی که احتمال عارض شدن حدث بعد آن و عدم تذکر آن وجود دارد، عرفاً تجدید محقق می‌شود، با وجود آنکه نوعی از احتیاط در آن وجود دارد و این تفصیل را در کلام اصحاب ندیده‌ام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آیا تجدید برای هر نماز سوم و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مستحب است، یا اینکه اختصاص به دوم دارد؟ قول مشهور اول است، چنانکه علامه در مختلف ذکر کرده 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اخبار وارده را بر دو بار تکرار وضو حمل کرده و هر کس بیفزاید، </w:t>
      </w:r>
      <w:bookmarkStart w:id="3119" w:name="pg13513_140402"/>
    </w:p>
    <w:p>
      <w:pPr>
        <w:pStyle w:val="BookText"/>
        <w:rPr/>
      </w:pPr>
      <w:bookmarkEnd w:id="3119"/>
      <w:r>
        <w:rPr>
          <w:rFonts w:ascii="IRNazanin" w:hAnsi="IRNazanin" w:eastAsia="IRNazanin"/>
          <w:color w:val="111111"/>
          <w:sz w:val="28"/>
          <w:sz w:val="28"/>
          <w:szCs w:val="28"/>
          <w:rtl w:val="true"/>
          <w:lang w:bidi="fa-IR"/>
        </w:rPr>
        <w:t>یؤجر علی التجدید فیکون التجدید ثانیا عنده بدعة لکن لم یظهر أن المراد التجدید ثانیا و إن کان لصلاة ثالثة حتی یخالف المشهور أو التجدید ثانیا لصلاة واحدة و قال فی المختلف إن کان مراده الأول فقد خالف المشهور و إن کان الثانی لم أقف فیه علی نص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الذی ذکره الأکثر استحباب الوضوء بعد الوضوء و لم یتعرضوا للوضوء بعد الغسل کغسل الجنابة مع ورود الأخبار بکون الوضوء بعده بدعة و الظاهر أنه إذا صلی بینهما یستحب التجدید لشمول بعض الأخبار له کروایة أمیر المؤمنین علیه السلام المتقدمة و غیرها و المتبادر من أخبار کونه بدعة أنه إنما یکون بدعة إذا وقع بلا فاصلة و لعل الاحتیاط فی الترک</w:t>
      </w:r>
      <w:r>
        <w:rPr>
          <w:rFonts w:eastAsia="IRNazanin" w:cs="IRNazanin"/>
          <w:color w:val="111111"/>
          <w:sz w:val="28"/>
          <w:szCs w:val="28"/>
          <w:rtl w:val="true"/>
          <w:lang w:bidi="fa-IR"/>
        </w:rPr>
        <w:t>.</w:t>
      </w:r>
    </w:p>
    <w:p>
      <w:pPr>
        <w:pStyle w:val="Heading5"/>
        <w:numPr>
          <w:ilvl w:val="4"/>
          <w:numId w:val="1"/>
        </w:numPr>
        <w:rPr/>
      </w:pPr>
      <w:bookmarkStart w:id="3120" w:name="__RefHeading___Toc537010_1934241801"/>
      <w:bookmarkStart w:id="3121" w:name="_Toc1443"/>
      <w:bookmarkEnd w:id="3120"/>
      <w:r>
        <w:rPr>
          <w:rtl w:val="true"/>
        </w:rPr>
        <w:t>«</w:t>
      </w:r>
      <w:r>
        <w:rPr/>
        <w:t>15</w:t>
      </w:r>
      <w:r>
        <w:rPr>
          <w:rtl w:val="true"/>
        </w:rPr>
        <w:t>»</w:t>
      </w:r>
      <w:bookmarkEnd w:id="3121"/>
    </w:p>
    <w:p>
      <w:pPr>
        <w:pStyle w:val="BookText"/>
        <w:rPr/>
      </w:pPr>
      <w:r>
        <w:rPr>
          <w:rFonts w:ascii="Amiri" w:hAnsi="Amiri" w:eastAsia="Amiri" w:cs="Amiri"/>
          <w:color w:val="111111"/>
          <w:sz w:val="28"/>
          <w:sz w:val="28"/>
          <w:szCs w:val="28"/>
          <w:rtl w:val="true"/>
          <w:lang w:bidi="ar-SA"/>
        </w:rPr>
        <w:t>ثَوَابُ الْأَعْمَالِ، عَنْ أَبِیهِ عَنْ مُحَمَّدِ بْنِ یَحْیَی عَنْ مُحَمَّدِ بْنِ أَحْمَدَ عَنِ السِّنْدِیِّ عَنْ مُحَمَّدِ بْنِ کُرْدُوسٍ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w:t>
      </w:r>
    </w:p>
    <w:p>
      <w:pPr>
        <w:pStyle w:val="BookText"/>
        <w:rPr/>
      </w:pPr>
      <w:r>
        <w:rPr>
          <w:rFonts w:ascii="IRNazanin" w:hAnsi="IRNazanin" w:eastAsia="IRNazanin"/>
          <w:color w:val="111111"/>
          <w:sz w:val="28"/>
          <w:sz w:val="28"/>
          <w:szCs w:val="28"/>
          <w:rtl w:val="true"/>
          <w:lang w:bidi="fa-IR"/>
        </w:rPr>
        <w:t>به خاطر تجدید اجری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برای دومین بار نزد او بدعت است، اما آشکار نشده که آیا مراد از تجدید برای بار دوم است، هر چند برای نماز سوم باشد، تا اینکه مخالف قول مشهور باشد؛ یا تجدید وضو برای یک نماز؟ و در المختلف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وی اول باشد، با قول مشهور مخالفت کرده و اگر مراد دوم باشد، در این زمینه بر نصّی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چیزی که اغلب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وضو بعد از وضوی دیگر است و متعرض وضوی بعد از غسل همچون غسل جنابت نشده‌اند، با وجود اینکه اخباری داریم که وضو پس از آن بدعت است و ظاهر این است که اگر میان آن دو نماز بخواند، تجدید به دلیل شمول برخی اخبار بر آن مستحب است، همچون روایت پیشین امیرالمؤمنین و دیگر روایات؛ و از اخبار، بدعت بودن آن به ذهن متبادر می‌شود که آن زمانی بدعت است که بدون فاصله واقع شود و شاید احتیاط در ترک آن باشد</w:t>
      </w:r>
      <w:r>
        <w:rPr>
          <w:rFonts w:eastAsia="IRNazanin" w:cs="IRNazanin"/>
          <w:color w:val="111111"/>
          <w:sz w:val="28"/>
          <w:szCs w:val="28"/>
          <w:rtl w:val="true"/>
          <w:lang w:bidi="fa-IR"/>
        </w:rPr>
        <w:t>.</w:t>
      </w:r>
    </w:p>
    <w:p>
      <w:pPr>
        <w:pStyle w:val="Heading5"/>
        <w:numPr>
          <w:ilvl w:val="4"/>
          <w:numId w:val="1"/>
        </w:numPr>
        <w:rPr/>
      </w:pPr>
      <w:bookmarkStart w:id="3122" w:name="__RefHeading___Toc537012_1934241801"/>
      <w:bookmarkStart w:id="3123" w:name="_Toc1444"/>
      <w:bookmarkEnd w:id="3122"/>
      <w:r>
        <w:rPr>
          <w:rtl w:val="true"/>
        </w:rPr>
        <w:t xml:space="preserve">روایت </w:t>
      </w:r>
      <w:r>
        <w:rPr/>
        <w:t>15</w:t>
      </w:r>
      <w:bookmarkEnd w:id="312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کردوس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وضو بگیرد، سپس به </w:t>
      </w:r>
      <w:bookmarkStart w:id="3124" w:name="pg13513_140403"/>
    </w:p>
    <w:p>
      <w:pPr>
        <w:pStyle w:val="BookText"/>
        <w:rPr/>
      </w:pPr>
      <w:bookmarkEnd w:id="3124"/>
      <w:r>
        <w:rPr>
          <w:rFonts w:ascii="Amiri" w:hAnsi="Amiri" w:eastAsia="Amiri" w:cs="Amiri"/>
          <w:color w:val="111111"/>
          <w:sz w:val="28"/>
          <w:sz w:val="28"/>
          <w:szCs w:val="28"/>
          <w:rtl w:val="true"/>
          <w:lang w:bidi="ar-SA"/>
        </w:rPr>
        <w:t>إِلَی فِرَاشِهِ بَاتَ وَ فِرَاشُهُ کَمَسْجِدِهِ الْحَدِیثَ‌</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علی بن الحکم بن مسکین عن محمد بن 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3"/>
      </w:r>
    </w:p>
    <w:p>
      <w:pPr>
        <w:pStyle w:val="Heading5"/>
        <w:numPr>
          <w:ilvl w:val="4"/>
          <w:numId w:val="1"/>
        </w:numPr>
        <w:rPr/>
      </w:pPr>
      <w:bookmarkStart w:id="3125" w:name="__RefHeading___Toc537014_1934241801"/>
      <w:bookmarkStart w:id="3126" w:name="_Toc1445"/>
      <w:bookmarkEnd w:id="3125"/>
      <w:r>
        <w:rPr>
          <w:rtl w:val="true"/>
        </w:rPr>
        <w:t>بیان</w:t>
      </w:r>
      <w:bookmarkEnd w:id="3126"/>
    </w:p>
    <w:p>
      <w:pPr>
        <w:pStyle w:val="BookText"/>
        <w:rPr/>
      </w:pPr>
      <w:r>
        <w:rPr>
          <w:rFonts w:ascii="IRNazanin" w:hAnsi="IRNazanin" w:eastAsia="IRNazanin"/>
          <w:color w:val="111111"/>
          <w:sz w:val="28"/>
          <w:sz w:val="28"/>
          <w:szCs w:val="28"/>
          <w:rtl w:val="true"/>
          <w:lang w:bidi="fa-IR"/>
        </w:rPr>
        <w:t>أی یکتب له ما دام نائما ثواب الکون فی المسجد أو ثواب الصلاة</w:t>
      </w:r>
      <w:r>
        <w:rPr>
          <w:rFonts w:eastAsia="IRNazanin" w:cs="IRNazanin"/>
          <w:color w:val="111111"/>
          <w:sz w:val="28"/>
          <w:szCs w:val="28"/>
          <w:rtl w:val="true"/>
          <w:lang w:bidi="fa-IR"/>
        </w:rPr>
        <w:t>.</w:t>
      </w:r>
    </w:p>
    <w:p>
      <w:pPr>
        <w:pStyle w:val="Heading5"/>
        <w:numPr>
          <w:ilvl w:val="4"/>
          <w:numId w:val="1"/>
        </w:numPr>
        <w:rPr/>
      </w:pPr>
      <w:bookmarkStart w:id="3127" w:name="__RefHeading___Toc537016_1934241801"/>
      <w:bookmarkStart w:id="3128" w:name="_Toc1446"/>
      <w:bookmarkEnd w:id="3127"/>
      <w:r>
        <w:rPr>
          <w:rtl w:val="true"/>
        </w:rPr>
        <w:t>«</w:t>
      </w:r>
      <w:r>
        <w:rPr/>
        <w:t>16</w:t>
      </w:r>
      <w:r>
        <w:rPr>
          <w:rtl w:val="true"/>
        </w:rPr>
        <w:t>»</w:t>
      </w:r>
      <w:bookmarkEnd w:id="3128"/>
    </w:p>
    <w:p>
      <w:pPr>
        <w:pStyle w:val="BookText"/>
        <w:rPr/>
      </w:pPr>
      <w:r>
        <w:rPr>
          <w:rFonts w:ascii="Amiri" w:hAnsi="Amiri" w:eastAsia="Amiri" w:cs="Amiri"/>
          <w:color w:val="111111"/>
          <w:sz w:val="28"/>
          <w:sz w:val="28"/>
          <w:szCs w:val="28"/>
          <w:rtl w:val="true"/>
          <w:lang w:bidi="ar-SA"/>
        </w:rPr>
        <w:t>وَ مِنْهُ، عَنْ حَفْصِ بْنِ غِیَاثٍ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 إِلَی فِرَاشِهِ بَاتَ وَ فِرَاشُهُ کَمَسْجِدِهِ فَإِنْ ذَکَرَ أَنَّهُ لَیْسَ عَلَی وُضُوءٍ فَتَیَمَّمَ مِنْ دِثَارِهِ کَائِناً مَا کَانَ لَمْ یَزَلْ فِی صَلَاةٍ مَا ذَکَرَ اللَّهَ عَزَّ وَ جَلَ‌</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9" w:name="__RefHeading___Toc537018_1934241801"/>
      <w:bookmarkStart w:id="3130" w:name="_Toc1447"/>
      <w:bookmarkEnd w:id="3129"/>
      <w:r>
        <w:rPr>
          <w:rtl w:val="true"/>
        </w:rPr>
        <w:t>أقول</w:t>
      </w:r>
      <w:bookmarkEnd w:id="3130"/>
    </w:p>
    <w:p>
      <w:pPr>
        <w:pStyle w:val="BookText"/>
        <w:rPr/>
      </w:pPr>
      <w:r>
        <w:rPr>
          <w:rFonts w:ascii="IRNazanin" w:hAnsi="IRNazanin" w:eastAsia="IRNazanin"/>
          <w:color w:val="111111"/>
          <w:sz w:val="28"/>
          <w:sz w:val="28"/>
          <w:szCs w:val="28"/>
          <w:rtl w:val="true"/>
          <w:lang w:bidi="fa-IR"/>
        </w:rPr>
        <w:t>و قد مضت الأخبار فی ذلک فی آداب النوم‌</w:t>
      </w:r>
      <w:r>
        <w:rPr>
          <w:rStyle w:val="FootnoteAnchor"/>
          <w:rtl w:val="true"/>
        </w:rPr>
        <w:footnoteReference w:id="1425"/>
      </w:r>
      <w:r>
        <w:rPr>
          <w:rFonts w:ascii="IRNazanin" w:hAnsi="IRNazanin" w:eastAsia="IRNazanin"/>
          <w:color w:val="111111"/>
          <w:sz w:val="28"/>
          <w:sz w:val="28"/>
          <w:szCs w:val="28"/>
          <w:rtl w:val="true"/>
          <w:lang w:bidi="fa-IR"/>
        </w:rPr>
        <w:t>و سیأتی بعضها فی باب التیمم</w:t>
      </w:r>
      <w:r>
        <w:rPr>
          <w:rFonts w:eastAsia="IRNazanin" w:cs="IRNazanin"/>
          <w:color w:val="111111"/>
          <w:sz w:val="28"/>
          <w:szCs w:val="28"/>
          <w:rtl w:val="true"/>
          <w:lang w:bidi="fa-IR"/>
        </w:rPr>
        <w:t>.</w:t>
      </w:r>
    </w:p>
    <w:p>
      <w:pPr>
        <w:pStyle w:val="Heading5"/>
        <w:numPr>
          <w:ilvl w:val="4"/>
          <w:numId w:val="1"/>
        </w:numPr>
        <w:rPr/>
      </w:pPr>
      <w:bookmarkStart w:id="3131" w:name="__RefHeading___Toc537020_1934241801"/>
      <w:bookmarkStart w:id="3132" w:name="_Toc1448"/>
      <w:bookmarkEnd w:id="3131"/>
      <w:r>
        <w:rPr>
          <w:rtl w:val="true"/>
        </w:rPr>
        <w:t>«</w:t>
      </w:r>
      <w:r>
        <w:rPr/>
        <w:t>17</w:t>
      </w:r>
      <w:r>
        <w:rPr>
          <w:rtl w:val="true"/>
        </w:rPr>
        <w:t>»</w:t>
      </w:r>
      <w:bookmarkEnd w:id="3132"/>
    </w:p>
    <w:p>
      <w:pPr>
        <w:pStyle w:val="BookText"/>
        <w:rPr/>
      </w:pPr>
      <w:r>
        <w:rPr>
          <w:rFonts w:ascii="Amiri" w:hAnsi="Amiri" w:eastAsia="Amiri" w:cs="Amiri"/>
          <w:color w:val="111111"/>
          <w:sz w:val="28"/>
          <w:sz w:val="28"/>
          <w:szCs w:val="28"/>
          <w:rtl w:val="true"/>
          <w:lang w:bidi="ar-SA"/>
        </w:rPr>
        <w:t>مَجَالِسُ الصَّدُوقِ، عَنْ أَحْمَدَ بْنِ زِیَادِ بْنِ جَعْفَرٍ الْهَمَذَانِیِّ عَنْ عَلِیِّ بْنِ إِبْرَاهِیمَ عَنْ أَبِیهِ عَنِ ابْنِ أَبِی عُمَیْرٍ عَنْ مُرَازِمِ بْنِ حَکِیمٍ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الْحَدِیثَ‌</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3" w:name="__RefHeading___Toc537022_1934241801"/>
      <w:bookmarkStart w:id="3134" w:name="_Toc1449"/>
      <w:bookmarkEnd w:id="3133"/>
      <w:r>
        <w:rPr>
          <w:rtl w:val="true"/>
        </w:rPr>
        <w:t>أقول</w:t>
      </w:r>
      <w:bookmarkEnd w:id="3134"/>
    </w:p>
    <w:p>
      <w:pPr>
        <w:pStyle w:val="BookText"/>
        <w:rPr/>
      </w:pPr>
      <w:r>
        <w:rPr>
          <w:rFonts w:ascii="Amiri" w:hAnsi="Amiri" w:eastAsia="Amiri" w:cs="Amiri"/>
          <w:color w:val="111111"/>
          <w:sz w:val="28"/>
          <w:sz w:val="28"/>
          <w:szCs w:val="28"/>
          <w:rtl w:val="true"/>
          <w:lang w:bidi="ar-SA"/>
        </w:rPr>
        <w:t>سیأتی فی باب المساجد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لِعَبْدٍ تَطَهَّرَ فِی بَیْتِهِ ثُمَّ زَارَنِی فِی بَیْتِی‌</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5" w:name="__RefHeading___Toc537024_1934241801"/>
      <w:bookmarkStart w:id="3136" w:name="_Toc1450"/>
      <w:bookmarkEnd w:id="3135"/>
      <w:r>
        <w:rPr>
          <w:rtl w:val="true"/>
        </w:rPr>
        <w:t>«</w:t>
      </w:r>
      <w:r>
        <w:rPr/>
        <w:t>18</w:t>
      </w:r>
      <w:r>
        <w:rPr>
          <w:rtl w:val="true"/>
        </w:rPr>
        <w:t>»</w:t>
      </w:r>
      <w:bookmarkEnd w:id="3136"/>
    </w:p>
    <w:p>
      <w:pPr>
        <w:pStyle w:val="BookText"/>
        <w:rPr/>
      </w:pPr>
      <w:r>
        <w:rPr>
          <w:rFonts w:ascii="Amiri" w:hAnsi="Amiri" w:eastAsia="Amiri" w:cs="Amiri"/>
          <w:color w:val="111111"/>
          <w:sz w:val="28"/>
          <w:sz w:val="28"/>
          <w:szCs w:val="28"/>
          <w:rtl w:val="true"/>
          <w:lang w:bidi="ar-SA"/>
        </w:rPr>
        <w:t>إِرْشَادُ الْقُلُوبِ، وَ أَعْلَامُ الدِّینِ لِلدَّیْلَمِیِّ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مَنْ أَحْدَثَ وَ لَمْ یَتَوَضَّأْ فَقَدْ جَفَانِی وَ مَنْ أَحْدَثَ وَ تَوَضَّأَ وَ لَمْ یُصَلِّ رَکْعَتَیْنِ فَقَدْ جَفَانِی وَ مَنْ أَحْدَثَ وَ تَوَضَّأَ</w:t>
      </w:r>
      <w:r>
        <w:rPr>
          <w:rStyle w:val="FootnoteAnchor"/>
          <w:rtl w:val="true"/>
        </w:rPr>
        <w:footnoteReference w:id="1428"/>
      </w:r>
      <w:r>
        <w:rPr>
          <w:rFonts w:ascii="Amiri" w:hAnsi="Amiri" w:eastAsia="Amiri" w:cs="Amiri"/>
          <w:color w:val="111111"/>
          <w:sz w:val="28"/>
          <w:sz w:val="28"/>
          <w:szCs w:val="28"/>
          <w:rtl w:val="true"/>
          <w:lang w:bidi="ar-SA"/>
        </w:rPr>
        <w:t>وَ صَلَّی رَکْعَتَیْنِ وَ دَعَانِی</w:t>
      </w:r>
    </w:p>
    <w:p>
      <w:pPr>
        <w:pStyle w:val="BookText"/>
        <w:rPr/>
      </w:pPr>
      <w:r>
        <w:rPr>
          <w:rFonts w:ascii="IRNazanin" w:hAnsi="IRNazanin" w:eastAsia="IRNazanin"/>
          <w:color w:val="111111"/>
          <w:sz w:val="28"/>
          <w:sz w:val="28"/>
          <w:szCs w:val="28"/>
          <w:rtl w:val="true"/>
          <w:lang w:bidi="fa-IR"/>
        </w:rPr>
        <w:t xml:space="preserve">رختخواب خود برود، بستر او مانند مسجد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کردوس مانند این حدیث را نقل کرده است</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3137" w:name="__RefHeading___Toc537026_1934241801"/>
      <w:bookmarkStart w:id="3138" w:name="_Toc1451"/>
      <w:bookmarkEnd w:id="3137"/>
      <w:r>
        <w:rPr>
          <w:rtl w:val="true"/>
        </w:rPr>
        <w:t>توضیح</w:t>
      </w:r>
      <w:bookmarkEnd w:id="3138"/>
    </w:p>
    <w:p>
      <w:pPr>
        <w:pStyle w:val="BookText"/>
        <w:rPr/>
      </w:pPr>
      <w:r>
        <w:rPr>
          <w:rFonts w:ascii="IRNazanin" w:hAnsi="IRNazanin" w:eastAsia="IRNazanin"/>
          <w:color w:val="111111"/>
          <w:sz w:val="28"/>
          <w:sz w:val="28"/>
          <w:szCs w:val="28"/>
          <w:rtl w:val="true"/>
          <w:lang w:bidi="fa-IR"/>
        </w:rPr>
        <w:t>یعنی تا زمانی که خواب باشد، ثواب بودن در مسجد یا ثواب نماز برای وی نوشته خواهد شد</w:t>
      </w:r>
      <w:r>
        <w:rPr>
          <w:rFonts w:eastAsia="IRNazanin" w:cs="IRNazanin"/>
          <w:color w:val="111111"/>
          <w:sz w:val="28"/>
          <w:szCs w:val="28"/>
          <w:rtl w:val="true"/>
          <w:lang w:bidi="fa-IR"/>
        </w:rPr>
        <w:t>.</w:t>
      </w:r>
    </w:p>
    <w:p>
      <w:pPr>
        <w:pStyle w:val="Heading5"/>
        <w:numPr>
          <w:ilvl w:val="4"/>
          <w:numId w:val="1"/>
        </w:numPr>
        <w:rPr/>
      </w:pPr>
      <w:bookmarkStart w:id="3139" w:name="__RefHeading___Toc537028_1934241801"/>
      <w:bookmarkStart w:id="3140" w:name="_Toc1452"/>
      <w:bookmarkEnd w:id="3139"/>
      <w:r>
        <w:rPr>
          <w:rtl w:val="true"/>
        </w:rPr>
        <w:t xml:space="preserve">روایت </w:t>
      </w:r>
      <w:r>
        <w:rPr/>
        <w:t>16</w:t>
      </w:r>
      <w:bookmarkEnd w:id="31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سپس به رختخواب خود رود و بخوابد، مانند مسجد اوست، اگر به یاد آورد که وضو ندارد، بر جامه خود، تیمم کند، هر چه بود، و تا زمانی که ذکر خداوند را گوید، در نماز است</w:t>
      </w:r>
      <w:r>
        <w:rPr>
          <w:rFonts w:eastAsia="IRNazanin" w:cs="IRNazanin"/>
          <w:color w:val="111111"/>
          <w:sz w:val="28"/>
          <w:szCs w:val="28"/>
          <w:rtl w:val="true"/>
          <w:lang w:bidi="fa-IR"/>
        </w:rPr>
        <w:t>.</w:t>
      </w:r>
      <w:r>
        <w:rPr>
          <w:rStyle w:val="FootnoteAnchor"/>
          <w:rtl w:val="true"/>
        </w:rPr>
        <w:footnoteReference w:id="1431"/>
      </w:r>
    </w:p>
    <w:p>
      <w:pPr>
        <w:pStyle w:val="Heading5"/>
        <w:numPr>
          <w:ilvl w:val="4"/>
          <w:numId w:val="1"/>
        </w:numPr>
        <w:rPr/>
      </w:pPr>
      <w:bookmarkStart w:id="3141" w:name="__RefHeading___Toc537030_1934241801"/>
      <w:bookmarkStart w:id="3142" w:name="_Toc1453"/>
      <w:bookmarkEnd w:id="3141"/>
      <w:r>
        <w:rPr>
          <w:rtl w:val="true"/>
        </w:rPr>
        <w:t>مؤلف</w:t>
      </w:r>
      <w:bookmarkEnd w:id="3142"/>
    </w:p>
    <w:p>
      <w:pPr>
        <w:pStyle w:val="BookText"/>
        <w:rPr/>
      </w:pPr>
      <w:r>
        <w:rPr>
          <w:rFonts w:ascii="IRNazanin" w:hAnsi="IRNazanin" w:eastAsia="IRNazanin"/>
          <w:color w:val="111111"/>
          <w:sz w:val="28"/>
          <w:sz w:val="28"/>
          <w:szCs w:val="28"/>
          <w:rtl w:val="true"/>
          <w:lang w:bidi="fa-IR"/>
        </w:rPr>
        <w:t>اخبار مربوط به آن در آداب خواب ذکر شد و برخی از آنها در باب تیمم خواهد آمد</w:t>
      </w:r>
      <w:r>
        <w:rPr>
          <w:rFonts w:eastAsia="IRNazanin" w:cs="IRNazanin"/>
          <w:color w:val="111111"/>
          <w:sz w:val="28"/>
          <w:szCs w:val="28"/>
          <w:rtl w:val="true"/>
          <w:lang w:bidi="fa-IR"/>
        </w:rPr>
        <w:t>.</w:t>
      </w:r>
    </w:p>
    <w:p>
      <w:pPr>
        <w:pStyle w:val="Heading5"/>
        <w:numPr>
          <w:ilvl w:val="4"/>
          <w:numId w:val="1"/>
        </w:numPr>
        <w:rPr/>
      </w:pPr>
      <w:bookmarkStart w:id="3143" w:name="__RefHeading___Toc537032_1934241801"/>
      <w:bookmarkStart w:id="3144" w:name="_Toc1454"/>
      <w:bookmarkEnd w:id="3143"/>
      <w:r>
        <w:rPr>
          <w:rtl w:val="true"/>
        </w:rPr>
        <w:t xml:space="preserve">روایت </w:t>
      </w:r>
      <w:r>
        <w:rPr/>
        <w:t>17</w:t>
      </w:r>
      <w:bookmarkEnd w:id="3144"/>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حکیم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آمدن به مساجد، بخاطر اینکه مساجد خانه‌های خدای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زمین هستند و کسی که با طهارت به سوی مساجد برود، خدای متعال او را از گناهانش پاک می‌کند و او را از جمله زائرانش می‌نویسد</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3145" w:name="__RefHeading___Toc537034_1934241801"/>
      <w:bookmarkStart w:id="3146" w:name="_Toc1455"/>
      <w:bookmarkEnd w:id="3145"/>
      <w:r>
        <w:rPr>
          <w:rtl w:val="true"/>
        </w:rPr>
        <w:t>مؤلف</w:t>
      </w:r>
      <w:bookmarkEnd w:id="3146"/>
    </w:p>
    <w:p>
      <w:pPr>
        <w:pStyle w:val="BookText"/>
        <w:rPr/>
      </w:pPr>
      <w:r>
        <w:rPr>
          <w:rFonts w:ascii="IRNazanin" w:hAnsi="IRNazanin" w:eastAsia="IRNazanin"/>
          <w:color w:val="111111"/>
          <w:sz w:val="28"/>
          <w:sz w:val="28"/>
          <w:szCs w:val="28"/>
          <w:rtl w:val="true"/>
          <w:lang w:bidi="fa-IR"/>
        </w:rPr>
        <w:t>در باب مربوط به مساجد از امام صادق علیه السلام خواهد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خانه‌هایم در زمین، مساجد هستند، خوشا به حال بنده‌ا‌ی که در خانه اش وضو بگیرد، سپس مرا در خانه‌ام زیارت کند</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3147" w:name="__RefHeading___Toc537036_1934241801"/>
      <w:bookmarkStart w:id="3148" w:name="_Toc1456"/>
      <w:bookmarkEnd w:id="3147"/>
      <w:r>
        <w:rPr>
          <w:rtl w:val="true"/>
        </w:rPr>
        <w:t xml:space="preserve">روایت </w:t>
      </w:r>
      <w:r>
        <w:rPr/>
        <w:t>18</w:t>
      </w:r>
      <w:bookmarkEnd w:id="31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محدث شود و وضو نگیرد به من جفا کرده است؛ اگر کسی محدث شود و وضو گیرد ولی دو رکعت نماز نخواند و دعا نکند و از من چیزی نخواهد، به من جفا کرده است؛ اگر کسی وضو گیرد و نماز بخواند و از من چیزی درخواست کند </w:t>
      </w:r>
      <w:bookmarkStart w:id="3149" w:name="pg13513_140404"/>
    </w:p>
    <w:p>
      <w:pPr>
        <w:pStyle w:val="BookText"/>
        <w:rPr/>
      </w:pPr>
      <w:bookmarkEnd w:id="3149"/>
      <w:r>
        <w:rPr>
          <w:rFonts w:ascii="Amiri" w:hAnsi="Amiri" w:eastAsia="Amiri" w:cs="Amiri"/>
          <w:color w:val="111111"/>
          <w:sz w:val="28"/>
          <w:sz w:val="28"/>
          <w:szCs w:val="28"/>
          <w:rtl w:val="true"/>
          <w:lang w:bidi="ar-SA"/>
        </w:rPr>
        <w:t>وَ لَمْ أُجِبْهُ فِیمَا سَأَلَنِی مِنْ أُمُورِ دِینِهِ وَ دُنْیَاهُ فَقَدْ جَفَوْتُهُ وَ لَسْتُ بِرَبٍّ جَافٍ‌</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0" w:name="__RefHeading___Toc537038_1934241801"/>
      <w:bookmarkStart w:id="3151" w:name="_Toc1457"/>
      <w:bookmarkEnd w:id="3150"/>
      <w:r>
        <w:rPr>
          <w:rtl w:val="true"/>
        </w:rPr>
        <w:t>«</w:t>
      </w:r>
      <w:r>
        <w:rPr/>
        <w:t>19</w:t>
      </w:r>
      <w:r>
        <w:rPr>
          <w:rtl w:val="true"/>
        </w:rPr>
        <w:t>»</w:t>
      </w:r>
      <w:bookmarkEnd w:id="3151"/>
    </w:p>
    <w:p>
      <w:pPr>
        <w:pStyle w:val="BookText"/>
        <w:rPr/>
      </w:pPr>
      <w:r>
        <w:rPr>
          <w:rFonts w:ascii="Amiri" w:hAnsi="Amiri" w:eastAsia="Amiri" w:cs="Amiri"/>
          <w:color w:val="111111"/>
          <w:sz w:val="28"/>
          <w:sz w:val="28"/>
          <w:szCs w:val="28"/>
          <w:rtl w:val="true"/>
          <w:lang w:bidi="ar-SA"/>
        </w:rPr>
        <w:t>کِتَابُ الْمَسَائِلِ، لِعَلِیِّ بْنِ جَعْفَرٍ عَنْ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یَحِلُّ لَهُ أَنْ یَکْتُبَ الْقُرْآنَ فِی الْأَلْوَاحِ وَ الصَّحِیفَةِ وَ هُوَ عَلَی غَیْرِ وُضُوءٍ قَالَ لَا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2" w:name="__RefHeading___Toc537040_1934241801"/>
      <w:bookmarkStart w:id="3153" w:name="_Toc1458"/>
      <w:bookmarkEnd w:id="3152"/>
      <w:r>
        <w:rPr>
          <w:rtl w:val="true"/>
        </w:rPr>
        <w:t>بیان</w:t>
      </w:r>
      <w:bookmarkEnd w:id="3153"/>
    </w:p>
    <w:p>
      <w:pPr>
        <w:pStyle w:val="BookText"/>
        <w:rPr/>
      </w:pPr>
      <w:r>
        <w:rPr>
          <w:rFonts w:ascii="IRNazanin" w:hAnsi="IRNazanin" w:eastAsia="IRNazanin"/>
          <w:color w:val="111111"/>
          <w:sz w:val="28"/>
          <w:sz w:val="28"/>
          <w:szCs w:val="28"/>
          <w:rtl w:val="true"/>
          <w:lang w:bidi="fa-IR"/>
        </w:rPr>
        <w:t>ظاهره عدم جواز کتابة القرآن بغیر وضوء و لم یقل به أحد و إنما اختلفوا فی المس کما عرفت و ربما یستدل له بهذا الخبر بالطریق الأولی أو لأن العلة فیه استلزامه اللمس و کلاهما فی محل المنع و یمکن حمله علی الکراهة لورود روایة معتبرة بتجویز کتابة الحائض التعویذ الذی لا ینفک غالبا عن الآیات و إن کان الأحوط الترک لصحة الروایة فی سائر الکتب‌</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4" w:name="__RefHeading___Toc537042_1934241801"/>
      <w:bookmarkStart w:id="3155" w:name="_Toc1459"/>
      <w:bookmarkEnd w:id="3154"/>
      <w:r>
        <w:rPr>
          <w:rtl w:val="true"/>
        </w:rPr>
        <w:t>«</w:t>
      </w:r>
      <w:r>
        <w:rPr/>
        <w:t>20</w:t>
      </w:r>
      <w:r>
        <w:rPr>
          <w:rtl w:val="true"/>
        </w:rPr>
        <w:t>»</w:t>
      </w:r>
      <w:bookmarkEnd w:id="3155"/>
    </w:p>
    <w:p>
      <w:pPr>
        <w:pStyle w:val="BookText"/>
        <w:rPr/>
      </w:pPr>
      <w:r>
        <w:rPr>
          <w:rFonts w:ascii="Amiri" w:hAnsi="Amiri" w:eastAsia="Amiri" w:cs="Amiri"/>
          <w:color w:val="111111"/>
          <w:sz w:val="28"/>
          <w:sz w:val="28"/>
          <w:szCs w:val="28"/>
          <w:rtl w:val="true"/>
          <w:lang w:bidi="ar-SA"/>
        </w:rPr>
        <w:t>مَجْمَعُ الْبَیَانِ،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لا یَمَسُّهُ إِلَّا الْمُطَهَّرُونَ‌</w:t>
      </w:r>
      <w:r>
        <w:rPr>
          <w:rStyle w:val="FootnoteAnchor"/>
          <w:rtl w:val="true"/>
        </w:rPr>
        <w:footnoteReference w:id="1437"/>
      </w:r>
      <w:r>
        <w:rPr>
          <w:rFonts w:ascii="Amiri" w:hAnsi="Amiri" w:eastAsia="Amiri" w:cs="Amiri"/>
          <w:color w:val="111111"/>
          <w:sz w:val="28"/>
          <w:sz w:val="28"/>
          <w:szCs w:val="28"/>
          <w:rtl w:val="true"/>
          <w:lang w:bidi="ar-SA"/>
        </w:rPr>
        <w:t>قَالَ مِنَ الْأَحْدَاثِ وَ الْجَنَابَاتِ وَ قَالَ لَا یَجُوزُ لِلْجُنُبِ وَ الْحَائِضِ وَ الْمُحْدِثِ مَسُّ الْمُصْحَفِ‌</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6" w:name="__RefHeading___Toc537044_1934241801"/>
      <w:bookmarkStart w:id="3157" w:name="_Toc1460"/>
      <w:bookmarkEnd w:id="3156"/>
      <w:r>
        <w:rPr>
          <w:rtl w:val="true"/>
        </w:rPr>
        <w:t>«</w:t>
      </w:r>
      <w:r>
        <w:rPr/>
        <w:t>21</w:t>
      </w:r>
      <w:r>
        <w:rPr>
          <w:rtl w:val="true"/>
        </w:rPr>
        <w:t>»</w:t>
      </w:r>
      <w:bookmarkEnd w:id="3157"/>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1439"/>
      </w:r>
      <w:r>
        <w:rPr>
          <w:rFonts w:ascii="Amiri" w:hAnsi="Amiri" w:eastAsia="Amiri" w:cs="Amiri"/>
          <w:color w:val="111111"/>
          <w:sz w:val="28"/>
          <w:sz w:val="28"/>
          <w:szCs w:val="28"/>
          <w:rtl w:val="true"/>
          <w:lang w:bidi="ar-SA"/>
        </w:rPr>
        <w:t>، وَ الْعِلَلُ، عَنْ أَبِی سَعِیدٍ الْخُدْرِیِّ فِی وَصِیَّةِ النَّبِیِّ صلی الله علیه و آله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حَمَلَتِ امْرَأَتُکَ فَلَا تُجَامِعْهَا إِلَّا وَ أَنْتَ عَلَی وُضُوءٍ فَإِنَّهُ إِنْ قُضِیَ بَیْنَکُمَا وَلَدٌ یَکُونُ أَعْمَی الْقَلْبِ بَخِیلَ الْیَدِ</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8" w:name="__RefHeading___Toc537046_1934241801"/>
      <w:bookmarkStart w:id="3159" w:name="_Toc1461"/>
      <w:bookmarkEnd w:id="3158"/>
      <w:r>
        <w:rPr>
          <w:rtl w:val="true"/>
        </w:rPr>
        <w:t>«</w:t>
      </w:r>
      <w:r>
        <w:rPr/>
        <w:t>22</w:t>
      </w:r>
      <w:r>
        <w:rPr>
          <w:rtl w:val="true"/>
        </w:rPr>
        <w:t>»</w:t>
      </w:r>
      <w:bookmarkEnd w:id="3159"/>
    </w:p>
    <w:p>
      <w:pPr>
        <w:pStyle w:val="BookText"/>
        <w:rPr/>
      </w:pPr>
      <w:r>
        <w:rPr>
          <w:rFonts w:ascii="Amiri" w:hAnsi="Amiri" w:eastAsia="Amiri" w:cs="Amiri"/>
          <w:color w:val="111111"/>
          <w:sz w:val="28"/>
          <w:sz w:val="28"/>
          <w:szCs w:val="28"/>
          <w:rtl w:val="true"/>
          <w:lang w:bidi="ar-SA"/>
        </w:rPr>
        <w:t>الْمَحَاسِنُ، عَنْ أَبِیهِ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صَلَّاهَا رَسُولُ اللَّهِ صلی الله علیه و آله فِی السَّمَاءِ بَیْنَ یَدَیِ اللَّهِ تَبَارَکَ</w:t>
      </w:r>
    </w:p>
    <w:p>
      <w:pPr>
        <w:pStyle w:val="BookText"/>
        <w:rPr/>
      </w:pPr>
      <w:r>
        <w:rPr>
          <w:rFonts w:ascii="IRNazanin" w:hAnsi="IRNazanin" w:eastAsia="IRNazanin"/>
          <w:color w:val="111111"/>
          <w:sz w:val="28"/>
          <w:sz w:val="28"/>
          <w:szCs w:val="28"/>
          <w:rtl w:val="true"/>
          <w:lang w:bidi="fa-IR"/>
        </w:rPr>
        <w:t>و من به او عطا نکنم، من به او جفا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درخواست او امر دینی باشد یا امر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او عطا نکنم به او جفا کرده‌ام و من هم پروردگاری جفاکار نیستم</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3160" w:name="__RefHeading___Toc537048_1934241801"/>
      <w:bookmarkStart w:id="3161" w:name="_Toc1462"/>
      <w:bookmarkEnd w:id="3160"/>
      <w:r>
        <w:rPr>
          <w:rtl w:val="true"/>
        </w:rPr>
        <w:t xml:space="preserve">روایت </w:t>
      </w:r>
      <w:r>
        <w:rPr/>
        <w:t>19</w:t>
      </w:r>
      <w:bookmarkEnd w:id="3161"/>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فردی سؤال کرد که آیا بر وی رواست که بدون وضو قرآن را بر لوح و صحیفه بنویسد؟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442"/>
      </w:r>
    </w:p>
    <w:p>
      <w:pPr>
        <w:pStyle w:val="Heading5"/>
        <w:numPr>
          <w:ilvl w:val="4"/>
          <w:numId w:val="1"/>
        </w:numPr>
        <w:rPr/>
      </w:pPr>
      <w:bookmarkStart w:id="3162" w:name="__RefHeading___Toc537050_1934241801"/>
      <w:bookmarkStart w:id="3163" w:name="_Toc1463"/>
      <w:bookmarkEnd w:id="3162"/>
      <w:r>
        <w:rPr>
          <w:rtl w:val="true"/>
        </w:rPr>
        <w:t>توضیح</w:t>
      </w:r>
      <w:bookmarkEnd w:id="3163"/>
    </w:p>
    <w:p>
      <w:pPr>
        <w:pStyle w:val="BookText"/>
        <w:rPr/>
      </w:pPr>
      <w:r>
        <w:rPr>
          <w:rFonts w:ascii="IRNazanin" w:hAnsi="IRNazanin" w:eastAsia="IRNazanin"/>
          <w:color w:val="111111"/>
          <w:sz w:val="28"/>
          <w:sz w:val="28"/>
          <w:szCs w:val="28"/>
          <w:rtl w:val="true"/>
          <w:lang w:bidi="fa-IR"/>
        </w:rPr>
        <w:t xml:space="preserve">ظاهر آن بر عدم جواز نوشتن قرآن بدون وضو گرفتن دلالت دارد و کسی بدان قائل نشده است و چنان که دانستی، تنها در تماس پیدا کردن بدن با آن اختلاف دارند، و شاید به طریق اولی برای آن به این خبر استدلال شود؛ یا اینکه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نبودن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استلزام لمس آن است و هر دوی آنها جای رد دارد و می‌توان آن را حمل بر کراهت کرد، به خاطر وارد شدن روایتی معتبر در مورد جواز نوشتن برای حائض، تعویذی را که غالبا جدا از آیات نیست، هر چند احوط ترک آن است به دلیل صحت روایت در سایر کتابها</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3164" w:name="__RefHeading___Toc537052_1934241801"/>
      <w:bookmarkStart w:id="3165" w:name="_Toc1464"/>
      <w:bookmarkEnd w:id="3164"/>
      <w:r>
        <w:rPr>
          <w:rtl w:val="true"/>
        </w:rPr>
        <w:t xml:space="preserve">روایت </w:t>
      </w:r>
      <w:r>
        <w:rPr/>
        <w:t>20</w:t>
      </w:r>
      <w:bookmarkEnd w:id="3165"/>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حدث ها و جنابت 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جنب و حائض و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حدث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به مصحف دست بزند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3166" w:name="__RefHeading___Toc537054_1934241801"/>
      <w:bookmarkStart w:id="3167" w:name="_Toc1465"/>
      <w:bookmarkEnd w:id="3166"/>
      <w:r>
        <w:rPr>
          <w:rtl w:val="true"/>
        </w:rPr>
        <w:t xml:space="preserve">روایت </w:t>
      </w:r>
      <w:r>
        <w:rPr/>
        <w:t>21</w:t>
      </w:r>
      <w:bookmarkEnd w:id="3167"/>
    </w:p>
    <w:p>
      <w:pPr>
        <w:pStyle w:val="BookText"/>
        <w:rPr/>
      </w:pPr>
      <w:r>
        <w:rPr>
          <w:rFonts w:ascii="IRNazanin" w:hAnsi="IRNazanin" w:eastAsia="IRNazanin"/>
          <w:color w:val="111111"/>
          <w:sz w:val="28"/>
          <w:sz w:val="28"/>
          <w:szCs w:val="28"/>
          <w:rtl w:val="true"/>
          <w:lang w:bidi="fa-IR"/>
        </w:rPr>
        <w:t>مجالس الصدوق</w:t>
      </w:r>
      <w:r>
        <w:rPr>
          <w:rStyle w:val="FootnoteAnchor"/>
          <w:rtl w:val="true"/>
        </w:rPr>
        <w:footnoteReference w:id="1445"/>
      </w:r>
      <w:r>
        <w:rPr>
          <w:rFonts w:ascii="IRNazanin" w:hAnsi="IRNazanin" w:eastAsia="IRNazanin"/>
          <w:color w:val="111111"/>
          <w:sz w:val="28"/>
          <w:sz w:val="28"/>
          <w:szCs w:val="28"/>
          <w:rtl w:val="true"/>
          <w:lang w:bidi="fa-IR"/>
        </w:rPr>
        <w:t>،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امام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آن هستی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حامله شود، تنها در حالت وضو با وی همبستر شو، چرا که در غیر اینصورت، اگر نطفه فرزندی منعقد شود، کوردل و خسیس خواهد بود</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3168" w:name="__RefHeading___Toc537056_1934241801"/>
      <w:bookmarkStart w:id="3169" w:name="_Toc1466"/>
      <w:bookmarkEnd w:id="3168"/>
      <w:r>
        <w:rPr>
          <w:rtl w:val="true"/>
        </w:rPr>
        <w:t xml:space="preserve">روایت </w:t>
      </w:r>
      <w:r>
        <w:rPr/>
        <w:t>22</w:t>
      </w:r>
      <w:bookmarkEnd w:id="31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نمازی که رسول خدا صلی الله علیه و آله و سلم در آسمان در برابر خدای متعال </w:t>
      </w:r>
      <w:bookmarkStart w:id="3170" w:name="pg13513_140405"/>
    </w:p>
    <w:p>
      <w:pPr>
        <w:pStyle w:val="BookText"/>
        <w:rPr/>
      </w:pPr>
      <w:bookmarkEnd w:id="3170"/>
      <w:r>
        <w:rPr>
          <w:rFonts w:ascii="Amiri" w:hAnsi="Amiri" w:eastAsia="Amiri" w:cs="Amiri"/>
          <w:color w:val="111111"/>
          <w:sz w:val="28"/>
          <w:sz w:val="28"/>
          <w:szCs w:val="28"/>
          <w:rtl w:val="true"/>
          <w:lang w:bidi="ar-SA"/>
        </w:rPr>
        <w:t xml:space="preserve">وَ تَعَالَی مُقَابِلَ عَرْشِهِ جَلَّ جَلَالُهُ أَوْحَی إِلَیْهِ وَ أَمَرَهُ أَنْ یَدْنُوَ مِنْ صَادٍ وَ یَتَوَضَّأَ وَ قَالَ أَسْبِغْ وُضُوءَکَ وَ طَهِّرْ مَسَاجِدَکَ وَ صَلِّ لِرَبِّکَ قُلْتُ لَهُ وَ مَا الصَّادُ قَالَ عَیْنٌ تَحْتَ رُکْنٍ مِنْ أَرْکَانِ الْعَرْشِ أُعِدَّتْ لِمُحَمَّدٍ صلی الله علیه و آله ثُمَّ قَرَأَ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مِنْهَا وَ أَسْبَغَ وُضُوءَهُ تَمَامَ الْخَبَرِ</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1" w:name="__RefHeading___Toc537058_1934241801"/>
      <w:bookmarkStart w:id="3172" w:name="_Toc1467"/>
      <w:bookmarkEnd w:id="3171"/>
      <w:r>
        <w:rPr>
          <w:rtl w:val="true"/>
        </w:rPr>
        <w:t>«</w:t>
      </w:r>
      <w:r>
        <w:rPr/>
        <w:t>23</w:t>
      </w:r>
      <w:r>
        <w:rPr>
          <w:rtl w:val="true"/>
        </w:rPr>
        <w:t>»</w:t>
      </w:r>
      <w:bookmarkEnd w:id="3172"/>
    </w:p>
    <w:p>
      <w:pPr>
        <w:pStyle w:val="BookText"/>
        <w:rPr/>
      </w:pPr>
      <w:r>
        <w:rPr>
          <w:rFonts w:ascii="Amiri" w:hAnsi="Amiri" w:eastAsia="Amiri" w:cs="Amiri"/>
          <w:color w:val="111111"/>
          <w:sz w:val="28"/>
          <w:sz w:val="28"/>
          <w:szCs w:val="28"/>
          <w:rtl w:val="true"/>
          <w:lang w:bidi="ar-SA"/>
        </w:rPr>
        <w:t>الْعِلَلُ، عَنْ مُحَمَّدِ بْنِ عَلِیٍّ مَاجِیلَوَیْهِ عَنْ عَمِّهِ مُحَمَّدِ بْنِ أَبِی الْقَاسِمِ عَنْ مُحَمَّدِ بْنِ عَلِیٍّ الْکُوفِیِّ عَنْ صَبَّاحٍ الْحَذَّاءِ عَنْ إِسْحَاقَ بْنِ عَمَّارٍ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8"/>
      </w:r>
      <w:r>
        <w:rPr>
          <w:rFonts w:ascii="Amiri" w:hAnsi="Amiri" w:eastAsia="Amiri" w:cs="Amiri"/>
          <w:color w:val="111111"/>
          <w:sz w:val="28"/>
          <w:sz w:val="28"/>
          <w:szCs w:val="28"/>
          <w:rtl w:val="true"/>
          <w:lang w:bidi="ar-SA"/>
        </w:rPr>
        <w:t>وَ سَیَأْتِی تَمَامُهَا فِی کِتَابِ الصَّلَاةِ</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537060_1934241801"/>
      <w:bookmarkStart w:id="3174" w:name="_Toc1468"/>
      <w:bookmarkEnd w:id="3173"/>
      <w:r>
        <w:rPr>
          <w:rtl w:val="true"/>
        </w:rPr>
        <w:t>«</w:t>
      </w:r>
      <w:r>
        <w:rPr/>
        <w:t>24</w:t>
      </w:r>
      <w:r>
        <w:rPr>
          <w:rtl w:val="true"/>
        </w:rPr>
        <w:t>»</w:t>
      </w:r>
      <w:bookmarkEnd w:id="3174"/>
    </w:p>
    <w:p>
      <w:pPr>
        <w:pStyle w:val="BookText"/>
        <w:rPr/>
      </w:pPr>
      <w:r>
        <w:rPr>
          <w:rFonts w:ascii="Amiri" w:hAnsi="Amiri" w:eastAsia="Amiri" w:cs="Amiri"/>
          <w:color w:val="111111"/>
          <w:sz w:val="28"/>
          <w:sz w:val="28"/>
          <w:szCs w:val="28"/>
          <w:rtl w:val="true"/>
          <w:lang w:bidi="ar-SA"/>
        </w:rPr>
        <w:t>فَلَاحُ السَّائِلِ لِلسَّیِّدِ، وَ کَنْزُ الْفَوَائِدِ لِلْکَرَاجُکِیِّ،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الصَّادِقَ علیه السلام فَقَالَ أَخْبِرْنِی بِمَا لَا یَحِلُّ تَرْکُهُ وَ لَا تَتِمُّ الصَّلَاةُ إِلَّا بِهِ فَقَالَ أَبُو عَبْدِ اللَّهِ علیه السلام لَا تَتِمُّ الصَّلَاةُ إِلَّا لِذِی طُهْرٍ سَابِغٍ</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537062_1934241801"/>
      <w:bookmarkStart w:id="3176" w:name="_Toc1469"/>
      <w:bookmarkEnd w:id="3175"/>
      <w:r>
        <w:rPr>
          <w:rtl w:val="true"/>
        </w:rPr>
        <w:t>«</w:t>
      </w:r>
      <w:r>
        <w:rPr/>
        <w:t>25</w:t>
      </w:r>
      <w:r>
        <w:rPr>
          <w:rtl w:val="true"/>
        </w:rPr>
        <w:t>»</w:t>
      </w:r>
      <w:bookmarkEnd w:id="3176"/>
    </w:p>
    <w:p>
      <w:pPr>
        <w:pStyle w:val="BookText"/>
        <w:rPr/>
      </w:pPr>
      <w:r>
        <w:rPr>
          <w:rFonts w:ascii="Amiri" w:hAnsi="Amiri" w:eastAsia="Amiri" w:cs="Amiri"/>
          <w:color w:val="111111"/>
          <w:sz w:val="28"/>
          <w:sz w:val="28"/>
          <w:szCs w:val="28"/>
          <w:rtl w:val="true"/>
          <w:lang w:bidi="ar-SA"/>
        </w:rPr>
        <w:t>مَجَالِسُ الْمُفِیدِ، بِإِسْنَادِهِ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عَلَیْنَا أَمِیرُ الْمُؤْمِنِینَ عَلِیُّ بْنُ أَبِی طَالِبٍ علیه السلام الْبَصْرَةَ مَرَّ بِی وَ أَنَا أَتَوَضَّأُ فَقَالَ یَا غُلَامُ أَحْسِنْ وُضُوءَکَ یُحْسِنِ اللَّهُ إِلَیْکَ ثُمَّ جَازَنِی الْحَدِیثَ‌</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7" w:name="__RefHeading___Toc537064_1934241801"/>
      <w:bookmarkStart w:id="3178" w:name="_Toc1470"/>
      <w:bookmarkEnd w:id="3177"/>
      <w:r>
        <w:rPr>
          <w:rtl w:val="true"/>
        </w:rPr>
        <w:t>«</w:t>
      </w:r>
      <w:r>
        <w:rPr/>
        <w:t>26</w:t>
      </w:r>
      <w:r>
        <w:rPr>
          <w:rtl w:val="true"/>
        </w:rPr>
        <w:t>»</w:t>
      </w:r>
      <w:bookmarkEnd w:id="3178"/>
    </w:p>
    <w:p>
      <w:pPr>
        <w:pStyle w:val="BookText"/>
        <w:rPr/>
      </w:pPr>
      <w:r>
        <w:rPr>
          <w:rFonts w:ascii="Amiri" w:hAnsi="Amiri" w:eastAsia="Amiri" w:cs="Amiri"/>
          <w:color w:val="111111"/>
          <w:sz w:val="28"/>
          <w:sz w:val="28"/>
          <w:szCs w:val="28"/>
          <w:rtl w:val="true"/>
          <w:lang w:bidi="ar-SA"/>
        </w:rPr>
        <w:t>تُحَفُ الْعُقُولِ،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الطُّهْرِ عَشْرُ حَسَنَاتٍ فَتَطَهَّرُوا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9" w:name="__RefHeading___Toc537066_1934241801"/>
      <w:bookmarkStart w:id="3180" w:name="_Toc1471"/>
      <w:bookmarkEnd w:id="3179"/>
      <w:r>
        <w:rPr>
          <w:rtl w:val="true"/>
        </w:rPr>
        <w:t>«</w:t>
      </w:r>
      <w:r>
        <w:rPr/>
        <w:t>27</w:t>
      </w:r>
      <w:r>
        <w:rPr>
          <w:rtl w:val="true"/>
        </w:rPr>
        <w:t>»</w:t>
      </w:r>
      <w:bookmarkEnd w:id="3180"/>
    </w:p>
    <w:p>
      <w:pPr>
        <w:pStyle w:val="BookText"/>
        <w:rPr/>
      </w:pPr>
      <w:r>
        <w:rPr>
          <w:rFonts w:ascii="Amiri" w:hAnsi="Amiri" w:eastAsia="Amiri" w:cs="Amiri"/>
          <w:color w:val="111111"/>
          <w:sz w:val="28"/>
          <w:sz w:val="28"/>
          <w:szCs w:val="28"/>
          <w:rtl w:val="true"/>
          <w:lang w:bidi="ar-SA"/>
        </w:rPr>
        <w:t>دَعَائِمُ الْإِسْلَامِ،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 الصَّلَاةُ عَلَی أَرْبَعَةِ أَسْهُمٍ سَهْمٌ إِسْبَاغُ الْوُضُوءِ وَ سَهْمٌ لِلرُّکُوعِ وَ سَهْمٌ لِلسُّجُودِ وَ سَهْمٌ لِلْخُشُوعِ‌</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عرش او جل جلاله ادا کرد، به ایشان وحی کرد و دستور داد که به صاد نزدیک شود و وضو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وضویت را کامل بگیر و مواضع سجده خود را پاکیزه کن و برای پروردگارت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در زیر رکنی از ارکان عرش است که برای محمد صلی الله علیه و آله وسلم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از آن وضو گرفت و وضویش را به نحو کامل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3181" w:name="__RefHeading___Toc537068_1934241801"/>
      <w:bookmarkStart w:id="3182" w:name="_Toc1472"/>
      <w:bookmarkEnd w:id="3181"/>
      <w:r>
        <w:rPr>
          <w:rtl w:val="true"/>
        </w:rPr>
        <w:t xml:space="preserve">روایت </w:t>
      </w:r>
      <w:r>
        <w:rPr/>
        <w:t>23</w:t>
      </w:r>
      <w:bookmarkEnd w:id="318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نیز از ایشان مانند این حدیث را نقل کرده است</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و تمام آن در کتاب صلاة خواهد آمد</w:t>
      </w:r>
      <w:r>
        <w:rPr>
          <w:rFonts w:eastAsia="IRNazanin" w:cs="IRNazanin"/>
          <w:color w:val="111111"/>
          <w:sz w:val="28"/>
          <w:szCs w:val="28"/>
          <w:rtl w:val="true"/>
          <w:lang w:bidi="fa-IR"/>
        </w:rPr>
        <w:t>.</w:t>
      </w:r>
    </w:p>
    <w:p>
      <w:pPr>
        <w:pStyle w:val="Heading5"/>
        <w:numPr>
          <w:ilvl w:val="4"/>
          <w:numId w:val="1"/>
        </w:numPr>
        <w:rPr/>
      </w:pPr>
      <w:bookmarkStart w:id="3183" w:name="__RefHeading___Toc537070_1934241801"/>
      <w:bookmarkStart w:id="3184" w:name="_Toc1473"/>
      <w:bookmarkEnd w:id="3183"/>
      <w:r>
        <w:rPr>
          <w:rtl w:val="true"/>
        </w:rPr>
        <w:t xml:space="preserve">روایت </w:t>
      </w:r>
      <w:r>
        <w:rPr/>
        <w:t>24</w:t>
      </w:r>
      <w:bookmarkEnd w:id="3184"/>
    </w:p>
    <w:p>
      <w:pPr>
        <w:pStyle w:val="BookText"/>
        <w:rPr/>
      </w:pPr>
      <w:r>
        <w:rPr>
          <w:rFonts w:ascii="IRNazanin" w:hAnsi="IRNazanin" w:eastAsia="IRNazanin"/>
          <w:color w:val="111111"/>
          <w:sz w:val="28"/>
          <w:sz w:val="28"/>
          <w:szCs w:val="28"/>
          <w:rtl w:val="true"/>
          <w:lang w:bidi="fa-IR"/>
        </w:rPr>
        <w:t>فلاح السائل سید، 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مردی از امام صادق علیه السلام سؤال کرد که درباره آنچه که ترک آن حلال نیست و نماز فقط به وسیله آن کامل می‌شود مرا آگاه ساز،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و مورد قبول نیست مگر با طهارت کامل</w:t>
      </w:r>
      <w:r>
        <w:rPr>
          <w:rFonts w:eastAsia="IRNazanin" w:cs="IRNazanin"/>
          <w:color w:val="111111"/>
          <w:sz w:val="28"/>
          <w:szCs w:val="28"/>
          <w:rtl w:val="true"/>
          <w:lang w:bidi="fa-IR"/>
        </w:rPr>
        <w:t>.</w:t>
      </w:r>
    </w:p>
    <w:p>
      <w:pPr>
        <w:pStyle w:val="Heading5"/>
        <w:numPr>
          <w:ilvl w:val="4"/>
          <w:numId w:val="1"/>
        </w:numPr>
        <w:rPr/>
      </w:pPr>
      <w:bookmarkStart w:id="3185" w:name="__RefHeading___Toc537072_1934241801"/>
      <w:bookmarkStart w:id="3186" w:name="_Toc1474"/>
      <w:bookmarkEnd w:id="3185"/>
      <w:r>
        <w:rPr>
          <w:rtl w:val="true"/>
        </w:rPr>
        <w:t xml:space="preserve">روایت </w:t>
      </w:r>
      <w:r>
        <w:rPr/>
        <w:t>25</w:t>
      </w:r>
      <w:bookmarkEnd w:id="3186"/>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نقل کرده است که زمانی که امام علی علیه السلام قدم به بصره نهاد، از کنار من عبور کرد و من مشغول وضو گرفتن بودم،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وضویت را خوب بگیر تا خداوند به تو خوبی کند، سپس از کنار من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454"/>
      </w:r>
    </w:p>
    <w:p>
      <w:pPr>
        <w:pStyle w:val="Heading5"/>
        <w:numPr>
          <w:ilvl w:val="4"/>
          <w:numId w:val="1"/>
        </w:numPr>
        <w:rPr/>
      </w:pPr>
      <w:bookmarkStart w:id="3187" w:name="__RefHeading___Toc537074_1934241801"/>
      <w:bookmarkStart w:id="3188" w:name="_Toc1475"/>
      <w:bookmarkEnd w:id="3187"/>
      <w:r>
        <w:rPr>
          <w:rtl w:val="true"/>
        </w:rPr>
        <w:t xml:space="preserve">روایت </w:t>
      </w:r>
      <w:r>
        <w:rPr/>
        <w:t>26</w:t>
      </w:r>
      <w:bookmarkEnd w:id="318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بعد از طهارت، ده حسنه دارد، پس طهارت بگیرید</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3189" w:name="__RefHeading___Toc537076_1934241801"/>
      <w:bookmarkStart w:id="3190" w:name="_Toc1476"/>
      <w:bookmarkEnd w:id="3189"/>
      <w:r>
        <w:rPr>
          <w:rtl w:val="true"/>
        </w:rPr>
        <w:t xml:space="preserve">روایت </w:t>
      </w:r>
      <w:r>
        <w:rPr/>
        <w:t>27</w:t>
      </w:r>
      <w:bookmarkEnd w:id="31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چهار سهم بنا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آن در وضوی کامل است و سهمی برای رکوع و سهمی برای سجده و سهمی برای خشوع می باشد</w:t>
      </w:r>
      <w:r>
        <w:rPr>
          <w:rFonts w:eastAsia="IRNazanin" w:cs="IRNazanin"/>
          <w:color w:val="111111"/>
          <w:sz w:val="28"/>
          <w:szCs w:val="28"/>
          <w:rtl w:val="true"/>
          <w:lang w:bidi="fa-IR"/>
        </w:rPr>
        <w:t>.</w:t>
      </w:r>
      <w:r>
        <w:rPr>
          <w:rStyle w:val="FootnoteAnchor"/>
          <w:rtl w:val="true"/>
        </w:rPr>
        <w:footnoteReference w:id="1456"/>
      </w:r>
      <w:bookmarkStart w:id="3191" w:name="pg13513_140406"/>
    </w:p>
    <w:p>
      <w:pPr>
        <w:pStyle w:val="BookText"/>
        <w:rPr/>
      </w:pPr>
      <w:bookmarkEnd w:id="3191"/>
      <w:r>
        <w:rPr>
          <w:rFonts w:ascii="Amiri" w:hAnsi="Amiri" w:eastAsia="Amiri" w:cs="Amiri"/>
          <w:color w:val="111111"/>
          <w:sz w:val="28"/>
          <w:sz w:val="28"/>
          <w:szCs w:val="28"/>
          <w:rtl w:val="true"/>
          <w:lang w:bidi="ar-SA"/>
        </w:rPr>
        <w:t>وَ مِنْهُ عَنْ نَوْفٍ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یَتَوَضَّأُ وَ کَأَنِّی أَنْظُرُ إِلَی بَصِیصِ الْمَاءِ عَلَی مَنْکِبَیْهِ یَعْنِی مِنْ إِسْبَاغِ الْوُضُوءِ</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یُتِمَّ وُضُوءَهُ وَ رُکُوعَهُ وَ سُجُودَهُ وَ خُشُوعَهُ فَصَلَاتُهُ خِدَاجٌ‌</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مَا یُکَفِّرُ الذُّنُوبَ وَ الْخَطَایَا إِسْبَاغُ الْوُضُوءِ عِنْدَ الْمَکَارِهِ وَ انْتِظَارُ الصَّلَاةِ بَعْدَ الصَّلَاةِ فَذَلِکَ الرِّبَاطُ</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یُجَدِّدُ الْوُضُوءَ لِکُلِّ صَلَاةٍ یَبْتَغِی بِذَلِکَ الْفَضْلَ وَ صَلَّی یَوْمَ فَتْحِ مَکَّةَ الصَّلَوَاتِ کُلَّهَا بِوُضُوءٍ وَاحِدٍ</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2" w:name="__RefHeading___Toc537078_1934241801"/>
      <w:bookmarkStart w:id="3193" w:name="_Toc1477"/>
      <w:bookmarkEnd w:id="3192"/>
      <w:r>
        <w:rPr>
          <w:rtl w:val="true"/>
        </w:rPr>
        <w:t>توضیح</w:t>
      </w:r>
      <w:bookmarkEnd w:id="3193"/>
    </w:p>
    <w:p>
      <w:pPr>
        <w:pStyle w:val="BookText"/>
        <w:rPr/>
      </w:pPr>
      <w:r>
        <w:rPr>
          <w:rFonts w:ascii="IRNazanin" w:hAnsi="IRNazanin" w:eastAsia="IRNazanin"/>
          <w:color w:val="111111"/>
          <w:sz w:val="28"/>
          <w:sz w:val="28"/>
          <w:szCs w:val="28"/>
          <w:rtl w:val="true"/>
          <w:lang w:bidi="fa-IR"/>
        </w:rPr>
        <w:t>البصیص البریق و فی النهایة فیه کل صلاة لیست فیها قراءة فهی خداج الخداج النقصان و هو مصدر علی حذف المضاف أی ذات خداج و یکون قد وصفها بالمصدر نفسه مبالغة کقوله فإنما هی إقبال و إدبار</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فما عجول علی بوٍّ تطیف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ساعدتها علی التحنان أظآر</w:t>
      </w:r>
    </w:p>
    <w:p>
      <w:pPr>
        <w:pStyle w:val="BookText"/>
        <w:rPr/>
      </w:pPr>
      <w:r>
        <w:rPr>
          <w:rFonts w:ascii="IRNazanin" w:hAnsi="IRNazanin" w:eastAsia="IRNazanin"/>
          <w:color w:val="111111"/>
          <w:sz w:val="28"/>
          <w:sz w:val="28"/>
          <w:szCs w:val="28"/>
          <w:rtl w:val="true"/>
          <w:lang w:bidi="fa-IR"/>
        </w:rPr>
        <w:t xml:space="preserve">ترتع ما رتعت حتّی إذا ادکرت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هی اقبال و ادبار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إسباغ الوضوء علی المکاره و کثرة الخطی إلی المساجد و انتظار الصلاة بعد الصلاة فذلکم الرباط الرباط فی الأصل الإقامة علی جهاد العدو بالحرب و ارتباط الخیل و إعدادها فشبه به ما ذکر من الأفعال الصالحة و العبادة قال القتیبی أصل المرابطة أن یربط الفریقان خیولهم فی ثغر کل منهما معد لصاحبه فسمی المقام فی الثغور رباطا و منه قوله علیه السلام فذلکم الرباط أی إن المواظبة علی الطهارة و الصلاة و العبادة کالجهاد فی سبیل الله فیکون الرباط مصدر رابطت أی لازمت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الرباط هاهنا اسم لما یربط به الشی‌ء أی یشد یعنی أن هذه الخلال</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شامی نقل کرده است که امام علی علیه السلام را در حال وضو گرفتن دیدم و گویی به درخشش آب بر شانه‌هایش می‌نگریستم، یعنی به خاطر شاداب وضو گرفتن ایشان</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کرده است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 و رکوع و خشوعش در نماز کامل نیست، نمازش خداج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 از ایشان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گناهان و خطاها را می‌پوشاند، راهنمایی کنم؟ وضوی تمام و کامل گرفتن با وجود سختی ها، انتظار نماز پس از نماز؛ پس این عامل پیوند است</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و از ایشان نقل شده است که پیامبر صلی الله علیه و آله برای ادای هر نماز وضو می‌گرفت و بدان فضیلت را طلب می‌کرد و در روز فتح مکه، تنها با یک وضو همه نمازها را خواند</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3194" w:name="__RefHeading___Toc537080_1934241801"/>
      <w:bookmarkStart w:id="3195" w:name="_Toc1478"/>
      <w:bookmarkEnd w:id="3194"/>
      <w:r>
        <w:rPr>
          <w:rtl w:val="true"/>
        </w:rPr>
        <w:t>توضیح</w:t>
      </w:r>
      <w:bookmarkEnd w:id="3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بریق و درخشش است و در نهایه آمده است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در آن قرائت نباشد خداج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نقصان است و آن مصدری است که مضاف آن حذف شده، یعنی ذات خداج و شاید آن را از روی مبالغه با همان مصدر وصف کرده باشد، مانند این 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اقبال و ادبار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در 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مساجد زیاد قدم برداشتن، انتظار نماز پس از نماز، اینها عامل پیوند و استحکام است، رباط در اصل به معنای اقامت برای جنگ با دشمن در جهاد و انتخاب اسبها و آماده کردن آنها می‌باشد، از این رو افعال نیکو و عبادت را که ذکر شد، به آن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مرابطه بدین شکل است که دو گروه، اسبهای خود را در مرز هریک از آنها که برای صاحبش آماده شده است، ببندند؛ از این رو اقامت در مرزها رباط نامیده شده است، و از جمله آن، این قول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مراقبت از طهارت و نماز و عبادت، همچون جهاد در راه خداست، بنابراین رباط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لازمت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در اینجا اسم است برای آنچه که چیزی بدان مربوط یعنی بسته می‌شود، بدین معنا که این </w:t>
      </w:r>
      <w:bookmarkStart w:id="3196" w:name="pg13513_140407"/>
    </w:p>
    <w:p>
      <w:pPr>
        <w:pStyle w:val="BookText"/>
        <w:rPr/>
      </w:pPr>
      <w:bookmarkEnd w:id="3196"/>
      <w:r>
        <w:rPr>
          <w:rFonts w:ascii="IRNazanin" w:hAnsi="IRNazanin" w:eastAsia="IRNazanin"/>
          <w:color w:val="111111"/>
          <w:sz w:val="28"/>
          <w:sz w:val="28"/>
          <w:szCs w:val="28"/>
          <w:rtl w:val="true"/>
          <w:lang w:bidi="fa-IR"/>
        </w:rPr>
        <w:t>تربط صاحبها عن المعاصی و تکفه عن المحارم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روینا من إرجاع اسم الإشارة إلی خصوص الانتظار أربط و أنسب فلا تغفل</w:t>
      </w:r>
      <w:r>
        <w:rPr>
          <w:rFonts w:eastAsia="IRNazanin" w:cs="IRNazanin"/>
          <w:color w:val="111111"/>
          <w:sz w:val="28"/>
          <w:szCs w:val="28"/>
          <w:rtl w:val="true"/>
          <w:lang w:bidi="fa-IR"/>
        </w:rPr>
        <w:t>.</w:t>
      </w:r>
    </w:p>
    <w:p>
      <w:pPr>
        <w:pStyle w:val="Heading5"/>
        <w:numPr>
          <w:ilvl w:val="4"/>
          <w:numId w:val="1"/>
        </w:numPr>
        <w:rPr/>
      </w:pPr>
      <w:bookmarkStart w:id="3197" w:name="__RefHeading___Toc537082_1934241801"/>
      <w:bookmarkStart w:id="3198" w:name="_Toc1479"/>
      <w:bookmarkEnd w:id="3197"/>
      <w:r>
        <w:rPr>
          <w:rtl w:val="true"/>
        </w:rPr>
        <w:t>«</w:t>
      </w:r>
      <w:r>
        <w:rPr/>
        <w:t>28</w:t>
      </w:r>
      <w:r>
        <w:rPr>
          <w:rtl w:val="true"/>
        </w:rPr>
        <w:t>»</w:t>
      </w:r>
      <w:bookmarkEnd w:id="3198"/>
    </w:p>
    <w:p>
      <w:pPr>
        <w:pStyle w:val="BookText"/>
        <w:rPr/>
      </w:pPr>
      <w:r>
        <w:rPr>
          <w:rFonts w:ascii="Amiri" w:hAnsi="Amiri" w:eastAsia="Amiri" w:cs="Amiri"/>
          <w:color w:val="111111"/>
          <w:sz w:val="28"/>
          <w:sz w:val="28"/>
          <w:szCs w:val="28"/>
          <w:rtl w:val="true"/>
          <w:lang w:bidi="ar-SA"/>
        </w:rPr>
        <w:t>نَوَادِرُ الرَّاوَنْدِیِّ، بِإِسْنَادِهِ الْمُتَقَدِّمِ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رَسُولِ اللَّهِ صلی الله علیه و آله إِذَا بَالُوا تَوَضَّئُوا أَوْ تَیَمَّمُوا مَخَافَةَ أَنْ تُدْرِکَهُمُ السَّاعَةَ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9" w:name="__RefHeading___Toc537084_1934241801"/>
      <w:bookmarkStart w:id="3200" w:name="_Toc1480"/>
      <w:bookmarkEnd w:id="3199"/>
      <w:r>
        <w:rPr>
          <w:rtl w:val="true"/>
        </w:rPr>
        <w:t>«</w:t>
      </w:r>
      <w:r>
        <w:rPr/>
        <w:t>29</w:t>
      </w:r>
      <w:r>
        <w:rPr>
          <w:rtl w:val="true"/>
        </w:rPr>
        <w:t>»</w:t>
      </w:r>
      <w:bookmarkEnd w:id="3200"/>
    </w:p>
    <w:p>
      <w:pPr>
        <w:pStyle w:val="BookText"/>
        <w:rPr/>
      </w:pPr>
      <w:r>
        <w:rPr>
          <w:rFonts w:ascii="Amiri" w:hAnsi="Amiri" w:eastAsia="Amiri" w:cs="Amiri"/>
          <w:color w:val="111111"/>
          <w:sz w:val="28"/>
          <w:sz w:val="28"/>
          <w:szCs w:val="28"/>
          <w:rtl w:val="true"/>
          <w:lang w:bidi="ar-SA"/>
        </w:rPr>
        <w:t>دَعَوَاتُ الرَّاوَنْدِیِّ،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أَحَدُکُمْ فَلْیَتَوَضَّأْ</w:t>
      </w:r>
      <w:r>
        <w:rPr>
          <w:rFonts w:eastAsia="Amiri" w:cs="Amiri" w:ascii="Amiri" w:hAnsi="Amiri"/>
          <w:color w:val="111111"/>
          <w:sz w:val="28"/>
          <w:szCs w:val="28"/>
          <w:rtl w:val="true"/>
          <w:lang w:bidi="ar-SA"/>
        </w:rPr>
        <w:t>.</w:t>
      </w:r>
    </w:p>
    <w:p>
      <w:pPr>
        <w:pStyle w:val="Heading5"/>
        <w:numPr>
          <w:ilvl w:val="4"/>
          <w:numId w:val="1"/>
        </w:numPr>
        <w:rPr/>
      </w:pPr>
      <w:bookmarkStart w:id="3201" w:name="__RefHeading___Toc537086_1934241801"/>
      <w:bookmarkStart w:id="3202" w:name="_Toc1481"/>
      <w:bookmarkEnd w:id="3201"/>
      <w:r>
        <w:rPr>
          <w:rtl w:val="true"/>
        </w:rPr>
        <w:t>بیان</w:t>
      </w:r>
      <w:bookmarkEnd w:id="3202"/>
    </w:p>
    <w:p>
      <w:pPr>
        <w:pStyle w:val="BookText"/>
        <w:rPr/>
      </w:pPr>
      <w:r>
        <w:rPr>
          <w:rFonts w:ascii="IRNazanin" w:hAnsi="IRNazanin" w:eastAsia="IRNazanin"/>
          <w:color w:val="111111"/>
          <w:sz w:val="28"/>
          <w:sz w:val="28"/>
          <w:szCs w:val="28"/>
          <w:rtl w:val="true"/>
          <w:lang w:bidi="fa-IR"/>
        </w:rPr>
        <w:t>لا یبعد أن یراد به غسل الید</w:t>
      </w:r>
      <w:r>
        <w:rPr>
          <w:rFonts w:eastAsia="IRNazanin" w:cs="IRNazanin"/>
          <w:color w:val="111111"/>
          <w:sz w:val="28"/>
          <w:szCs w:val="28"/>
          <w:rtl w:val="true"/>
          <w:lang w:bidi="fa-IR"/>
        </w:rPr>
        <w:t>.</w:t>
      </w:r>
    </w:p>
    <w:p>
      <w:pPr>
        <w:pStyle w:val="Heading5"/>
        <w:numPr>
          <w:ilvl w:val="4"/>
          <w:numId w:val="1"/>
        </w:numPr>
        <w:rPr/>
      </w:pPr>
      <w:bookmarkStart w:id="3203" w:name="__RefHeading___Toc537088_1934241801"/>
      <w:bookmarkStart w:id="3204" w:name="_Toc1482"/>
      <w:bookmarkEnd w:id="3203"/>
      <w:r>
        <w:rPr>
          <w:rtl w:val="true"/>
        </w:rPr>
        <w:t>«</w:t>
      </w:r>
      <w:r>
        <w:rPr/>
        <w:t>30</w:t>
      </w:r>
      <w:r>
        <w:rPr>
          <w:rtl w:val="true"/>
        </w:rPr>
        <w:t>»</w:t>
      </w:r>
      <w:bookmarkEnd w:id="3204"/>
    </w:p>
    <w:p>
      <w:pPr>
        <w:pStyle w:val="BookText"/>
        <w:rPr/>
      </w:pPr>
      <w:r>
        <w:rPr>
          <w:rFonts w:ascii="Amiri" w:hAnsi="Amiri" w:eastAsia="Amiri" w:cs="Amiri"/>
          <w:color w:val="111111"/>
          <w:sz w:val="28"/>
          <w:sz w:val="28"/>
          <w:szCs w:val="28"/>
          <w:rtl w:val="true"/>
          <w:lang w:bidi="ar-SA"/>
        </w:rPr>
        <w:t>أَعْلَامُ الدِّینِ لِلدَّیْلَمِیِّ، عَنْ سَمُرَةَ بْنِ جُنْدَبٍ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إِلَی الْمَسْجِدِ فَقَالَ حِینَ یَخْرُجُ مِنْ بَیْتِهِ بِسْمِ اللَّهِ الَّذِی خَلَقَنِی فَهُوَ یَهْدِینِی هَدَاهُ اللَّهُ لِلْإِیمَانِ الْخَبَرَ</w:t>
      </w:r>
      <w:r>
        <w:rPr>
          <w:rFonts w:eastAsia="Amiri" w:cs="Amiri" w:ascii="Amiri" w:hAnsi="Amiri"/>
          <w:color w:val="111111"/>
          <w:sz w:val="28"/>
          <w:szCs w:val="28"/>
          <w:rtl w:val="true"/>
          <w:lang w:bidi="ar-SA"/>
        </w:rPr>
        <w:t>.</w:t>
      </w:r>
    </w:p>
    <w:p>
      <w:pPr>
        <w:pStyle w:val="Heading5"/>
        <w:numPr>
          <w:ilvl w:val="4"/>
          <w:numId w:val="1"/>
        </w:numPr>
        <w:rPr/>
      </w:pPr>
      <w:bookmarkStart w:id="3205" w:name="__RefHeading___Toc537090_1934241801"/>
      <w:bookmarkStart w:id="3206" w:name="_Toc1483"/>
      <w:bookmarkEnd w:id="3205"/>
      <w:r>
        <w:rPr>
          <w:rtl w:val="true"/>
        </w:rPr>
        <w:t>«</w:t>
      </w:r>
      <w:r>
        <w:rPr/>
        <w:t>31</w:t>
      </w:r>
      <w:r>
        <w:rPr>
          <w:rtl w:val="true"/>
        </w:rPr>
        <w:t>»</w:t>
      </w:r>
      <w:bookmarkEnd w:id="3206"/>
    </w:p>
    <w:p>
      <w:pPr>
        <w:pStyle w:val="BookText"/>
        <w:rPr/>
      </w:pPr>
      <w:r>
        <w:rPr>
          <w:rFonts w:ascii="Amiri" w:hAnsi="Amiri" w:eastAsia="Amiri" w:cs="Amiri"/>
          <w:color w:val="111111"/>
          <w:sz w:val="28"/>
          <w:sz w:val="28"/>
          <w:szCs w:val="28"/>
          <w:rtl w:val="true"/>
          <w:lang w:bidi="ar-SA"/>
        </w:rPr>
        <w:t>عُدَّةُ الدَّاعِی لِابْنِ فَهْدٍ،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بِکُلِّ حَرْفٍ یَقْرَؤُهُ فِی الصَّلَاةِ قَائِماً مِائَةُ حَسَنَةٍ وَ قَاعِداً خَمْسُونَ حَسَنَةً وَ مُتَطَهِّراً فِی غَیْرِ الصَّلَاةِ خَمْسٌ وَ عِشْرُونَ حَسَنَةً وَ غَیْرَ مُتَطَهِّرٍ عَشْرُ حَسَنَاتٍ‌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7" w:name="__RefHeading___Toc537092_1934241801"/>
      <w:bookmarkStart w:id="3208" w:name="_Toc1484"/>
      <w:bookmarkEnd w:id="3207"/>
      <w:r>
        <w:rPr>
          <w:rtl w:val="true"/>
        </w:rPr>
        <w:t>«</w:t>
      </w:r>
      <w:r>
        <w:rPr/>
        <w:t>32</w:t>
      </w:r>
      <w:r>
        <w:rPr>
          <w:rtl w:val="true"/>
        </w:rPr>
        <w:t>»</w:t>
      </w:r>
      <w:bookmarkEnd w:id="3208"/>
    </w:p>
    <w:p>
      <w:pPr>
        <w:pStyle w:val="BookText"/>
        <w:rPr/>
      </w:pPr>
      <w:r>
        <w:rPr>
          <w:rFonts w:ascii="Amiri" w:hAnsi="Amiri" w:eastAsia="Amiri" w:cs="Amiri"/>
          <w:color w:val="111111"/>
          <w:sz w:val="28"/>
          <w:sz w:val="28"/>
          <w:szCs w:val="28"/>
          <w:rtl w:val="true"/>
          <w:lang w:bidi="ar-SA"/>
        </w:rPr>
        <w:t>مَجَالِسُ الشَّیْخِ‌</w:t>
      </w:r>
      <w:r>
        <w:rPr>
          <w:rStyle w:val="FootnoteAnchor"/>
          <w:rtl w:val="true"/>
        </w:rPr>
        <w:footnoteReference w:id="1468"/>
      </w:r>
      <w:r>
        <w:rPr>
          <w:rFonts w:ascii="Amiri" w:hAnsi="Amiri" w:eastAsia="Amiri" w:cs="Amiri"/>
          <w:color w:val="111111"/>
          <w:sz w:val="28"/>
          <w:sz w:val="28"/>
          <w:szCs w:val="28"/>
          <w:rtl w:val="true"/>
          <w:lang w:bidi="ar-SA"/>
        </w:rPr>
        <w:t>، وَ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أَبَا ذَرٍّ قَالَ یَا أَبَا ذَرٍّ إِسْبَاغُ الْوُضُوءِ عَلَی الْمَکَارِهِ مِنَ الْکَفَّارَاتِ‌</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الأصحاب استحباب الوضوء للصلاة و الطواف المندوبین و للتجدید و التأهب للصلاة الفریضة قبل دخول وقتها لیوقعها فی أول الوقت</w:t>
      </w:r>
    </w:p>
    <w:p>
      <w:pPr>
        <w:pStyle w:val="BookText"/>
        <w:rPr/>
      </w:pPr>
      <w:r>
        <w:rPr>
          <w:rFonts w:ascii="IRNazanin" w:hAnsi="IRNazanin" w:eastAsia="IRNazanin"/>
          <w:color w:val="111111"/>
          <w:sz w:val="28"/>
          <w:sz w:val="28"/>
          <w:szCs w:val="28"/>
          <w:rtl w:val="true"/>
          <w:lang w:bidi="fa-IR"/>
        </w:rPr>
        <w:t>ویژگی‌ها صاحبش را از انجام گناهان و محارم می بندد و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را که ما در مورد ارجاع اسم اشاره به انتظار روایت کردیم، مربوط تر و مناسب تر باشد، پس از آن غافل نباش</w:t>
      </w:r>
      <w:r>
        <w:rPr>
          <w:rFonts w:eastAsia="IRNazanin" w:cs="IRNazanin"/>
          <w:color w:val="111111"/>
          <w:sz w:val="28"/>
          <w:szCs w:val="28"/>
          <w:rtl w:val="true"/>
          <w:lang w:bidi="fa-IR"/>
        </w:rPr>
        <w:t>.</w:t>
      </w:r>
    </w:p>
    <w:p>
      <w:pPr>
        <w:pStyle w:val="Heading5"/>
        <w:numPr>
          <w:ilvl w:val="4"/>
          <w:numId w:val="1"/>
        </w:numPr>
        <w:rPr/>
      </w:pPr>
      <w:bookmarkStart w:id="3209" w:name="__RefHeading___Toc537094_1934241801"/>
      <w:bookmarkStart w:id="3210" w:name="_Toc1485"/>
      <w:bookmarkEnd w:id="3209"/>
      <w:r>
        <w:rPr>
          <w:rtl w:val="true"/>
        </w:rPr>
        <w:t xml:space="preserve">روایت </w:t>
      </w:r>
      <w:r>
        <w:rPr/>
        <w:t>28</w:t>
      </w:r>
      <w:bookmarkEnd w:id="3210"/>
    </w:p>
    <w:p>
      <w:p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زمانی که بول می‌کردند وضو می‌گرفتند و تیمم می‌کردند، از ترس اینکه مرگ آنان را فراگیرد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3211" w:name="__RefHeading___Toc537096_1934241801"/>
      <w:bookmarkStart w:id="3212" w:name="_Toc1486"/>
      <w:bookmarkEnd w:id="3211"/>
      <w:r>
        <w:rPr>
          <w:rtl w:val="true"/>
        </w:rPr>
        <w:t xml:space="preserve">روایت </w:t>
      </w:r>
      <w:r>
        <w:rPr/>
        <w:t>29</w:t>
      </w:r>
      <w:bookmarkEnd w:id="321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خشمگین شد، باید وضو بگیرد</w:t>
      </w:r>
      <w:r>
        <w:rPr>
          <w:rFonts w:eastAsia="IRNazanin" w:cs="IRNazanin"/>
          <w:color w:val="111111"/>
          <w:sz w:val="28"/>
          <w:szCs w:val="28"/>
          <w:rtl w:val="true"/>
          <w:lang w:bidi="fa-IR"/>
        </w:rPr>
        <w:t>.</w:t>
      </w:r>
    </w:p>
    <w:p>
      <w:pPr>
        <w:pStyle w:val="Heading5"/>
        <w:numPr>
          <w:ilvl w:val="4"/>
          <w:numId w:val="1"/>
        </w:numPr>
        <w:rPr/>
      </w:pPr>
      <w:bookmarkStart w:id="3213" w:name="__RefHeading___Toc537098_1934241801"/>
      <w:bookmarkStart w:id="3214" w:name="_Toc1487"/>
      <w:bookmarkEnd w:id="3213"/>
      <w:r>
        <w:rPr>
          <w:rtl w:val="true"/>
        </w:rPr>
        <w:t>توضیح</w:t>
      </w:r>
      <w:bookmarkEnd w:id="3214"/>
    </w:p>
    <w:p>
      <w:pPr>
        <w:pStyle w:val="BookText"/>
        <w:rPr/>
      </w:pPr>
      <w:r>
        <w:rPr>
          <w:rFonts w:ascii="IRNazanin" w:hAnsi="IRNazanin" w:eastAsia="IRNazanin"/>
          <w:color w:val="111111"/>
          <w:sz w:val="28"/>
          <w:sz w:val="28"/>
          <w:szCs w:val="28"/>
          <w:rtl w:val="true"/>
          <w:lang w:bidi="fa-IR"/>
        </w:rPr>
        <w:t>بعید نیست که منظور ایشان شستن دست باشد</w:t>
      </w:r>
      <w:r>
        <w:rPr>
          <w:rFonts w:eastAsia="IRNazanin" w:cs="IRNazanin"/>
          <w:color w:val="111111"/>
          <w:sz w:val="28"/>
          <w:szCs w:val="28"/>
          <w:rtl w:val="true"/>
          <w:lang w:bidi="fa-IR"/>
        </w:rPr>
        <w:t>.</w:t>
      </w:r>
    </w:p>
    <w:p>
      <w:pPr>
        <w:pStyle w:val="Heading5"/>
        <w:numPr>
          <w:ilvl w:val="4"/>
          <w:numId w:val="1"/>
        </w:numPr>
        <w:rPr/>
      </w:pPr>
      <w:bookmarkStart w:id="3215" w:name="__RefHeading___Toc537100_1934241801"/>
      <w:bookmarkStart w:id="3216" w:name="_Toc1488"/>
      <w:bookmarkEnd w:id="3215"/>
      <w:r>
        <w:rPr>
          <w:rtl w:val="true"/>
        </w:rPr>
        <w:t xml:space="preserve">روایت </w:t>
      </w:r>
      <w:r>
        <w:rPr/>
        <w:t>30</w:t>
      </w:r>
      <w:bookmarkEnd w:id="3216"/>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سپس به سوی مسجد برود و در حال خروج از خانه‌اش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خداوندی که مرا آفرید و اوست که مرا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به سوی ایمان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Heading5"/>
        <w:numPr>
          <w:ilvl w:val="4"/>
          <w:numId w:val="1"/>
        </w:numPr>
        <w:rPr/>
      </w:pPr>
      <w:bookmarkStart w:id="3217" w:name="__RefHeading___Toc537102_1934241801"/>
      <w:bookmarkStart w:id="3218" w:name="_Toc1489"/>
      <w:bookmarkEnd w:id="3217"/>
      <w:r>
        <w:rPr>
          <w:rtl w:val="true"/>
        </w:rPr>
        <w:t xml:space="preserve">روایت </w:t>
      </w:r>
      <w:r>
        <w:rPr/>
        <w:t>31</w:t>
      </w:r>
      <w:bookmarkEnd w:id="3218"/>
    </w:p>
    <w:p>
      <w:pPr>
        <w:pStyle w:val="BookText"/>
        <w:rPr/>
      </w:pPr>
      <w:r>
        <w:rPr>
          <w:rFonts w:ascii="IRNazanin" w:hAnsi="IRNazanin" w:eastAsia="IRNazanin"/>
          <w:color w:val="111111"/>
          <w:sz w:val="28"/>
          <w:sz w:val="28"/>
          <w:szCs w:val="28"/>
          <w:rtl w:val="true"/>
          <w:lang w:bidi="fa-IR"/>
        </w:rPr>
        <w:t>عدة الداعی از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حرفی که قرائت کننده قرآن در نماز در حالت ایستاده قرائت می کند، صد حسنه داده می‌شود و اگر نشسته خواند پنجاه حسنه و اگر با وضو و در غیر نماز باشد بیست و پنج حسنه و اگر بدون وضو باشد ده حسنه به او داده می‌شود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3219" w:name="__RefHeading___Toc537104_1934241801"/>
      <w:bookmarkStart w:id="3220" w:name="_Toc1490"/>
      <w:bookmarkEnd w:id="3219"/>
      <w:r>
        <w:rPr>
          <w:rtl w:val="true"/>
        </w:rPr>
        <w:t xml:space="preserve">روایت </w:t>
      </w:r>
      <w:r>
        <w:rPr/>
        <w:t>32</w:t>
      </w:r>
      <w:bookmarkEnd w:id="3220"/>
    </w:p>
    <w:p>
      <w:pPr>
        <w:pStyle w:val="BookText"/>
        <w:rPr/>
      </w:pPr>
      <w:r>
        <w:rPr>
          <w:rFonts w:ascii="IRNazanin" w:hAnsi="IRNazanin" w:eastAsia="IRNazanin"/>
          <w:color w:val="111111"/>
          <w:sz w:val="28"/>
          <w:sz w:val="28"/>
          <w:szCs w:val="28"/>
          <w:rtl w:val="true"/>
          <w:lang w:bidi="fa-IR"/>
        </w:rPr>
        <w:t>مجالس الشیخ،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و سلم به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گرفتن وضو در شرایط سخت، کفاره گناهان است</w:t>
      </w:r>
      <w:r>
        <w:rPr>
          <w:rFonts w:eastAsia="IRNazanin" w:cs="IRNazanin"/>
          <w:color w:val="111111"/>
          <w:sz w:val="28"/>
          <w:szCs w:val="28"/>
          <w:rtl w:val="true"/>
          <w:lang w:bidi="fa-IR"/>
        </w:rPr>
        <w:t>.</w:t>
      </w:r>
      <w:r>
        <w:rPr>
          <w:rStyle w:val="FootnoteAnchor"/>
          <w:rtl w:val="true"/>
        </w:rPr>
        <w:footnoteReference w:id="147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استحباب وضو را برای این موارد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طواف مستحب و تجدید وضو برای آماده شدن برای نماز واجب قبل از داخل شدن وقت آن، تا آن را در اول وقت </w:t>
      </w:r>
    </w:p>
    <w:p>
      <w:pPr>
        <w:pStyle w:val="BookText"/>
        <w:rPr/>
      </w:pPr>
      <w:r>
        <w:rPr>
          <w:rFonts w:ascii="IRNazanin" w:hAnsi="IRNazanin" w:eastAsia="IRNazanin"/>
          <w:color w:val="111111"/>
          <w:sz w:val="28"/>
          <w:sz w:val="28"/>
          <w:szCs w:val="28"/>
          <w:rtl w:val="true"/>
          <w:lang w:bidi="fa-IR"/>
        </w:rPr>
        <w:t>و لما لا یشرط فیه الطهارة من مناسک الحج و صلاة الجنازة و لنوم الجنب و أکله و لذکر الحائض و تغسیل الجنب المیت و جماع الغاسل إذا کان جنبا و لمس کتابة القرآن إذا لم یکن واجبا و قراءته و حمله و دخول المساجد و زیارة قبور المؤمنین و الکون علی طهارة و لمن یدخل المیت قبره و لطلب الحوائج و للنوم و جماع المحتلم قبل الغسل و جماع المرأة الحامل و وطء جاریة بعد وطء أخری و وضوء المیت قبل غسله و لحصول المذی و الرعاف و القی‌ء و التخلیل المخرج للدم إذا کرههما الطبع و الخارج من الذکر بعد الاستبراء و الزیادة علی أربعة أبیات شعر باطل و القهقهة فی الصلاة عمدا و التقبیل بشهوة و مس الفرج و بعد الاستنجاء بالماء للمتوضئ قبله و لو کان قد استجمر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جمیعها روایات إلا ما شذ لکن بعضها ضعیفة و بعضها محمولة علی التقیة کالرعاف و القی‌ء و التخلیل و الشعر و القهقهة و التقبیل و مس الفرج و لتفصیل القول فیها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 کند و آن مناسک از حج که طهارت در آن شرط نیست، و نماز جنازه و خواب فرد جنب و خوردنش و ذکر گفتن حائض و غسل دادن میت توسط جنب و جماع غاسل در صورتی که جنب باشد و مسّ نوشته‌های قرآن در صورتی که واجب نباشد و خواندن و حمل کردن آن، ورود به مساجد و زیارت کردن قبرهای مسلمانان و بودن بر طهارت برای کسی که میت را وارد قبرش می کند، برای طلب حوائج، برای خواب، جماع فرد محتلم قبل از غسل، جماع زن باردار، همبستر شدن با کنیز بعد از کنیزی دیگر، وضو دادن میت قبل از غسل وی، برای بیرون آمدن مذی، خون دماغ و قی و خلال کردنی که موجب آمدن خون باشد، زمانی که طبع از آن کراهت یابد، و آنچه بعد از استبراء از آلت خارج می شود، خواندن بیش از چهار بیت شعر باطل، قهقهه کردن در نماز از روی عمد، و بوسیدن از روی شهوت، دست کشیدن بر فرج و بعد از استنجاء با آبی که قبل از وی کسی از آن وضو گرفته است، هرچند با سنگ استنجاء کرده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این موارد جز اندکی، روایاتی وارد شده است، اما برخی ضعیف و برخی محمول بر تقیه است، همچون خون دماغ شدن، قی، تخلیل، شعر، قهقهه، بوسیدن و دست کشیدن بر فرج، و برای بسط دادن قول در آن، محل دیگری است </w:t>
      </w:r>
      <w:r>
        <w:rPr>
          <w:rFonts w:eastAsia="IRNazanin" w:cs="IRNazanin"/>
          <w:color w:val="111111"/>
          <w:sz w:val="28"/>
          <w:szCs w:val="28"/>
          <w:rtl w:val="true"/>
          <w:lang w:bidi="fa-IR"/>
        </w:rPr>
        <w:t xml:space="preserve">. </w:t>
      </w:r>
      <w:bookmarkStart w:id="3221" w:name="pg13513_140409"/>
    </w:p>
    <w:p>
      <w:pPr>
        <w:pStyle w:val="Heading3"/>
        <w:numPr>
          <w:ilvl w:val="2"/>
          <w:numId w:val="1"/>
        </w:numPr>
        <w:rPr/>
      </w:pPr>
      <w:bookmarkStart w:id="3222" w:name="__RefHeading___Toc537106_1934241801"/>
      <w:bookmarkStart w:id="3223" w:name="_Toc1491"/>
      <w:bookmarkEnd w:id="3221"/>
      <w:bookmarkEnd w:id="3222"/>
      <w:r>
        <w:rPr>
          <w:rtl w:val="true"/>
        </w:rPr>
        <w:t xml:space="preserve">باب </w:t>
      </w:r>
      <w:r>
        <w:rPr/>
        <w:t>5</w:t>
      </w:r>
      <w:r>
        <w:rPr>
          <w:rtl w:val="true"/>
        </w:rPr>
        <w:t xml:space="preserve"> </w:t>
      </w:r>
      <w:r>
        <w:rPr>
          <w:rtl w:val="true"/>
        </w:rPr>
        <w:t>التسمیة و الأدعیة المستحبة عند الوضوء و قبله و بعده</w:t>
      </w:r>
      <w:bookmarkEnd w:id="3223"/>
    </w:p>
    <w:p>
      <w:pPr>
        <w:pStyle w:val="Heading4"/>
        <w:numPr>
          <w:ilvl w:val="3"/>
          <w:numId w:val="1"/>
        </w:numPr>
        <w:rPr/>
      </w:pPr>
      <w:bookmarkStart w:id="3224" w:name="__RefHeading___Toc537108_1934241801"/>
      <w:bookmarkStart w:id="3225" w:name="_Toc1492"/>
      <w:bookmarkEnd w:id="3224"/>
      <w:r>
        <w:rPr>
          <w:rtl w:val="true"/>
        </w:rPr>
        <w:t>الأخبار</w:t>
      </w:r>
      <w:bookmarkEnd w:id="3225"/>
    </w:p>
    <w:p>
      <w:pPr>
        <w:pStyle w:val="Heading5"/>
        <w:numPr>
          <w:ilvl w:val="4"/>
          <w:numId w:val="1"/>
        </w:numPr>
        <w:rPr/>
      </w:pPr>
      <w:bookmarkStart w:id="3226" w:name="__RefHeading___Toc537110_1934241801"/>
      <w:bookmarkStart w:id="3227" w:name="_Toc1493"/>
      <w:bookmarkEnd w:id="3226"/>
      <w:r>
        <w:rPr>
          <w:rtl w:val="true"/>
        </w:rPr>
        <w:t>«</w:t>
      </w:r>
      <w:r>
        <w:rPr/>
        <w:t>1</w:t>
      </w:r>
      <w:r>
        <w:rPr>
          <w:rtl w:val="true"/>
        </w:rPr>
        <w:t>»</w:t>
      </w:r>
      <w:bookmarkEnd w:id="3227"/>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یَتَوَضَّأُ الرَّجُلُ حَتَّی یُسَمِّیَ یَقُولُ قَبْلَ أَنْ یَمَسَّ الْمَاءَ بِسْمِ اللَّهِ اللَّهُمَّ اجْعَلْنِی مِنَ التَّوَّابِینَ وَ اجْعَلْنِی مِنَ الْمُتَطَهِّرِینَ فَإِذَا فَرَغَ مِنْ طَهُورِهِ قَالَ أَشْهَدُ أَنْ لَا إِلَهَ إِلَّا اللَّهُ وَحْدَهُ لَا شَرِیکَ لَهُ وَ أَشْهَدُ أَنَّ مُحَمَّداً عَبْدُهُ وَ رَسُولُهُ فَعِنْدَهُمَا یَسْتَحِقُّ الْمَغْفِرَةَ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فی روایة ابن مسلم عن أبی عبد الله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8" w:name="__RefHeading___Toc537112_1934241801"/>
      <w:bookmarkStart w:id="3229" w:name="_Toc1494"/>
      <w:bookmarkEnd w:id="3228"/>
      <w:r>
        <w:rPr>
          <w:rtl w:val="true"/>
        </w:rPr>
        <w:t>«</w:t>
      </w:r>
      <w:r>
        <w:rPr/>
        <w:t>2</w:t>
      </w:r>
      <w:r>
        <w:rPr>
          <w:rtl w:val="true"/>
        </w:rPr>
        <w:t>»</w:t>
      </w:r>
      <w:bookmarkEnd w:id="3229"/>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یَحْیَی الْأَشْعَرِیِّ عَنْ مُحَمَّدِ بْنِ إِسْمَاعِیلَ عَنْ عَلِیِّ بْنِ الْحَکَمِ عَنْ دَاوُدَ الْعِجْلِیِّ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مَنْ تَوَضَّأَ فَذَکَرَ اسْمَ اللَّهِ طَهُرَ جَمِیعُ جَسَدِهِ وَ کَانَ الْوُضُوءُ إِلَی الْوُضُوءِ کَفَّارَةً لِمَا بَیْنَهُمَا مِنَ الذُّنُوبِ وَ مَنْ لَمْ یُسَمِّ لَمْ یَطْهُرْ مِنْ جَسَدِهِ إِلَّا مَا أَصَابَهُ الْمَاءُ</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537114_1934241801"/>
      <w:bookmarkStart w:id="3231" w:name="_Toc1495"/>
      <w:bookmarkEnd w:id="3230"/>
      <w:r>
        <w:rPr>
          <w:rtl w:val="true"/>
        </w:rPr>
        <w:t>«</w:t>
      </w:r>
      <w:r>
        <w:rPr/>
        <w:t>3</w:t>
      </w:r>
      <w:r>
        <w:rPr>
          <w:rtl w:val="true"/>
        </w:rPr>
        <w:t>»</w:t>
      </w:r>
      <w:bookmarkEnd w:id="3231"/>
    </w:p>
    <w:p>
      <w:pPr>
        <w:pStyle w:val="BookText"/>
        <w:rPr/>
      </w:pPr>
      <w:r>
        <w:rPr>
          <w:rFonts w:ascii="Amiri" w:hAnsi="Amiri" w:eastAsia="Amiri" w:cs="Amiri"/>
          <w:color w:val="111111"/>
          <w:sz w:val="28"/>
          <w:sz w:val="28"/>
          <w:szCs w:val="28"/>
          <w:rtl w:val="true"/>
          <w:lang w:bidi="ar-SA"/>
        </w:rPr>
        <w:t>ثَوَابُ الْأَعْمَالِ، عَنْ جَعْفَرِ بْنِ مُحَمَّدِ بْنِ مَسْرُورٍ عَنِ الْحُسَیْنِ بْنِ مُحَمَّدِ</w:t>
      </w:r>
    </w:p>
    <w:p>
      <w:pPr>
        <w:pStyle w:val="Heading3"/>
        <w:numPr>
          <w:ilvl w:val="2"/>
          <w:numId w:val="1"/>
        </w:numPr>
        <w:rPr/>
      </w:pPr>
      <w:bookmarkStart w:id="3232" w:name="__RefHeading___Toc537116_1934241801"/>
      <w:bookmarkStart w:id="3233" w:name="_Toc1496"/>
      <w:bookmarkEnd w:id="3232"/>
      <w:r>
        <w:rPr>
          <w:rtl w:val="true"/>
        </w:rPr>
        <w:t xml:space="preserve">باب پنجم </w:t>
      </w:r>
      <w:r>
        <w:rPr>
          <w:rtl w:val="true"/>
        </w:rPr>
        <w:t xml:space="preserve">: </w:t>
      </w:r>
      <w:r>
        <w:rPr>
          <w:rtl w:val="true"/>
        </w:rPr>
        <w:t>باب بسم الله گفتن و دعاهای مستحب هنگام وضو گرفتن و قبل و بعد آن</w:t>
      </w:r>
      <w:bookmarkEnd w:id="3233"/>
    </w:p>
    <w:p>
      <w:pPr>
        <w:pStyle w:val="Heading4"/>
        <w:numPr>
          <w:ilvl w:val="3"/>
          <w:numId w:val="1"/>
        </w:numPr>
        <w:rPr/>
      </w:pPr>
      <w:bookmarkStart w:id="3234" w:name="__RefHeading___Toc537118_1934241801"/>
      <w:bookmarkStart w:id="3235" w:name="_Toc1497"/>
      <w:bookmarkEnd w:id="3234"/>
      <w:r>
        <w:rPr>
          <w:rtl w:val="true"/>
        </w:rPr>
        <w:t>روایات</w:t>
      </w:r>
      <w:bookmarkEnd w:id="3235"/>
    </w:p>
    <w:p>
      <w:pPr>
        <w:pStyle w:val="Heading5"/>
        <w:numPr>
          <w:ilvl w:val="4"/>
          <w:numId w:val="1"/>
        </w:numPr>
        <w:rPr/>
      </w:pPr>
      <w:bookmarkStart w:id="3236" w:name="__RefHeading___Toc537120_1934241801"/>
      <w:bookmarkStart w:id="3237" w:name="_Toc1498"/>
      <w:bookmarkEnd w:id="3236"/>
      <w:r>
        <w:rPr>
          <w:rtl w:val="true"/>
        </w:rPr>
        <w:t xml:space="preserve">روایت </w:t>
      </w:r>
      <w:r>
        <w:rPr/>
        <w:t>1</w:t>
      </w:r>
      <w:bookmarkEnd w:id="323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خویش علیهم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گفتن بسم الله نباید وضو بگیرد یعنی قبل از اینکه با آب تماس پیدا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خدایا مرا از توّابین و متطهرین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وضوی خود فارغ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تنها معبود خداست، شریکی ندارد و شهادت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مستحق آمرزش است</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مسلم، امام صادق از امام علی علیهما السلام حدیث فوق را نقل کرده است</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3238" w:name="__RefHeading___Toc537122_1934241801"/>
      <w:bookmarkStart w:id="3239" w:name="_Toc1499"/>
      <w:bookmarkEnd w:id="3238"/>
      <w:r>
        <w:rPr>
          <w:rtl w:val="true"/>
        </w:rPr>
        <w:t xml:space="preserve">روایت </w:t>
      </w:r>
      <w:r>
        <w:rPr/>
        <w:t>2</w:t>
      </w:r>
      <w:bookmarkEnd w:id="3239"/>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وضو نام خدا را ببرد، تمام بدنش پاک می گردد، و وضویش تا وضوی دیگر کفاره گناهان او بین این دو وضوست، و هر کس نام خدا را نبرد، از بدنش جز جایی که آب به آن رسیده، پاک نخواهد شد</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3240" w:name="__RefHeading___Toc537124_1934241801"/>
      <w:bookmarkStart w:id="3241" w:name="_Toc1500"/>
      <w:bookmarkEnd w:id="3240"/>
      <w:r>
        <w:rPr>
          <w:rtl w:val="true"/>
        </w:rPr>
        <w:t xml:space="preserve">روایت </w:t>
      </w:r>
      <w:r>
        <w:rPr/>
        <w:t>3</w:t>
      </w:r>
      <w:bookmarkEnd w:id="32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242" w:name="pg13513_140410"/>
    </w:p>
    <w:p>
      <w:pPr>
        <w:pStyle w:val="BookText"/>
        <w:rPr/>
      </w:pPr>
      <w:bookmarkEnd w:id="3242"/>
      <w:r>
        <w:rPr>
          <w:rFonts w:ascii="Amiri" w:hAnsi="Amiri" w:eastAsia="Amiri" w:cs="Amiri"/>
          <w:color w:val="111111"/>
          <w:sz w:val="28"/>
          <w:sz w:val="28"/>
          <w:szCs w:val="28"/>
          <w:rtl w:val="true"/>
          <w:lang w:bidi="ar-SA"/>
        </w:rPr>
        <w:t>ابْنِ عَامِرٍ عَنْ عَمِّهِ عَبْدِ اللَّهِ بْنِ عَامِرٍ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مُعَاوِیَةَ بْنِ حُکَیْمٍ عَنْ عَبْدِ اللَّهِ بْنِ الْمُغِیرَةِ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فَکَأَنَّمَا اغْتَسَلَ‌</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3" w:name="__RefHeading___Toc537126_1934241801"/>
      <w:bookmarkStart w:id="3244" w:name="_Toc1501"/>
      <w:bookmarkEnd w:id="3243"/>
      <w:r>
        <w:rPr>
          <w:rtl w:val="true"/>
        </w:rPr>
        <w:t>«</w:t>
      </w:r>
      <w:r>
        <w:rPr/>
        <w:t>4</w:t>
      </w:r>
      <w:r>
        <w:rPr>
          <w:rtl w:val="true"/>
        </w:rPr>
        <w:t>»</w:t>
      </w:r>
      <w:bookmarkEnd w:id="3244"/>
    </w:p>
    <w:p>
      <w:pPr>
        <w:pStyle w:val="BookText"/>
        <w:rPr/>
      </w:pPr>
      <w:r>
        <w:rPr>
          <w:rFonts w:ascii="Amiri" w:hAnsi="Amiri" w:eastAsia="Amiri" w:cs="Amiri"/>
          <w:color w:val="111111"/>
          <w:sz w:val="28"/>
          <w:sz w:val="28"/>
          <w:szCs w:val="28"/>
          <w:rtl w:val="true"/>
          <w:lang w:bidi="ar-SA"/>
        </w:rPr>
        <w:t>الْمَحَاسِنُ، عَنْ مُحَمَّدِ بْنِ أَبِی الْمُثَنَّی عَنْ مُحَمَّدِ بْنِ حَسَّانَ عَنْ مُحَمَّدِ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وُضُوئِهِ طَهُرَ جَسَدُهُ کُلُّهُ وَ مَنْ لَمْ یُذْکَرِ اسْمَ اللَّهِ عَلَی وُضُوئِهِ طَهُرَ مِنْ جَسَدِهِ مَا أَصَابَهُ الْمَاءُ</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5" w:name="__RefHeading___Toc537128_1934241801"/>
      <w:bookmarkStart w:id="3246" w:name="_Toc1502"/>
      <w:bookmarkEnd w:id="3245"/>
      <w:r>
        <w:rPr>
          <w:rtl w:val="true"/>
        </w:rPr>
        <w:t>بیان</w:t>
      </w:r>
      <w:bookmarkEnd w:id="3246"/>
    </w:p>
    <w:p>
      <w:pPr>
        <w:pStyle w:val="BookText"/>
        <w:rPr/>
      </w:pPr>
      <w:r>
        <w:rPr>
          <w:rFonts w:ascii="IRNazanin" w:hAnsi="IRNazanin" w:eastAsia="IRNazanin"/>
          <w:color w:val="111111"/>
          <w:sz w:val="28"/>
          <w:sz w:val="28"/>
          <w:szCs w:val="28"/>
          <w:rtl w:val="true"/>
          <w:lang w:bidi="fa-IR"/>
        </w:rPr>
        <w:t>لعل المعنی أن مع التسمیة له ثواب الغسل أو أنه یغفر له ما عمل بجمیع الجوارح من السیئات و إلا یغفر له ما فعل بجوارح الوضوء فقط أو أن الطهارة المعنویة التی تحصل بسبب الطهارة و تصیر سببا لقبول العبادة و کمالها تحصل مع التسمیة للجمیع و مع عدمها لخصوص أعضاء الوضوء و هو قریب من الأول و یؤیدهما خبر ابن مسکان</w:t>
      </w:r>
      <w:r>
        <w:rPr>
          <w:rFonts w:eastAsia="IRNazanin" w:cs="IRNazanin"/>
          <w:color w:val="111111"/>
          <w:sz w:val="28"/>
          <w:szCs w:val="28"/>
          <w:rtl w:val="true"/>
          <w:lang w:bidi="fa-IR"/>
        </w:rPr>
        <w:t>.</w:t>
      </w:r>
    </w:p>
    <w:p>
      <w:pPr>
        <w:pStyle w:val="Heading5"/>
        <w:numPr>
          <w:ilvl w:val="4"/>
          <w:numId w:val="1"/>
        </w:numPr>
        <w:rPr/>
      </w:pPr>
      <w:bookmarkStart w:id="3247" w:name="__RefHeading___Toc537130_1934241801"/>
      <w:bookmarkStart w:id="3248" w:name="_Toc1503"/>
      <w:bookmarkEnd w:id="3247"/>
      <w:r>
        <w:rPr>
          <w:rtl w:val="true"/>
        </w:rPr>
        <w:t>«</w:t>
      </w:r>
      <w:r>
        <w:rPr/>
        <w:t>5</w:t>
      </w:r>
      <w:r>
        <w:rPr>
          <w:rtl w:val="true"/>
        </w:rPr>
        <w:t>»</w:t>
      </w:r>
      <w:bookmarkEnd w:id="3248"/>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قَرَأَ فِی وُضُوئِهِ إِنَّا أَنْزَلْنَاهُ فِی لَیْلَةِ الْقَدْرِ خَرَجَ مِنْ ذُنُوبِهِ کَیَوْمَ وَلَدَتْهُ أُمُّهُ‌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9" w:name="__RefHeading___Toc537132_1934241801"/>
      <w:bookmarkStart w:id="3250" w:name="_Toc1504"/>
      <w:bookmarkEnd w:id="3249"/>
      <w:r>
        <w:rPr>
          <w:rtl w:val="true"/>
        </w:rPr>
        <w:t>«</w:t>
      </w:r>
      <w:r>
        <w:rPr/>
        <w:t>6</w:t>
      </w:r>
      <w:r>
        <w:rPr>
          <w:rtl w:val="true"/>
        </w:rPr>
        <w:t>»</w:t>
      </w:r>
      <w:bookmarkEnd w:id="3250"/>
    </w:p>
    <w:p>
      <w:pPr>
        <w:pStyle w:val="BookText"/>
        <w:rPr/>
      </w:pPr>
      <w:r>
        <w:rPr>
          <w:rFonts w:ascii="Amiri" w:hAnsi="Amiri" w:eastAsia="Amiri" w:cs="Amiri"/>
          <w:color w:val="111111"/>
          <w:sz w:val="28"/>
          <w:sz w:val="28"/>
          <w:szCs w:val="28"/>
          <w:rtl w:val="true"/>
          <w:lang w:bidi="ar-SA"/>
        </w:rPr>
        <w:t>الْعَیَّاشِیُّ، عَنْ أَبِی الْحَسَنِ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مَوْلَی أَمِیرِ الْمُؤْمِنِینَ أُدْخِلَ عَلَی الْحَجَّاجِ بْنِ یُوسُفَ فَقَالَ لَهُ مَا الَّذِی کُنْتَ تَلِی مِنْ أَمْرِ عَلِیِّ بْنِ أَبِی طَالِبٍ قَالَ کُنْتُ أُوَضِّیهِ فَقَالَ لَهُ مَا کَانَ یَقُولُ إِذَا فَرَغَ مِنْ وُضُوئِهِ قَالَ کَانَ یَتْلُو هَذِهِ الْآیَةَ فَلَمَّا نَسُوا ما ذُکِّرُوا بِهِ فَتَحْنا عَلَیْهِمْ أَبْوابَ</w:t>
      </w:r>
    </w:p>
    <w:p>
      <w:pPr>
        <w:pStyle w:val="BookText"/>
        <w:rPr/>
      </w:pPr>
      <w:r>
        <w:rPr>
          <w:rFonts w:ascii="IRNazanin" w:hAnsi="IRNazanin" w:eastAsia="IRNazanin"/>
          <w:color w:val="111111"/>
          <w:sz w:val="28"/>
          <w:sz w:val="28"/>
          <w:szCs w:val="28"/>
          <w:rtl w:val="true"/>
          <w:lang w:bidi="fa-IR"/>
        </w:rPr>
        <w:t>محمد بن اسماعیل مانند این حدیث را نقل کرده 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عبدالله بن مسکان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خداوند را در حین گرفتن وضو برد، گویی غسل کرده باشد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3251" w:name="__RefHeading___Toc537134_1934241801"/>
      <w:bookmarkStart w:id="3252" w:name="_Toc1505"/>
      <w:bookmarkEnd w:id="3251"/>
      <w:r>
        <w:rPr>
          <w:rtl w:val="true"/>
        </w:rPr>
        <w:t xml:space="preserve">روایت </w:t>
      </w:r>
      <w:r>
        <w:rPr/>
        <w:t>4</w:t>
      </w:r>
      <w:bookmarkEnd w:id="325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پدرش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خداوند را در حین گرفتن وضو برد، گویی تمام تنش پاک شده، و کسی که نام خداوند را زمان وضو نبرد، تنها قسمتی که آب بدان خورده است پاک می‌گردد</w:t>
      </w:r>
      <w:r>
        <w:rPr>
          <w:rFonts w:eastAsia="IRNazanin" w:cs="IRNazanin"/>
          <w:color w:val="111111"/>
          <w:sz w:val="28"/>
          <w:szCs w:val="28"/>
          <w:rtl w:val="true"/>
          <w:lang w:bidi="fa-IR"/>
        </w:rPr>
        <w:t>.</w:t>
      </w:r>
      <w:r>
        <w:rPr>
          <w:rStyle w:val="FootnoteAnchor"/>
          <w:rtl w:val="true"/>
        </w:rPr>
        <w:footnoteReference w:id="1487"/>
      </w:r>
    </w:p>
    <w:p>
      <w:pPr>
        <w:pStyle w:val="Heading5"/>
        <w:numPr>
          <w:ilvl w:val="4"/>
          <w:numId w:val="1"/>
        </w:numPr>
        <w:rPr/>
      </w:pPr>
      <w:bookmarkStart w:id="3253" w:name="__RefHeading___Toc537136_1934241801"/>
      <w:bookmarkStart w:id="3254" w:name="_Toc1506"/>
      <w:bookmarkEnd w:id="3253"/>
      <w:r>
        <w:rPr>
          <w:rtl w:val="true"/>
        </w:rPr>
        <w:t>توضیح</w:t>
      </w:r>
      <w:bookmarkEnd w:id="3254"/>
    </w:p>
    <w:p>
      <w:pPr>
        <w:pStyle w:val="BookText"/>
        <w:rPr/>
      </w:pPr>
      <w:r>
        <w:rPr>
          <w:rFonts w:ascii="IRNazanin" w:hAnsi="IRNazanin" w:eastAsia="IRNazanin"/>
          <w:color w:val="111111"/>
          <w:sz w:val="28"/>
          <w:sz w:val="28"/>
          <w:szCs w:val="28"/>
          <w:rtl w:val="true"/>
          <w:lang w:bidi="fa-IR"/>
        </w:rPr>
        <w:t>شاید معنی این باشد که بردن نام خداوند، پاداش غسل دارد یا اینکه بدیها و گناهانی را که با تمام اعضای خود مرتکب شده، بخشیده شود، در غیر این صورت تنها اعمالی را که با جوارح وضو انجام داده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طهارت معنوی که به سبب طهارت حاصل می‌شود و علتی جهت پذیرش عبادت و کمال آن می‌گردد، با گفتن نام خداوند، برای همه بدن حاصل می‌گردد و در صورت عدم آن، فقط برای اعضای ویژه وضوست که آن طهارت حاصل می شود و این قول، قریب به قول اول است و خبر ابن مسکان، آن دو را تأیید می کند</w:t>
      </w:r>
      <w:r>
        <w:rPr>
          <w:rFonts w:eastAsia="IRNazanin" w:cs="IRNazanin"/>
          <w:color w:val="111111"/>
          <w:sz w:val="28"/>
          <w:szCs w:val="28"/>
          <w:rtl w:val="true"/>
          <w:lang w:bidi="fa-IR"/>
        </w:rPr>
        <w:t>.</w:t>
      </w:r>
    </w:p>
    <w:p>
      <w:pPr>
        <w:pStyle w:val="Heading5"/>
        <w:numPr>
          <w:ilvl w:val="4"/>
          <w:numId w:val="1"/>
        </w:numPr>
        <w:rPr/>
      </w:pPr>
      <w:bookmarkStart w:id="3255" w:name="__RefHeading___Toc537138_1934241801"/>
      <w:bookmarkStart w:id="3256" w:name="_Toc1507"/>
      <w:bookmarkEnd w:id="3255"/>
      <w:r>
        <w:rPr>
          <w:rtl w:val="true"/>
        </w:rPr>
        <w:t xml:space="preserve">روایت </w:t>
      </w:r>
      <w:r>
        <w:rPr/>
        <w:t>5</w:t>
      </w:r>
      <w:bookmarkEnd w:id="325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سوره قدر را به هنگام وضو گرفتن بخواند، گناهان او بخشیده می شود، گویا تازه از مادر متولد شده است</w:t>
      </w:r>
      <w:r>
        <w:rPr>
          <w:rFonts w:eastAsia="IRNazanin" w:cs="IRNazanin"/>
          <w:color w:val="111111"/>
          <w:sz w:val="28"/>
          <w:szCs w:val="28"/>
          <w:rtl w:val="true"/>
          <w:lang w:bidi="fa-IR"/>
        </w:rPr>
        <w:t>.</w:t>
      </w:r>
      <w:r>
        <w:rPr>
          <w:rStyle w:val="FootnoteAnchor"/>
          <w:rtl w:val="true"/>
        </w:rPr>
        <w:footnoteReference w:id="1488"/>
      </w:r>
    </w:p>
    <w:p>
      <w:pPr>
        <w:pStyle w:val="Heading5"/>
        <w:numPr>
          <w:ilvl w:val="4"/>
          <w:numId w:val="1"/>
        </w:numPr>
        <w:rPr/>
      </w:pPr>
      <w:bookmarkStart w:id="3257" w:name="__RefHeading___Toc537140_1934241801"/>
      <w:bookmarkStart w:id="3258" w:name="_Toc1508"/>
      <w:bookmarkEnd w:id="3257"/>
      <w:r>
        <w:rPr>
          <w:rtl w:val="true"/>
        </w:rPr>
        <w:t xml:space="preserve">روایت </w:t>
      </w:r>
      <w:r>
        <w:rPr/>
        <w:t>6</w:t>
      </w:r>
      <w:bookmarkEnd w:id="325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نقل کرده است که قنبر غلام امیر مؤمنان علیه السلام نزد حجاج بن یوسف آمد، حجاج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علی علیه السلام چه می‌کردی؟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برایش فراهم می‌ساختم،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چه می‌گفت؟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 ذکروا به فتحنا علیهم أبواب </w:t>
      </w:r>
      <w:bookmarkStart w:id="3259" w:name="pg13513_140411"/>
    </w:p>
    <w:p>
      <w:pPr>
        <w:pStyle w:val="BookText"/>
        <w:rPr/>
      </w:pPr>
      <w:bookmarkEnd w:id="3259"/>
      <w:r>
        <w:rPr>
          <w:rFonts w:ascii="Amiri" w:hAnsi="Amiri" w:eastAsia="Amiri" w:cs="Amiri"/>
          <w:color w:val="111111"/>
          <w:sz w:val="28"/>
          <w:sz w:val="28"/>
          <w:szCs w:val="28"/>
          <w:rtl w:val="true"/>
          <w:lang w:bidi="ar-SA"/>
        </w:rPr>
        <w:t>کُلِّ شَیْ‌ءٍ حَتَّی إِذا فَرِحُوا بِما أُوتُوا أَخَذْناهُمْ بَغْتَةً فَإِذا هُمْ مُبْلِسُونَ فَقُطِعَ دابِرُ الْقَوْمِ الَّذِینَ ظَلَمُوا وَ الْحَمْدُ لِلَّهِ رَبِّ الْعالَمِینَ‌</w:t>
      </w:r>
      <w:r>
        <w:rPr>
          <w:rStyle w:val="FootnoteAnchor"/>
          <w:rtl w:val="true"/>
        </w:rPr>
        <w:footnoteReference w:id="1489"/>
      </w:r>
      <w:r>
        <w:rPr>
          <w:rFonts w:ascii="Amiri" w:hAnsi="Amiri" w:eastAsia="Amiri" w:cs="Amiri"/>
          <w:color w:val="111111"/>
          <w:sz w:val="28"/>
          <w:sz w:val="28"/>
          <w:szCs w:val="28"/>
          <w:rtl w:val="true"/>
          <w:lang w:bidi="ar-SA"/>
        </w:rPr>
        <w:t>فَقَالَ الْحَجَّاجُ کَانَ یَتَأَوَّلُهَا عَلَیْنَا فَقَالَ نَعَمْ فَقَالَ مَا أَنْتَ صَانِعٌ إِذَا ضَرَبْتُ عِلَاوَتَکَ قَالَ إِذاً أَسْعَدَ وَ تَشْقَی فَأَمَرَ بِهِ‌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0" w:name="__RefHeading___Toc537142_1934241801"/>
      <w:bookmarkStart w:id="3261" w:name="_Toc1509"/>
      <w:bookmarkEnd w:id="3260"/>
      <w:r>
        <w:rPr>
          <w:rtl w:val="true"/>
        </w:rPr>
        <w:t>بیان</w:t>
      </w:r>
      <w:bookmarkEnd w:id="3261"/>
    </w:p>
    <w:p>
      <w:pPr>
        <w:pStyle w:val="BookText"/>
        <w:rPr/>
      </w:pPr>
      <w:r>
        <w:rPr>
          <w:rFonts w:ascii="IRNazanin" w:hAnsi="IRNazanin" w:eastAsia="IRNazanin"/>
          <w:color w:val="111111"/>
          <w:sz w:val="28"/>
          <w:sz w:val="28"/>
          <w:szCs w:val="28"/>
          <w:rtl w:val="true"/>
          <w:lang w:bidi="fa-IR"/>
        </w:rPr>
        <w:t>العلاوة بالکسر أعلی الرأس و القدم و المراد هنا الأول</w:t>
      </w:r>
      <w:r>
        <w:rPr>
          <w:rFonts w:eastAsia="IRNazanin" w:cs="IRNazanin"/>
          <w:color w:val="111111"/>
          <w:sz w:val="28"/>
          <w:szCs w:val="28"/>
          <w:rtl w:val="true"/>
          <w:lang w:bidi="fa-IR"/>
        </w:rPr>
        <w:t>.</w:t>
      </w:r>
    </w:p>
    <w:p>
      <w:pPr>
        <w:pStyle w:val="Heading5"/>
        <w:numPr>
          <w:ilvl w:val="4"/>
          <w:numId w:val="1"/>
        </w:numPr>
        <w:rPr/>
      </w:pPr>
      <w:bookmarkStart w:id="3262" w:name="__RefHeading___Toc537144_1934241801"/>
      <w:bookmarkStart w:id="3263" w:name="_Toc1510"/>
      <w:bookmarkEnd w:id="3262"/>
      <w:r>
        <w:rPr>
          <w:rtl w:val="true"/>
        </w:rPr>
        <w:t>«</w:t>
      </w:r>
      <w:r>
        <w:rPr/>
        <w:t>7</w:t>
      </w:r>
      <w:r>
        <w:rPr>
          <w:rtl w:val="true"/>
        </w:rPr>
        <w:t>»</w:t>
      </w:r>
      <w:bookmarkEnd w:id="3263"/>
    </w:p>
    <w:p>
      <w:pPr>
        <w:pStyle w:val="BookText"/>
        <w:rPr/>
      </w:pPr>
      <w:r>
        <w:rPr>
          <w:rFonts w:ascii="Amiri" w:hAnsi="Amiri" w:eastAsia="Amiri" w:cs="Amiri"/>
          <w:color w:val="111111"/>
          <w:sz w:val="28"/>
          <w:sz w:val="28"/>
          <w:szCs w:val="28"/>
          <w:rtl w:val="true"/>
          <w:lang w:bidi="ar-SA"/>
        </w:rPr>
        <w:t>تَفْسِیرُ الْإِمَامِ،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 تَحْرِیمُهَا التَّکْبِیرُ وَ تَحْلِیلُهَا التَّسْلِیمُ لَا یَقْبَلُ اللَّهُ تَعَالَی صَلَاةً بِغَیْرِ طَهُورٍ وَ لَا صَدَقَةً مِنْ غُلُولٍ وَ إِنَّ أَعْظَمَ طَهُورِ الصَّلَاةِ الَّتِی لَا یَقْبَلُ الصَّلَاةَ إِلَّا بِهِ وَ لَا شَیْئاً مِنَ الطَّاعَاتِ مَعَ فَقْدِهِ مُوَالاةُ مُحَمَّدٍ وَ أَنَّهُ سَیِّدُ الْمُرْسَلِینَ وَ مُوَالاةُ عَلِیٍّ وَ أَنَّهُ سَیِّدُ الْوَصِیِّینَ وَ مُوَالاةُ أَوْلِیَائِهِمَا وَ مُعَادَاةُ أَعْدَائِهِمَا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تَوَضَّأَ فَغَسَلَ وَجْهَهُ تَنَاثَرَتْ عَنْهُ ذُنُوبُ وَجْهِهِ وَ إِذَا غَسَلَ یَدَیْهِ إِلَی الْمِرْفَقَیْنِ تَنَاثَرَتْ ذُنُوبُ یَدَیْهِ وَ إِذَا مَسَحَ رَأْسَهُ تَنَاثَرَتْ عَنْهُ ذُنُوبُ رَأْسِهِ وَ إِذَا مَسَحَ رِجْلَیْهِ أَوْ غَسَلَهُمَا لِلتَّقِیَّةِ تَنَاثَرَتْ عَنْهُ ذُنُوبُ رِجْلَیْهِ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فِی أَوَّلِ وُضُوئِهِ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أَعْضَاؤُهُ کُلُّهَا مِنَ الذُّنُوبِ وَ إِنْ قَالَ فِی آخِرِ وُضُوئِهِ أَوْ غُسْلِهِ لِلْجَنَابَةِ سُبْحَانَکَ اللَّهُمَّ وَ بِحَمْدِکَ أَشْهَدُ أَنْ لَا إِلَهَ إِلَّا أَنْتَ أَسْتَغْفِرُکَ وَ أَتُوبُ إِلَیْکَ وَ أَشْهَدُ أَنَّ مُحَمَّداً عَبْدُکَ وَ رَسُولُکَ وَ أَشْهَدُ أَنَّ عَلِیّاً وَلِیُّکَ وَ خَلِیفَتُکَ بَعْدَ نَبِیِّکَ عَلَی خَلْقِکَ وَ أَنَّ أَوْلِیَاءَهُ خُلَفَاؤُکَ وَ أَوْصِیَاءَهُ أَوْصِیَاؤُکَ تَحَاتَّتْ عَنْهُ ذُنُوبُهُ کُلُّهَا کَمَا تَحَاتُّ وَرَقُ الشَّجَرِ وَ خَلَقَ اللَّهُ بِعَدَدِ کُلِّ قَطْرَةٍ مِنْ قَطَرَاتِ وَضُوئِهِ أَوْ غِسْلِهِ مَلَکاً یُسَبِّحُ اللَّهَ وَ یُقَدِّسُهُ وَ یُهَلِّلُهُ وَ یُکَبِّرُهُ وَ یُصَلِّی عَلَی مُحَمَّدٍ وَ آلِهِ الطَّیِّبِینَ وَ ثَوَابُ ذَلِکَ لِهَذَا الْمُتَوَضِّئِ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یَأْمُرُ اللَّهُ بِوُضُوئِهِ وَ بِغُسْلِهِ فَیَخْتِمُ عَلَیْهِ بِخَوَاتِیمِ رَبِّ الْعِزَّةِ ثُمَّ یُرْفَعُ تَحْتَ الْعَرْشِ حَیْثُ لَا تَتَنَاوَلُهُ اللُّصُوصُ وَ لَا یَلْحَقُهُ السُّوسُ وَ لَا تُفْسِدُهُ الْأَعْدَاءُ حَتَّی یُرَدَّ عَلَیْهِ وَ یُسَلَّمَ إِلَیْهِ أَوْفَرَ مَا هُوَ أَحْوَجَ وَ أَفْقَرَ مَا یَکُونُ إِلَیْهِ فَیُعْطَی بِذَلِکَ فِی</w:t>
      </w:r>
    </w:p>
    <w:p>
      <w:pPr>
        <w:pStyle w:val="BookText"/>
        <w:rPr/>
      </w:pPr>
      <w:r>
        <w:rPr>
          <w:rFonts w:ascii="IRNazanin" w:hAnsi="IRNazanin" w:eastAsia="IRNazanin"/>
          <w:color w:val="111111"/>
          <w:sz w:val="28"/>
          <w:sz w:val="28"/>
          <w:szCs w:val="28"/>
          <w:rtl w:val="true"/>
          <w:lang w:bidi="fa-IR"/>
        </w:rPr>
        <w:t xml:space="preserve">کل شیء حتی إذا فرحوا بما أوتوا أَخذناهم بغتة 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ما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اگر گردنت را بزنم؟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خوشبخت، و تو بدبخت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گردنش را بزنند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3264" w:name="__RefHeading___Toc537146_1934241801"/>
      <w:bookmarkStart w:id="3265" w:name="_Toc1511"/>
      <w:bookmarkEnd w:id="3264"/>
      <w:r>
        <w:rPr>
          <w:rtl w:val="true"/>
        </w:rPr>
        <w:t>توضیح</w:t>
      </w:r>
      <w:bookmarkEnd w:id="3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بالای سر و نیز به معنای پا است و در اینجا مراد معنای اول است</w:t>
      </w:r>
      <w:r>
        <w:rPr>
          <w:rFonts w:eastAsia="IRNazanin" w:cs="IRNazanin"/>
          <w:color w:val="111111"/>
          <w:sz w:val="28"/>
          <w:szCs w:val="28"/>
          <w:rtl w:val="true"/>
          <w:lang w:bidi="fa-IR"/>
        </w:rPr>
        <w:t>.</w:t>
      </w:r>
    </w:p>
    <w:p>
      <w:pPr>
        <w:pStyle w:val="Heading5"/>
        <w:numPr>
          <w:ilvl w:val="4"/>
          <w:numId w:val="1"/>
        </w:numPr>
        <w:rPr/>
      </w:pPr>
      <w:bookmarkStart w:id="3266" w:name="__RefHeading___Toc537148_1934241801"/>
      <w:bookmarkStart w:id="3267" w:name="_Toc1512"/>
      <w:bookmarkEnd w:id="3266"/>
      <w:r>
        <w:rPr>
          <w:rtl w:val="true"/>
        </w:rPr>
        <w:t xml:space="preserve">روایت </w:t>
      </w:r>
      <w:r>
        <w:rPr/>
        <w:t>7</w:t>
      </w:r>
      <w:bookmarkEnd w:id="3267"/>
    </w:p>
    <w:p>
      <w:pPr>
        <w:pStyle w:val="BookText"/>
        <w:rPr/>
      </w:pP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نماز پاکی است، تحریم آن تکبیره الاحرام و پایان آن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نماز را بدون طهارت نمی‌پذیرد و خداوند صدقه‌ای را که از طریق خیانت باشد نمی‌پذیرد، از بزرگترین طهارت نماز که نماز جز با آن پذیرفته نمی‌شود و چیزی از طاعات با نبودن آن مورد قبول واقع نمی‌شود، موالات و دوست داشتن رسول خداست که سید مرسلین است و موالات علی علیه السلام است که سید الوصیین است و دوست داشتن دوستان آن دو و دشمنی کردن با دشمنان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نمازگزار وضو گیرد و صورتش را بشوید، آثار گناهان از چهره اش زدوده می‌شود، و زمانی که دو دستش را تا آرنج بشوید، گناهانی که بوسیله دست‌هایش انجام داده از بین می‌رود، و آن وقت که سرش را مسح می‌کشد، معصیّت هایی که بوسیله سرش انجام داده زدوده می‌شود، و آن وقت که پاهایش را مسح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دو را به جهت تقیه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گناهانی که به وسیله پاهایش انجام داده است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اوّل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تمام اعضایش از گناهان پاک می‌شود و اگر در آخر وضوی خود یا غسل جنابتش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شهادت می‌دهم که تنها معبود تویی، از تو آمرزش می‌طلبم و به سوی تو توبه می‌کنم و شهادت می‌دهم که محمد بنده و فرستاده خداست و علی جانشین و خلیفه تو پس از پیامبرت بر بندگانت است و اولیای او جانشینانت و اوصیایش اوصیای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وی به سان افتادن برگ درخت فرو می‌ریزند و خداوند در ازای هر قطره از قطره‌های وضو یا غسل وی، فرشته‌ای را می‌آفریند که تسبیح و تقدیس خداوند و تهلیل و تکبیر او را گوید و بر محمد و خاندان پاکش درود فرستد و ثواب اینها برای فرد وضو گیرنده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به وضو و غسل وی فرمان می‌دهد و مُهری از مهرهای ربّ العزة بر آن زده می شود و در ذیل عرش بالا می‌رود تا جایی که دست دزدان به وی نمی‌رسد و بید 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یارای رسیدن بدان را ندارند و دشمنان توان فاسد کردنش را ندارند تا اینکه به او بازگردانده می‌شود و به او تسلیم می‌شود و به صورتی بسیار فراوان است و او نسبت به آن نیازمندترین و فقیرترین است و به خاطر آن در </w:t>
      </w:r>
      <w:bookmarkStart w:id="3268" w:name="pg13513_140412"/>
    </w:p>
    <w:p>
      <w:pPr>
        <w:pStyle w:val="BookText"/>
        <w:rPr/>
      </w:pPr>
      <w:bookmarkEnd w:id="3268"/>
      <w:r>
        <w:rPr>
          <w:rFonts w:ascii="Amiri" w:hAnsi="Amiri" w:eastAsia="Amiri" w:cs="Amiri"/>
          <w:color w:val="111111"/>
          <w:sz w:val="28"/>
          <w:sz w:val="28"/>
          <w:szCs w:val="28"/>
          <w:rtl w:val="true"/>
          <w:lang w:bidi="ar-SA"/>
        </w:rPr>
        <w:t>الْجَنَّةِ مَا لَا یُحْصِیهِ الْعَادُّونَ وَ لَا یَعِیهِ الْحَافِظُونَ وَ یَغْفِرُ اللَّهُ لَهُ جَمِیعَ ذُنُوبِهِ حَتَّی تَکُونَ صَلَاتُهُ نَافِلَةً فَإِذَا تَوَجَّهَ إِلَی مُصَلَّاهُ لِیُصَلِّیَ قَالَ اللَّهُ عَزَّ وَ جَلَّ لِمَلَائِکَتِهِ یَا مَلَائِکَتِی أَ لَا تَرَوْنَ إِلَی عَبْدِی هَذَا قَدِ انْقَطَعَ عَنْ جَمْعِ الْخَلَائِقِ إِلَیَّ وَ أَمَّلَ رَحْمَتِی وَ جُودِی وَ رَأْفَتِی أُشْهِدُکُمْ أَنِّی أَخُصُّهُ بِرَحْمَتِی وَ کَرَامَاتِی‌</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9" w:name="__RefHeading___Toc537150_1934241801"/>
      <w:bookmarkStart w:id="3270" w:name="_Toc1513"/>
      <w:bookmarkEnd w:id="3269"/>
      <w:r>
        <w:rPr>
          <w:rtl w:val="true"/>
        </w:rPr>
        <w:t>أقول</w:t>
      </w:r>
      <w:bookmarkEnd w:id="3270"/>
    </w:p>
    <w:p>
      <w:pPr>
        <w:pStyle w:val="BookText"/>
        <w:rPr/>
      </w:pPr>
      <w:r>
        <w:rPr>
          <w:rFonts w:ascii="IRNazanin" w:hAnsi="IRNazanin" w:eastAsia="IRNazanin"/>
          <w:color w:val="111111"/>
          <w:sz w:val="28"/>
          <w:sz w:val="28"/>
          <w:szCs w:val="28"/>
          <w:rtl w:val="true"/>
          <w:lang w:bidi="fa-IR"/>
        </w:rPr>
        <w:t>تمامه فی باب فضل الصلاة</w:t>
      </w:r>
      <w:r>
        <w:rPr>
          <w:rFonts w:eastAsia="IRNazanin" w:cs="IRNazanin"/>
          <w:color w:val="111111"/>
          <w:sz w:val="28"/>
          <w:szCs w:val="28"/>
          <w:rtl w:val="true"/>
          <w:lang w:bidi="fa-IR"/>
        </w:rPr>
        <w:t>.</w:t>
      </w:r>
    </w:p>
    <w:p>
      <w:pPr>
        <w:pStyle w:val="Heading5"/>
        <w:numPr>
          <w:ilvl w:val="4"/>
          <w:numId w:val="1"/>
        </w:numPr>
        <w:rPr/>
      </w:pPr>
      <w:bookmarkStart w:id="3271" w:name="__RefHeading___Toc537152_1934241801"/>
      <w:bookmarkStart w:id="3272" w:name="_Toc1514"/>
      <w:bookmarkEnd w:id="3271"/>
      <w:r>
        <w:rPr>
          <w:rtl w:val="true"/>
        </w:rPr>
        <w:t>بیان</w:t>
      </w:r>
      <w:bookmarkEnd w:id="3272"/>
    </w:p>
    <w:p>
      <w:pPr>
        <w:pStyle w:val="BookText"/>
        <w:rPr/>
      </w:pPr>
      <w:r>
        <w:rPr>
          <w:rFonts w:ascii="IRNazanin" w:hAnsi="IRNazanin" w:eastAsia="IRNazanin"/>
          <w:color w:val="111111"/>
          <w:sz w:val="28"/>
          <w:sz w:val="28"/>
          <w:szCs w:val="28"/>
          <w:rtl w:val="true"/>
          <w:lang w:bidi="fa-IR"/>
        </w:rPr>
        <w:t>فی النهایة تحاتت عنه الذنوب تساقطت و قوله علیه أوفر حال عن فاعلی یرد و یسلم و قوله أحوج و أفقر حالان عن الضمیرین فی علیه و إلیه أی یرد و یسلم إلیه الوضوء و الغسل أی ثوابهما فی نهایة الوفور و الکمال فی حال یکون هو فی غایة الاضطرار و الافتقار إلی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نافلة أی زیادة لا یحتاج إلیه فی غفران الذنوب</w:t>
      </w:r>
      <w:r>
        <w:rPr>
          <w:rFonts w:eastAsia="IRNazanin" w:cs="IRNazanin"/>
          <w:color w:val="111111"/>
          <w:sz w:val="28"/>
          <w:szCs w:val="28"/>
          <w:rtl w:val="true"/>
          <w:lang w:bidi="fa-IR"/>
        </w:rPr>
        <w:t>.</w:t>
      </w:r>
    </w:p>
    <w:p>
      <w:pPr>
        <w:pStyle w:val="Heading5"/>
        <w:numPr>
          <w:ilvl w:val="4"/>
          <w:numId w:val="1"/>
        </w:numPr>
        <w:rPr/>
      </w:pPr>
      <w:bookmarkStart w:id="3273" w:name="__RefHeading___Toc537154_1934241801"/>
      <w:bookmarkStart w:id="3274" w:name="_Toc1515"/>
      <w:bookmarkEnd w:id="3273"/>
      <w:r>
        <w:rPr>
          <w:rtl w:val="true"/>
        </w:rPr>
        <w:t>«</w:t>
      </w:r>
      <w:r>
        <w:rPr/>
        <w:t>8</w:t>
      </w:r>
      <w:r>
        <w:rPr>
          <w:rtl w:val="true"/>
        </w:rPr>
        <w:t>»</w:t>
      </w:r>
      <w:bookmarkEnd w:id="3274"/>
    </w:p>
    <w:p>
      <w:pPr>
        <w:pStyle w:val="BookText"/>
        <w:rPr/>
      </w:pPr>
      <w:r>
        <w:rPr>
          <w:rFonts w:ascii="Amiri" w:hAnsi="Amiri" w:eastAsia="Amiri" w:cs="Amiri"/>
          <w:color w:val="111111"/>
          <w:sz w:val="28"/>
          <w:sz w:val="28"/>
          <w:szCs w:val="28"/>
          <w:rtl w:val="true"/>
          <w:lang w:bidi="ar-SA"/>
        </w:rPr>
        <w:t>الْمَکَارِمُ،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شَرِبَ أَوْ أَکَلَ أَوْ لَبِسَ وَ کُلُّ شَیْ‌ءٍ یَصْنَعُهُ یَنْبَغِی لَهُ أَنْ یُسَمِّیَ فَإِنْ لَمْ یَفْعَلْ کَانَ لِلشَّیْطَانِ فِیهِ شِرْکٌ‌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5" w:name="__RefHeading___Toc537156_1934241801"/>
      <w:bookmarkStart w:id="3276" w:name="_Toc1516"/>
      <w:bookmarkEnd w:id="3275"/>
      <w:r>
        <w:rPr>
          <w:rtl w:val="true"/>
        </w:rPr>
        <w:t>«</w:t>
      </w:r>
      <w:r>
        <w:rPr/>
        <w:t>9</w:t>
      </w:r>
      <w:r>
        <w:rPr>
          <w:rtl w:val="true"/>
        </w:rPr>
        <w:t>»</w:t>
      </w:r>
      <w:bookmarkEnd w:id="3276"/>
    </w:p>
    <w:p>
      <w:pPr>
        <w:pStyle w:val="BookText"/>
        <w:rPr/>
      </w:pPr>
      <w:r>
        <w:rPr>
          <w:rFonts w:ascii="Amiri" w:hAnsi="Amiri" w:eastAsia="Amiri" w:cs="Amiri"/>
          <w:color w:val="111111"/>
          <w:sz w:val="28"/>
          <w:sz w:val="28"/>
          <w:szCs w:val="28"/>
          <w:rtl w:val="true"/>
          <w:lang w:bidi="ar-SA"/>
        </w:rPr>
        <w:t>جَامِعُ الْأَخْبَارِ،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عَلَی أَثَرِ وُضُوئِهِ آیَةَ الْکُرْسِیِّ مَرَّةً أَعْطَاهُ اللَّهُ ثَوَابَ أَرْبَعِینَ عَاماً وَ رَفَعَ لَهُ أَرْبَعِینَ دَرَجَةً وَ زَوَّجَهُ اللَّهُ أَرْبَعِینَ حَوْرَاءَ</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تَوَضَّأْتَ فَقُلْ بِسْمِ اللَّهِ اللَّهُمَّ إِنِّی أَسْأَلُکَ تَمَامَ الْوُضُوءِ وَ تَمَامَ الصَّلَاةِ وَ تَمَامَ رِضْوَانِکَ وَ تَمَامَ مَغْفِرَتِکَ فَهَذَا زَکَاةُ الْوُضُوءِ</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7" w:name="__RefHeading___Toc537158_1934241801"/>
      <w:bookmarkStart w:id="3278" w:name="_Toc1517"/>
      <w:bookmarkEnd w:id="3277"/>
      <w:r>
        <w:rPr>
          <w:rtl w:val="true"/>
        </w:rPr>
        <w:t>بیان</w:t>
      </w:r>
      <w:bookmarkEnd w:id="3278"/>
    </w:p>
    <w:p>
      <w:pPr>
        <w:pStyle w:val="BookText"/>
        <w:rPr/>
      </w:pPr>
      <w:r>
        <w:rPr>
          <w:rFonts w:ascii="IRNazanin" w:hAnsi="IRNazanin" w:eastAsia="IRNazanin"/>
          <w:color w:val="111111"/>
          <w:sz w:val="28"/>
          <w:sz w:val="28"/>
          <w:szCs w:val="28"/>
          <w:rtl w:val="true"/>
          <w:lang w:bidi="fa-IR"/>
        </w:rPr>
        <w:t>قال فی الفقیه‌</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الوضوء أن یقول المتوضئ اللهم إنی</w:t>
      </w:r>
    </w:p>
    <w:p>
      <w:pPr>
        <w:pStyle w:val="BookText"/>
        <w:rPr/>
      </w:pPr>
      <w:r>
        <w:rPr>
          <w:rFonts w:ascii="IRNazanin" w:hAnsi="IRNazanin" w:eastAsia="IRNazanin"/>
          <w:color w:val="111111"/>
          <w:sz w:val="28"/>
          <w:sz w:val="28"/>
          <w:szCs w:val="28"/>
          <w:rtl w:val="true"/>
          <w:lang w:bidi="fa-IR"/>
        </w:rPr>
        <w:t>بهشت، آنچه را که شمارشگران از شمردن آن ناتوانند و حافظان، توان به خاطر سپردنش را ندارند، به وی داده می شود، و خداوند تمامی گناهانش را می‌آمرزد، تا این که نمازش نافله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مصلای خویش رو می آورد تا نماز بخواند، خداوند عز و جل خطاب به ملائکه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بنده‌ام نمی‌نگرید، از تمامی آفریدگان قطع امید کرده و به رحمت و بخشش من و رافتم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او را از رحمت و کراماتم برخوردار سازم</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3279" w:name="__RefHeading___Toc537160_1934241801"/>
      <w:bookmarkStart w:id="3280" w:name="_Toc1518"/>
      <w:bookmarkEnd w:id="3279"/>
      <w:r>
        <w:rPr>
          <w:rtl w:val="true"/>
        </w:rPr>
        <w:t>مؤلف</w:t>
      </w:r>
      <w:bookmarkEnd w:id="3280"/>
    </w:p>
    <w:p>
      <w:pPr>
        <w:pStyle w:val="BookText"/>
        <w:rPr/>
      </w:pPr>
      <w:r>
        <w:rPr>
          <w:rFonts w:ascii="IRNazanin" w:hAnsi="IRNazanin" w:eastAsia="IRNazanin"/>
          <w:color w:val="111111"/>
          <w:sz w:val="28"/>
          <w:sz w:val="28"/>
          <w:szCs w:val="28"/>
          <w:rtl w:val="true"/>
          <w:lang w:bidi="fa-IR"/>
        </w:rPr>
        <w:t>کامل این روایت در باب فضیلت نماز است</w:t>
      </w:r>
      <w:r>
        <w:rPr>
          <w:rFonts w:eastAsia="IRNazanin" w:cs="IRNazanin"/>
          <w:color w:val="111111"/>
          <w:sz w:val="28"/>
          <w:szCs w:val="28"/>
          <w:rtl w:val="true"/>
          <w:lang w:bidi="fa-IR"/>
        </w:rPr>
        <w:t>.</w:t>
      </w:r>
    </w:p>
    <w:p>
      <w:pPr>
        <w:pStyle w:val="Heading5"/>
        <w:numPr>
          <w:ilvl w:val="4"/>
          <w:numId w:val="1"/>
        </w:numPr>
        <w:rPr/>
      </w:pPr>
      <w:bookmarkStart w:id="3281" w:name="__RefHeading___Toc537162_1934241801"/>
      <w:bookmarkStart w:id="3282" w:name="_Toc1519"/>
      <w:bookmarkEnd w:id="3281"/>
      <w:r>
        <w:rPr>
          <w:rtl w:val="true"/>
        </w:rPr>
        <w:t>توضیح</w:t>
      </w:r>
      <w:bookmarkEnd w:id="3282"/>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تحاتت عنه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دو فاعل فعل یرد و یسلم می‌باشد و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احوج و افقر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از دو ضمیر علیه و الیه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و یسلم الیه الوضو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پاداش آن دو در نهایت کمال و وفور به وی داده می‌شود، در حالی که وی خود در نهایت اضطرار و نیازمندی به پاداش و ثواب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زیادتی که در آمرزش گناهان بدان احتیاج ندارد</w:t>
      </w:r>
      <w:r>
        <w:rPr>
          <w:rFonts w:eastAsia="IRNazanin" w:cs="IRNazanin"/>
          <w:color w:val="111111"/>
          <w:sz w:val="28"/>
          <w:szCs w:val="28"/>
          <w:rtl w:val="true"/>
          <w:lang w:bidi="fa-IR"/>
        </w:rPr>
        <w:t>.</w:t>
      </w:r>
    </w:p>
    <w:p>
      <w:pPr>
        <w:pStyle w:val="Heading5"/>
        <w:numPr>
          <w:ilvl w:val="4"/>
          <w:numId w:val="1"/>
        </w:numPr>
        <w:rPr/>
      </w:pPr>
      <w:bookmarkStart w:id="3283" w:name="__RefHeading___Toc537164_1934241801"/>
      <w:bookmarkStart w:id="3284" w:name="_Toc1520"/>
      <w:bookmarkEnd w:id="3283"/>
      <w:r>
        <w:rPr>
          <w:rtl w:val="true"/>
        </w:rPr>
        <w:t xml:space="preserve">روایت </w:t>
      </w:r>
      <w:r>
        <w:rPr/>
        <w:t>8</w:t>
      </w:r>
      <w:bookmarkEnd w:id="3284"/>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گاه یکی از شما وضو بگیرد و غذا بخورد و آب بنوشد یا لباس بپوشد و هرکاری که انجام می‌دهد، نام خدا را بر آن جاری سازد، و اگر چنین نکند، شیطان در آن شریک است</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3285" w:name="__RefHeading___Toc537166_1934241801"/>
      <w:bookmarkStart w:id="3286" w:name="_Toc1521"/>
      <w:bookmarkEnd w:id="3285"/>
      <w:r>
        <w:rPr>
          <w:rtl w:val="true"/>
        </w:rPr>
        <w:t xml:space="preserve">روایت </w:t>
      </w:r>
      <w:r>
        <w:rPr/>
        <w:t>9</w:t>
      </w:r>
      <w:bookmarkEnd w:id="328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وضوی خود یک بار آیة الکرسی را بخواند، خداوند ثواب چهارده سال خواندن آن را به وی می‌دهد و چهل درجه او را بالا می‌برد و چهل زن حوری بهشتی را به همسری وی درمی آورد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وضو گرفتی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از تو کامل وضو، و کامل نماز، و کامل خشنودی ات و کامل مغفرتت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پاکیزه کردن وضوست</w:t>
      </w:r>
      <w:r>
        <w:rPr>
          <w:rFonts w:eastAsia="IRNazanin" w:cs="IRNazanin"/>
          <w:color w:val="111111"/>
          <w:sz w:val="28"/>
          <w:szCs w:val="28"/>
          <w:rtl w:val="true"/>
          <w:lang w:bidi="fa-IR"/>
        </w:rPr>
        <w:t>.</w:t>
      </w:r>
      <w:r>
        <w:rPr>
          <w:rStyle w:val="FootnoteAnchor"/>
          <w:rtl w:val="true"/>
        </w:rPr>
        <w:footnoteReference w:id="1501"/>
      </w:r>
    </w:p>
    <w:p>
      <w:pPr>
        <w:pStyle w:val="Heading5"/>
        <w:numPr>
          <w:ilvl w:val="4"/>
          <w:numId w:val="1"/>
        </w:numPr>
        <w:rPr/>
      </w:pPr>
      <w:bookmarkStart w:id="3287" w:name="__RefHeading___Toc537168_1934241801"/>
      <w:bookmarkStart w:id="3288" w:name="_Toc1522"/>
      <w:bookmarkEnd w:id="3287"/>
      <w:r>
        <w:rPr>
          <w:rtl w:val="true"/>
        </w:rPr>
        <w:t>توضیح</w:t>
      </w:r>
      <w:bookmarkEnd w:id="32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کردن وضو این است که فرد وضو گیرنده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bookmarkStart w:id="3289" w:name="pg13513_140413"/>
    </w:p>
    <w:p>
      <w:pPr>
        <w:pStyle w:val="BookText"/>
        <w:rPr/>
      </w:pPr>
      <w:bookmarkEnd w:id="3289"/>
      <w:r>
        <w:rPr>
          <w:rFonts w:ascii="IRNazanin" w:hAnsi="IRNazanin" w:eastAsia="IRNazanin"/>
          <w:color w:val="111111"/>
          <w:sz w:val="28"/>
          <w:sz w:val="28"/>
          <w:szCs w:val="28"/>
          <w:rtl w:val="true"/>
          <w:lang w:bidi="fa-IR"/>
        </w:rPr>
        <w:t>أسألک تمام الوضوء و تمام الصلاة و تمام رضوانک و الجنة فهذا زکاة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روایة المتن کون الدعاء بعد الوضوء و یحتمل قبله أیضا و إطلاق الزکاة علیه إما باعتبار نمو التطهیر أو زیادته و کماله بسببه أو باعتبار أنه سبب لقبول الوضوء و الصلاة کما أن الزکاة سبب لقبول الصلاة و الصوم</w:t>
      </w:r>
      <w:r>
        <w:rPr>
          <w:rFonts w:eastAsia="IRNazanin" w:cs="IRNazanin"/>
          <w:color w:val="111111"/>
          <w:sz w:val="28"/>
          <w:szCs w:val="28"/>
          <w:rtl w:val="true"/>
          <w:lang w:bidi="fa-IR"/>
        </w:rPr>
        <w:t>.</w:t>
      </w:r>
    </w:p>
    <w:p>
      <w:pPr>
        <w:pStyle w:val="Heading5"/>
        <w:numPr>
          <w:ilvl w:val="4"/>
          <w:numId w:val="1"/>
        </w:numPr>
        <w:rPr/>
      </w:pPr>
      <w:bookmarkStart w:id="3290" w:name="__RefHeading___Toc537170_1934241801"/>
      <w:bookmarkStart w:id="3291" w:name="_Toc1523"/>
      <w:bookmarkEnd w:id="3290"/>
      <w:r>
        <w:rPr>
          <w:rtl w:val="true"/>
        </w:rPr>
        <w:t>«</w:t>
      </w:r>
      <w:r>
        <w:rPr/>
        <w:t>10</w:t>
      </w:r>
      <w:r>
        <w:rPr>
          <w:rtl w:val="true"/>
        </w:rPr>
        <w:t>»</w:t>
      </w:r>
      <w:bookmarkEnd w:id="3291"/>
    </w:p>
    <w:p>
      <w:pPr>
        <w:pStyle w:val="BookText"/>
        <w:rPr/>
      </w:pPr>
      <w:r>
        <w:rPr>
          <w:rFonts w:ascii="Amiri" w:hAnsi="Amiri" w:eastAsia="Amiri" w:cs="Amiri"/>
          <w:color w:val="111111"/>
          <w:sz w:val="28"/>
          <w:sz w:val="28"/>
          <w:szCs w:val="28"/>
          <w:rtl w:val="true"/>
          <w:lang w:bidi="ar-SA"/>
        </w:rPr>
        <w:t>الْمَحَاسِنُ، عَنْ أَبِیهِ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وَ لَمْ یُسَمِّ کَانَ لِلشَّیْطَانِ فِی وُضُوئِهِ شِرْکٌ فَإِنْ أَکَلَ أَوْ شَرِبَ أَوْ لَبِسَ وَ کُلُّ شَیْ‌ءٍ صَنَعَهُ یَنْبَغِی لَهُ أَنْ یُسَمِّیَ عَلَیْهِ وَ إِنْ لَمْ یَفْعَلْ کَانَ لِلشَّیْطَانِ فِیهِ شِرْکٌ‌</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سنان عن حماد عن ربعی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عیسی عن العلاء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2" w:name="__RefHeading___Toc537172_1934241801"/>
      <w:bookmarkStart w:id="3293" w:name="_Toc1524"/>
      <w:bookmarkEnd w:id="3292"/>
      <w:r>
        <w:rPr>
          <w:rtl w:val="true"/>
        </w:rPr>
        <w:t>«</w:t>
      </w:r>
      <w:r>
        <w:rPr/>
        <w:t>11</w:t>
      </w:r>
      <w:r>
        <w:rPr>
          <w:rtl w:val="true"/>
        </w:rPr>
        <w:t>»</w:t>
      </w:r>
      <w:bookmarkEnd w:id="3293"/>
    </w:p>
    <w:p>
      <w:pPr>
        <w:pStyle w:val="BookText"/>
        <w:rPr/>
      </w:pPr>
      <w:r>
        <w:rPr>
          <w:rFonts w:ascii="Amiri" w:hAnsi="Amiri" w:eastAsia="Amiri" w:cs="Amiri"/>
          <w:color w:val="111111"/>
          <w:sz w:val="28"/>
          <w:sz w:val="28"/>
          <w:szCs w:val="28"/>
          <w:rtl w:val="true"/>
          <w:lang w:bidi="ar-SA"/>
        </w:rPr>
        <w:t>وَ مِنْهُ، عَنِ ابْنِ فَضَّالٍ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لِبَاساً یَنْبَغِی أَنْ یُسَمِّیَ عَلَیْهِ فَإِنْ لَمْ یَفْعَلْ کَانَ لِلشَّیْطَانِ فِیهِ شِرْکٌ‌</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4" w:name="__RefHeading___Toc537174_1934241801"/>
      <w:bookmarkStart w:id="3295" w:name="_Toc1525"/>
      <w:bookmarkEnd w:id="3294"/>
      <w:r>
        <w:rPr>
          <w:rtl w:val="true"/>
        </w:rPr>
        <w:t>«</w:t>
      </w:r>
      <w:r>
        <w:rPr/>
        <w:t>12</w:t>
      </w:r>
      <w:r>
        <w:rPr>
          <w:rtl w:val="true"/>
        </w:rPr>
        <w:t>»</w:t>
      </w:r>
      <w:bookmarkEnd w:id="3295"/>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1506"/>
      </w:r>
      <w:r>
        <w:rPr>
          <w:rFonts w:ascii="Amiri" w:hAnsi="Amiri" w:eastAsia="Amiri" w:cs="Amiri"/>
          <w:color w:val="111111"/>
          <w:sz w:val="28"/>
          <w:sz w:val="28"/>
          <w:szCs w:val="28"/>
          <w:rtl w:val="true"/>
          <w:lang w:bidi="ar-SA"/>
        </w:rPr>
        <w:t>، وَ مَجَالِسُ الصَّدُوقِ‌</w:t>
      </w:r>
      <w:r>
        <w:rPr>
          <w:rStyle w:val="FootnoteAnchor"/>
          <w:rtl w:val="true"/>
        </w:rPr>
        <w:footnoteReference w:id="1507"/>
      </w:r>
      <w:r>
        <w:rPr>
          <w:rFonts w:ascii="Amiri" w:hAnsi="Amiri" w:eastAsia="Amiri" w:cs="Amiri"/>
          <w:color w:val="111111"/>
          <w:sz w:val="28"/>
          <w:sz w:val="28"/>
          <w:szCs w:val="28"/>
          <w:rtl w:val="true"/>
          <w:lang w:bidi="ar-SA"/>
        </w:rPr>
        <w:t>، وَ فَلَاحُ السَّائِلِ، عَنْ مُحَمَّدِ بْنِ الْحَسَنِ بْنِ الْوَلِیدِ عَنْ مُحَمَّدِ بْنِ الْحَسَنِ الصَّفَّارِ عَنْ عَلِیِّ بْنِ حَسَّانَ عَنْ عَمِّهِ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ذَاتَ</w:t>
      </w:r>
    </w:p>
    <w:p>
      <w:pPr>
        <w:pStyle w:val="BookText"/>
        <w:rPr/>
      </w:pPr>
      <w:r>
        <w:rPr>
          <w:rFonts w:ascii="IRNazanin" w:hAnsi="IRNazanin" w:eastAsia="IRNazanin"/>
          <w:color w:val="111111"/>
          <w:sz w:val="28"/>
          <w:sz w:val="28"/>
          <w:szCs w:val="28"/>
          <w:rtl w:val="true"/>
          <w:lang w:bidi="fa-IR"/>
        </w:rPr>
        <w:t>از تو تمام وضو، و تمام نماز، و تمام خشنودی ات و بهشت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پاکیزه کردن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روایت، متن دعا کردن بعد از وضو بر می‌آید، و احتمال قبل از وضو نیز وجود دارد، و زکات نامیدن آن، یا به اعتبار نمو تطهیر، یا افزایش و کمال آن به سبب وجود آن است؛ یا بدین اعتبار که آن سبب قبول نماز و وضوست، همچنان که تزکیه و پاکسازی سبب پذیرش نماز و روزه است</w:t>
      </w:r>
      <w:r>
        <w:rPr>
          <w:rFonts w:eastAsia="IRNazanin" w:cs="IRNazanin"/>
          <w:color w:val="111111"/>
          <w:sz w:val="28"/>
          <w:szCs w:val="28"/>
          <w:rtl w:val="true"/>
          <w:lang w:bidi="fa-IR"/>
        </w:rPr>
        <w:t>.</w:t>
      </w:r>
    </w:p>
    <w:p>
      <w:pPr>
        <w:pStyle w:val="Heading5"/>
        <w:numPr>
          <w:ilvl w:val="4"/>
          <w:numId w:val="1"/>
        </w:numPr>
        <w:rPr/>
      </w:pPr>
      <w:bookmarkStart w:id="3296" w:name="__RefHeading___Toc537176_1934241801"/>
      <w:bookmarkStart w:id="3297" w:name="_Toc1526"/>
      <w:bookmarkEnd w:id="3296"/>
      <w:r>
        <w:rPr>
          <w:rtl w:val="true"/>
        </w:rPr>
        <w:t xml:space="preserve">روایت </w:t>
      </w:r>
      <w:r>
        <w:rPr/>
        <w:t>10</w:t>
      </w:r>
      <w:bookmarkEnd w:id="329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وضو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در آن شریک است، و اگر غذا بخورد و آب بنوشد یا لباس بپوشد و هر کاری که باید نام خدا را بر آن جاری سازد، انجام دهد و چنین نکند، شیطان در آن شریک است</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فضیل نیز مانند این حدیث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3298" w:name="__RefHeading___Toc537178_1934241801"/>
      <w:bookmarkStart w:id="3299" w:name="_Toc1527"/>
      <w:bookmarkEnd w:id="3298"/>
      <w:r>
        <w:rPr>
          <w:rtl w:val="true"/>
        </w:rPr>
        <w:t xml:space="preserve">روایت </w:t>
      </w:r>
      <w:r>
        <w:rPr/>
        <w:t>11</w:t>
      </w:r>
      <w:bookmarkEnd w:id="3299"/>
    </w:p>
    <w:p>
      <w:pPr>
        <w:pStyle w:val="BookText"/>
        <w:rPr/>
      </w:pPr>
      <w:r>
        <w:rPr>
          <w:rFonts w:ascii="IRNazanin" w:hAnsi="IRNazanin" w:eastAsia="IRNazanin"/>
          <w:color w:val="111111"/>
          <w:sz w:val="28"/>
          <w:sz w:val="28"/>
          <w:szCs w:val="28"/>
          <w:rtl w:val="true"/>
          <w:lang w:bidi="fa-IR"/>
        </w:rPr>
        <w:t>زید الشحام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گاه یکی از شما وضو بگیرد و غذا بخورد و آب بنوشد یا لباس بپوشد و هرکاری که انجام می‌دهد، نام خدا را بر آن جاری سازد، و اگر چنین نکند، شیطان در آن شریک است</w:t>
      </w:r>
      <w:r>
        <w:rPr>
          <w:rFonts w:eastAsia="IRNazanin" w:cs="IRNazanin"/>
          <w:color w:val="111111"/>
          <w:sz w:val="28"/>
          <w:szCs w:val="28"/>
          <w:rtl w:val="true"/>
          <w:lang w:bidi="fa-IR"/>
        </w:rPr>
        <w:t>.</w:t>
      </w:r>
      <w:r>
        <w:rPr>
          <w:rStyle w:val="FootnoteAnchor"/>
          <w:rtl w:val="true"/>
        </w:rPr>
        <w:footnoteReference w:id="1510"/>
      </w:r>
    </w:p>
    <w:p>
      <w:pPr>
        <w:pStyle w:val="Heading5"/>
        <w:numPr>
          <w:ilvl w:val="4"/>
          <w:numId w:val="1"/>
        </w:numPr>
        <w:rPr/>
      </w:pPr>
      <w:bookmarkStart w:id="3300" w:name="__RefHeading___Toc537180_1934241801"/>
      <w:bookmarkStart w:id="3301" w:name="_Toc1528"/>
      <w:bookmarkEnd w:id="3300"/>
      <w:r>
        <w:rPr>
          <w:rtl w:val="true"/>
        </w:rPr>
        <w:t xml:space="preserve">روایت </w:t>
      </w:r>
      <w:r>
        <w:rPr/>
        <w:t>12</w:t>
      </w:r>
      <w:bookmarkEnd w:id="3301"/>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1511"/>
      </w:r>
      <w:r>
        <w:rPr>
          <w:rFonts w:ascii="IRNazanin" w:hAnsi="IRNazanin" w:eastAsia="IRNazanin"/>
          <w:color w:val="111111"/>
          <w:sz w:val="28"/>
          <w:sz w:val="28"/>
          <w:szCs w:val="28"/>
          <w:rtl w:val="true"/>
          <w:lang w:bidi="fa-IR"/>
        </w:rPr>
        <w:t>، مجالس الصدوق</w:t>
      </w:r>
      <w:r>
        <w:rPr>
          <w:rStyle w:val="FootnoteAnchor"/>
          <w:rtl w:val="true"/>
        </w:rPr>
        <w:footnoteReference w:id="1512"/>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علیه السلام </w:t>
      </w:r>
    </w:p>
    <w:p>
      <w:pPr>
        <w:pStyle w:val="BookText"/>
        <w:rPr/>
      </w:pPr>
      <w:r>
        <w:rPr>
          <w:rFonts w:ascii="Amiri" w:hAnsi="Amiri" w:eastAsia="Amiri" w:cs="Amiri"/>
          <w:color w:val="111111"/>
          <w:sz w:val="28"/>
          <w:sz w:val="28"/>
          <w:szCs w:val="28"/>
          <w:rtl w:val="true"/>
          <w:lang w:bidi="ar-SA"/>
        </w:rPr>
        <w:t xml:space="preserve">یَوْمٍ جَالِسٌ مَعَ ابْنِ الْحَنَفِیَّةِ إِذْ قَالَ یَا مُحَمَّدُ ائْتِنِی بِإِنَاءِ مَاءٍ أَتَوَضَّأْ لِلصَّلَاةِ فَأَتَاهُ مُحَمَّدٌ بِإِنَاءٍ فأکفی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الْیُمْنَی عَلَی یَدِهِ الْیُسْرَی ثُمَّ قَالَ بِسْمِ اللَّهِ وَ الْحَمْدُ لِلَّهِ الَّذِی جَعَلَ الْمَاءَ طَهُوراً وَ لَمْ یَجْعَلْهُ نَجِساً قَالَ ثُمَّ اسْتَنْجَی‌</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و انما یجب الاستنجاء من البول بالماء لان البول من جنس الماء الذی هو من ألطف العناصر، فلا یزول بالتراب الذی هو أکثف منه، بل یزول بالماء الذی هو أطهر منه مادة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التراب کلما مسح بالبول الذی هو علی رأس الحشفة صار طینا نجسا و خرج عن کونه مطهرا، و إذا نشف البول بتمسح الاحجار، فلیس هناک بول حتّی یطهره التراب، بل یبقی رأس الحشفة متلطخا بالتراب النجس، و ییبس البول علی رأس الحشفة من دون إزالة کاملة،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مسح التراب للتنشیف لئلا یتجاوز و ینجس الثیاب و سائر الأعضاء 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اللَّهُمَّ حَصِّنْ فَرْجِی وَ أَعِفَّهُ وَ اسْتُرْ عَوْرَتِی وَ حَرِّمْنِی عَلَی النَّارِ قَالَ ثُمَّ تَمَضْمَضَ فَقَالَ اللَّهُمَّ لَقِّنِّی حُجَّتِی یَوْمَ أَلْقَاکَ وَ أَطْلِقْ لِسَانِی بِذِکْرِکَ ثُمَّ اسْتَنْشَقَ فَقَالَ اللَّهُمَّ لَا تُحَرِّمْ عَلَیَّ رِیحَ الْجَنَّةِ وَ اجْعَلْنِی مِمَّنْ یَشَمُّ رِیحَهَا وَ رَوْحَهَا وَ طِیبَهَا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غَسَلَ وَجْهَهُ فَقَالَ اللَّهُمَّ بَیِّضْ وَجْهِی یَوْمَ تَسْوَدُّ فِیهِ الْوُجُوهُ وَ لَا تُسَوِّدْ وَجْهِی یَوْمَ تَبْیَضُّ فِیهِ الْوُجُوهُ ثُمَّ غَسَلَ یَدَهُ الْیُمْنَی فَقَالَ اللَّهُمَّ أَعْطِنِی کِتَابِی بِیَمِینِی وَ الْخُلْدَ فِی الْجِنَانِ بِیَسَارِی وَ حَاسِبْنِی حِسَاباً یَسِیراً ثُمَّ غَسَلَ یَدَهُ الْیُسْرَی فَقَالَ اللَّهُمَّ لَا تُعْطِنِی کِتَابِی بِشِمَالِی وَ لَا مِنْ وَرَاءِ ظَهْرِی وَ لَا تَجْعَلْهَا مَغْلُولَةً إِلَی عُنُقِی وَ أَعُوذُ بِکَ مِنْ مُقَطَّعَاتِ النِّیرَانِ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محمد ابن حنفیه نشسته بود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ظرفی از آب بیاور تا برای نماز وضو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برای ایشان ظرفی آب آورد و امیرالمؤمنین از آن آب با دست راست خود بر دست چپ ریختند و در آن حین،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الحمدلله الذی جعل الماء طهورا و لم یجعله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و ستایش مر خدای را که آب را پاک گردانید و آن را نجس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استنجا فرمود، در آن حین این دعا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فرجی و اعفه، و استر عورتی، و حرمنی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،نگاه دار عورت مرا محفوظ و پاک نگه دار از نظر افتادن غیر بر آن، و بپوشان عورت مرا از چشم مردم، و حرام گردان مرا بر آتش دوزخ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مضمضه کرد و در آن حین مبادرت به خواندن این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 اطلق لسانی بذکراک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تفهیم من کن حجت مرا، روزی که تو را دیدار می کنم، و زبان مرا به ذکر خود گویا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استنشاق کرد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الجنه، و اجعلنی ممن یشم ریحها و روحها و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حرام مگردان بر من نسیم بهشت را، و بگردان مرا از جمله آن کسانی که از عطر و بوی خوش آن جان را معطر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 مبارک را شست و در آن حال این دعا را بر زبان گذرانید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سفید رو گردان مرا روزی که در آن صورت ها سیاه می‌شوند، و سیاه رو مگردان مرا روزی که صورت ها در آن سفید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را شست، و در حال شستن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 الخلد فی الجنان بیساری و حاسبنی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نامه اعمال مرا به دست راست من ده، و خلود بهشت به دست چپم ارزانی دار، و چون مرا در معرض حساب آری حساب مرا به آسانی و سهولت بگذاران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چپ را شست واین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بشمالی و لا من وراء ظهری و لا تجعلها مغلوله الی عنقی و اعوذبک من مقطعات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نامه اعمال مرا به دست چپ من مده و نه از پشت سرم، و مگردان آن را طوق گردن من، و پناه می‌برم به رحمت و مغفرت تو از قطعه قطعه های آتش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مَسَحَ رَأْسَهُ فَقَالَ اللَّهُمَّ غَشِّنِی بِرَحْمَتِکَ وَ بَرَکَاتِکَ وَ عَفْوِکَ ثُمَّ مَسَحَ رِجْلَیْهِ فَقَالَ اللَّهُمَّ ثَبِّتْ قَدَمَیَّ عَلَی الصِّرَاطِ یَوْمَ تَزِلُّ فِیهِ الْأَقْدَامُ وَ اجْعَلْ سَعْیِی فِیمَا یُرْضِیکَ عَنِّی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فَنَظَرَ إِلَی مُحَمَّدٍ فَقَالَ علیه السلام یَا مُحَمَّدُ مَنْ تَوَضَّأَ مِثْلَ وُضُوئِی وَ قَالَ مِثْلَ قَوْلِی خَلَقَ اللَّهُ عَزَّ وَ جَلَّ مِنْ کُلِّ قَطْرَةٍ مَلَکاً یُقَدِّسُهُ وَ یُسَبِّحُهُ وَ یُکَبِّرُهُ وَ یَکْتُبُ اللَّهُ عَزَّ وَ جَلَّ لَهُ ثَوَابَ ذَلِکَ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عن محمد بن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أَمِیرَ الْمُؤْمِنِینَ علیه السلام ذَاتَ یَوْمٍ قَالَ لِابْنِهِ مُحَمَّدِ بْنِ الْحَنَفِیَّةِ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لِمُحَمَّدِ بْنِ عَلِیِّ بْنِ إِبْرَاهِیمَ عَنْ أَبِیهِ عَنْ جَدِّهِ عَنْ عَبْدِ اللَّهِ بْنِ الْمُغِیرَةِ 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هَذَا الْخَبَرَ الْمُتَکَرِّرَ فِی أَکْثَرِ أُصُولِ الْأَصْحَابِ وَ هُوَ مَعَ کَوْنِهِ فِی أَکْثَرِهَا مُخْتَلِفٌ اخْتِلَافاً کَثِیراً فَفِی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غَشِّنِی بِرَحْمَتِکَ وَ أَظِلَّنِی تَحْتَ عَرْشِکَ یَوْمَ لَا ظِلَّ إِلَّا ظِلُّکَ وَ فِی الْمِصْبَاحِ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عَوْرَتِی وَ حَرِّمْهُمَا عَلَی النَّارِ وَ وَفِّقْنِی لِمَا یُقَرِّبُنِی مِنْکَ یَا ذَا الْجَلَالِ وَ الْإِکْرَامِ وَ فِیهِ وَ أَطْلِقْ لِسَانِی بِذِکْرِکَ وَ فِی بَعْضِ النُّسَخِ وَ شُکْرِکَ وَ فِیهِ اللَّهُمَّ لَا تَحْرِمْنِی طَیِّبَاتِ الْجِنَانِ وَ اجْعَلْنِی مِمَّنْ یَشَمُّ رِیحَهَا وَ رَوْحَهَا وَ رَیْحَانَهَا وَ طِیبَهَا وَ فِی بَعْضِ النُّسَخِ بَعْدَ قَوْلِهِ حِسَاباً یَسِیراً وَ اجْعَلْنِی مِمَّنْ یَنْقَلِبُ إِلَی أَهْلِهِ مَسْرُوراً وَ فِی بَعْضِهَا بَعْدَ قَوْلِهِ کِتَابِی بِشِمَالِی وَ لَا مِنْ وَرَاءِ ظَهْرِی وَ فِی بَعْضِهَا مِنْ مُقَطَّعَاتِ</w:t>
      </w:r>
    </w:p>
    <w:p>
      <w:pPr>
        <w:pStyle w:val="BookText"/>
        <w:rPr/>
      </w:pPr>
      <w:r>
        <w:rPr>
          <w:rFonts w:ascii="IRNazanin" w:hAnsi="IRNazanin" w:eastAsia="IRNazanin"/>
          <w:color w:val="111111"/>
          <w:sz w:val="28"/>
          <w:sz w:val="28"/>
          <w:szCs w:val="28"/>
          <w:rtl w:val="true"/>
          <w:lang w:bidi="fa-IR"/>
        </w:rPr>
        <w:t>و بعد از آن مسح سر کرد و این دعا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رحمت خود را شامل من ساز، و از برکات نعمت خود مرا بی بهره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پاها را مسح کرد و این دعا را بر زبان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 اجعل سعیی فیما یرضیک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پای دار مرا بر پل صراط، و اقدام مرا از لغزیدن بر آن نگاه دار روزی که قدمها بر آن به لغزش در می‌آید، و همگی سعی مرا مصروف دار بر امری که متضمن حصول رضای تو باشد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مبارک را بالا کرد و به جانب محمد حنفیه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از بندگان مؤمن که وضویی مانند وضویی را که من انجام دادم انجام دهد، و آنچه را که من گفتم در هر وقت آن بگوید، هر آینه خداوند سبحان از هر قطره فرشته‌ای را می‌آفریند که تقدیس و تسبیح و تکبیر او را تا روز قیامت می‌کند، و ثواب آن را تا روز قیامت در نامه اعمال آن بنده مؤمن ثبت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حسان نیز مانند این حدیث را نقل کرده است</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روزی امیر المؤمنین علیه السلام به فرزندش محمد حنفیه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کرد</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کثیره نیز مانند این حدیث را نقل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خبر را که در روایات اغلب کتب اصحاب تکرار شده است و در اکثر آنها اختلاف بسیاری دارد،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 عبارت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ذیل رحمت خود بپوشان و در سایه عرشت بگیر، روزی که هیچ سایه‌ای جز سایه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شیخ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عورتم را بپوشان و آن را بر آتش حرام ساز و توفیق آنچه که مرا به تو نزدیک می‌سازد عطا فرما،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زبانم را به ذکرت گویا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شکر کردنت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پاکیهای بهشت را بر من حرام نکن، و مرا از زمره کسانی قرار ده که بو، روح، رائحه و عطر خوش آن را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بعد از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زمره کسانی قرار ده که به سوی اهلش شادمان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بعد از این قول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کتابم را در دست چپم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پشت کمرم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تکه‌های </w:t>
      </w:r>
    </w:p>
    <w:p>
      <w:pPr>
        <w:pStyle w:val="BookText"/>
        <w:rPr/>
      </w:pPr>
      <w:r>
        <w:rPr>
          <w:rFonts w:ascii="Amiri" w:hAnsi="Amiri" w:eastAsia="Amiri" w:cs="Amiri"/>
          <w:color w:val="111111"/>
          <w:sz w:val="28"/>
          <w:sz w:val="28"/>
          <w:szCs w:val="28"/>
          <w:rtl w:val="true"/>
          <w:lang w:bidi="ar-SA"/>
        </w:rPr>
        <w:t>مُفَظِّعَاتِ النِّیرَانِ وَ فِیهِ بَعْدَ قَوْلِهِ فِیمَا یُرْضِیکَ عَنِّی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التَّهْذِیبِ </w:t>
      </w:r>
      <w:r>
        <w:rPr>
          <w:rStyle w:val="FootnoteAnchor"/>
          <w:rtl w:val="true"/>
        </w:rPr>
        <w:footnoteReference w:id="1520"/>
      </w:r>
      <w:r>
        <w:rPr>
          <w:rFonts w:ascii="Amiri" w:hAnsi="Amiri" w:eastAsia="Amiri" w:cs="Amiri"/>
          <w:color w:val="111111"/>
          <w:sz w:val="28"/>
          <w:sz w:val="28"/>
          <w:szCs w:val="28"/>
          <w:rtl w:val="true"/>
          <w:lang w:bidi="ar-SA"/>
        </w:rPr>
        <w:t>کَمَا فِی الْمَتْنِ إِلَّا أَنَّ فِیهِ بِذِکْرَاکَ وَ فِی الْفَقِیهِ‌</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فِیهِ بِذِکْرِکَ وَ شُکْرِکَ وَ فِیهِ لَا تُعْطِنِی کِتَابِی بِیَسَارِی وَ لَا تَجْعَلْهَا مَغْلُولَةً إِلَی عُنُقِی وَ أَعُوذُ بِکَ رَبِّی مِنْ مُقَطَّعَاتِ النِّیرَانِ وَ فِی بَعْضِ النُّسَخِ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ثَبِّتْنِی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بِدُونِ التَّسْمِیَةِ وَ فِیهِ وَ حَرَّمَهَا عَلَی النَّارِ وَ فِیهِ مِمَّنْ یَشَمُّ رِیحَهَا وَ طِیبَهَا وَ رَیْحَانَهَا وَ فِیهِ دُعَاءُ الْمَضْمَضَةِ هَکَذَا اللَّهُمَّ أَنْطِقْ لِسَانِی بِذِکْرِکَ وَ اجْعَلْنِی مِمَّنْ تَرْضَی عَنْهُ وَ فِی دُعَاءِ غَسْلِ الْیُمْنَی اللَّهُمَّ أَعْطِنِی کِتَابِی بِیَمِینِی وَ الْخُلْدَ بِیَسَارِی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التَّتِمَّةِ وَ الْبَاقِی مُوَافِقٌ لِلْمَتْنِ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بینا أمیر المؤمنین علیه السلام أصل بینا بین فأشبعت الفتحة وقفا فصارت ألفا یقال بینا و بینما ثم أجری الوصل مجری الوقف و أبقیت الألف المشبعة وصلا مثلها وقفا و هما ظرفا زمان بمعنی المفاجاة و یضافان إلی جملة من فعل و فاعل و مبتدإ و خبر و یحتاجان إلی جواب یتم به المعنی و الأفصح فی جوابهما أن لا یکون فیه إذ و إذا و قد جاء فی الجواب کثیرا تقول بینا زید جالس دخل علیه عمرو و إذ دخل علیه و إذا دخل علیه علی ما ذکره الجوهری لکن دخول إذ فی کلامه علیه السلام علی تقدیر صحة الخبر و ضبطه یدل علی کونه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هنا مضاف إلی جملة ما بعده و هی أمیر المؤمنین جالس و أقحم بین جزءی الجملة الظرف المتعلق بالخبر و قدم علیه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کلمة ذات فقد قال الشیخ الرضی رضی الله عنه فی شرح الکافیة و أما ذا و ذات و ما تصرف منهما إذا أضیفت إلی المقصود بالنسبة فتأویلها قریب من التأویل المذکور إذ معنی جئت ذا صباح أی وقتا صاحب هذا الاسم فذا من</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بعد از این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امری که متضمن حصول رضای تو باشد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شکوه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نیز مانند این متن آمده، جز آنکه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ذکر و شکر گویی‌ات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نامه اعمالم را در دست چپم قرار نده و آن را طوق گردن من نگردان و از تکه‌های آتش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تهذیب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 صراط ثابت قدم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بدون بسم الله بدین شکل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بر آتش حرام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عطر، بوی خوش و رائحه آن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دعای مضمضه بدین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بر ذکرت جاری ساز و مرا از زمره کسانی قرار ده که از آنان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شستن دست راست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نامه اعمالم را به دست راستم و جاودانی در بهشت را به دست چپم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تتمه، و دیگر موارد موافق با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بینابین است که فتحه به حالت وقف اشباع شده و به شکل الف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بینما، سپس به جای وقف، وصل شده و الف اشباع شده و به حالت وصل به جای وقف باقی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و بینما هر دو ظرف زمان به معنای مفاجاة و ناگهان هستند و به جمله‌ای که از فعل و فاعل و مبتدا و خبر تشکیل شده اضافه می‌گردند و به جوابی نیاز دارند که توسط آن جمله کامل می‌گردد و افصح در آن دو این است که اذ و اذا در جوابشان نباشد و برای آنها جواب های مختلف به کار رفته است، چنان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زید جالس دخل علیه عمرو و اذ دخل علیه و اذا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زید نشسته بود به ناگاه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چیزی است که جوهری ذکر کرده است اما داخل شدن اذ در کلام وی علیه السلام با تقدیر صحت خبر و ضبط آن، بر افصح بودن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بینا در اینجا به جمله مابعدش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ظرفی که متعلق به خبر است، میان دو جزء جمله فاصله شده و توسعا بر آن مقدم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وی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ذات در شرح کافیه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و ذات و آنچه از آنها صرف شود، زمانی که به مقصود بالنسبه اضافه شود، تاویل آن به تاویل مذکور نزدیک می‌گردد، چرا که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ذا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با این اسم همراه گردد، آن از زمره </w:t>
      </w:r>
    </w:p>
    <w:p>
      <w:pPr>
        <w:pStyle w:val="BookText"/>
        <w:rPr/>
      </w:pPr>
      <w:r>
        <w:rPr>
          <w:rFonts w:ascii="IRNazanin" w:hAnsi="IRNazanin" w:eastAsia="IRNazanin"/>
          <w:color w:val="111111"/>
          <w:sz w:val="28"/>
          <w:sz w:val="28"/>
          <w:szCs w:val="28"/>
          <w:rtl w:val="true"/>
          <w:lang w:bidi="fa-IR"/>
        </w:rPr>
        <w:t>الأسماء الستة و هو صفة موصوف محذوف و کذا جئته ذات یوم أی مدة صاحبة هذا الاسم و اختصاص ذا بالبعض و ذات بالبعض الآخر یحتاج إلی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ذا صبوح و ذا غبوق فلیس من هذا الباب لأن الصبوح و الغبوق لیسا زمانین بل ما یشرب فیهما فالمعنی جئت زمانا صاحب هذا الشراب فلم یضف المسمی إلی اسمه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ذا و ذات فی أمثال هذه المقامات مقحمة بلا ضرورة داعیة إلیها بحیث یفیدان معنی غیر حاصل قبل زیادتهما مثل کاد فی قوله تعالی وَ ما کادُوا یَفْعَلُونَ‌</w:t>
      </w:r>
      <w:r>
        <w:rPr>
          <w:rStyle w:val="FootnoteAnchor"/>
          <w:rtl w:val="true"/>
        </w:rPr>
        <w:footnoteReference w:id="1524"/>
      </w:r>
      <w:r>
        <w:rPr>
          <w:rFonts w:ascii="IRNazanin" w:hAnsi="IRNazanin" w:eastAsia="IRNazanin"/>
          <w:color w:val="111111"/>
          <w:sz w:val="28"/>
          <w:sz w:val="28"/>
          <w:szCs w:val="28"/>
          <w:rtl w:val="true"/>
          <w:lang w:bidi="fa-IR"/>
        </w:rPr>
        <w:t>و الاسم فی بسم الله علی بعض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ظرف المکان المتأخر أعنی مع متعلق بجالس أیضا و اختلف فی إذا الفجائیة هذه هل هی ظرف مکان أو ظرف زمان أو غیرهما فذهب المبرد إلی الأول و الزجاج إلی الثانی و بعض إلی أنها حرف بمعنی المفاجاة أو حرف زائد و علی القول بأنها ظرف مکان قال ابن جنی عاملها الفعل الذی بعدها لأنها غیر مضافة إلیه و عامل بینا و بینما محذوف یفسره الفعل المذکور فمعنی الفقرة المذکورة فی الحدیث قال أمیر المؤمنین علیه السلام بین أوقات جلوسه یوما من الأیام مع محمد بن الحنفیة و کان ذلک القول فی مکان جلوسه و قال شلوبین إذ مضافة إلی الجملة فلا یعمل فیها الفعل و لا فی بینا و بیننا لأن المضاف إلیه لا یعمل فی مضاف و لا فی ما قبله و إنما عاملها محذوف یدل علیه الکلام و إذ بدل من کل منهما و یرجع الحاصل إلی ما ذکرنا علی قول ابن جنی و قیل العامل ما یلی بین بناء علی أنها مکفوفة عن الإضافة إلیه کما یعمل تالی اسم الشرط فیه و الحاصل حینئذ أمیر المؤمنین علیه السلام جالس مع محمد بین أوقات یوم من الأیام فی مکان قوله یا محمد إلخ و قیل بین خبر لمبتدإ محذوف و هو المصدر المسبوک من الجملة الواقعة بعد إذ و المال حینئذ أن بین أوقات جلوسه علیه السلام مع ابنه</w:t>
      </w:r>
    </w:p>
    <w:p>
      <w:pPr>
        <w:pStyle w:val="BookText"/>
        <w:rPr/>
      </w:pPr>
      <w:r>
        <w:rPr>
          <w:rFonts w:ascii="IRNazanin" w:hAnsi="IRNazanin" w:eastAsia="IRNazanin"/>
          <w:color w:val="111111"/>
          <w:sz w:val="28"/>
          <w:sz w:val="28"/>
          <w:szCs w:val="28"/>
          <w:rtl w:val="true"/>
          <w:lang w:bidi="fa-IR"/>
        </w:rPr>
        <w:t xml:space="preserve">اسماء ستّه به حساب می‌آید و آن صفت برای موصوف محذوف است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همراه شده با این اسم و اختصاص ذا به بعض و ذات به برخی دیگر، احتیاج به سماع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غبوق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به حساب نمی‌آیند، زیرا صبوح و غبوق ظرف زمانی نیستند بلکه آنچه که در آن دو نوشیده می‌شود، بنابراین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آمدم که با این نوشیدن همراه شد، بنابراین مسمی به اسم خود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 و ذات در امثال این جاها بدون وجود ضرورتی که داعی آن باشد وارد شده اند تا معنایی را برسانند که قبل از خودشان حاصل نشده است، مانند کاد در این قول باری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انجام ندهند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و 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اقوال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ظرف زمان متاخر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متعلق به جالس می‌باشد و در اذا فجائیه در این باره اختلاف است که آیا ظرف زمان است یا ظرف مکان یا چیز دیگری است؟ مبرد بر قول اول معتقد است و زجاج بر قول دوم و برخی معتقدند که آن حرف به معنای مفاجات یا حرف زائد است و ابن جنی درباره این قول که آن ظرف مکان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اذا، فعل پس از آن است، زیرا که بدان اضافه نشده و عامل بینا و بینما محذوف است و فعل مذکور آن را تفسیر می‌کند، بنابراین معنای فقره مذکوره در حدیث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بین اوقات جلوس خود در یکی از روزها با محمد بن حنفیه نشسته بود، و آن قول درباره مکان جلوس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شلوبین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مضاف به جمله است، بنابراین فعل در آن عمل نمی‌کند و در بینا و بینما نیز این چنین است، زیرا که مضاف الیه در مضاف عمل نمی‌کند و در ماقبل آن نیز عمل نمی‌کند، بلکه عامل آن محذوف است و کلام بر آن دلالت دارد و اذ بدل از هر دوی آنهاست و نتیجه همان چیزی است که بر قول ابن جنی که ذکر کردیم برمی گردد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است که بعد از بین بیاید، بر این اساس که آن از اضافه شدن به آن نگاه داشته شده، همچنان که آنچه که بعد اسم شرط بیاید در آن عمل می‌کند و نتیجه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محمد، در بین اوقات یکی از روزها نشسته بود، آنجا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 و عده‌ای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محذوفست و مصدری برگرفته از جمله واقع شده بعد اذ گرفته شده و حاصل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اوقات جلوسش با فرزندش، </w:t>
      </w:r>
    </w:p>
    <w:p>
      <w:pPr>
        <w:pStyle w:val="BookText"/>
        <w:rPr/>
      </w:pPr>
      <w:r>
        <w:rPr>
          <w:rFonts w:ascii="IRNazanin" w:hAnsi="IRNazanin" w:eastAsia="IRNazanin"/>
          <w:color w:val="111111"/>
          <w:sz w:val="28"/>
          <w:sz w:val="28"/>
          <w:szCs w:val="28"/>
          <w:rtl w:val="true"/>
          <w:lang w:bidi="fa-IR"/>
        </w:rPr>
        <w:t>قوله یا محمد إلی آخره ثم حذف المبتدإ مدلولا علیه بقوله قال یا محمد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الزجاج و هو کون إذا ظرف زمان یکون مبتدأ مخرجا عن الظرفیة خبره بینا و بینما فالمعنی حینئذ وقت قول أمیر المؤمنین علیه السلام حاصل بین أوقات جلوسه یوما من الأیام مع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ائتنی یدل علی أن طلب إحضار الماء لیس من الاستعانة المکروهة و قال الجوهری کفأت الإناء کببته و قلبته فهو مکفوء و زعم ابن الأعرابی إلی أن أکفأته لغة انتهی و یظهر من الخبر أن أکفأته لغة فصیحة إن صح الضبط و فی الکافی فصبه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بیده الیمنی کذا فی نسخ الفقیه و الکافی و بعض نسخ التهذیب و فی أکثرها بیده الیسری علی یده الیمنی و علی کلتا النسختین الإکفاء إما للاستنجاء أو لغسل الید قبل إدخالها الإناء و الأول أظهر و یؤیده استحباب الاستنجاء بالیسری علی نسخة الأصل و علی الأخری یمکن أن یقال الظاهر أن الاستنجاء بالیسری إنما یتحقق بأن تباشر الیسری العورة و أما الصب فلا بد أن یکون بالیمنی فی استنجاء الغائط و أما فی استنجاء البول فإن لم تباشر الید العورة فلا یبعد کون الأفضل الصب بالیسار و إن باشرتها فالظاهر أن الصب بالیمین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بسم الله أی أستعین أو أتبرک باسمه تعالی طهورا أی مطهرا کما یناسب المقام و لأن التأسیس أولی من التأکید علی بعض الوجوه و لم یجعل نجسا أی متأثرا من النجاسة أو بمعناه فإنه لو کان نجسا لم یمکن استعماله فی إزالة النجاسة و لعل کلمة ثم فی المواضع منسلخة عن معنی التراخی کما قیل فی قوله تعالی ثُمَّ أَنْشَأْناهُ خَلْقاً آخَرَ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المضمضة تحریک الماء فی الفم کما ذکره الجوهری و التلقین التفهیم و هو سؤال منه تعالی أن یلهمهم فی یوم لقائه ما یصیر سببا لفکاک رقابهم من النار</w:t>
      </w:r>
    </w:p>
    <w:p>
      <w:pPr>
        <w:pStyle w:val="BookText"/>
        <w:rPr/>
      </w:pPr>
      <w:r>
        <w:rPr>
          <w:rFonts w:ascii="IRNazanin" w:hAnsi="IRNazanin" w:eastAsia="IRNazanin"/>
          <w:color w:val="111111"/>
          <w:sz w:val="28"/>
          <w:sz w:val="28"/>
          <w:szCs w:val="28"/>
          <w:rtl w:val="true"/>
          <w:lang w:bidi="fa-IR"/>
        </w:rPr>
        <w:t xml:space="preserve">و قول ایشان یا محمد تا آخر جمله، سپس مبتدا حذف شده، چرا که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قول زجاج که معتقد است اذا ظرف زمان است، مبتدا خارج از ظرفیت است، خبرش بینا و بینماست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 این هنگام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قول امیرالمؤمنین؛ میان اوقات جلوسش در یکی از روزها با محمد بن حنفیه،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طلب احضار آب از نوع استعانت مکروه نیست 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وارونه و واژگون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وارونه است و ابن اعرابی این چنین تصور کرده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کلام، و از خبر آشکار می‌شود که اکفأته لغتی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ظاهر می شود که أکفأته لغتی فصیح است، اگر درست ضبط شده باشد و در 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در نسخه‌های فقیه و کافی و برخی نسخه‌های تهذیب آمده و در اغلب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الیسری علی 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هر دو نسخه، اکفاء یا برای استنجاء است یا برای شستن دست قبل از داخل کردن آن در ظرف و اول، اظهر است و استحباب استنجا کردن با دست چپ بنا بر نسخه اصلی، آن را تایید می کند، و بر اساس نسخه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نظر می‌رسد که استنجا کردن با دست چپ تنها زمانی محقق می‌شود که دست چپ به عورت مستقیما برخورد کند و اما در مورد ریختن آب در استنجاء غائط، باید با دست راست باشد، اما در مورد استنجا کردن بول در صورتی که دست به عورت مستقیما تماس پیدا نکند، دور از صحت نیست که بهتر، ریختن با دست چپ باشد، هر چند مستقیما با آن برخورد کند، پس ظاهر است که ریختن با دست راست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استعانت می‌جویم یا تبرک می‌کنم با نام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مطهرا، چنان که با مقام تناسب دارد، و به این دلیل که در بعضی موارد، تاسیس از تاکید، سزاوارتر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نجاست یا آنچه که به معنای آن است تاثیر نپذیرد، چرا که اگر آن نجس باشد، استعمالش در ازاله نجاست امکان پذیر نیست و شاید کلمه ثم در چند جا از معنای تراخی جدا شده باشد، چنان که در قول باری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w:t>
      </w:r>
      <w:r>
        <w:rPr>
          <w:rStyle w:val="FootnoteAnchor"/>
          <w:rtl w:val="true"/>
        </w:rPr>
        <w:footnoteReference w:id="152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جوهری ذکر کرده، چرخاندن آب در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است و این سؤالی از جانب باری تعالی است که در روز دیدار با خود، آنچه را که سبب رهایی گردن آنان از آتش می‌گردد به ایشان الهام کند، </w:t>
      </w:r>
    </w:p>
    <w:p>
      <w:pPr>
        <w:pStyle w:val="BookText"/>
        <w:rPr/>
      </w:pPr>
      <w:r>
        <w:rPr>
          <w:rFonts w:ascii="Amiri" w:hAnsi="Amiri" w:eastAsia="Amiri" w:cs="Amiri"/>
          <w:color w:val="111111"/>
          <w:sz w:val="28"/>
          <w:sz w:val="28"/>
          <w:szCs w:val="28"/>
          <w:rtl w:val="true"/>
          <w:lang w:bidi="ar-SA"/>
        </w:rPr>
        <w:t>کما قال سبحانه یَوْمَ تَأْتِی کُلُّ نَفْسٍ تُجادِلُ عَنْ نَفْسِها</w:t>
      </w:r>
      <w:r>
        <w:rPr>
          <w:rStyle w:val="FootnoteAnchor"/>
          <w:rtl w:val="true"/>
        </w:rPr>
        <w:footnoteReference w:id="1528"/>
      </w:r>
      <w:r>
        <w:rPr>
          <w:rFonts w:ascii="Amiri" w:hAnsi="Amiri" w:eastAsia="Amiri" w:cs="Amiri"/>
          <w:color w:val="111111"/>
          <w:sz w:val="28"/>
          <w:sz w:val="28"/>
          <w:szCs w:val="28"/>
          <w:rtl w:val="true"/>
          <w:lang w:bidi="ar-SA"/>
        </w:rPr>
        <w:t>و قرئ بتخفیف النون من التلقی کما قال تعالی وَ لَقَّاهُمْ نَضْرَةً وَ سُرُوراً</w:t>
      </w:r>
      <w:r>
        <w:rPr>
          <w:rStyle w:val="FootnoteAnchor"/>
          <w:rtl w:val="true"/>
        </w:rPr>
        <w:footnoteReference w:id="1529"/>
      </w:r>
      <w:r>
        <w:rPr>
          <w:rFonts w:ascii="IRNazanin" w:hAnsi="IRNazanin" w:eastAsia="IRNazanin"/>
          <w:color w:val="111111"/>
          <w:sz w:val="28"/>
          <w:sz w:val="28"/>
          <w:szCs w:val="28"/>
          <w:rtl w:val="true"/>
          <w:lang w:bidi="fa-IR"/>
        </w:rPr>
        <w:t xml:space="preserve">و الأول أظهر و إن کان فی الأخیر 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اللقاء إما یوم القیامة و الحساب أو یوم الدفن و السؤال أو یوم الموت و فی الأخیر بعد و یحتمل الأعم و إطلاق اللسان إما عبارة عن التوفیق للذکر مطلقا أو عدم اعتقاله عند معاینة ملک الموت و أعوانه و الأول أعم و أظهر و یدل الخبر علی استحباب تقدیم المضمضة علی الاستنشاق و تأخیر دعاء کل منهما عنه کما هو المشهور فی الکل و ذهب الشیخ فی المبسوط إلی عدم جواز تأخیر المضمضة عن الاستنشاق و قال فی الذکری هذا مع قطع النظر عن اعتقاد شرعیة التأخیر أما معه فلا شک فی تحریم الاعتقاد لا عن شبهة و أما الفعل فالظاهر لا انتهی و الاستنشاق اجتذاب الماء بالأنف و أما الاستنثار فلعله مستحب آخر و لا یبعد کونه داخلا فی الاستنشاق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 بفتح الشین من باب علم و یظهر من الفیروزآبادی أنه یجوز الضم فیکون من باب نصر و الریح الرائحة و قال الجوهری الروح نسیم الریح و یقال أیضا یوم روح أی طیب و فَرَوْحٌ وَ رَیْحانٌ‌</w:t>
      </w:r>
      <w:r>
        <w:rPr>
          <w:rStyle w:val="FootnoteAnchor"/>
          <w:rtl w:val="true"/>
        </w:rPr>
        <w:footnoteReference w:id="1530"/>
      </w:r>
      <w:r>
        <w:rPr>
          <w:rFonts w:ascii="IRNazanin" w:hAnsi="IRNazanin" w:eastAsia="IRNazanin"/>
          <w:color w:val="111111"/>
          <w:sz w:val="28"/>
          <w:sz w:val="28"/>
          <w:szCs w:val="28"/>
          <w:rtl w:val="true"/>
          <w:lang w:bidi="fa-IR"/>
        </w:rPr>
        <w:t>أی رحمة و رزق و أول الدعاء استعاذة من أن یکون من أهل النار فإنهم لا یشمون ریح الجنة حقیقة و لا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بیاض الوجه و سواده إما کنایتان عن بهجة السرور و الفرح و کآبة الخوف و الخجلة أو المراد بهما حقیقة السواد و البیاض و فسر بالوجهین قوله تعالی یَوْمَ تَبْیَضُّ وُجُوهٌ وَ تَسْوَدُّ وُجُوهٌ‌</w:t>
      </w:r>
      <w:r>
        <w:rPr>
          <w:rStyle w:val="FootnoteAnchor"/>
          <w:rtl w:val="true"/>
        </w:rPr>
        <w:footnoteReference w:id="1531"/>
      </w:r>
      <w:r>
        <w:rPr>
          <w:rFonts w:ascii="IRNazanin" w:hAnsi="IRNazanin" w:eastAsia="IRNazanin"/>
          <w:color w:val="111111"/>
          <w:sz w:val="28"/>
          <w:sz w:val="28"/>
          <w:szCs w:val="28"/>
          <w:rtl w:val="true"/>
          <w:lang w:bidi="fa-IR"/>
        </w:rPr>
        <w:t>و یمکن أن یقرأ قوله تبیض و تسود</w:t>
      </w:r>
    </w:p>
    <w:p>
      <w:pPr>
        <w:pStyle w:val="BookText"/>
        <w:rPr/>
      </w:pPr>
      <w:r>
        <w:rPr>
          <w:rFonts w:ascii="IRNazanin" w:hAnsi="IRNazanin" w:eastAsia="IRNazanin"/>
          <w:color w:val="111111"/>
          <w:sz w:val="28"/>
          <w:sz w:val="28"/>
          <w:szCs w:val="28"/>
          <w:rtl w:val="true"/>
          <w:lang w:bidi="fa-IR"/>
        </w:rPr>
        <w:t>همچنان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تاتی کل نفس تجادل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می‌کند</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تخفیف نون خوانده شده، از تلقی، چنان که باری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و شادمانی به آنان ارزانی داشت</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و اول اظهر است، هر چند در مورد اخیر، ظرافتی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اللقاء، یا روز قیامت و حساب است و یا روز دفن و سؤال، یا روز مرگ است و مورد اخیر دور از صحت است و احتمال اعم نیز وجود دارد و اطلاق زبان، یا به معنای توفیق مطلق ذکر گفتن است؛ یا عدم بندآمدن آن هنگام برخورد با فرشته مرگ و یاران اوست؛ و اول اعم و اظهر است و خبر بر استحباب تقدیم مضمضه بر استنشاق و تاخیر دعای هر کدام از آن دو از آن دلالت دارد، چنان که قول مشهور درباره کل آنهاست و شیخ در مبسوط معتقد به عدم جواز تاخیر مضمضه از استنشاق است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قطع نظر از اعتقاد شرعیت تاخیر است، اما همراه با آن، شکی در تحریم اعتقاد نه از روی شبهه نیست، اما در مورد فعل، ظاهر این است که خیر؛ پایان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جذب کردن آب با بینی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کشیدن آب در بینی و بیرون ریختن آن، و شاید امر مستحب دیگری باشد و عرفا داخل بودن آن در استنشاق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شین از باب علم است و از معجم فیروز آبادی آشکار است که ضم آن جائز است و در این صورت از باب نصر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رائحه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نسیم ریح است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روح، یعنی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رزق؛ و اول دعا پناه بردن به خداوند است از ترس اینکه مبادا از اهل آتش گردد، چرا که آنان بوی بهشت را نه حقیقتا و نه مجازا حس نمی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سفیدی چهره و سیاهی آن کنایه از بهجت، شادی و خوشحالی و غم، ترس و خجالت زدگی است، یا اینکه مراد از آن دو حقیقت، سیاهی و سپیدی است و هر دو وجه را قول باری تعالی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قول وی یعنی افعال تبیض و تسود، </w:t>
      </w:r>
    </w:p>
    <w:p>
      <w:pPr>
        <w:pStyle w:val="BookText"/>
        <w:rPr/>
      </w:pPr>
      <w:r>
        <w:rPr>
          <w:rFonts w:ascii="IRNazanin" w:hAnsi="IRNazanin" w:eastAsia="IRNazanin"/>
          <w:color w:val="111111"/>
          <w:sz w:val="28"/>
          <w:sz w:val="28"/>
          <w:szCs w:val="28"/>
          <w:rtl w:val="true"/>
          <w:lang w:bidi="fa-IR"/>
        </w:rPr>
        <w:t>علی مضارع الغائب من باب الافعلال فالوجوه مرفوعة فیهما بالفاعلیة و أن یقرأ بصیغة المخاطب من باب التفعیل مخاطبا إلیه تعالی فالوجوه منصوبة فیهما علی المفعولیة کما ذکره الشهید الثانی رفع الله درجته و الأول هو المضبوط فی کتب الدعاء المسموع عن المشایخ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التکریر للإلحاح فی الطلب و التأکید فیه و هو مطلوب فی الدعاء فإنه تعالی یحب الملحین فی الدعاء و یمکن أن یکون الثانیة تأسیسا علی التنزل فإن ابیضاض الوجوه تنور فیها زائدا علی الحالة الطبیعیة فکأنه یقول إن لم تنورها فأبقها علی الحالة الطبیعیة و لا تسودها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کتاب الحسنات و إعطاؤه بالیمین علامة الفلاح یوم القیامة کما قال تعالی فَأَمَّا مَنْ أُوتِیَ کِتابَهُ بِیَمِینِهِ فَسَوْفَ یُحاسَبُ حِساباً یَسِیراً وَ یَنْقَلِبُ إِلی أَهْلِهِ مَسْرُوراً</w:t>
      </w:r>
      <w:r>
        <w:rPr>
          <w:rStyle w:val="FootnoteAnchor"/>
          <w:rtl w:val="true"/>
        </w:rPr>
        <w:footnoteReference w:id="1534"/>
      </w:r>
      <w:r>
        <w:rPr>
          <w:rFonts w:ascii="IRNazanin" w:hAnsi="IRNazanin" w:eastAsia="IRNazanin"/>
          <w:color w:val="111111"/>
          <w:sz w:val="28"/>
          <w:sz w:val="28"/>
          <w:szCs w:val="28"/>
          <w:rtl w:val="true"/>
          <w:lang w:bidi="fa-IR"/>
        </w:rPr>
        <w:t xml:space="preserve">و قوله علیه السلام و الخلد فی الجنان بیساری یحتمل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المراد بالخلد الکتاب المشتمل علی توقیع کونه مخلدا فی الجنان علی حذف المضاف و بالیسار الید الیسری و الباء صلة لأعطنی کما 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کتاب أعمال العباد بأیمانهم و براءة الخلد فی الجنان بشمائلهم و هو أظهر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أن المراد بالیسار الیسر خلاف العسر کما قال تعالی فَسَنُیَسِّرُهُ لِلْیُسْری‌</w:t>
      </w:r>
      <w:r>
        <w:rPr>
          <w:rStyle w:val="FootnoteAnchor"/>
          <w:rtl w:val="true"/>
        </w:rPr>
        <w:footnoteReference w:id="1535"/>
      </w:r>
      <w:r>
        <w:rPr>
          <w:rFonts w:ascii="IRNazanin" w:hAnsi="IRNazanin" w:eastAsia="IRNazanin"/>
          <w:color w:val="111111"/>
          <w:sz w:val="28"/>
          <w:sz w:val="28"/>
          <w:szCs w:val="28"/>
          <w:rtl w:val="true"/>
          <w:lang w:bidi="fa-IR"/>
        </w:rPr>
        <w:t>فالمراد هنا طلب الخلود فی الجنة من غیر أن یتقدمه عذاب النار و أهوال یوم القیامة أو سهولة الأعمال 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بالیسار مقابل الإعسار أی الیسار بالطاعات أی أعطنی الخلد فی الجنان بکثرة طاعاتی فالباء للسببیة فیکون فی الکلام إیهام التناسب و هو الجمع بین المعنیین المتباینین بلفظین لهما معنیان متناسبان کما قیل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صیغه مضارع غایب باب افعلال خوانده شود، که در این صورت، وجوه بنا بر فاعل بودن مرفوع است؛ و یا اینکه با صیغه مخاطب باب تفعیل خوانده شود که مخاطب الیه باری تعالی باشد که در این صورت، وجوه بنا بر مفعول بودن منصوب است، چنان که این را شهید ثانی که خداوند بر درجه وی بیفزاید گفته و وجه اول در کتاب دعا ثبت شده و از مشایخ بزرگ و والا مقام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این است که تکرار جهت پافشاری در طلب و تاکید در آن باشد و آن در دعا امری مطلوب است، چرا که خداوند تعالی اصرار کنندگان در دعا را دوست می‌دارد، و ممکن است که دومی تاسیس بر تنزل باشد، چرا که سفیدی چهره‌ها، یعنی علاوه بر حالت طبیعی خود، روشنی و نور دارد، گویی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روشن نمی‌کنی، پس آن را لااقل بر حالت طبیعی خود باقی بگذار و سیاه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یعنی نامه حسنات و دادن آن به دست، راست نشانه رستگاری در روز قیامت است، چنان که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اوتی کتابه بیمینه فسوف یحاسب حسابا یسیرا و ینقلب الی اهله مسرورا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راستش داده شود بزودی‌اش حسابی بس آسان کنند و شادمان به سوی کسانش باز گردد</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و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الخلد فی الجنان بیساری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وجود چندین وجه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از خلد، نامه مشتمل بر امضای جاودانگی وی در بهشت است بر اساس حذف مضاف، و مراد از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همراه باء 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از امیر المؤمنین علیه السلام روایت کرده 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بندگان را به دست راستشان و برائت جاودانگی در بهشت را به دست چپ آنان می‌دهد و این وجه، اظهر همه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از یسار در اینجا، یسر و آسانی در مقابل سختی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او را در مسیر آسانی قرار خواهیم داد</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که مراد اینجا طلب جاودانگی در بهشت است، بدون آنکه عذاب آتش، اهوال روز قیامت یا سهولت اعمال موجب آن، بر آن پیشی گیرد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مراد از یسار مقابل اعسار باشد، یعنی سادگی انجام طاعات، و معنا این گونه می‌شود که جاودانگی در بهشت را با کثرت طاعاتم به من عطا فرما، بنابراین باء حرف سببیه است و در کلام، ایهام التناسب وجود دارد و آن جمع میان دو معنای مختلف با دو لفظی است که معنای آن دو با یکدیگر تناسب دارد، چنان که در سخن باری تعالی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الشَّمْسُ وَ الْقَمَرُ بِحُسْبانٍ وَ النَّجْمُ وَ الشَّجَرُ یَسْجُدانِ‌</w:t>
      </w:r>
      <w:r>
        <w:rPr>
          <w:rStyle w:val="FootnoteAnchor"/>
          <w:rtl w:val="true"/>
        </w:rPr>
        <w:footnoteReference w:id="1538"/>
      </w:r>
      <w:r>
        <w:rPr>
          <w:rFonts w:ascii="IRNazanin" w:hAnsi="IRNazanin" w:eastAsia="IRNazanin"/>
          <w:color w:val="111111"/>
          <w:sz w:val="28"/>
          <w:sz w:val="28"/>
          <w:szCs w:val="28"/>
          <w:rtl w:val="true"/>
          <w:lang w:bidi="fa-IR"/>
        </w:rPr>
        <w:t>فإن المراد بالنجم ما ینجم من الأرض أی یظهر و لا ساق له کالبقول و بالشجر ما له ساق فالنجم بهذا المعنی و إن لم یکن مناسبا للشمس و القمر لکنه بمعنی الکوکب یناسبهما و هذا الوجه مع لطفه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الباء للسببیة أی أعطنی الخلد بسبب غسل یساری و علی هذا فالباء فی قوله بیمینی أیضا للسببیة و لا یخفی بعده لا سیما فی الیمین لأن إعطاء الکتاب مطلقا ضروری و إنما المطلوب الإعطاء بالیمین الذی هو علامة الفائزین و قال الشهید الثانی قدس الله روحه فی قوله و حاسبنی حسابا یسیرا لم یطلب دخول الجنة بغیر حساب هضما لمقامه و اعترافا بتقصیره عن الوصول إلی هذا القدر من القرب لأنه مقام الأصفیاء بل طلب سهولة الحساب تفضلا من الله تعالی و عفوا عن المناقشة بما یستحقه و تحریر الحساب بما هو أهله و فیه مع ذلک اعتراف بحقیة الحساب مضافا إلی الاعتراف بأخذ الکتاب و ذلک بعض أحوال یوم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اللهم لا تعطنی کتابی بشمالی إشارة إلی قوله سبحانه وَ أَمَّا مَنْ أُوتِیَ کِتابَهُ وَراءَ ظَهْرِهِ فَسَوْفَ یَدْعُوا ثُبُوراً وَ یَصْلی سَعِیراً</w:t>
      </w:r>
      <w:r>
        <w:rPr>
          <w:rStyle w:val="FootnoteAnchor"/>
          <w:rtl w:val="true"/>
        </w:rPr>
        <w:footnoteReference w:id="1539"/>
      </w:r>
      <w:r>
        <w:rPr>
          <w:rFonts w:ascii="IRNazanin" w:hAnsi="IRNazanin" w:eastAsia="IRNazanin"/>
          <w:color w:val="111111"/>
          <w:sz w:val="28"/>
          <w:sz w:val="28"/>
          <w:szCs w:val="28"/>
          <w:rtl w:val="true"/>
          <w:lang w:bidi="fa-IR"/>
        </w:rPr>
        <w:t>و قوله و لا من وراء ظهری و لا تجعلها مغلولة إلی عنقی إشارة إلی ما روی من أن المجرمین یعطی کتابهم من وراء ظهورهم بشمائلهم حال کونها مغلولة إلی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المقطع من الثیاب کل ما یفصل و یخاط من قمیص و غیره و ما لا یقطع منه کالأزر و الأردیة و قیل المقطعات لا واحد لها فلا یقال للجبة القصیرة مقطعة و لا للقمیص مقطع و إنما یقال لجملة الثیاب القصار مقطعات و الواحد ثوب انتهی و هذه إشارة إلی قوله تعالی قُطِّعَتْ لَهُمْ ثِیابٌ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بحسبان و النجم و الشجر یسجدان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بوته و درخت چهره سایانند</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مراد از نجم چیزی است که از زمین بیرون می آید و همچون دیگر سبزیجات ساق ندارد و شجر آن است که ساق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نجم بدین معناست، هرچند مناسب با معنای خورشید و ماه نباشد، اما به معنای ستاره، با آن دو مناسب است و این وجه با وجود ظرافت در آن 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باء حرف سببیه باشد، یعنی جاودانگی را به علت شستن قسمت چپ به من اعطا کن و بر این اساس، حرف باء در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باء سببیه است، و بعید بودن آن پوشیده نیست، بویژه در یمین، زیرا اعطای کتاب، مطلقا ضروری است و مطلوب، اعطا با دست راست می‌باشد که نشانه انسانهای رستگار است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حاسبنی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بهشت را به خاطر پذیرش جایگاه خودش و اعتراف به کوتاهی‌اش برای دست یافتن به این اندازه از قرب را که بدون حساب وارد بهشت شود، طلب نکرده، زیرا که آن، مقام پاک 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طلب سهولت حساب به خاطر تفضل و مهربانی از سوی خداوند و نادیده گرفتن مجازاتی است که استحقاق آن را دارد و تحریر حساب بر اساس آنچه که خداوند اهل آن می باشد؛ و با این وجود، در آن به حقانیت حساب و مجازات اعتراف کرده، به علاوه بر اخذ نامه اعمال نیز اعتراف کرده و آن برخی از احوال یوم الحساب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گفته خداوند سبحان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اوتی کتابه بشماله فسوف یدعو ثبورا و یصلی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کارنامه‌اش به دست چپش داده شود، به زودی که هلاک خویش خواهد و در آتش افروخته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وراء ظهری و لا تجعلها مغلوله الی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است که نامه اعمالشان از پشت سرشان به دست چپشان داده می‌شود، در حالی که به عنوان طوق بر گردن آنان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قطعه قطعه شده، هر لباسی است که گسسته شده و دوخته می‌شود، مانند پیراهن و غیر آن و آنچه که تکه تکه نمی‌شود مانند ازار و رداست و عده‌ای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مفرد ندارد، بنابراین به جبه کوتاه مقطعه و بع پیراهن، مقطع گفته نمی‌شود و به مجموعه ای از لباسهای کوتاه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و مفرد آن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اشاره به قول باری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قطعت لهم ثیاب من </w:t>
      </w:r>
      <w:bookmarkStart w:id="3302" w:name="pg13513_140422"/>
    </w:p>
    <w:p>
      <w:pPr>
        <w:pStyle w:val="BookText"/>
        <w:rPr/>
      </w:pPr>
      <w:bookmarkEnd w:id="3302"/>
      <w:r>
        <w:rPr>
          <w:rFonts w:ascii="Amiri" w:hAnsi="Amiri" w:eastAsia="Amiri" w:cs="Amiri"/>
          <w:color w:val="111111"/>
          <w:sz w:val="28"/>
          <w:sz w:val="28"/>
          <w:szCs w:val="28"/>
          <w:rtl w:val="true"/>
          <w:lang w:bidi="ar-SA"/>
        </w:rPr>
        <w:t>نارٍ</w:t>
      </w:r>
      <w:r>
        <w:rPr>
          <w:rStyle w:val="FootnoteAnchor"/>
          <w:rtl w:val="true"/>
        </w:rPr>
        <w:footnoteReference w:id="1541"/>
      </w:r>
      <w:r>
        <w:rPr>
          <w:rFonts w:ascii="IRNazanin" w:hAnsi="IRNazanin" w:eastAsia="IRNazanin"/>
          <w:color w:val="111111"/>
          <w:sz w:val="28"/>
          <w:sz w:val="28"/>
          <w:szCs w:val="28"/>
          <w:rtl w:val="true"/>
          <w:lang w:bidi="fa-IR"/>
        </w:rPr>
        <w:t>فإما أن تکون جبة و قمیصا حقیقة من النار کالرصاص و الحدید أو تکون کنایة عن لصوق النار بهم کالجبة و القمیص و لعل السر فی کون ثیاب النار مقطعات أو التشبیه بها کونها أشد اشتمالا علی البدن من غیرها فالعذاب بها 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بعض النسخ مفظعات بالفاء و الظاء المعجمة جمع المفظعة بکسر الظاء من فظع الأمر بالضم فظاعة فهو فظیع أی شدید شنیع و هو تصحیف و الأول موافق للآیة الکریمة حیث یقول فَالَّذِینَ کَفَرُوا قُطِّعَتْ لَهُمْ ثِیابٌ مِنْ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التغشیة التغطیة و البرکة النماء و الزیادة و قال فی النهایة فی قولهم و بارک علی محمد و آل محمد أی أثبت له و أدم ما أعطیته من التشریف و الکرامة و هو من برک البعیر إذا ناخ فی موضع فلزمه و تطلق البرکة أیضا علی الزیادة و الأصل الأول انتهی و لعل الرحمة بالنعم الأخرویة أخص کما أن البرکة بالدنیویة أنسب کما یفهم من موارد استعمالهما و یحتمل التعمیم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یمکن أن یکون الرحمة عبارة عن نعیم الجنة و ما یوصل إلیها و البرکات عن نعم الدنیا الظاهرة و الباطنة من التوفیقات للأعمال الصالحة و العفو و الخلاص من غضب الله و ما یؤدی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کل قطرة أی بسببها أو من عملها بناء علی تجسم الأعمال و التسبیح و التقدیس مترادفان بمعنی التنزیه و یمکن تخصیص التقدیس بالذات و التسبیح بالصفات و التکبیر بالأفعال و قوله علیه السلام إلی یوم القیامة إما متعلق بیکتب أو یخلق أو بهما أو بالأفعال الثلاثة علی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أطنبنا الکلام فی تلک الروایة لکثرة رجوع الناس إلیها و کثرة جدواها و اشتهارها و تکررها فی الأصول</w:t>
      </w:r>
      <w:r>
        <w:rPr>
          <w:rFonts w:eastAsia="IRNazanin" w:cs="IRNazanin"/>
          <w:color w:val="111111"/>
          <w:sz w:val="28"/>
          <w:szCs w:val="28"/>
          <w:rtl w:val="true"/>
          <w:lang w:bidi="fa-IR"/>
        </w:rPr>
        <w:t>.</w:t>
      </w:r>
    </w:p>
    <w:p>
      <w:pPr>
        <w:pStyle w:val="Heading5"/>
        <w:numPr>
          <w:ilvl w:val="4"/>
          <w:numId w:val="1"/>
        </w:numPr>
        <w:rPr/>
      </w:pPr>
      <w:bookmarkStart w:id="3303" w:name="__RefHeading___Toc537182_1934241801"/>
      <w:bookmarkStart w:id="3304" w:name="_Toc1529"/>
      <w:bookmarkEnd w:id="3303"/>
      <w:r>
        <w:rPr>
          <w:rtl w:val="true"/>
        </w:rPr>
        <w:t>«</w:t>
      </w:r>
      <w:r>
        <w:rPr/>
        <w:t>13</w:t>
      </w:r>
      <w:r>
        <w:rPr>
          <w:rtl w:val="true"/>
        </w:rPr>
        <w:t>»</w:t>
      </w:r>
      <w:bookmarkEnd w:id="3304"/>
    </w:p>
    <w:p>
      <w:pPr>
        <w:pStyle w:val="BookText"/>
        <w:rPr/>
      </w:pP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یَتَوَضَّأُ فَیَقُولُ</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مقصود جبه است و یا پیراهنی است که حقیقتا از آتش است مانند سرب و آهن؛ و یا کنایه از چسبیدن آتش به آنان همچون جبه و پیراهن است و شاید سرّ آنکه لباس تکه تکه شده آتش باشد یا تشبیه بدان شده، این است که بدن را کامل تر از غیر آن می‌پوشاند و عذاب با آن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فا و ظا آمده و آن جمع مفظعه با کسره ظاء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فظع یفظع الامر فظاعة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رنج آورست و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در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اول با آیه کریمه تناسب دارد،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 قطعت لهم ثیاب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افزایش و زیادت می‌باشد و در نهایه درباره قول آنان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علی 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وی ثابت بدار و تشریف و کرامتی که به او اعطا کردی را مستدام بدار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زانو زد گرفته شده، زمانی که در مکانی زانو زد و ملازم آن شد؛ و برکه بر زیادت نیز اطلاق می‌شود و اصل،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رحمت به نعمتهای اخروی مختص باشد، چنان که برکة به نعمت های دنیایی مناسبتر است، همچنان که از موارد استعمال و کاربرد آن فهمیده می‌شود و احتمال عام بودن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رحمت، در بر دارنده نعمتهای بهشتی و آنچه که بدانها مرتبط است باشد و برکات، نعمتهای ظاهر و باطن دنیایی باشد، از توفیقات اعمال صالحه و عفو گرفته تا خلاص شدن از غضب الهی و آنچه که بدان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یا از عمل آن، بر اساس عقیده تجسم اعمال؛ تسبیح و تقدیس مترادفند، به معنای منزه دانستن و ممکن است که تقدیس را به ذات و تسبیح را به صفات و تکبیر را به افعال اختصاص داد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دو آنها یا به هر سه فعل بنابر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به خاطر کثرت رجوع مردم بدین روایت، و کثرت فایده و شهرت و تکرار آن در منابع، کلام را درباره آن روایت به درازا کشانیدیم</w:t>
      </w:r>
      <w:r>
        <w:rPr>
          <w:rFonts w:eastAsia="IRNazanin" w:cs="IRNazanin"/>
          <w:color w:val="111111"/>
          <w:sz w:val="28"/>
          <w:szCs w:val="28"/>
          <w:rtl w:val="true"/>
          <w:lang w:bidi="fa-IR"/>
        </w:rPr>
        <w:t>.</w:t>
      </w:r>
    </w:p>
    <w:p>
      <w:pPr>
        <w:pStyle w:val="Heading5"/>
        <w:numPr>
          <w:ilvl w:val="4"/>
          <w:numId w:val="1"/>
        </w:numPr>
        <w:rPr/>
      </w:pPr>
      <w:bookmarkStart w:id="3305" w:name="__RefHeading___Toc537184_1934241801"/>
      <w:bookmarkStart w:id="3306" w:name="_Toc1530"/>
      <w:bookmarkEnd w:id="3305"/>
      <w:r>
        <w:rPr>
          <w:rtl w:val="true"/>
        </w:rPr>
        <w:t xml:space="preserve">روایت </w:t>
      </w:r>
      <w:r>
        <w:rPr/>
        <w:t>13</w:t>
      </w:r>
      <w:bookmarkEnd w:id="330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کرده‌اند که فرمود</w:t>
      </w:r>
      <w:r>
        <w:rPr>
          <w:rFonts w:eastAsia="IRNazanin" w:cs="IRNazanin"/>
          <w:color w:val="111111"/>
          <w:sz w:val="28"/>
          <w:szCs w:val="28"/>
          <w:rtl w:val="true"/>
          <w:lang w:bidi="fa-IR"/>
        </w:rPr>
        <w:t xml:space="preserve">: </w:t>
      </w:r>
      <w:bookmarkStart w:id="3307" w:name="pg13513_140423"/>
    </w:p>
    <w:p>
      <w:pPr>
        <w:pStyle w:val="BookText"/>
        <w:rPr/>
      </w:pPr>
      <w:bookmarkEnd w:id="3307"/>
      <w:r>
        <w:rPr>
          <w:rFonts w:ascii="Amiri" w:hAnsi="Amiri" w:eastAsia="Amiri" w:cs="Amiri"/>
          <w:color w:val="111111"/>
          <w:sz w:val="28"/>
          <w:sz w:val="28"/>
          <w:szCs w:val="28"/>
          <w:rtl w:val="true"/>
          <w:lang w:bidi="ar-SA"/>
        </w:rPr>
        <w:t>عِنْدَ وُضُوئِهِ سُبْحَانَکَ اللَّهُمَّ وَ بِحَمْدِکَ أَشْهَدُ أَنْ لَا إِلَهَ إِلَّا أَنْتَ أَسْتَغْفِرُکَ وَ أَتُوبُ إِلَیْکَ اللَّهُمَّ اجْعَلْنِی مِنَ التَّوَّابِینَ وَ اجْعَلْنِی مِنَ الْمُتَطَهِّرِینَ إِلَّا کُتِبَ فِی رَقٍّ وَ خُتِمَ عَلَیْهَا ثُمَّ وُضِعَتْ تَحْتَ الْعَرْشِ حَتَّی تُدْفَعَ إِلَیْهِ بِخَاتَمِهَا یَوْمَ الْقِیَامَةِ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الْوُضُوءَ فَقُلْ بِسْمِ اللَّهِ عَلَی مِلَّةِ رَسُولِ اللَّهِ صلی الله علیه و آله أَشْهَدُ أَنْ لَا إِلَهَ إِلَّا اللَّهُ وَحْدَهُ لَا شَرِیکَ لَهُ وَ أَشْهَدُ أَنَّ مُحَمَّداً عَبْدُهُ وَ رَسُولُهُ صلی الله علیه و آله‌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8" w:name="__RefHeading___Toc537186_1934241801"/>
      <w:bookmarkStart w:id="3309" w:name="_Toc1531"/>
      <w:bookmarkEnd w:id="3308"/>
      <w:r>
        <w:rPr>
          <w:rtl w:val="true"/>
        </w:rPr>
        <w:t>«</w:t>
      </w:r>
      <w:r>
        <w:rPr/>
        <w:t>14</w:t>
      </w:r>
      <w:r>
        <w:rPr>
          <w:rtl w:val="true"/>
        </w:rPr>
        <w:t>»</w:t>
      </w:r>
      <w:bookmarkEnd w:id="3309"/>
    </w:p>
    <w:p>
      <w:pPr>
        <w:pStyle w:val="BookText"/>
        <w:rPr/>
      </w:pPr>
      <w:r>
        <w:rPr>
          <w:rFonts w:ascii="Amiri" w:hAnsi="Amiri" w:eastAsia="Amiri" w:cs="Amiri"/>
          <w:color w:val="111111"/>
          <w:sz w:val="28"/>
          <w:sz w:val="28"/>
          <w:szCs w:val="28"/>
          <w:rtl w:val="true"/>
          <w:lang w:bidi="ar-SA"/>
        </w:rPr>
        <w:t>إِخْتِیَارُ السَّیِّدِ بْنِ الْبَاقِی، وَ الْبَلَدُ الْأَمِینُ،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بَعْدَ إِسْبَاغِ الْوُضُوءِ إِنَّا أَنْزَلْنَاهُ فِی لَیْلَةِ الْقَدْرِ وَ قَالَ اللَّهُمَّ إِنِّی أَسْأَلُکَ تَمَامَ الْوُضُوءِ وَ تَمَامَ الصَّلَاةِ وَ تَمَامَ رِضْوَانِکَ وَ تَمَامَ مَغْفِرَتِکَ لَمْ تَمُرَّ بِذَنْبٍ قَدْ أَذْنَبَهُ إِلَّا مَحَتْهُ‌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0" w:name="__RefHeading___Toc537188_1934241801"/>
      <w:bookmarkStart w:id="3311" w:name="_Toc1532"/>
      <w:bookmarkEnd w:id="3310"/>
      <w:r>
        <w:rPr>
          <w:rtl w:val="true"/>
        </w:rPr>
        <w:t>«</w:t>
      </w:r>
      <w:r>
        <w:rPr/>
        <w:t>15</w:t>
      </w:r>
      <w:r>
        <w:rPr>
          <w:rtl w:val="true"/>
        </w:rPr>
        <w:t>»</w:t>
      </w:r>
      <w:bookmarkEnd w:id="3311"/>
    </w:p>
    <w:p>
      <w:pPr>
        <w:pStyle w:val="BookText"/>
        <w:rPr/>
      </w:pPr>
      <w:r>
        <w:rPr>
          <w:rFonts w:ascii="Amiri" w:hAnsi="Amiri" w:eastAsia="Amiri" w:cs="Amiri"/>
          <w:color w:val="111111"/>
          <w:sz w:val="28"/>
          <w:sz w:val="28"/>
          <w:szCs w:val="28"/>
          <w:rtl w:val="true"/>
          <w:lang w:bidi="ar-SA"/>
        </w:rPr>
        <w:t>الْإِخْتِیَارُ، قَالَ أَمِیرُ الْمُؤْمِنِینَ علیه السلام لِأَبِی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بِکَ أَمْرٌ عَظِیمٌ فِی دِینٍ أَوْ دُنْیَا فَتَوَضَّأْ وَ ارْفَعْ یَدَیْکَ وَ قُلْ یَا اللَّهُ سَبْعَ مَرَّاتٍ فَإِنَّهُ یُسْتَجَابُ لَکَ</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537190_1934241801"/>
      <w:bookmarkStart w:id="3313" w:name="_Toc1533"/>
      <w:bookmarkEnd w:id="3312"/>
      <w:r>
        <w:rPr>
          <w:rtl w:val="true"/>
        </w:rPr>
        <w:t>«</w:t>
      </w:r>
      <w:r>
        <w:rPr/>
        <w:t>16</w:t>
      </w:r>
      <w:r>
        <w:rPr>
          <w:rtl w:val="true"/>
        </w:rPr>
        <w:t>»</w:t>
      </w:r>
      <w:bookmarkEnd w:id="3313"/>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ثَوْباً وَ کُلَّ شَیْ‌ءٍ یَصْنَعُ یَنْبَغِی أَنْ یُسَمِّیَ عَلَیْهِ فَإِنْ هُوَ لَمْ یَفْعَلْ کَانَ الشَّیْطَانُ فِیهِ شَرِیکاً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مسلمانی که به هنگام وضو گرفتن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پاکی می‌ستایم، گواهی می دهم که خدائی جز تو نیست، از تو آمرزش می‌خواهم و به سوی تو توبه می‌کنم، بار خدایا مرا از توبه کنندگان و پاکان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شهادتش در ورقه‌ای نوشته، ممهور می‌گردد و در زیر عرش الهی گذارده می‌شود تا در روز قیامت با همان مهر به وی بازگردانده شود</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وضو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آیین رسول خدا صلی الله علیه و آله و سلم، تنها معبود، خداست، شریکی ندارد و گواهی می‌دهم که محمد بنده و فرستاده اوست</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3314" w:name="__RefHeading___Toc537192_1934241801"/>
      <w:bookmarkStart w:id="3315" w:name="_Toc1534"/>
      <w:bookmarkEnd w:id="3314"/>
      <w:r>
        <w:rPr>
          <w:rtl w:val="true"/>
        </w:rPr>
        <w:t xml:space="preserve">روایت </w:t>
      </w:r>
      <w:r>
        <w:rPr/>
        <w:t>14</w:t>
      </w:r>
      <w:bookmarkEnd w:id="3315"/>
    </w:p>
    <w:p>
      <w:pPr>
        <w:pStyle w:val="BookText"/>
        <w:rPr/>
      </w:pPr>
      <w:r>
        <w:rPr>
          <w:rFonts w:ascii="IRNazanin" w:hAnsi="IRNazanin" w:eastAsia="IRNazanin"/>
          <w:color w:val="111111"/>
          <w:sz w:val="28"/>
          <w:sz w:val="28"/>
          <w:szCs w:val="28"/>
          <w:rtl w:val="true"/>
          <w:lang w:bidi="fa-IR"/>
        </w:rPr>
        <w:t>اختیار سید بن الباقی و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 کس بعد از اتمام وضو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وضویی کامل، نمازی کامل و خشنودی کامل و آمرزش کاملت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گناهی را که مرتکب شده باشد، آن را پاک کرده است</w:t>
      </w:r>
      <w:r>
        <w:rPr>
          <w:rFonts w:eastAsia="IRNazanin" w:cs="IRNazanin"/>
          <w:color w:val="111111"/>
          <w:sz w:val="28"/>
          <w:szCs w:val="28"/>
          <w:rtl w:val="true"/>
          <w:lang w:bidi="fa-IR"/>
        </w:rPr>
        <w:t>.</w:t>
      </w:r>
      <w:r>
        <w:rPr>
          <w:rStyle w:val="FootnoteAnchor"/>
          <w:rtl w:val="true"/>
        </w:rPr>
        <w:footnoteReference w:id="1547"/>
      </w:r>
    </w:p>
    <w:p>
      <w:pPr>
        <w:pStyle w:val="Heading5"/>
        <w:numPr>
          <w:ilvl w:val="4"/>
          <w:numId w:val="1"/>
        </w:numPr>
        <w:rPr/>
      </w:pPr>
      <w:bookmarkStart w:id="3316" w:name="__RefHeading___Toc537194_1934241801"/>
      <w:bookmarkStart w:id="3317" w:name="_Toc1535"/>
      <w:bookmarkEnd w:id="3316"/>
      <w:r>
        <w:rPr>
          <w:rtl w:val="true"/>
        </w:rPr>
        <w:t xml:space="preserve">روایت </w:t>
      </w:r>
      <w:r>
        <w:rPr/>
        <w:t>15</w:t>
      </w:r>
      <w:bookmarkEnd w:id="3317"/>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امری بزرگ در دین یا دنیایت برای تو پیش آمد، پس وضو بگیر و دستهایت را بالا ببر و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دعایت را مستجاب می‌کند</w:t>
      </w:r>
      <w:r>
        <w:rPr>
          <w:rFonts w:eastAsia="IRNazanin" w:cs="IRNazanin"/>
          <w:color w:val="111111"/>
          <w:sz w:val="28"/>
          <w:szCs w:val="28"/>
          <w:rtl w:val="true"/>
          <w:lang w:bidi="fa-IR"/>
        </w:rPr>
        <w:t>.</w:t>
      </w:r>
    </w:p>
    <w:p>
      <w:pPr>
        <w:pStyle w:val="Heading5"/>
        <w:numPr>
          <w:ilvl w:val="4"/>
          <w:numId w:val="1"/>
        </w:numPr>
        <w:rPr/>
      </w:pPr>
      <w:bookmarkStart w:id="3318" w:name="__RefHeading___Toc537196_1934241801"/>
      <w:bookmarkStart w:id="3319" w:name="_Toc1536"/>
      <w:bookmarkEnd w:id="3318"/>
      <w:r>
        <w:rPr>
          <w:rtl w:val="true"/>
        </w:rPr>
        <w:t xml:space="preserve">روایت </w:t>
      </w:r>
      <w:r>
        <w:rPr/>
        <w:t>16</w:t>
      </w:r>
      <w:bookmarkEnd w:id="33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گاه یکی از شما وضو بگیرد یا غذا بخورد یا آب بنوشد یا لباس بپوشد و هر کاری که انجام می‌دهد، نام خدا را بر آن جاری سازد، و اگر چنین نکند، شیطان در آن شریک است</w:t>
      </w:r>
      <w:r>
        <w:rPr>
          <w:rFonts w:eastAsia="IRNazanin" w:cs="IRNazanin"/>
          <w:color w:val="111111"/>
          <w:sz w:val="28"/>
          <w:szCs w:val="28"/>
          <w:rtl w:val="true"/>
          <w:lang w:bidi="fa-IR"/>
        </w:rPr>
        <w:t xml:space="preserve">. </w:t>
      </w:r>
      <w:bookmarkStart w:id="3320" w:name="pg13513_140424"/>
    </w:p>
    <w:p>
      <w:pPr>
        <w:pStyle w:val="Heading3"/>
        <w:numPr>
          <w:ilvl w:val="2"/>
          <w:numId w:val="1"/>
        </w:numPr>
        <w:rPr/>
      </w:pPr>
      <w:bookmarkStart w:id="3321" w:name="__RefHeading___Toc537198_1934241801"/>
      <w:bookmarkStart w:id="3322" w:name="_Toc1537"/>
      <w:bookmarkEnd w:id="3320"/>
      <w:bookmarkEnd w:id="3321"/>
      <w:r>
        <w:rPr>
          <w:rtl w:val="true"/>
        </w:rPr>
        <w:t xml:space="preserve">باب </w:t>
      </w:r>
      <w:r>
        <w:rPr/>
        <w:t>6</w:t>
      </w:r>
      <w:r>
        <w:rPr>
          <w:rtl w:val="true"/>
        </w:rPr>
        <w:t xml:space="preserve"> </w:t>
      </w:r>
      <w:r>
        <w:rPr>
          <w:rtl w:val="true"/>
        </w:rPr>
        <w:t>التولیة و الاستعانة و التمندل</w:t>
      </w:r>
      <w:bookmarkEnd w:id="3322"/>
    </w:p>
    <w:p>
      <w:pPr>
        <w:pStyle w:val="Heading4"/>
        <w:numPr>
          <w:ilvl w:val="3"/>
          <w:numId w:val="1"/>
        </w:numPr>
        <w:rPr/>
      </w:pPr>
      <w:bookmarkStart w:id="3323" w:name="__RefHeading___Toc537200_1934241801"/>
      <w:bookmarkStart w:id="3324" w:name="_Toc1538"/>
      <w:bookmarkEnd w:id="3323"/>
      <w:r>
        <w:rPr>
          <w:rtl w:val="true"/>
        </w:rPr>
        <w:t>الأخبار</w:t>
      </w:r>
      <w:bookmarkEnd w:id="3324"/>
    </w:p>
    <w:p>
      <w:pPr>
        <w:pStyle w:val="Heading5"/>
        <w:numPr>
          <w:ilvl w:val="4"/>
          <w:numId w:val="1"/>
        </w:numPr>
        <w:rPr/>
      </w:pPr>
      <w:bookmarkStart w:id="3325" w:name="__RefHeading___Toc537202_1934241801"/>
      <w:bookmarkStart w:id="3326" w:name="_Toc1539"/>
      <w:bookmarkEnd w:id="3325"/>
      <w:r>
        <w:rPr>
          <w:rtl w:val="true"/>
        </w:rPr>
        <w:t>«</w:t>
      </w:r>
      <w:r>
        <w:rPr/>
        <w:t>1</w:t>
      </w:r>
      <w:r>
        <w:rPr>
          <w:rtl w:val="true"/>
        </w:rPr>
        <w:t>»</w:t>
      </w:r>
      <w:bookmarkEnd w:id="3326"/>
    </w:p>
    <w:p>
      <w:pPr>
        <w:pStyle w:val="BookText"/>
        <w:rPr/>
      </w:pPr>
      <w:r>
        <w:rPr>
          <w:rFonts w:ascii="Amiri" w:hAnsi="Amiri" w:eastAsia="Amiri" w:cs="Amiri"/>
          <w:color w:val="111111"/>
          <w:sz w:val="28"/>
          <w:sz w:val="28"/>
          <w:szCs w:val="28"/>
          <w:rtl w:val="true"/>
          <w:lang w:bidi="ar-SA"/>
        </w:rPr>
        <w:t>مَجَالِسُ الصَّدُوقِ، عَنِ الْحُسَیْنِ بْنِ مُحَمَّدِ بْنِ یَحْیَی الْعَلَوِیِّ عَنْ جَدِّهِ یَحْیَی بْنِ الْحَسَنِ بْنِ جَعْفَرٍ عَنْ عَبْدِ اللَّهِ بْنِ مُحَمَّدٍ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جَارِیَةٌ لِعَلِیِّ بْنِ الْحُسَیْنِ علیهما السلام تَسْکُبُ الْمَاءَ عَلَیْهِ وَ هُوَ یَتَوَضَّأُ لِلصَّلَاةِ فَسَقَطَ الْإِبْرِیقُ مِنْ یَدِ الْجَارِیَةِ عَلَی وَجْهِهِ فَشَجَّهُ فَرَفَعَ عَلِیُّ بْنُ الْحُسَیْنِ علیهما السلام رَأْسَهُ إِلَیْهَا فَقَالَتِ الْجَارِیَةُ إِنَّ اللَّهَ عَزَّ وَ جَلَّ یَقُولُ وَ الْکاظِمِینَ الْغَیْظَ</w:t>
      </w:r>
      <w:r>
        <w:rPr>
          <w:rStyle w:val="FootnoteAnchor"/>
          <w:rtl w:val="true"/>
        </w:rPr>
        <w:footnoteReference w:id="1548"/>
      </w:r>
      <w:r>
        <w:rPr>
          <w:rFonts w:ascii="Amiri" w:hAnsi="Amiri" w:eastAsia="Amiri" w:cs="Amiri"/>
          <w:color w:val="111111"/>
          <w:sz w:val="28"/>
          <w:sz w:val="28"/>
          <w:szCs w:val="28"/>
          <w:rtl w:val="true"/>
          <w:lang w:bidi="ar-SA"/>
        </w:rPr>
        <w:t>فَقَالَ قَدْ کَظَمْتُ غَیْظِی قَالَتْ وَ الْعافِینَ عَنِ النَّاسِ قَالَ لَهَا قَدْ عَفَا اللَّهُ عَنْکِ قَالَتْ وَ اللَّهُ یُحِبُّ الْمُحْسِنِینَ قَالَ اذْهَبِی فَأَنْتِ حُرَّةٌ</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7" w:name="__RefHeading___Toc537204_1934241801"/>
      <w:bookmarkStart w:id="3328" w:name="_Toc1540"/>
      <w:bookmarkEnd w:id="3327"/>
      <w:r>
        <w:rPr>
          <w:rtl w:val="true"/>
        </w:rPr>
        <w:t>بیان</w:t>
      </w:r>
      <w:bookmarkEnd w:id="3328"/>
    </w:p>
    <w:p>
      <w:pPr>
        <w:pStyle w:val="BookText"/>
        <w:rPr/>
      </w:pPr>
      <w:r>
        <w:rPr>
          <w:rFonts w:ascii="IRNazanin" w:hAnsi="IRNazanin" w:eastAsia="IRNazanin"/>
          <w:color w:val="111111"/>
          <w:sz w:val="28"/>
          <w:sz w:val="28"/>
          <w:szCs w:val="28"/>
          <w:rtl w:val="true"/>
          <w:lang w:bidi="fa-IR"/>
        </w:rPr>
        <w:t>صب الماء علیه إما للضرورة أو لبیان الجواز</w:t>
      </w:r>
      <w:r>
        <w:rPr>
          <w:rFonts w:eastAsia="IRNazanin" w:cs="IRNazanin"/>
          <w:color w:val="111111"/>
          <w:sz w:val="28"/>
          <w:szCs w:val="28"/>
          <w:rtl w:val="true"/>
          <w:lang w:bidi="fa-IR"/>
        </w:rPr>
        <w:t>.</w:t>
      </w:r>
    </w:p>
    <w:p>
      <w:pPr>
        <w:pStyle w:val="Heading5"/>
        <w:numPr>
          <w:ilvl w:val="4"/>
          <w:numId w:val="1"/>
        </w:numPr>
        <w:rPr/>
      </w:pPr>
      <w:bookmarkStart w:id="3329" w:name="__RefHeading___Toc537206_1934241801"/>
      <w:bookmarkStart w:id="3330" w:name="_Toc1541"/>
      <w:bookmarkEnd w:id="3329"/>
      <w:r>
        <w:rPr>
          <w:rtl w:val="true"/>
        </w:rPr>
        <w:t>«</w:t>
      </w:r>
      <w:r>
        <w:rPr/>
        <w:t>2</w:t>
      </w:r>
      <w:r>
        <w:rPr>
          <w:rtl w:val="true"/>
        </w:rPr>
        <w:t>»</w:t>
      </w:r>
      <w:bookmarkEnd w:id="3330"/>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w:t>
      </w:r>
      <w:r>
        <w:rPr>
          <w:rStyle w:val="FootnoteAnchor"/>
          <w:rtl w:val="true"/>
        </w:rPr>
        <w:footnoteReference w:id="1550"/>
      </w:r>
      <w:r>
        <w:rPr>
          <w:rFonts w:ascii="Amiri" w:hAnsi="Amiri" w:eastAsia="Amiri" w:cs="Amiri"/>
          <w:color w:val="111111"/>
          <w:sz w:val="28"/>
          <w:sz w:val="28"/>
          <w:szCs w:val="28"/>
          <w:rtl w:val="true"/>
          <w:lang w:bidi="ar-SA"/>
        </w:rPr>
        <w:t>لَا أُحِبُّ أَنْ یُشَارِکَنِی فِیهِمَا أَحَدٌ وُضُوئِی فَإِنَّهُ مِنْ صَلَاتِی وَ صَدَقَتِی فَإِنَّهَا مِنْ یَدِی إِلَی یَدِ السَّائِلِ فَإِنَّهَا تَقَعُ فِی یَدِ الرَّحْمَنِ‌</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1" w:name="__RefHeading___Toc537208_1934241801"/>
      <w:bookmarkStart w:id="3332" w:name="_Toc1542"/>
      <w:bookmarkEnd w:id="3331"/>
      <w:r>
        <w:rPr>
          <w:rtl w:val="true"/>
        </w:rPr>
        <w:t xml:space="preserve">باب ششم </w:t>
      </w:r>
      <w:r>
        <w:rPr>
          <w:rtl w:val="true"/>
        </w:rPr>
        <w:t xml:space="preserve">: </w:t>
      </w:r>
      <w:r>
        <w:rPr>
          <w:rtl w:val="true"/>
        </w:rPr>
        <w:t>تولیت و کمک گرفتن در وضوء و استفاده از دستمال</w:t>
      </w:r>
      <w:bookmarkEnd w:id="3332"/>
    </w:p>
    <w:p>
      <w:pPr>
        <w:pStyle w:val="Heading4"/>
        <w:numPr>
          <w:ilvl w:val="3"/>
          <w:numId w:val="1"/>
        </w:numPr>
        <w:rPr/>
      </w:pPr>
      <w:bookmarkStart w:id="3333" w:name="__RefHeading___Toc537210_1934241801"/>
      <w:bookmarkStart w:id="3334" w:name="_Toc1543"/>
      <w:bookmarkEnd w:id="3333"/>
      <w:r>
        <w:rPr>
          <w:rtl w:val="true"/>
        </w:rPr>
        <w:t>روایات</w:t>
      </w:r>
      <w:bookmarkEnd w:id="3334"/>
    </w:p>
    <w:p>
      <w:pPr>
        <w:pStyle w:val="Heading5"/>
        <w:numPr>
          <w:ilvl w:val="4"/>
          <w:numId w:val="1"/>
        </w:numPr>
        <w:rPr/>
      </w:pPr>
      <w:bookmarkStart w:id="3335" w:name="__RefHeading___Toc537212_1934241801"/>
      <w:bookmarkStart w:id="3336" w:name="_Toc1544"/>
      <w:bookmarkEnd w:id="3335"/>
      <w:r>
        <w:rPr>
          <w:rtl w:val="true"/>
        </w:rPr>
        <w:t xml:space="preserve">روایت </w:t>
      </w:r>
      <w:r>
        <w:rPr/>
        <w:t>1</w:t>
      </w:r>
      <w:bookmarkEnd w:id="3336"/>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نقل کرده است که کنیزکی از کنیزان علی بن حسین علیه السّلام آب به دست آن حضرت می‌ریخت و ایشان برای ادای نماز وضو می‌گرفت، پس به ناگاه آفتابه از دست کنیزک بر صورت آن حضرت افتاد و آن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سر خویش را به سمت کنیزک بلند کرد و کنیزک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خشم خود فرو می‌برند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خشمم را فرو نشاندم،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خطای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درگذرد، کنیزک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آزاد هستی</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3337" w:name="__RefHeading___Toc537214_1934241801"/>
      <w:bookmarkStart w:id="3338" w:name="_Toc1545"/>
      <w:bookmarkEnd w:id="3337"/>
      <w:r>
        <w:rPr>
          <w:rtl w:val="true"/>
        </w:rPr>
        <w:t>توضیح</w:t>
      </w:r>
      <w:bookmarkEnd w:id="3338"/>
    </w:p>
    <w:p>
      <w:pPr>
        <w:pStyle w:val="BookText"/>
        <w:rPr/>
      </w:pPr>
      <w:r>
        <w:rPr>
          <w:rFonts w:ascii="IRNazanin" w:hAnsi="IRNazanin" w:eastAsia="IRNazanin"/>
          <w:color w:val="111111"/>
          <w:sz w:val="28"/>
          <w:sz w:val="28"/>
          <w:szCs w:val="28"/>
          <w:rtl w:val="true"/>
          <w:lang w:bidi="fa-IR"/>
        </w:rPr>
        <w:t>ریختن آب بر آن، یا برای ضرورت است یا جهت بیان جائز بودن آن</w:t>
      </w:r>
      <w:r>
        <w:rPr>
          <w:rFonts w:eastAsia="IRNazanin" w:cs="IRNazanin"/>
          <w:color w:val="111111"/>
          <w:sz w:val="28"/>
          <w:szCs w:val="28"/>
          <w:rtl w:val="true"/>
          <w:lang w:bidi="fa-IR"/>
        </w:rPr>
        <w:t>.</w:t>
      </w:r>
    </w:p>
    <w:p>
      <w:pPr>
        <w:pStyle w:val="Heading5"/>
        <w:numPr>
          <w:ilvl w:val="4"/>
          <w:numId w:val="1"/>
        </w:numPr>
        <w:rPr/>
      </w:pPr>
      <w:bookmarkStart w:id="3339" w:name="__RefHeading___Toc537216_1934241801"/>
      <w:bookmarkStart w:id="3340" w:name="_Toc1546"/>
      <w:bookmarkEnd w:id="3339"/>
      <w:r>
        <w:rPr>
          <w:rtl w:val="true"/>
        </w:rPr>
        <w:t xml:space="preserve">روایت </w:t>
      </w:r>
      <w:r>
        <w:rPr/>
        <w:t>2</w:t>
      </w:r>
      <w:bookmarkEnd w:id="334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است که دوست ندارم هیچ کس در آن دو با من شرکت کند، یکی وضوی من است که جزئی از نماز من می‌باشد و دیگری صدقه من است، که از دست خودم به دست گدا برسد؛ زیرا صدقه به دست خدای رحمان می‌رسد</w:t>
      </w:r>
      <w:r>
        <w:rPr>
          <w:rFonts w:eastAsia="IRNazanin" w:cs="IRNazanin"/>
          <w:color w:val="111111"/>
          <w:sz w:val="28"/>
          <w:szCs w:val="28"/>
          <w:rtl w:val="true"/>
          <w:lang w:bidi="fa-IR"/>
        </w:rPr>
        <w:t>.</w:t>
      </w:r>
      <w:r>
        <w:rPr>
          <w:rStyle w:val="FootnoteAnchor"/>
          <w:rtl w:val="true"/>
        </w:rPr>
        <w:footnoteReference w:id="15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نیز مانند این حدیث نقل شده است</w:t>
      </w:r>
      <w:r>
        <w:rPr>
          <w:rFonts w:eastAsia="IRNazanin" w:cs="IRNazanin"/>
          <w:color w:val="111111"/>
          <w:sz w:val="28"/>
          <w:szCs w:val="28"/>
          <w:rtl w:val="true"/>
          <w:lang w:bidi="fa-IR"/>
        </w:rPr>
        <w:t>.</w:t>
      </w:r>
      <w:r>
        <w:rPr>
          <w:rStyle w:val="FootnoteAnchor"/>
          <w:rtl w:val="true"/>
        </w:rPr>
        <w:footnoteReference w:id="1556"/>
      </w:r>
      <w:bookmarkStart w:id="3341" w:name="pg13513_140425"/>
    </w:p>
    <w:p>
      <w:pPr>
        <w:pStyle w:val="Heading5"/>
        <w:numPr>
          <w:ilvl w:val="4"/>
          <w:numId w:val="1"/>
        </w:numPr>
        <w:rPr/>
      </w:pPr>
      <w:bookmarkStart w:id="3342" w:name="__RefHeading___Toc537218_1934241801"/>
      <w:bookmarkStart w:id="3343" w:name="_Toc1547"/>
      <w:bookmarkEnd w:id="3341"/>
      <w:bookmarkEnd w:id="3342"/>
      <w:r>
        <w:rPr>
          <w:rtl w:val="true"/>
        </w:rPr>
        <w:t>«</w:t>
      </w:r>
      <w:r>
        <w:rPr/>
        <w:t>3</w:t>
      </w:r>
      <w:r>
        <w:rPr>
          <w:rtl w:val="true"/>
        </w:rPr>
        <w:t>»</w:t>
      </w:r>
      <w:bookmarkEnd w:id="3343"/>
    </w:p>
    <w:p>
      <w:pPr>
        <w:pStyle w:val="BookText"/>
        <w:rPr/>
      </w:pPr>
      <w:r>
        <w:rPr>
          <w:rFonts w:ascii="Amiri" w:hAnsi="Amiri" w:eastAsia="Amiri" w:cs="Amiri"/>
          <w:color w:val="111111"/>
          <w:sz w:val="28"/>
          <w:sz w:val="28"/>
          <w:szCs w:val="28"/>
          <w:rtl w:val="true"/>
          <w:lang w:bidi="ar-SA"/>
        </w:rPr>
        <w:t>الْعِلَلُ، عَنْ أَبِیهِ عَنْ مُحَمَّدِ بْنِ یَحْیَی عَنْ مُحَمَّدِ بْنِ أَحْمَدَ بْنِ یَحْیَی الْأَشْعَرِیِّ عَنْ إِبْرَاهِیمَ بْنِ إِسْحَاقَ عَنْ عَبْدِ اللَّهِ بْنِ حَمَّادٍ عَنْ إِبْرَاهِیمَ بْنِ عَبْدِ الْحَمِیدِ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تَوَضَّأَ لَمْ یَدَعْ أَحَداً یَصُبُّ عَلَیْهِ الْمَاءَ قَالَ لَا أُحِبُّ أَنْ أُشْرِکَ فِی صَلَاتِی أَحَداً</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537220_1934241801"/>
      <w:bookmarkStart w:id="3345" w:name="_Toc1548"/>
      <w:bookmarkEnd w:id="3344"/>
      <w:r>
        <w:rPr>
          <w:rtl w:val="true"/>
        </w:rPr>
        <w:t>«</w:t>
      </w:r>
      <w:r>
        <w:rPr/>
        <w:t>4</w:t>
      </w:r>
      <w:r>
        <w:rPr>
          <w:rtl w:val="true"/>
        </w:rPr>
        <w:t>»</w:t>
      </w:r>
      <w:bookmarkEnd w:id="3345"/>
    </w:p>
    <w:p>
      <w:pPr>
        <w:pStyle w:val="BookText"/>
        <w:rPr/>
      </w:pPr>
      <w:r>
        <w:rPr>
          <w:rFonts w:ascii="Amiri" w:hAnsi="Amiri" w:eastAsia="Amiri" w:cs="Amiri"/>
          <w:color w:val="111111"/>
          <w:sz w:val="28"/>
          <w:sz w:val="28"/>
          <w:szCs w:val="28"/>
          <w:rtl w:val="true"/>
          <w:lang w:bidi="ar-SA"/>
        </w:rPr>
        <w:t>ثَوَابُ الْأَعْمَالِ، عَنْ أَبِیهِ عَنْ سَعْدِ بْنِ عَبْدِ اللَّهِ عَنْ سَلَمَةَ بْنِ الْخَطَّابِ عَنْ إِبْرَاهِیمَ بْنِ مُحَمَّدٍ الثَّقَفِیِّ عَنْ عَلِیِّ بْنِ مُعَلًّی عَنْ إِبْرَاهِیمَ بْنِ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کُتِبَتْ لَهُ حَسَنَةٌ وَ مَنْ تَوَضَّأَ وَ لَمْ یَتَمَنْدَلْ حَتَّی یَجِفَّ وُضُوؤُهُ کُتِبَتْ لَهُ ثَلَاثُونَ حَسَنَةً</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6" w:name="__RefHeading___Toc537222_1934241801"/>
      <w:bookmarkStart w:id="3347" w:name="_Toc1549"/>
      <w:bookmarkEnd w:id="3346"/>
      <w:r>
        <w:rPr>
          <w:rtl w:val="true"/>
        </w:rPr>
        <w:t>«</w:t>
      </w:r>
      <w:r>
        <w:rPr/>
        <w:t>5</w:t>
      </w:r>
      <w:r>
        <w:rPr>
          <w:rtl w:val="true"/>
        </w:rPr>
        <w:t>»</w:t>
      </w:r>
      <w:bookmarkEnd w:id="3347"/>
    </w:p>
    <w:p>
      <w:pPr>
        <w:pStyle w:val="BookText"/>
        <w:rPr/>
      </w:pPr>
      <w:r>
        <w:rPr>
          <w:rFonts w:ascii="Amiri" w:hAnsi="Amiri" w:eastAsia="Amiri" w:cs="Amiri"/>
          <w:color w:val="111111"/>
          <w:sz w:val="28"/>
          <w:sz w:val="28"/>
          <w:szCs w:val="28"/>
          <w:rtl w:val="true"/>
          <w:lang w:bidi="ar-SA"/>
        </w:rPr>
        <w:t>الْمَحَاسِنُ، عَنْ إِبْرَاهِیمَ بْنِ مُحَمَّدٍ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537224_1934241801"/>
      <w:bookmarkStart w:id="3349" w:name="_Toc1550"/>
      <w:bookmarkEnd w:id="3348"/>
      <w:r>
        <w:rPr>
          <w:rtl w:val="true"/>
        </w:rPr>
        <w:t>«</w:t>
      </w:r>
      <w:r>
        <w:rPr/>
        <w:t>6</w:t>
      </w:r>
      <w:r>
        <w:rPr>
          <w:rtl w:val="true"/>
        </w:rPr>
        <w:t>»</w:t>
      </w:r>
      <w:bookmarkEnd w:id="3349"/>
    </w:p>
    <w:p>
      <w:pPr>
        <w:pStyle w:val="BookText"/>
        <w:rPr/>
      </w:pPr>
      <w:r>
        <w:rPr>
          <w:rFonts w:ascii="Amiri" w:hAnsi="Amiri" w:eastAsia="Amiri" w:cs="Amiri"/>
          <w:color w:val="111111"/>
          <w:sz w:val="28"/>
          <w:sz w:val="28"/>
          <w:szCs w:val="28"/>
          <w:rtl w:val="true"/>
          <w:lang w:bidi="ar-SA"/>
        </w:rPr>
        <w:t>وَ مِنْهُ، عَنْ أَبِیهِ عَمَّنْ ذَکَرَهُ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التَّمَنْدُلِ بَعْدَ الْوُضُوءِ فَقَالَ کَانَ لِعَلِیٍّ علیه السلام خِرْقَةٌ فِی الْمَسْجِدِ لَیْسَتْ إِلَّا لِلْوَجْهِ یَتَمَنْدَلُ بِهَا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الحکم عن أبان بن عثمان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0" w:name="__RefHeading___Toc537226_1934241801"/>
      <w:bookmarkStart w:id="3351" w:name="_Toc1551"/>
      <w:bookmarkEnd w:id="3350"/>
      <w:r>
        <w:rPr>
          <w:rtl w:val="true"/>
        </w:rPr>
        <w:t>«</w:t>
      </w:r>
      <w:r>
        <w:rPr/>
        <w:t>7</w:t>
      </w:r>
      <w:r>
        <w:rPr>
          <w:rtl w:val="true"/>
        </w:rPr>
        <w:t>»</w:t>
      </w:r>
      <w:bookmarkEnd w:id="3351"/>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علیه السلام خِرْقَةٌ یُعَلِّقُهَا فِی مَسْجِدِ بَیْتِهِ لِوَجْهِهِ إِذَا تَوَضَّأَ یَتَمَنْدَلُ بِهَا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2" w:name="__RefHeading___Toc537228_1934241801"/>
      <w:bookmarkStart w:id="3353" w:name="_Toc1552"/>
      <w:bookmarkEnd w:id="3352"/>
      <w:r>
        <w:rPr>
          <w:rtl w:val="true"/>
        </w:rPr>
        <w:t>«</w:t>
      </w:r>
      <w:r>
        <w:rPr/>
        <w:t>8</w:t>
      </w:r>
      <w:r>
        <w:rPr>
          <w:rtl w:val="true"/>
        </w:rPr>
        <w:t>»</w:t>
      </w:r>
      <w:bookmarkEnd w:id="3353"/>
    </w:p>
    <w:p>
      <w:pPr>
        <w:pStyle w:val="BookText"/>
        <w:rPr/>
      </w:pPr>
      <w:r>
        <w:rPr>
          <w:rFonts w:ascii="Amiri" w:hAnsi="Amiri" w:eastAsia="Amiri" w:cs="Amiri"/>
          <w:color w:val="111111"/>
          <w:sz w:val="28"/>
          <w:sz w:val="28"/>
          <w:szCs w:val="28"/>
          <w:rtl w:val="true"/>
          <w:lang w:bidi="ar-SA"/>
        </w:rPr>
        <w:t>وَ مِنْهُ، عَنِ الْحَسَنِ بْنِ عَلِیٍّ الْوَشَّاءِ عَنْ مُحَمَّدِ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لِأَمِیرِ الْمُؤْمِنِینَ علیه السلام خِرْقَةٌ یَمْسَحُ بِهَا وَجْهَهُ إِذَا تَوَضَّأَ لِلصَّلَاةِ ثُمَّ یُعَلِّقُهَا عَلَی وَتِدٍ وَ لَا یَمَسُّهَا غَیْرُهُ‌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4" w:name="__RefHeading___Toc537230_1934241801"/>
      <w:bookmarkStart w:id="3355" w:name="_Toc1553"/>
      <w:bookmarkEnd w:id="3354"/>
      <w:r>
        <w:rPr>
          <w:rtl w:val="true"/>
        </w:rPr>
        <w:t xml:space="preserve">روایت </w:t>
      </w:r>
      <w:r>
        <w:rPr/>
        <w:t>3</w:t>
      </w:r>
      <w:bookmarkEnd w:id="335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زمان وضو گرفتن به کسی اجازه نمی‌داد که برایش آب بریزد،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کسی را در وضوی خود شریک سازم</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3356" w:name="__RefHeading___Toc537232_1934241801"/>
      <w:bookmarkStart w:id="3357" w:name="_Toc1554"/>
      <w:bookmarkEnd w:id="3356"/>
      <w:r>
        <w:rPr>
          <w:rtl w:val="true"/>
        </w:rPr>
        <w:t xml:space="preserve">روایت </w:t>
      </w:r>
      <w:r>
        <w:rPr/>
        <w:t>4</w:t>
      </w:r>
      <w:bookmarkEnd w:id="335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از پدرش و او نیز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و خود را با حوله خشک کند، برایش یک حسنه نوشته می‌شود و کسی که وضو بگیرد و خشک نکند، بلکه صبر نماید تا اعضای وضو به خودی خود خشک شود، سی حسنه برای او نوشته می‌شود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3358" w:name="__RefHeading___Toc537234_1934241801"/>
      <w:bookmarkStart w:id="3359" w:name="_Toc1555"/>
      <w:bookmarkEnd w:id="3358"/>
      <w:r>
        <w:rPr>
          <w:rtl w:val="true"/>
        </w:rPr>
        <w:t xml:space="preserve">روایت </w:t>
      </w:r>
      <w:r>
        <w:rPr/>
        <w:t>5</w:t>
      </w:r>
      <w:bookmarkEnd w:id="335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مانند این حدیث را نقل کرده است</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3360" w:name="__RefHeading___Toc537236_1934241801"/>
      <w:bookmarkStart w:id="3361" w:name="_Toc1556"/>
      <w:bookmarkEnd w:id="3360"/>
      <w:r>
        <w:rPr>
          <w:rtl w:val="true"/>
        </w:rPr>
        <w:t xml:space="preserve">روایت </w:t>
      </w:r>
      <w:r>
        <w:rPr/>
        <w:t>6</w:t>
      </w:r>
      <w:bookmarkEnd w:id="336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 که از امام صادق علیه السلام درباره خشک کردن بعد از وضو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مسجد پارچه‌ای داشت که تنها برای خشک کردن صورت از آن استفاده می‌کرد</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نیز این حدیث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3362" w:name="__RefHeading___Toc537238_1934241801"/>
      <w:bookmarkStart w:id="3363" w:name="_Toc1557"/>
      <w:bookmarkEnd w:id="3362"/>
      <w:r>
        <w:rPr>
          <w:rtl w:val="true"/>
        </w:rPr>
        <w:t xml:space="preserve">روایت </w:t>
      </w:r>
      <w:r>
        <w:rPr/>
        <w:t>7</w:t>
      </w:r>
      <w:bookmarkEnd w:id="336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پارچه‌ای داشت که در مسجد خانه خویش آن را می‌آویخت، زمانی که وضو می‌گرفت، با آن خشک می‌کرد</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3364" w:name="__RefHeading___Toc537240_1934241801"/>
      <w:bookmarkStart w:id="3365" w:name="_Toc1558"/>
      <w:bookmarkEnd w:id="3364"/>
      <w:r>
        <w:rPr>
          <w:rtl w:val="true"/>
        </w:rPr>
        <w:t xml:space="preserve">روایت </w:t>
      </w:r>
      <w:r>
        <w:rPr/>
        <w:t>8</w:t>
      </w:r>
      <w:bookmarkEnd w:id="336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پارچه‌ای داشت که صورتش را با آن بعد از وضو گرفتن پاک می‌کرد، سپس آن را بر میخی می‌آویخت و دیگری به آن دست نمی زد</w:t>
      </w:r>
      <w:r>
        <w:rPr>
          <w:rFonts w:eastAsia="IRNazanin" w:cs="IRNazanin"/>
          <w:color w:val="111111"/>
          <w:sz w:val="28"/>
          <w:szCs w:val="28"/>
          <w:rtl w:val="true"/>
          <w:lang w:bidi="fa-IR"/>
        </w:rPr>
        <w:t>.</w:t>
      </w:r>
      <w:r>
        <w:rPr>
          <w:rStyle w:val="FootnoteAnchor"/>
          <w:rtl w:val="true"/>
        </w:rPr>
        <w:footnoteReference w:id="1572"/>
      </w:r>
      <w:bookmarkStart w:id="3366" w:name="pg13513_140426"/>
    </w:p>
    <w:p>
      <w:pPr>
        <w:pStyle w:val="Heading5"/>
        <w:numPr>
          <w:ilvl w:val="4"/>
          <w:numId w:val="1"/>
        </w:numPr>
        <w:rPr/>
      </w:pPr>
      <w:bookmarkStart w:id="3367" w:name="__RefHeading___Toc537242_1934241801"/>
      <w:bookmarkStart w:id="3368" w:name="_Toc1559"/>
      <w:bookmarkEnd w:id="3366"/>
      <w:bookmarkEnd w:id="3367"/>
      <w:r>
        <w:rPr>
          <w:rtl w:val="true"/>
        </w:rPr>
        <w:t>«</w:t>
      </w:r>
      <w:r>
        <w:rPr/>
        <w:t>9</w:t>
      </w:r>
      <w:r>
        <w:rPr>
          <w:rtl w:val="true"/>
        </w:rPr>
        <w:t>»</w:t>
      </w:r>
      <w:bookmarkEnd w:id="3368"/>
    </w:p>
    <w:p>
      <w:pPr>
        <w:pStyle w:val="BookText"/>
        <w:rPr/>
      </w:pPr>
      <w:r>
        <w:rPr>
          <w:rFonts w:ascii="Amiri" w:hAnsi="Amiri" w:eastAsia="Amiri" w:cs="Amiri"/>
          <w:color w:val="111111"/>
          <w:sz w:val="28"/>
          <w:sz w:val="28"/>
          <w:szCs w:val="28"/>
          <w:rtl w:val="true"/>
          <w:lang w:bidi="ar-SA"/>
        </w:rPr>
        <w:t>وَ مِنْهُ، عَنْ أَبِیهِ عَنْ عَلِیِّ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الصَّلَاةُ وَ السَّلَامُ عَنِ الرَّجُلِ یَمْسَحُ وَجْهَهُ بِالْمِنْدِیلِ قَالَ لَا بَأْسَ بِهِ‌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9" w:name="__RefHeading___Toc537244_1934241801"/>
      <w:bookmarkStart w:id="3370" w:name="_Toc1560"/>
      <w:bookmarkEnd w:id="3369"/>
      <w:r>
        <w:rPr>
          <w:rtl w:val="true"/>
        </w:rPr>
        <w:t>توضیح</w:t>
      </w:r>
      <w:bookmarkEnd w:id="3370"/>
    </w:p>
    <w:p>
      <w:pPr>
        <w:pStyle w:val="BookText"/>
        <w:rPr/>
      </w:pPr>
      <w:r>
        <w:rPr>
          <w:rFonts w:ascii="IRNazanin" w:hAnsi="IRNazanin" w:eastAsia="IRNazanin"/>
          <w:color w:val="111111"/>
          <w:sz w:val="28"/>
          <w:sz w:val="28"/>
          <w:szCs w:val="28"/>
          <w:rtl w:val="true"/>
          <w:lang w:bidi="fa-IR"/>
        </w:rPr>
        <w:t>ذهب الشیخ و جماعة من الأصحاب إلی کراهیة التمندل بعد الوضوء و نقل عن ظاهر المرتضی عدم الکراهة و هو أحد قولی الشیخ ثم اختلفوا فقال بعضهم هو المسح بالمندیل فلا یلحق به غیره و بعضهم عبر عنه بمسح الأعضاء و جعله بعضهم شاملا للمسح بالمندیل و الذیل دون الکم و بعضهم ألحق به التجفیف بالشمس و النار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أنه لما اشتهر بین بعض العامة کأبی حنیفة و جماعة منهم نجاسة غسالة الوضوء و کانوا یعدون لذلک مندیلا یجففون به أعضاء الوضوء و یغسلون المندیل فلذا نهوا عن ذلک و کانوا یتمسحون بأثوابهم ردا علیهم کما رُوِیَ عَنْ مَرْوَانَ بْنِ مُسْلِمٍ‌</w:t>
      </w:r>
      <w:r>
        <w:rPr>
          <w:rStyle w:val="FootnoteAnchor"/>
          <w:rtl w:val="true"/>
        </w:rPr>
        <w:footnoteReference w:id="157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لِلصَّلَاةِ ثُمَّ مَسَحَ وَجْهَهُ بِأَسْفَلِ قَمِیصِهِ ثُمَّ قَالَ یَا إِسْمَاعِیلُ افْعَلْ هَکَذَا فَإِنِّی هَکَذَا أَفْعَلُ‌</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حمل تلک الأخبار علی التقیة أو أنه لم یکن بقصد الاجتناب عن الغسالة أو أنه کان لبیان الجواز</w:t>
      </w:r>
      <w:r>
        <w:rPr>
          <w:rFonts w:eastAsia="IRNazanin" w:cs="IRNazanin"/>
          <w:color w:val="111111"/>
          <w:sz w:val="28"/>
          <w:szCs w:val="28"/>
          <w:rtl w:val="true"/>
          <w:lang w:bidi="fa-IR"/>
        </w:rPr>
        <w:t>.</w:t>
      </w:r>
    </w:p>
    <w:p>
      <w:pPr>
        <w:pStyle w:val="Heading5"/>
        <w:numPr>
          <w:ilvl w:val="4"/>
          <w:numId w:val="1"/>
        </w:numPr>
        <w:rPr/>
      </w:pPr>
      <w:bookmarkStart w:id="3371" w:name="__RefHeading___Toc537246_1934241801"/>
      <w:bookmarkStart w:id="3372" w:name="_Toc1561"/>
      <w:bookmarkEnd w:id="3371"/>
      <w:r>
        <w:rPr>
          <w:rtl w:val="true"/>
        </w:rPr>
        <w:t>«</w:t>
      </w:r>
      <w:r>
        <w:rPr/>
        <w:t>10</w:t>
      </w:r>
      <w:r>
        <w:rPr>
          <w:rtl w:val="true"/>
        </w:rPr>
        <w:t>»</w:t>
      </w:r>
      <w:bookmarkEnd w:id="3372"/>
    </w:p>
    <w:p>
      <w:pPr>
        <w:pStyle w:val="BookText"/>
        <w:rPr/>
      </w:pPr>
      <w:r>
        <w:rPr>
          <w:rFonts w:ascii="Amiri" w:hAnsi="Amiri" w:eastAsia="Amiri" w:cs="Amiri"/>
          <w:color w:val="111111"/>
          <w:sz w:val="28"/>
          <w:sz w:val="28"/>
          <w:szCs w:val="28"/>
          <w:rtl w:val="true"/>
          <w:lang w:bidi="ar-SA"/>
        </w:rPr>
        <w:t>الْخَرَائِجُ لِلرَّاوَنْدِیِّ، عَنِ الْحَسَنِ بْنِ سَعِیدٍ عَنْ عَبْدِ الْعَزِیزِ عَنْ أَبِی عَبْدِ اللَّهِ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لِی مَاءً أَتَوَضَّأْ بِهِ الْحَدِیثَ‌</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3" w:name="__RefHeading___Toc537248_1934241801"/>
      <w:bookmarkStart w:id="3374" w:name="_Toc1562"/>
      <w:bookmarkEnd w:id="3373"/>
      <w:r>
        <w:rPr>
          <w:rtl w:val="true"/>
        </w:rPr>
        <w:t xml:space="preserve">روایت </w:t>
      </w:r>
      <w:r>
        <w:rPr/>
        <w:t>9</w:t>
      </w:r>
      <w:bookmarkEnd w:id="337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نقل کرده است که از امام صادق علیه السلام درباره مردی سؤال کردم که صورتش را با دستمال پاک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3375" w:name="__RefHeading___Toc537250_1934241801"/>
      <w:bookmarkStart w:id="3376" w:name="_Toc1563"/>
      <w:bookmarkEnd w:id="3375"/>
      <w:r>
        <w:rPr>
          <w:rtl w:val="true"/>
        </w:rPr>
        <w:t>توضیح</w:t>
      </w:r>
      <w:bookmarkEnd w:id="3376"/>
    </w:p>
    <w:p>
      <w:pPr>
        <w:pStyle w:val="BookText"/>
        <w:rPr/>
      </w:pPr>
      <w:r>
        <w:rPr>
          <w:rFonts w:ascii="IRNazanin" w:hAnsi="IRNazanin" w:eastAsia="IRNazanin"/>
          <w:color w:val="111111"/>
          <w:sz w:val="28"/>
          <w:sz w:val="28"/>
          <w:szCs w:val="28"/>
          <w:rtl w:val="true"/>
          <w:lang w:bidi="fa-IR"/>
        </w:rPr>
        <w:t>شیخ و گروهی از اصحاب بر کراهت استفاده از دستمال پس از گرفتن وضو باور دارند و از ظاهر مرتضی، عدم کراهت آن نقل شده و آن نیز یکی از دو قول شیخ می‌باشد، سپس اختلاف کرده‌اند و 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 کردن با دستمال است، و غیر آن بدان ملحق نمی شود و برخی از آن به پاک کردن اعضا تعبیر کرده اند و برخی دیگر آن را شامل پاک کردن کردن با دستمال و دامن، و نه آستین دانسته اند و برخی دیگر خشک کردن با نور خورشید و آتش را بدان ملحق کرده‌اند که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برای من آشکار است، این است که از آنجایی که نزد برخی از اهل تسنن همچون ابی حنیفه و گروهی دیگر از آنان، نجاست غساله وضو مشهور است و آنها دستمالی را آماده می‌کردند که با آن اعضای وضو را خشک می‌کردند و سپس دستمال را می‌شستند، لذا از آن نهی شدند و در پاسخ به آنان، با لباس های خود پاک می‌کردند؛ چنان که از مروان بن مسلم</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نقل شده است که امام صادق علیه السلام برای نماز وضو گرفت و سپس با دامن پیراهنش صورتش را خشک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عمل کن، چرا که من اینگونه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 اخبار را حمل بر تقیه کرد یا اینکه آن به خاطر قصد اجتناب از غساله نبوده، یا برای بیان جائز بودن آن بوده است </w:t>
      </w:r>
      <w:r>
        <w:rPr>
          <w:rFonts w:eastAsia="IRNazanin" w:cs="IRNazanin"/>
          <w:color w:val="111111"/>
          <w:sz w:val="28"/>
          <w:szCs w:val="28"/>
          <w:rtl w:val="true"/>
          <w:lang w:bidi="fa-IR"/>
        </w:rPr>
        <w:t>.</w:t>
      </w:r>
    </w:p>
    <w:p>
      <w:pPr>
        <w:pStyle w:val="Heading5"/>
        <w:numPr>
          <w:ilvl w:val="4"/>
          <w:numId w:val="1"/>
        </w:numPr>
        <w:rPr/>
      </w:pPr>
      <w:bookmarkStart w:id="3377" w:name="__RefHeading___Toc537252_1934241801"/>
      <w:bookmarkStart w:id="3378" w:name="_Toc1564"/>
      <w:bookmarkEnd w:id="3377"/>
      <w:r>
        <w:rPr>
          <w:rtl w:val="true"/>
        </w:rPr>
        <w:t xml:space="preserve">روایت </w:t>
      </w:r>
      <w:r>
        <w:rPr/>
        <w:t>10</w:t>
      </w:r>
      <w:bookmarkEnd w:id="33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نقل کرده است که امام صادق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قدری آب بگذار تا با آن وضو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579"/>
      </w:r>
      <w:bookmarkStart w:id="3379" w:name="pg13513_140427"/>
    </w:p>
    <w:p>
      <w:pPr>
        <w:pStyle w:val="Heading5"/>
        <w:numPr>
          <w:ilvl w:val="4"/>
          <w:numId w:val="1"/>
        </w:numPr>
        <w:rPr/>
      </w:pPr>
      <w:bookmarkStart w:id="3380" w:name="__RefHeading___Toc537254_1934241801"/>
      <w:bookmarkStart w:id="3381" w:name="_Toc1565"/>
      <w:bookmarkEnd w:id="3379"/>
      <w:bookmarkEnd w:id="3380"/>
      <w:r>
        <w:rPr>
          <w:rtl w:val="true"/>
        </w:rPr>
        <w:t>«</w:t>
      </w:r>
      <w:r>
        <w:rPr/>
        <w:t>11</w:t>
      </w:r>
      <w:r>
        <w:rPr>
          <w:rtl w:val="true"/>
        </w:rPr>
        <w:t>»</w:t>
      </w:r>
      <w:bookmarkEnd w:id="3381"/>
    </w:p>
    <w:p>
      <w:pPr>
        <w:pStyle w:val="BookText"/>
        <w:rPr/>
      </w:pPr>
      <w:r>
        <w:rPr>
          <w:rFonts w:ascii="Amiri" w:hAnsi="Amiri" w:eastAsia="Amiri" w:cs="Amiri"/>
          <w:color w:val="111111"/>
          <w:sz w:val="28"/>
          <w:sz w:val="28"/>
          <w:szCs w:val="28"/>
          <w:rtl w:val="true"/>
          <w:lang w:bidi="ar-SA"/>
        </w:rPr>
        <w:t>إِرْشَادُ الْمُفِیدِ،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علیه السلام یَوْماً وَ الْمَأْمُونُ یَتَوَضَّأُ لِلصَّلَاةِ وَ الْغُلَامُ یَصُبُّ عَلَی یَدِهِ الْمَاءَ فَقَالَ لَا تُشْرِکْ یَا أَمِیرَ الْمُؤْمِنِینَ بِعِبَادَةِ رَبِّکَ أَحَداً فَصَرَفَ الْمَأْمُونُ الْغُلَامَ وَ تَوَلَّی تَمَامَ الْوُضُوءِ بِنَفْسِهِ‌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2" w:name="__RefHeading___Toc537256_1934241801"/>
      <w:bookmarkStart w:id="3383" w:name="_Toc1566"/>
      <w:bookmarkEnd w:id="3382"/>
      <w:r>
        <w:rPr>
          <w:rtl w:val="true"/>
        </w:rPr>
        <w:t xml:space="preserve">باب </w:t>
      </w:r>
      <w:r>
        <w:rPr/>
        <w:t>7</w:t>
      </w:r>
      <w:r>
        <w:rPr>
          <w:rtl w:val="true"/>
        </w:rPr>
        <w:t xml:space="preserve"> </w:t>
      </w:r>
      <w:r>
        <w:rPr>
          <w:rtl w:val="true"/>
        </w:rPr>
        <w:t>سنن الوضوء و آدابه من غسل الید و المضمضة و الاستنشاق و ما ینبغی من المیاه و غیرها</w:t>
      </w:r>
      <w:bookmarkEnd w:id="3383"/>
    </w:p>
    <w:p>
      <w:pPr>
        <w:pStyle w:val="Heading4"/>
        <w:numPr>
          <w:ilvl w:val="3"/>
          <w:numId w:val="1"/>
        </w:numPr>
        <w:rPr/>
      </w:pPr>
      <w:bookmarkStart w:id="3384" w:name="__RefHeading___Toc537258_1934241801"/>
      <w:bookmarkStart w:id="3385" w:name="_Toc1567"/>
      <w:bookmarkEnd w:id="3384"/>
      <w:r>
        <w:rPr>
          <w:rtl w:val="true"/>
        </w:rPr>
        <w:t>الأخبار</w:t>
      </w:r>
      <w:bookmarkEnd w:id="3385"/>
    </w:p>
    <w:p>
      <w:pPr>
        <w:pStyle w:val="Heading5"/>
        <w:numPr>
          <w:ilvl w:val="4"/>
          <w:numId w:val="1"/>
        </w:numPr>
        <w:rPr/>
      </w:pPr>
      <w:bookmarkStart w:id="3386" w:name="__RefHeading___Toc537260_1934241801"/>
      <w:bookmarkStart w:id="3387" w:name="_Toc1568"/>
      <w:bookmarkEnd w:id="3386"/>
      <w:r>
        <w:rPr>
          <w:rtl w:val="true"/>
        </w:rPr>
        <w:t>«</w:t>
      </w:r>
      <w:r>
        <w:rPr/>
        <w:t>1</w:t>
      </w:r>
      <w:r>
        <w:rPr>
          <w:rtl w:val="true"/>
        </w:rPr>
        <w:t>»</w:t>
      </w:r>
      <w:bookmarkEnd w:id="3387"/>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قَالَ لَیْسَ بِوَاجِبٍ وَ إِنْ تَرَکَهُمَا لَمْ یُعِدْ لَهُمَا صَلَاةً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یَتَوَضَّأُ فِی الْکَنِیفِ بِالْمَاءِ یُدْخِلُ یَدَهُ فِیهِ أَ یُتَوَضَّأُ مِنْ فَضْلِهِ لِلصَّلَاةِ قَالَ إِذَا أَدْخَلَ یَدَهُ وَ هِیَ نَظِیفَةٌ فَلَا بَأْسَ وَ لَسْتُ أُحِبُّ أَنْ یَتَعَوَّدَ ذَلِکَ إِلَّا أَنْ یَغْسِلَ یَدَهُ قَبْلَ ذَلِکَ‌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8" w:name="__RefHeading___Toc537262_1934241801"/>
      <w:bookmarkStart w:id="3389" w:name="_Toc1569"/>
      <w:bookmarkEnd w:id="3388"/>
      <w:r>
        <w:rPr>
          <w:rtl w:val="true"/>
        </w:rPr>
        <w:t>أقول</w:t>
      </w:r>
      <w:bookmarkEnd w:id="3389"/>
    </w:p>
    <w:p>
      <w:pPr>
        <w:pStyle w:val="BookText"/>
        <w:rPr/>
      </w:pPr>
      <w:r>
        <w:rPr>
          <w:rFonts w:ascii="Amiri" w:hAnsi="Amiri" w:eastAsia="Amiri" w:cs="Amiri"/>
          <w:color w:val="111111"/>
          <w:sz w:val="28"/>
          <w:sz w:val="28"/>
          <w:szCs w:val="28"/>
          <w:rtl w:val="true"/>
          <w:lang w:bidi="ar-SA"/>
        </w:rPr>
        <w:t>قد مضی فی باب علل الوضوء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نَوَّرَ اللَّهُ قَلْبَهُ وَ لِسَانَهُ بِالْحِکْمَةِ فَإِذَا اسْتَنْشَقَ آمَنَهُ اللَّهُ مِنَ النَّارِ وَ رَزَقَهُ رَائِحَةَ الْجَنَّةِ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0" w:name="__RefHeading___Toc537264_1934241801"/>
      <w:bookmarkStart w:id="3391" w:name="_Toc1570"/>
      <w:bookmarkEnd w:id="3390"/>
      <w:r>
        <w:rPr>
          <w:rtl w:val="true"/>
        </w:rPr>
        <w:t>«</w:t>
      </w:r>
      <w:r>
        <w:rPr/>
        <w:t>2</w:t>
      </w:r>
      <w:r>
        <w:rPr>
          <w:rtl w:val="true"/>
        </w:rPr>
        <w:t>»</w:t>
      </w:r>
      <w:bookmarkEnd w:id="3391"/>
    </w:p>
    <w:p>
      <w:pPr>
        <w:pStyle w:val="BookText"/>
        <w:rPr/>
      </w:pPr>
      <w:r>
        <w:rPr>
          <w:rFonts w:ascii="Amiri" w:hAnsi="Amiri" w:eastAsia="Amiri" w:cs="Amiri"/>
          <w:color w:val="111111"/>
          <w:sz w:val="28"/>
          <w:sz w:val="28"/>
          <w:szCs w:val="28"/>
          <w:rtl w:val="true"/>
          <w:lang w:bidi="ar-SA"/>
        </w:rPr>
        <w:t>الْعِلَلُ، عَنْ مُحَمَّدِ بْنِ الْحَسَنِ بْنِ الْوَلِیدِ عَنِ الْحُسَیْنِ بْنِ الْحَسَنِ بْنِ</w:t>
      </w:r>
    </w:p>
    <w:p>
      <w:pPr>
        <w:pStyle w:val="Heading5"/>
        <w:numPr>
          <w:ilvl w:val="4"/>
          <w:numId w:val="1"/>
        </w:numPr>
        <w:rPr/>
      </w:pPr>
      <w:bookmarkStart w:id="3392" w:name="__RefHeading___Toc537266_1934241801"/>
      <w:bookmarkStart w:id="3393" w:name="_Toc1571"/>
      <w:bookmarkEnd w:id="3392"/>
      <w:r>
        <w:rPr>
          <w:rtl w:val="true"/>
        </w:rPr>
        <w:t xml:space="preserve">روایت </w:t>
      </w:r>
      <w:r>
        <w:rPr/>
        <w:t>11</w:t>
      </w:r>
      <w:bookmarkEnd w:id="3393"/>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روزی وارد شد و مأمون در حال وضو گرفتن برای نماز بود، در حالی که غلام آب را بر دستش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پرودگارت کسی را شریک نکن، مامون نیز غلام را کنار زد و تمام اعمال وضو را خودش بر عهده گرفت</w:t>
      </w:r>
      <w:r>
        <w:rPr>
          <w:rFonts w:eastAsia="IRNazanin" w:cs="IRNazanin"/>
          <w:color w:val="111111"/>
          <w:sz w:val="28"/>
          <w:szCs w:val="28"/>
          <w:rtl w:val="true"/>
          <w:lang w:bidi="fa-IR"/>
        </w:rPr>
        <w:t>.</w:t>
      </w:r>
      <w:r>
        <w:rPr>
          <w:rStyle w:val="FootnoteAnchor"/>
          <w:rtl w:val="true"/>
        </w:rPr>
        <w:footnoteReference w:id="1584"/>
      </w:r>
    </w:p>
    <w:p>
      <w:pPr>
        <w:pStyle w:val="Heading3"/>
        <w:numPr>
          <w:ilvl w:val="2"/>
          <w:numId w:val="1"/>
        </w:numPr>
        <w:rPr/>
      </w:pPr>
      <w:bookmarkStart w:id="3394" w:name="__RefHeading___Toc537268_1934241801"/>
      <w:bookmarkStart w:id="3395" w:name="_Toc1572"/>
      <w:bookmarkEnd w:id="3394"/>
      <w:r>
        <w:rPr>
          <w:rtl w:val="true"/>
        </w:rPr>
        <w:t xml:space="preserve">باب هفتم </w:t>
      </w:r>
      <w:r>
        <w:rPr>
          <w:rtl w:val="true"/>
        </w:rPr>
        <w:t xml:space="preserve">: </w:t>
      </w:r>
      <w:r>
        <w:rPr>
          <w:rtl w:val="true"/>
        </w:rPr>
        <w:t>سنتهای وضو و آداب آن از شستن دست و مضمضه و استنشاق و آنچه سزاوار است از آبها و غیر آن</w:t>
      </w:r>
      <w:bookmarkEnd w:id="3395"/>
    </w:p>
    <w:p>
      <w:pPr>
        <w:pStyle w:val="Heading4"/>
        <w:numPr>
          <w:ilvl w:val="3"/>
          <w:numId w:val="1"/>
        </w:numPr>
        <w:rPr/>
      </w:pPr>
      <w:bookmarkStart w:id="3396" w:name="__RefHeading___Toc537270_1934241801"/>
      <w:bookmarkStart w:id="3397" w:name="_Toc1573"/>
      <w:bookmarkEnd w:id="3396"/>
      <w:r>
        <w:rPr>
          <w:rtl w:val="true"/>
        </w:rPr>
        <w:t>روایات</w:t>
      </w:r>
      <w:bookmarkEnd w:id="3397"/>
    </w:p>
    <w:p>
      <w:pPr>
        <w:pStyle w:val="Heading5"/>
        <w:numPr>
          <w:ilvl w:val="4"/>
          <w:numId w:val="1"/>
        </w:numPr>
        <w:rPr/>
      </w:pPr>
      <w:bookmarkStart w:id="3398" w:name="__RefHeading___Toc537272_1934241801"/>
      <w:bookmarkStart w:id="3399" w:name="_Toc1574"/>
      <w:bookmarkEnd w:id="3398"/>
      <w:r>
        <w:rPr>
          <w:rtl w:val="true"/>
        </w:rPr>
        <w:t xml:space="preserve">روایت </w:t>
      </w:r>
      <w:r>
        <w:rPr/>
        <w:t>1</w:t>
      </w:r>
      <w:bookmarkEnd w:id="33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کرده است که از ایشان درباره مضمضه و استنشاق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اگر آنها را ترک کند، نمازش اعاده نمی شود</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مستراح با آب استنجاء می‌کند، و دستش را در آن آب داخل می‌کند، آیا می‌تواند از باقیمانده آن برای وضوی نماز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در حالی وارد کند که تمیز باشد ایرادی ندارد، اما من نمی‌پسندم که بدین کار عادت کند، مگر اینکه قبل از آن دستش را بشوید</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3400" w:name="__RefHeading___Toc537274_1934241801"/>
      <w:bookmarkStart w:id="3401" w:name="_Toc1575"/>
      <w:bookmarkEnd w:id="3400"/>
      <w:r>
        <w:rPr>
          <w:rtl w:val="true"/>
        </w:rPr>
        <w:t>مؤلف</w:t>
      </w:r>
      <w:bookmarkEnd w:id="3401"/>
    </w:p>
    <w:p>
      <w:pPr>
        <w:pStyle w:val="BookText"/>
        <w:rPr/>
      </w:pPr>
      <w:r>
        <w:rPr>
          <w:rFonts w:ascii="IRNazanin" w:hAnsi="IRNazanin" w:eastAsia="IRNazanin"/>
          <w:color w:val="111111"/>
          <w:sz w:val="28"/>
          <w:sz w:val="28"/>
          <w:szCs w:val="28"/>
          <w:rtl w:val="true"/>
          <w:lang w:bidi="fa-IR"/>
        </w:rPr>
        <w:t>در باب علتهای وضو، از رسول خدا صلی الله علیه و آله و سلم پیشتر بیان شد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مضمضه کند، خداوند قلب و زبانش را با حکمت نورانی می‌کند و اگر استنشاق کند، خداوند وی را از آتش ایمن نگاه می‌دارد و بوی بهشت را روزی وی می‌سازد</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3402" w:name="__RefHeading___Toc537276_1934241801"/>
      <w:bookmarkStart w:id="3403" w:name="_Toc1576"/>
      <w:bookmarkEnd w:id="3402"/>
      <w:r>
        <w:rPr>
          <w:rtl w:val="true"/>
        </w:rPr>
        <w:t xml:space="preserve">روایت </w:t>
      </w:r>
      <w:r>
        <w:rPr/>
        <w:t>2</w:t>
      </w:r>
      <w:bookmarkEnd w:id="34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3404" w:name="pg13513_140428"/>
    </w:p>
    <w:p>
      <w:pPr>
        <w:pStyle w:val="BookText"/>
        <w:rPr/>
      </w:pPr>
      <w:bookmarkEnd w:id="3404"/>
      <w:r>
        <w:rPr>
          <w:rFonts w:ascii="Amiri" w:hAnsi="Amiri" w:eastAsia="Amiri" w:cs="Amiri"/>
          <w:color w:val="111111"/>
          <w:sz w:val="28"/>
          <w:sz w:val="28"/>
          <w:szCs w:val="28"/>
          <w:rtl w:val="true"/>
          <w:lang w:bidi="ar-SA"/>
        </w:rPr>
        <w:t>أَبَانٍ عَنِ الْحُسَیْنِ بْنِ سَعِیدٍ عَنْ مُحَمَّدِ بْنِ سِنَانٍ عَنِ ابْنِ مُسْکَانَ عَنْ أَبِی بَصِیرٍ عَنْ عَبْدِ الْکَرِیمِ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یَسْتَیْقِظُ مِنْ نَوْمِهِ وَ لَمْ یَبُلْ یُدْخِلُ یَدَهُ فِی الْإِنَاءِ قَبْلَ أَنْ یَغْسِلَهَا قَالَ لَا لِأَنَّهُ لَا یَدْرِی أَیْنَ بَاتَتْ یَدُهُ فَیَغْسِلُهَا</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5" w:name="__RefHeading___Toc537278_1934241801"/>
      <w:bookmarkStart w:id="3406" w:name="_Toc1577"/>
      <w:bookmarkEnd w:id="3405"/>
      <w:r>
        <w:rPr>
          <w:rtl w:val="true"/>
        </w:rPr>
        <w:t>بیان</w:t>
      </w:r>
      <w:bookmarkEnd w:id="3406"/>
    </w:p>
    <w:p>
      <w:pPr>
        <w:pStyle w:val="BookText"/>
        <w:rPr/>
      </w:pPr>
      <w:r>
        <w:rPr>
          <w:rFonts w:ascii="IRNazanin" w:hAnsi="IRNazanin" w:eastAsia="IRNazanin"/>
          <w:color w:val="111111"/>
          <w:sz w:val="28"/>
          <w:sz w:val="28"/>
          <w:szCs w:val="28"/>
          <w:rtl w:val="true"/>
          <w:lang w:bidi="fa-IR"/>
        </w:rPr>
        <w:t>هذا الخبر رواه المخالفون بأسانید عن أبی هریرة</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النبیّ صلّی اللّه علیه و آله غسل الیدین بالامر الموهوم، و ما علق بالموهوم لا یکون واجبا، فأصل الماء و الیدین علی الطهارة؛ فحمل الاکثرون هذا الحدیث علی الاحتیاط، و ذهب الحسن البصری و الامام أحمد فی احدی الروایتین الی الظاهر، و أوجب الغسل و حکم بنجاسة الماء؛ کذا نقله الطیبی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الشمنی عن عروة بن الزبیر و أحمد بن حنبل و داود أنّه یجب علی المستیقظ من نوم اللیل غسل الیدین لظاهر الحدیث، و لنا أن النوم ان کان حدثا فهو کالبول، و ان کان سببا للحدث فهو کالمباشرة و کل ذلک لا یوجب غسل الیدین قبل ادخالهما الاناء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فی بعض روایاتهم حتی یغسلهما ثلاثا و قال فی شرح السنة بعد إیراد الخبر فلو غمس یده فی الإناء و لم یعلم بها نجاسة یکره و لا یفسد الماء عند أکثر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إذا قام من نوم اللیل یجب غسل الیدین لأنه صلی الله علیه و آله قال لا یدری أین باتت و البیتوتة عمل اللیل و لأنه لا ینکشف بالنهار کتکشفه باللیل و لا یتوهم وقوع یده علی موضع النجاسة بالنهار ما یتوهم باللیل و قال إسحاق یجب غسل الیدین سواء قام من نوم اللیل أو من نوم النهار قال و فیه إشارة إلی أن الأخذ بالوثیقة و الاحتیاط فی العبادة أولی و فیه دلیل علی الفرق بین</w:t>
      </w:r>
    </w:p>
    <w:p>
      <w:pPr>
        <w:pStyle w:val="BookText"/>
        <w:rPr/>
      </w:pPr>
      <w:r>
        <w:rPr>
          <w:rFonts w:ascii="IRNazanin" w:hAnsi="IRNazanin" w:eastAsia="IRNazanin"/>
          <w:color w:val="111111"/>
          <w:sz w:val="28"/>
          <w:sz w:val="28"/>
          <w:szCs w:val="28"/>
          <w:rtl w:val="true"/>
          <w:lang w:bidi="fa-IR"/>
        </w:rPr>
        <w:t>عبدالکریم بن عتبه نقل کرده است که از ایشان درباره مردی سؤال کردم که از خواب بیدار می‌شود و بول نکرده است؛ قبل از اینکه آن را بشوید، دستش را در ظرف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وی نمی‌داند که دستش را شب کجا گذارده است پس آن را بشوید</w:t>
      </w:r>
      <w:r>
        <w:rPr>
          <w:rFonts w:eastAsia="IRNazanin" w:cs="IRNazanin"/>
          <w:color w:val="111111"/>
          <w:sz w:val="28"/>
          <w:szCs w:val="28"/>
          <w:rtl w:val="true"/>
          <w:lang w:bidi="fa-IR"/>
        </w:rPr>
        <w:t>.</w:t>
      </w:r>
      <w:r>
        <w:rPr>
          <w:rStyle w:val="FootnoteAnchor"/>
          <w:rtl w:val="true"/>
        </w:rPr>
        <w:footnoteReference w:id="1590"/>
      </w:r>
    </w:p>
    <w:p>
      <w:pPr>
        <w:pStyle w:val="Heading5"/>
        <w:numPr>
          <w:ilvl w:val="4"/>
          <w:numId w:val="1"/>
        </w:numPr>
        <w:rPr/>
      </w:pPr>
      <w:bookmarkStart w:id="3407" w:name="__RefHeading___Toc537280_1934241801"/>
      <w:bookmarkStart w:id="3408" w:name="_Toc1578"/>
      <w:bookmarkEnd w:id="3407"/>
      <w:r>
        <w:rPr>
          <w:rtl w:val="true"/>
        </w:rPr>
        <w:t>توضیح</w:t>
      </w:r>
      <w:bookmarkEnd w:id="3408"/>
    </w:p>
    <w:p>
      <w:pPr>
        <w:pStyle w:val="BookText"/>
        <w:rPr/>
      </w:pPr>
      <w:r>
        <w:rPr>
          <w:rFonts w:ascii="IRNazanin" w:hAnsi="IRNazanin" w:eastAsia="IRNazanin"/>
          <w:color w:val="111111"/>
          <w:sz w:val="28"/>
          <w:sz w:val="28"/>
          <w:szCs w:val="28"/>
          <w:rtl w:val="true"/>
          <w:lang w:bidi="fa-IR"/>
        </w:rPr>
        <w:t>مخالفان این خبر را با اسانید از ابو هریره و او نیز از رسول اکرم صلی الله علیه و آله و سلم روایت کرده‌اند و در برخی از روایات آنان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سه بار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السنة پس از آوردن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را در آب فرو برد و نجاست آن را نداند مکروه است و بنا بر قول اغلب عالمان، آب را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خواب برخیزد باید دستانش را بشوید زیرا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کجا خوابیده و بیتوته عمل شب است و چون در شب همچون روز روشن وآشکار نیست، از این رو قرار دادن دستش بر موضع نجاست در روز همچون شب توهم نمی‌شود 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دستانش را بشوید، چه از خواب شب برخیزد یا از خواب روز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اشاره به این است که اطمینان و احتیاط در عبادت، اولی می‌باشد و در آن دلیلی است بر اختلاف میان </w:t>
      </w:r>
      <w:bookmarkStart w:id="3409" w:name="pg13513_140429"/>
    </w:p>
    <w:p>
      <w:pPr>
        <w:pStyle w:val="BookText"/>
        <w:rPr/>
      </w:pPr>
      <w:bookmarkEnd w:id="3409"/>
      <w:r>
        <w:rPr>
          <w:rFonts w:ascii="IRNazanin" w:hAnsi="IRNazanin" w:eastAsia="IRNazanin"/>
          <w:color w:val="111111"/>
          <w:sz w:val="28"/>
          <w:sz w:val="28"/>
          <w:szCs w:val="28"/>
          <w:rtl w:val="true"/>
          <w:lang w:bidi="fa-IR"/>
        </w:rPr>
        <w:t>ورود النجاسة علی الماء القلیل و ورود الماء علی النجاسة</w:t>
      </w:r>
      <w:r>
        <w:rPr>
          <w:rFonts w:eastAsia="IRNazanin" w:cs="IRNazanin"/>
          <w:color w:val="111111"/>
          <w:sz w:val="28"/>
          <w:szCs w:val="28"/>
          <w:rtl w:val="true"/>
          <w:lang w:bidi="fa-IR"/>
        </w:rPr>
        <w:t>.</w:t>
      </w:r>
    </w:p>
    <w:p>
      <w:pPr>
        <w:pStyle w:val="Heading5"/>
        <w:numPr>
          <w:ilvl w:val="4"/>
          <w:numId w:val="1"/>
        </w:numPr>
        <w:rPr/>
      </w:pPr>
      <w:bookmarkStart w:id="3410" w:name="__RefHeading___Toc537282_1934241801"/>
      <w:bookmarkStart w:id="3411" w:name="_Toc1579"/>
      <w:bookmarkEnd w:id="3410"/>
      <w:r>
        <w:rPr>
          <w:rtl w:val="true"/>
        </w:rPr>
        <w:t>«</w:t>
      </w:r>
      <w:r>
        <w:rPr/>
        <w:t>3</w:t>
      </w:r>
      <w:r>
        <w:rPr>
          <w:rtl w:val="true"/>
        </w:rPr>
        <w:t>»</w:t>
      </w:r>
      <w:bookmarkEnd w:id="3411"/>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سُنَّةٌ وَ طَهُورٌ لِلْفَمِ وَ الْأَنْفِ‌</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2" w:name="__RefHeading___Toc537284_1934241801"/>
      <w:bookmarkStart w:id="3413" w:name="_Toc1580"/>
      <w:bookmarkEnd w:id="3412"/>
      <w:r>
        <w:rPr>
          <w:rtl w:val="true"/>
        </w:rPr>
        <w:t>«</w:t>
      </w:r>
      <w:r>
        <w:rPr/>
        <w:t>4</w:t>
      </w:r>
      <w:r>
        <w:rPr>
          <w:rtl w:val="true"/>
        </w:rPr>
        <w:t>»</w:t>
      </w:r>
      <w:bookmarkEnd w:id="3413"/>
    </w:p>
    <w:p>
      <w:pPr>
        <w:pStyle w:val="BookText"/>
        <w:rPr/>
      </w:pPr>
      <w:r>
        <w:rPr>
          <w:rFonts w:ascii="Amiri" w:hAnsi="Amiri" w:eastAsia="Amiri" w:cs="Amiri"/>
          <w:color w:val="111111"/>
          <w:sz w:val="28"/>
          <w:sz w:val="28"/>
          <w:szCs w:val="28"/>
          <w:rtl w:val="true"/>
          <w:lang w:bidi="ar-SA"/>
        </w:rPr>
        <w:t>مَجَالِسُ ابْنِ الشَّیْخِ، 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أَمِیرُ الْمُؤْمِنِینَ علیه السلام إِلَی مُحَمَّدِ بْنِ أَبِی بَکْرٍ وَ انْظُرْ إِلَی الْوُضُوءِ فَإِنَّهُ مِنْ تَمَامِ الصَّلَاةِ تَمَضْمَضْ ثَلَاثَ مَرَّاتٍ وَ اسْتَنْشِقْ ثَلَاثاً وَ اغْسِلْ وَجْهَکَ ثُمَّ یَدَکَ الْیُمْنَی ثُمَّ الْیُسْرَی ثُمَّ امْسَحْ رَأْسَکَ وَ رِجْلَیْکَ فَإِنِّی رَأَیْتُ رَسُولَ اللَّهِ صلی الله علیه و آله یَصْنَعُ ذَلِکَ وَ اعْلَمْ أَنَّ الْوُضُوءَ نِصْفُ الْإِیمَانِ‌</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4" w:name="__RefHeading___Toc537286_1934241801"/>
      <w:bookmarkStart w:id="3415" w:name="_Toc1581"/>
      <w:bookmarkEnd w:id="3414"/>
      <w:r>
        <w:rPr>
          <w:rtl w:val="true"/>
        </w:rPr>
        <w:t>بیان</w:t>
      </w:r>
      <w:bookmarkEnd w:id="3415"/>
    </w:p>
    <w:p>
      <w:pPr>
        <w:pStyle w:val="BookText"/>
        <w:rPr/>
      </w:pPr>
      <w:r>
        <w:rPr>
          <w:rFonts w:ascii="IRNazanin" w:hAnsi="IRNazanin" w:eastAsia="IRNazanin"/>
          <w:color w:val="111111"/>
          <w:sz w:val="28"/>
          <w:sz w:val="28"/>
          <w:szCs w:val="28"/>
          <w:rtl w:val="true"/>
          <w:lang w:bidi="fa-IR"/>
        </w:rPr>
        <w:t>قد مر أن هذا سند تثلیث المضمضة و الاستنشاق لکن رأیت فی کتاب الغارات هذا الخبر و فیه تثلیث غسل سائر الأعضاء أیضا و هذا مما یضعف الاحتجاج</w:t>
      </w:r>
      <w:r>
        <w:rPr>
          <w:rFonts w:eastAsia="IRNazanin" w:cs="IRNazanin"/>
          <w:color w:val="111111"/>
          <w:sz w:val="28"/>
          <w:szCs w:val="28"/>
          <w:rtl w:val="true"/>
          <w:lang w:bidi="fa-IR"/>
        </w:rPr>
        <w:t>.</w:t>
      </w:r>
    </w:p>
    <w:p>
      <w:pPr>
        <w:pStyle w:val="Heading5"/>
        <w:numPr>
          <w:ilvl w:val="4"/>
          <w:numId w:val="1"/>
        </w:numPr>
        <w:rPr/>
      </w:pPr>
      <w:bookmarkStart w:id="3416" w:name="__RefHeading___Toc537288_1934241801"/>
      <w:bookmarkStart w:id="3417" w:name="_Toc1582"/>
      <w:bookmarkEnd w:id="3416"/>
      <w:r>
        <w:rPr>
          <w:rtl w:val="true"/>
        </w:rPr>
        <w:t>«</w:t>
      </w:r>
      <w:r>
        <w:rPr/>
        <w:t>5</w:t>
      </w:r>
      <w:r>
        <w:rPr>
          <w:rtl w:val="true"/>
        </w:rPr>
        <w:t>»</w:t>
      </w:r>
      <w:bookmarkEnd w:id="3417"/>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إِبْرَاهِیمَ بْنِ هَاشِمٍ عَنْ إِسْمَاعِیلَ بْنِ مَرَّارٍ عَنْ یُونُسَ عَمَّنْ أَخْبَرَهُ عَنْ أَبِی بَصِیرٍ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لَیْسَا مِنَ الْوُضُوءِ لِأَنَّهُمَا مِنَ الْجَوْفِ‌</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8" w:name="__RefHeading___Toc537290_1934241801"/>
      <w:bookmarkStart w:id="3419" w:name="_Toc1583"/>
      <w:bookmarkEnd w:id="3418"/>
      <w:r>
        <w:rPr>
          <w:rtl w:val="true"/>
        </w:rPr>
        <w:t>بیان</w:t>
      </w:r>
      <w:bookmarkEnd w:id="3419"/>
    </w:p>
    <w:p>
      <w:pPr>
        <w:pStyle w:val="BookText"/>
        <w:rPr/>
      </w:pPr>
      <w:r>
        <w:rPr>
          <w:rFonts w:ascii="IRNazanin" w:hAnsi="IRNazanin" w:eastAsia="IRNazanin"/>
          <w:color w:val="111111"/>
          <w:sz w:val="28"/>
          <w:sz w:val="28"/>
          <w:szCs w:val="28"/>
          <w:rtl w:val="true"/>
          <w:lang w:bidi="fa-IR"/>
        </w:rPr>
        <w:t>یدل علی ما ذهب إلیه ابن أبی عقیل من أن المضمضة و الاستنشاق لیسا بفرض و لا سنة و المعروف بین الأصحاب استحبابهما و أول بأنهما لیسا من فرائض الوضوء و یمکن أن یکون المراد أنهما لیسا من الأجزاء المسنونة بل من السنن المتقدمة علی الوضوء کالسواک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نجاست بر آب قلیل و دخول آب بر نجاست</w:t>
      </w:r>
      <w:r>
        <w:rPr>
          <w:rFonts w:eastAsia="IRNazanin" w:cs="IRNazanin"/>
          <w:color w:val="111111"/>
          <w:sz w:val="28"/>
          <w:szCs w:val="28"/>
          <w:rtl w:val="true"/>
          <w:lang w:bidi="fa-IR"/>
        </w:rPr>
        <w:t>.</w:t>
      </w:r>
    </w:p>
    <w:p>
      <w:pPr>
        <w:pStyle w:val="Heading5"/>
        <w:numPr>
          <w:ilvl w:val="4"/>
          <w:numId w:val="1"/>
        </w:numPr>
        <w:rPr/>
      </w:pPr>
      <w:bookmarkStart w:id="3420" w:name="__RefHeading___Toc537292_1934241801"/>
      <w:bookmarkStart w:id="3421" w:name="_Toc1584"/>
      <w:bookmarkEnd w:id="3420"/>
      <w:r>
        <w:rPr>
          <w:rtl w:val="true"/>
        </w:rPr>
        <w:t xml:space="preserve">روایت </w:t>
      </w:r>
      <w:r>
        <w:rPr/>
        <w:t>3</w:t>
      </w:r>
      <w:bookmarkEnd w:id="342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سنت و طهارتی برای دهان و بینی است</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3422" w:name="__RefHeading___Toc537294_1934241801"/>
      <w:bookmarkStart w:id="3423" w:name="_Toc1585"/>
      <w:bookmarkEnd w:id="3422"/>
      <w:r>
        <w:rPr>
          <w:rtl w:val="true"/>
        </w:rPr>
        <w:t xml:space="preserve">روایت </w:t>
      </w:r>
      <w:r>
        <w:rPr/>
        <w:t>4</w:t>
      </w:r>
      <w:bookmarkEnd w:id="3423"/>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علی علیه السلام به محمد بن ابی بکر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وضویت نیک بنگر، چرا که آن از کمال نماز است، سه بار مضمضه و سه بار استنشاق کن و صورتت را بشوی و سپس دست راست و دست چپت را بشوی و بر سر و پاهایت مسح کن، چرا که من دیدم رسول خدا صلی الله علیه و آله و سلم این کار را انجام می‌داد؛ و بدان که وضو نیمی از ایمان است</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3424" w:name="__RefHeading___Toc537296_1934241801"/>
      <w:bookmarkStart w:id="3425" w:name="_Toc1586"/>
      <w:bookmarkEnd w:id="3424"/>
      <w:r>
        <w:rPr>
          <w:rtl w:val="true"/>
        </w:rPr>
        <w:t>توضیح</w:t>
      </w:r>
      <w:bookmarkEnd w:id="3425"/>
    </w:p>
    <w:p>
      <w:pPr>
        <w:pStyle w:val="BookText"/>
        <w:rPr/>
      </w:pPr>
      <w:r>
        <w:rPr>
          <w:rFonts w:ascii="IRNazanin" w:hAnsi="IRNazanin" w:eastAsia="IRNazanin"/>
          <w:color w:val="111111"/>
          <w:sz w:val="28"/>
          <w:sz w:val="28"/>
          <w:szCs w:val="28"/>
          <w:rtl w:val="true"/>
          <w:lang w:bidi="fa-IR"/>
        </w:rPr>
        <w:t>پیشتر بیان شد که این سند سه بار مضمضه کردن و استنشاق است؛ اما در کتاب غارات این خبر را دیدم و در آن سه بار شستن سایر اعضا نیز آمده است و این از زمره مواردی است که استدلال را ضعیف می‌کند</w:t>
      </w:r>
      <w:r>
        <w:rPr>
          <w:rFonts w:eastAsia="IRNazanin" w:cs="IRNazanin"/>
          <w:color w:val="111111"/>
          <w:sz w:val="28"/>
          <w:szCs w:val="28"/>
          <w:rtl w:val="true"/>
          <w:lang w:bidi="fa-IR"/>
        </w:rPr>
        <w:t>.</w:t>
      </w:r>
    </w:p>
    <w:p>
      <w:pPr>
        <w:pStyle w:val="Heading5"/>
        <w:numPr>
          <w:ilvl w:val="4"/>
          <w:numId w:val="1"/>
        </w:numPr>
        <w:rPr/>
      </w:pPr>
      <w:bookmarkStart w:id="3426" w:name="__RefHeading___Toc537298_1934241801"/>
      <w:bookmarkStart w:id="3427" w:name="_Toc1587"/>
      <w:bookmarkEnd w:id="3426"/>
      <w:r>
        <w:rPr>
          <w:rtl w:val="true"/>
        </w:rPr>
        <w:t xml:space="preserve">روایت </w:t>
      </w:r>
      <w:r>
        <w:rPr/>
        <w:t>5</w:t>
      </w:r>
      <w:bookmarkEnd w:id="342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صادق و باقر علیهما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از وضو نیستند، زیرا که آن دو از درون می‌باشند</w:t>
      </w:r>
      <w:r>
        <w:rPr>
          <w:rFonts w:eastAsia="IRNazanin" w:cs="IRNazanin"/>
          <w:color w:val="111111"/>
          <w:sz w:val="28"/>
          <w:szCs w:val="28"/>
          <w:rtl w:val="true"/>
          <w:lang w:bidi="fa-IR"/>
        </w:rPr>
        <w:t>.</w:t>
      </w:r>
      <w:r>
        <w:rPr>
          <w:rStyle w:val="FootnoteAnchor"/>
          <w:rtl w:val="true"/>
        </w:rPr>
        <w:footnoteReference w:id="1596"/>
      </w:r>
    </w:p>
    <w:p>
      <w:pPr>
        <w:pStyle w:val="Heading5"/>
        <w:numPr>
          <w:ilvl w:val="4"/>
          <w:numId w:val="1"/>
        </w:numPr>
        <w:rPr/>
      </w:pPr>
      <w:bookmarkStart w:id="3428" w:name="__RefHeading___Toc537300_1934241801"/>
      <w:bookmarkStart w:id="3429" w:name="_Toc1588"/>
      <w:bookmarkEnd w:id="3428"/>
      <w:r>
        <w:rPr>
          <w:rtl w:val="true"/>
        </w:rPr>
        <w:t>توضیح</w:t>
      </w:r>
      <w:bookmarkEnd w:id="34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باور ابن عقیل در این باره دلالت دارد که معتقد است، مضمضه و استنشاق واجب نبوده و از سنت نیستند و معروف در بین اصحاب، استحباب آن دو است و این گونه تاویل شده که آن دو از فرائض و واجبات وضو نیستند و احتمال دارد که مراد این باشد که آن دو از اجزای سنت قرار داده شده نیستند بلکه از سنتهای قبل از وضو مانند مسواک زدن می‌باشند</w:t>
      </w:r>
      <w:r>
        <w:rPr>
          <w:rFonts w:eastAsia="IRNazanin" w:cs="IRNazanin"/>
          <w:color w:val="111111"/>
          <w:sz w:val="28"/>
          <w:szCs w:val="28"/>
          <w:rtl w:val="true"/>
          <w:lang w:bidi="fa-IR"/>
        </w:rPr>
        <w:t xml:space="preserve">. </w:t>
      </w:r>
      <w:bookmarkStart w:id="3430" w:name="pg13513_140430"/>
    </w:p>
    <w:p>
      <w:pPr>
        <w:pStyle w:val="Heading5"/>
        <w:numPr>
          <w:ilvl w:val="4"/>
          <w:numId w:val="1"/>
        </w:numPr>
        <w:rPr/>
      </w:pPr>
      <w:bookmarkStart w:id="3431" w:name="__RefHeading___Toc537302_1934241801"/>
      <w:bookmarkStart w:id="3432" w:name="_Toc1589"/>
      <w:bookmarkEnd w:id="3430"/>
      <w:bookmarkEnd w:id="3431"/>
      <w:r>
        <w:rPr>
          <w:rtl w:val="true"/>
        </w:rPr>
        <w:t>«</w:t>
      </w:r>
      <w:r>
        <w:rPr/>
        <w:t>6</w:t>
      </w:r>
      <w:r>
        <w:rPr>
          <w:rtl w:val="true"/>
        </w:rPr>
        <w:t>»</w:t>
      </w:r>
      <w:bookmarkEnd w:id="3432"/>
    </w:p>
    <w:p>
      <w:pPr>
        <w:pStyle w:val="BookText"/>
        <w:rPr/>
      </w:pPr>
      <w:r>
        <w:rPr>
          <w:rFonts w:ascii="Amiri" w:hAnsi="Amiri" w:eastAsia="Amiri" w:cs="Amiri"/>
          <w:color w:val="111111"/>
          <w:sz w:val="28"/>
          <w:sz w:val="28"/>
          <w:szCs w:val="28"/>
          <w:rtl w:val="true"/>
          <w:lang w:bidi="ar-SA"/>
        </w:rPr>
        <w:t>مَجَالِسُ ابْنِ الشَّیْخِ، عَنْ أَبِیهِ عَنْ أَبِی مُحَمَّدٍ الْفَحَّامِ عَنْ عَمِّهِ عَمْرِو بْنِ یَحْیَی عَنْ کَافُورٍ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الْإِمَامُ عَلِیُّ بْنُ مُحَمَّدٍ اتْرُکْ لِیَ السَّطْلَ الْفُلَانِیَّ فِی الْمَوْضِعِ الْفُلَانِیِّ لِأَتَطَهَّرَ مِنْهُ لِلصَّلَاةِ وَ أَنْفَذَنِی فِی حَاجَةٍ وَ قَالَ إِذَا عُدْتَ فَافْعَلْ ذَلِکَ لِیَکُونَ مُعَدّاً إِذَا تَأَهَّبْتُ لِلصَّلَاةِ وَ اسْتَلْقَی علیه السلام لِیَنَامَ وَ أُنْسِیتُ مَا قَالَ لِی وَ کَانَتْ لَیْلَةً 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فَحَسِسْتُ بِهِ وَ قَدْ قَامَ إِلَی الصَّلَاةِ وَ ذَکَرْتُ أَنَّنِی لَمْ أَتْرُکِ السَّطْلَ فَبَعُدْتُ عَنِ الْمَوْضِعِ خَوْفاً مِنْ لَوْمِهِ وَ تَأَلَّمْتُ لَهُ حَیْثُ یَشْقَی بِطَلَبِ الْإِنَاءِ فَنَادَانِی نِدَاءَ مُغْضَبٍ فَقُلْتُ إِنَّا لِلَّهِ أَیْشٍ عُذْرِی أَنْ أَقُولَ نَسِیتُ مِثْلَ هَذَا وَ لَمْ أَجِدْ بُدّاً مِنْ إِجَابَتِهِ فَجِئْتُ مَرْعُوباً فَقَالَ یَا وَیْلَکَ أَ مَا عَرَفْتَ رَسْمِی أَنَّنِی لَا أَتَطَهَّرُ إِلَّا بِمَاءٍ بَارِدٍ فَسَخَّنْتَ لِی مَاءً وَ تَرَکْتَهُ فِی السَّطْلِ ؟</w:t>
      </w:r>
    </w:p>
    <w:p>
      <w:pPr>
        <w:pStyle w:val="BookText"/>
        <w:rPr/>
      </w:pPr>
      <w:r>
        <w:rPr>
          <w:rFonts w:ascii="Amiri" w:hAnsi="Amiri" w:eastAsia="Amiri" w:cs="Amiri"/>
          <w:color w:val="111111"/>
          <w:sz w:val="28"/>
          <w:sz w:val="28"/>
          <w:szCs w:val="28"/>
          <w:rtl w:val="true"/>
          <w:lang w:bidi="ar-SA"/>
        </w:rPr>
        <w:t>فَقُلْتُ وَ اللَّهِ یَا سَیِّدِی مَا تَرَکْتُ السَّطْلَ وَ لَا الْمَاءَ قَالَ الْحَمْدُ لِلَّهِ وَ اللَّهِ لَا تَرَکْنَا رُخْصَةً وَ لَا رَدَدْنَا مِنْحَةً الْحَمْدُ لِلَّهِ الَّذِی جَعَلَنَا مِنْ أَهْلِ طَاعَتِهِ وَ وَفَّقَنَا لِلْعَوْنِ عَلَی عِبَادَتِهِ إِنَّ النَّبِیَّ صلی الله علیه و آله کَانَ یَقُولُ إِنَّ اللَّهَ یَغْضَبُ عَلَی مَنْ لَا یَقْبَلُ رُخَصَهُ‌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3" w:name="__RefHeading___Toc537304_1934241801"/>
      <w:bookmarkStart w:id="3434" w:name="_Toc1590"/>
      <w:bookmarkEnd w:id="3433"/>
      <w:r>
        <w:rPr>
          <w:rtl w:val="true"/>
        </w:rPr>
        <w:t>«</w:t>
      </w:r>
      <w:r>
        <w:rPr/>
        <w:t>7</w:t>
      </w:r>
      <w:r>
        <w:rPr>
          <w:rtl w:val="true"/>
        </w:rPr>
        <w:t>»</w:t>
      </w:r>
      <w:bookmarkEnd w:id="3434"/>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تُسَخِّنُهُ الشَّمْسُ لَا تَتَوَضَّئُوا بِهِ وَ لَا تَغْسِلُوا وَ لَا تَعْجِنُوا فَإِنَّهُ یُورِثُ الْبَرَصَ‌</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5" w:name="__RefHeading___Toc537306_1934241801"/>
      <w:bookmarkStart w:id="3436" w:name="_Toc1591"/>
      <w:bookmarkEnd w:id="3435"/>
      <w:r>
        <w:rPr>
          <w:rtl w:val="true"/>
        </w:rPr>
        <w:t>إیضاح</w:t>
      </w:r>
      <w:bookmarkEnd w:id="3436"/>
    </w:p>
    <w:p>
      <w:pPr>
        <w:pStyle w:val="BookText"/>
        <w:rPr/>
      </w:pPr>
      <w:r>
        <w:rPr>
          <w:rFonts w:ascii="IRNazanin" w:hAnsi="IRNazanin" w:eastAsia="IRNazanin"/>
          <w:color w:val="111111"/>
          <w:sz w:val="28"/>
          <w:sz w:val="28"/>
          <w:szCs w:val="28"/>
          <w:rtl w:val="true"/>
          <w:lang w:bidi="fa-IR"/>
        </w:rPr>
        <w:t>یدل علی ما هو المشهور من کراهة استعمال الماء المسخن بالشمس فی الأمور المذکورة بل نقل الشیخ فی الخلاف الإجماع علیه فی الجملة لکن اشترط فی الحکم القصد إلی ذلک و صرح بالتعمیم فی المبسوط و أطلق فی النهایة کما هو ظاهر هذه الروایة و کذا أکثر الأصحاب و احتمل العلامة فی النهایة اشتراط</w:t>
      </w:r>
    </w:p>
    <w:p>
      <w:pPr>
        <w:pStyle w:val="Heading5"/>
        <w:numPr>
          <w:ilvl w:val="4"/>
          <w:numId w:val="1"/>
        </w:numPr>
        <w:rPr/>
      </w:pPr>
      <w:bookmarkStart w:id="3437" w:name="__RefHeading___Toc537308_1934241801"/>
      <w:bookmarkStart w:id="3438" w:name="_Toc1592"/>
      <w:bookmarkEnd w:id="3437"/>
      <w:r>
        <w:rPr>
          <w:rtl w:val="true"/>
        </w:rPr>
        <w:t xml:space="preserve">روایت </w:t>
      </w:r>
      <w:r>
        <w:rPr/>
        <w:t>6</w:t>
      </w:r>
      <w:bookmarkEnd w:id="343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نام کافور نقل کرده است که 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سطلی را در فلان جا قرار ده تا از آن برای ادای نماز وضو بگیرم، و مرا دنبال کاری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بازگشتی آن کار را انجام ده تا زمانی که برای نماز خود را آماده می‌کنم آماده باشد، و امام جهت خوابیدن دراز کشید و من فراموش کردم که ایشان چه فرمود و آن شب، شبی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متوجه شدم که ایشان از خواب برخاسته و به نماز ایستاده بود و به یاد آوردم که من برای ایشان سطل آماده نکرده‌ام، به خاطر ترس از ملامت ایشان از آنجا دور شدم و بدین خاطر ناراحت شدم که ایشان برای فراهم کردن آب به زحمت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صدایی از روی خشم، مرا صدا زد و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این کار را فراموش کردم، چه عذری برایش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پاسخ دادن نیافتم، پس با ترس و رعب آمدم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با شیوه من آشنا نشده‌ای که من تنها با آب سرد وضو می‌گیرم، اما تو برایم آب را گرم کرده‌ای و آن را در سطل ریخته‌ای؟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سرورم، من نه سطل را آنجا گذاشتم و نه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برای ما حلال شده است را رها نمی کنم و لطف خدا را رد نمی کنم، خدای را شکر که ما را از اهل طاعت خویش قرار داد و برای قوت در عبادتش ما را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کسی که از کاری مباح روی گردان باشد، خشمگین می‌گردد</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3439" w:name="__RefHeading___Toc537310_1934241801"/>
      <w:bookmarkStart w:id="3440" w:name="_Toc1593"/>
      <w:bookmarkEnd w:id="3439"/>
      <w:r>
        <w:rPr>
          <w:rtl w:val="true"/>
        </w:rPr>
        <w:t xml:space="preserve">روایت </w:t>
      </w:r>
      <w:r>
        <w:rPr/>
        <w:t>7</w:t>
      </w:r>
      <w:bookmarkEnd w:id="3440"/>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که خورشید گرم کرده، نه با آن وضو گیرید و نه با آن غسل کنید و نه با آن خمیر کنید، چرا که بیماری پیسی می‌آورد</w:t>
      </w:r>
      <w:r>
        <w:rPr>
          <w:rFonts w:eastAsia="IRNazanin" w:cs="IRNazanin"/>
          <w:color w:val="111111"/>
          <w:sz w:val="28"/>
          <w:szCs w:val="28"/>
          <w:rtl w:val="true"/>
          <w:lang w:bidi="fa-IR"/>
        </w:rPr>
        <w:t>.</w:t>
      </w:r>
      <w:r>
        <w:rPr>
          <w:rStyle w:val="FootnoteAnchor"/>
          <w:rtl w:val="true"/>
        </w:rPr>
        <w:footnoteReference w:id="1600"/>
      </w:r>
    </w:p>
    <w:p>
      <w:pPr>
        <w:pStyle w:val="Heading5"/>
        <w:numPr>
          <w:ilvl w:val="4"/>
          <w:numId w:val="1"/>
        </w:numPr>
        <w:rPr/>
      </w:pPr>
      <w:bookmarkStart w:id="3441" w:name="__RefHeading___Toc537312_1934241801"/>
      <w:bookmarkStart w:id="3442" w:name="_Toc1594"/>
      <w:bookmarkEnd w:id="3441"/>
      <w:r>
        <w:rPr>
          <w:rtl w:val="true"/>
        </w:rPr>
        <w:t>توضیح</w:t>
      </w:r>
      <w:bookmarkEnd w:id="344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قول مشهور پیرامون کراهت استعمال آب گرم شده با نور خورشید در امور مذکور دلالت دارد و بلکه شیخ در الخلاف، اجماع بر آن را فی الجمله نقل کرده، اما در حکم، قصد آن را شرط کرده و در مبسوط بر تعمیم تصریح کرده و در النهایه آن را مطلق آورده است، چنان که از ظاهر این روایت بر می‌آید و سایر اصحاب نیز این گونه گفته اند و علامه در النهایه، شرطِ </w:t>
      </w:r>
      <w:bookmarkStart w:id="3443" w:name="pg13513_140431"/>
    </w:p>
    <w:p>
      <w:pPr>
        <w:pStyle w:val="BookText"/>
        <w:rPr/>
      </w:pPr>
      <w:bookmarkEnd w:id="3443"/>
      <w:r>
        <w:rPr>
          <w:rFonts w:ascii="IRNazanin" w:hAnsi="IRNazanin" w:eastAsia="IRNazanin"/>
          <w:color w:val="111111"/>
          <w:sz w:val="28"/>
          <w:sz w:val="28"/>
          <w:szCs w:val="28"/>
          <w:rtl w:val="true"/>
          <w:lang w:bidi="fa-IR"/>
        </w:rPr>
        <w:t>کونه فی الأوانی المنطبعة غیر الذهب و الفضة و اتفاقه فی البلاد المفرطة الحرارة ثم احتمل التعمیم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الخبر عدم الفرق بین أن یکون فی الآنیة و غیرها فی حوض أو نهر أو ساقیة لکن العلامة فی النهایة و التذکرة حکی الإجماع علی نفی الکراهة فی غیر الآنیة و هل یشترط القلة فی الماء وجهان و اختلف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بالطهارة سائر الاستعمالات و اقتصر فی الذکری علی استعماله فی الطهارة و العجین وفاقا للصدوق و هو حسن اقتصارا علی مورد النص و احتمل فی التذکرة بقاء الکراهة لو زال التشمیس و تبعه الشهید و جماعة و الظاهر اختصاص الکراهة بالاختیار و أما القول بالکراهة فلوجود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کونه مورثا للبرص أنه یحصل بمجرد استعمال واحد و لا یتخلف حتی یستدل به علی التحریم بل الظاهر أن المراد به أن مداومته مظنة ذلک و الله یعلم</w:t>
      </w:r>
      <w:r>
        <w:rPr>
          <w:rFonts w:eastAsia="IRNazanin" w:cs="IRNazanin"/>
          <w:color w:val="111111"/>
          <w:sz w:val="28"/>
          <w:szCs w:val="28"/>
          <w:rtl w:val="true"/>
          <w:lang w:bidi="fa-IR"/>
        </w:rPr>
        <w:t>.</w:t>
      </w:r>
    </w:p>
    <w:p>
      <w:pPr>
        <w:pStyle w:val="Heading5"/>
        <w:numPr>
          <w:ilvl w:val="4"/>
          <w:numId w:val="1"/>
        </w:numPr>
        <w:rPr/>
      </w:pPr>
      <w:bookmarkStart w:id="3444" w:name="__RefHeading___Toc537314_1934241801"/>
      <w:bookmarkStart w:id="3445" w:name="_Toc1595"/>
      <w:bookmarkEnd w:id="3444"/>
      <w:r>
        <w:rPr>
          <w:rtl w:val="true"/>
        </w:rPr>
        <w:t>«</w:t>
      </w:r>
      <w:r>
        <w:rPr/>
        <w:t>8</w:t>
      </w:r>
      <w:r>
        <w:rPr>
          <w:rtl w:val="true"/>
        </w:rPr>
        <w:t>»</w:t>
      </w:r>
      <w:bookmarkEnd w:id="3445"/>
    </w:p>
    <w:p>
      <w:pPr>
        <w:pStyle w:val="BookText"/>
        <w:rPr/>
      </w:pPr>
      <w:r>
        <w:rPr>
          <w:rFonts w:ascii="Amiri" w:hAnsi="Amiri" w:eastAsia="Amiri" w:cs="Amiri"/>
          <w:color w:val="111111"/>
          <w:sz w:val="28"/>
          <w:sz w:val="28"/>
          <w:szCs w:val="28"/>
          <w:rtl w:val="true"/>
          <w:lang w:bidi="ar-SA"/>
        </w:rPr>
        <w:t>ثَوَابُ الْأَعْمَالِ‌</w:t>
      </w:r>
      <w:r>
        <w:rPr>
          <w:rStyle w:val="FootnoteAnchor"/>
          <w:rtl w:val="true"/>
        </w:rPr>
        <w:footnoteReference w:id="1601"/>
      </w:r>
      <w:r>
        <w:rPr>
          <w:rFonts w:ascii="Amiri" w:hAnsi="Amiri" w:eastAsia="Amiri" w:cs="Amiri"/>
          <w:color w:val="111111"/>
          <w:sz w:val="28"/>
          <w:sz w:val="28"/>
          <w:szCs w:val="28"/>
          <w:rtl w:val="true"/>
          <w:lang w:bidi="ar-SA"/>
        </w:rPr>
        <w:t>، وَ الْعِلَلُ، عَنْ مُحَمَّدِ بْنِ الْحَسَنِ بْنِ الْوَلِیدِ عَنْ مُحَمَّدِ بْنِ الْحَسَنِ الصَّفَّارِ عَنِ الْعَبَّاسِ بْنِ مَعْرُوفٍ عَنْ إِسْمَاعِیلَ بْنِ هَمَّامٍ عَنْ مُحَمَّدِ بْنِ سَعِیدِ بْنِ غَزْوَانَ عَنِ السَّکُونِیِّ عَنِ ابْنِ جَرِیحٍ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عُیُونَکُمْ عِنْدَ الْوُضُوءِ لَعَلَّهَا لَا تَرَی نَارَ جَهَنَّمَ‌</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6" w:name="__RefHeading___Toc537316_1934241801"/>
      <w:bookmarkStart w:id="3447" w:name="_Toc1596"/>
      <w:bookmarkEnd w:id="3446"/>
      <w:r>
        <w:rPr>
          <w:rtl w:val="true"/>
        </w:rPr>
        <w:t>«</w:t>
      </w:r>
      <w:r>
        <w:rPr/>
        <w:t>9</w:t>
      </w:r>
      <w:r>
        <w:rPr>
          <w:rtl w:val="true"/>
        </w:rPr>
        <w:t>»</w:t>
      </w:r>
      <w:bookmarkEnd w:id="344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أَشْرِبُوا أَعْیُنَکُمُ الْمَاءَ عِنْدَ الْوُضُوءِ لَعَلَّهَا لَا تَرَی نَاراً حَامِیَةً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آن در ظرفهایی را که نقش طلا و نقره در آنها نیست و اتفاق آن در بلادی که حرارت آنها مفرط است را احتمال داده و سپس احتمال تعمیم را داده و آن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خبر، عدم فرق میان بودن آن در ظرف و غیر آن یعنی حوض یا رودخانه یا رودی کوچک است، اما علامه در النهایه و التذکره، اجماع اصحاب بر نفی کراهت در بودن آن در غیر از ظرف را حکایت کرده و اینکه آیا قلّت آب شرط است یا نه؟ دو وجه دارد و اصحاب درباره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آنان، دیگر استعمالات را نیز به وضو و غسل ملحق ساخته‌اند و در ذکری، بر استعمال آن در طهارت و خمیر، در موافقت با نظر صدوق بسنده کرده و بسنده کردن بر آنچه در آن نص وارد شده نیکوست و در تذکره، بقاء کراهت را احتمال داده، در صورتی که گرم کردن با نور خورشید از بین برود و شهید و گروهی دیگر از آن تبعیت کرده‌اند و ظاهر، اختصاص کراهت به اختیار است؛ اما قول به کراهت، به خاطر وجود معارض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سبب پیسی شدن آن این نیست که تنها با یک بار استفاده کردن حاصل می‌شود و تخلف هم نمی کند تا با آن بر تحریم استدلال شود، بلکه ظاهر این است که مراد این است که استفاده از آن به طور مداوم، گمان پدید آمدن پیسی را به وجود می‌آورد، و خداوند می‌داند</w:t>
      </w:r>
      <w:r>
        <w:rPr>
          <w:rFonts w:eastAsia="IRNazanin" w:cs="IRNazanin"/>
          <w:color w:val="111111"/>
          <w:sz w:val="28"/>
          <w:szCs w:val="28"/>
          <w:rtl w:val="true"/>
          <w:lang w:bidi="fa-IR"/>
        </w:rPr>
        <w:t>.</w:t>
      </w:r>
    </w:p>
    <w:p>
      <w:pPr>
        <w:pStyle w:val="Heading5"/>
        <w:numPr>
          <w:ilvl w:val="4"/>
          <w:numId w:val="1"/>
        </w:numPr>
        <w:rPr/>
      </w:pPr>
      <w:bookmarkStart w:id="3448" w:name="__RefHeading___Toc537318_1934241801"/>
      <w:bookmarkStart w:id="3449" w:name="_Toc1597"/>
      <w:bookmarkEnd w:id="3448"/>
      <w:r>
        <w:rPr>
          <w:rtl w:val="true"/>
        </w:rPr>
        <w:t xml:space="preserve">روایت </w:t>
      </w:r>
      <w:r>
        <w:rPr/>
        <w:t>8</w:t>
      </w:r>
      <w:bookmarkEnd w:id="3449"/>
    </w:p>
    <w:p>
      <w:pPr>
        <w:pStyle w:val="BookText"/>
        <w:rPr/>
      </w:pPr>
      <w:r>
        <w:rPr>
          <w:rFonts w:ascii="IRNazanin" w:hAnsi="IRNazanin" w:eastAsia="IRNazanin"/>
          <w:color w:val="111111"/>
          <w:sz w:val="28"/>
          <w:sz w:val="28"/>
          <w:szCs w:val="28"/>
          <w:rtl w:val="true"/>
          <w:lang w:bidi="fa-IR"/>
        </w:rPr>
        <w:t>ثواب الاعمال،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وضو گرفتن چشمان خود را باز کنید، امید است که آتش جهنم را نبیند</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نقل شده است</w:t>
      </w:r>
      <w:r>
        <w:rPr>
          <w:rFonts w:eastAsia="IRNazanin" w:cs="IRNazanin"/>
          <w:color w:val="111111"/>
          <w:sz w:val="28"/>
          <w:szCs w:val="28"/>
          <w:rtl w:val="true"/>
          <w:lang w:bidi="fa-IR"/>
        </w:rPr>
        <w:t>.</w:t>
      </w:r>
      <w:r>
        <w:rPr>
          <w:rStyle w:val="FootnoteAnchor"/>
          <w:rtl w:val="true"/>
        </w:rPr>
        <w:footnoteReference w:id="1606"/>
      </w:r>
    </w:p>
    <w:p>
      <w:pPr>
        <w:pStyle w:val="Heading5"/>
        <w:numPr>
          <w:ilvl w:val="4"/>
          <w:numId w:val="1"/>
        </w:numPr>
        <w:rPr/>
      </w:pPr>
      <w:bookmarkStart w:id="3450" w:name="__RefHeading___Toc537320_1934241801"/>
      <w:bookmarkStart w:id="3451" w:name="_Toc1598"/>
      <w:bookmarkEnd w:id="3450"/>
      <w:r>
        <w:rPr>
          <w:rtl w:val="true"/>
        </w:rPr>
        <w:t xml:space="preserve">روایت </w:t>
      </w:r>
      <w:r>
        <w:rPr/>
        <w:t>9</w:t>
      </w:r>
      <w:bookmarkEnd w:id="34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پدرانشان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حین وضو چشمانتان را بگشایید امیدست تا بدین طریق چشمانتان آتش سوزان جهنم را نبیند</w:t>
      </w:r>
      <w:r>
        <w:rPr>
          <w:rFonts w:eastAsia="IRNazanin" w:cs="IRNazanin"/>
          <w:color w:val="111111"/>
          <w:sz w:val="28"/>
          <w:szCs w:val="28"/>
          <w:rtl w:val="true"/>
          <w:lang w:bidi="fa-IR"/>
        </w:rPr>
        <w:t>.</w:t>
      </w:r>
      <w:r>
        <w:rPr>
          <w:rStyle w:val="FootnoteAnchor"/>
          <w:rtl w:val="true"/>
        </w:rPr>
        <w:footnoteReference w:id="1607"/>
      </w:r>
      <w:bookmarkStart w:id="3452" w:name="pg13513_140432"/>
    </w:p>
    <w:p>
      <w:pPr>
        <w:pStyle w:val="BookText"/>
        <w:rPr/>
      </w:pPr>
      <w:bookmarkEnd w:id="3452"/>
      <w:r>
        <w:rPr>
          <w:rFonts w:ascii="IRNazanin" w:hAnsi="IRNazanin" w:eastAsia="IRNazanin"/>
          <w:color w:val="111111"/>
          <w:sz w:val="28"/>
          <w:sz w:val="28"/>
          <w:szCs w:val="28"/>
          <w:rtl w:val="true"/>
          <w:lang w:bidi="fa-IR"/>
        </w:rPr>
        <w:t>دعائم الإسلام، عن النبی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8"/>
      </w:r>
    </w:p>
    <w:p>
      <w:pPr>
        <w:pStyle w:val="Heading5"/>
        <w:numPr>
          <w:ilvl w:val="4"/>
          <w:numId w:val="1"/>
        </w:numPr>
        <w:rPr/>
      </w:pPr>
      <w:bookmarkStart w:id="3453" w:name="__RefHeading___Toc537322_1934241801"/>
      <w:bookmarkStart w:id="3454" w:name="_Toc1599"/>
      <w:bookmarkEnd w:id="3453"/>
      <w:r>
        <w:rPr>
          <w:rtl w:val="true"/>
        </w:rPr>
        <w:t>بیان</w:t>
      </w:r>
      <w:bookmarkEnd w:id="3454"/>
    </w:p>
    <w:p>
      <w:pPr>
        <w:pStyle w:val="BookText"/>
        <w:rPr/>
      </w:pPr>
      <w:r>
        <w:rPr>
          <w:rFonts w:ascii="IRNazanin" w:hAnsi="IRNazanin" w:eastAsia="IRNazanin"/>
          <w:color w:val="111111"/>
          <w:sz w:val="28"/>
          <w:sz w:val="28"/>
          <w:szCs w:val="28"/>
          <w:rtl w:val="true"/>
          <w:lang w:bidi="fa-IR"/>
        </w:rPr>
        <w:t>قال فی الدروس یستحب فتح العین عند الوضوء و ذهب إلیه الصدوق و الشیخ فی الخلاف ادعی الإجماع منا علی عدم وجوبه و لا استحبابه و ظاهر الأصحاب أن مرادهم مجرد فتحها استظهارا لغسل نواحیه لا مع غسلها أیضا لأنه مضرة عظیمة کادت أن تکون حراما و روی أن ابن عمر کان یفعله فعمی لذلک‌</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خلق اللّه فیها غددا تنفجر منها الطهور تغسل العین حینا فحینا عن الادناس و تذهب برجز الشیطان و تدفع غسالتها الی قناة معدة فی المآقی تجری الی الانف؛ و لو لا هذا الطهور و قناة الغسالة لاتی الشیطان علی العین و جلائها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مقتضی الفطرة أن لا یصل الی داخل العین شی‌ء من المواد الخارجیة ماء کان أو غبارا، و لذلک ینطبق الاجفان بالطبع من دون إرادة عند هجوم شی‌ء علیها؛ و هذا دلیل علی ان رش باطنها و اشرابها فعل مرغوب عنه؛ و لذلک یوجب الفساد و خروج المدة و القیح عنها، کما ابتلیت به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الخبر الثانی استحباب إیصال الماء إلی داخل العین و یمکن حمله علی ما یصل أحیانا عند الفتح إلیه لا المبالغة فی ذلک أو المراد غسل الأشفار و لا یبعد حمل الخبرین علی التقیة لکون الأول عامیا و الثانی غیر صحیح السند و نسبة القول باستحبابه إلی الشافعی و یمکن حمل الخبر الأول علی المجاز أی بالغوا فی إیصال الماء إلی أجزاء الأعضاء</w:t>
      </w:r>
      <w:r>
        <w:rPr>
          <w:rFonts w:eastAsia="IRNazanin" w:cs="IRNazanin"/>
          <w:color w:val="111111"/>
          <w:sz w:val="28"/>
          <w:szCs w:val="28"/>
          <w:rtl w:val="true"/>
          <w:lang w:bidi="fa-IR"/>
        </w:rPr>
        <w:t>.</w:t>
      </w:r>
    </w:p>
    <w:p>
      <w:pPr>
        <w:pStyle w:val="Heading5"/>
        <w:numPr>
          <w:ilvl w:val="4"/>
          <w:numId w:val="1"/>
        </w:numPr>
        <w:rPr/>
      </w:pPr>
      <w:bookmarkStart w:id="3455" w:name="__RefHeading___Toc537324_1934241801"/>
      <w:bookmarkStart w:id="3456" w:name="_Toc1600"/>
      <w:bookmarkEnd w:id="3455"/>
      <w:r>
        <w:rPr>
          <w:rtl w:val="true"/>
        </w:rPr>
        <w:t>«</w:t>
      </w:r>
      <w:r>
        <w:rPr/>
        <w:t>10</w:t>
      </w:r>
      <w:r>
        <w:rPr>
          <w:rtl w:val="true"/>
        </w:rPr>
        <w:t>»</w:t>
      </w:r>
      <w:bookmarkEnd w:id="3456"/>
    </w:p>
    <w:p>
      <w:pPr>
        <w:pStyle w:val="BookText"/>
        <w:rPr/>
      </w:pPr>
      <w:r>
        <w:rPr>
          <w:rFonts w:ascii="Amiri" w:hAnsi="Amiri" w:eastAsia="Amiri" w:cs="Amiri"/>
          <w:color w:val="111111"/>
          <w:sz w:val="28"/>
          <w:sz w:val="28"/>
          <w:szCs w:val="28"/>
          <w:rtl w:val="true"/>
          <w:lang w:bidi="ar-SA"/>
        </w:rPr>
        <w:t>الْعِلَلُ، عَنْ أَبِیهِ عَنْ سَعْدِ بْنِ عَبْدِ اللَّهِ عَنْ مُعَاوِیَةَ بْنِ حُکَیْمٍ عَنْ</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نیز مانند این حدیث نقل شده است</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3457" w:name="__RefHeading___Toc537326_1934241801"/>
      <w:bookmarkStart w:id="3458" w:name="_Toc1601"/>
      <w:bookmarkEnd w:id="3457"/>
      <w:r>
        <w:rPr>
          <w:rtl w:val="true"/>
        </w:rPr>
        <w:t>توضیح</w:t>
      </w:r>
      <w:bookmarkEnd w:id="3458"/>
    </w:p>
    <w:p>
      <w:pPr>
        <w:pStyle w:val="BookText"/>
        <w:rPr/>
      </w:pP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چشم زمان وضو گرفتن مستحب است و صدوق و شیخ در خلاف، ادعای اجماع از جانب فقها را بر عدم وجوب و عدم استحباب آن نقل کرده‌اند و از ظاهر کلام اصحاب برمی‌آید که مراد آنان باز کردن چشمان برای اطمینان از شستن اطراف آن است و نه شستن آن، زیرا که زیان بزرگی دارد و بعید نیست که حرام باشد؛ و روایت شده که ابن عمر این کار را انجام می داد و بدین خاطر 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خبر دوم، استحباب رساندن آب به داخل چشم بر می‌آید و می‌توان آن را حمل بر زمانی کرد که احیانا زمان باز کردن چشم بدان وارد می‌شود نه زیاده روی در آن، یا اینکه مراد شستن مژه ها باشد و بعید نیست که دو خبر حمل بر تقیه شود، زیرا خبر اول عامی است و دومی نیز دارای سندی صحیح نیست و قول به استحباب آن به شافعی نسبت داده شده است و می‌توان خبر اول را حمل بر مجاز کرد، بدین معنا که آنان در رساندن آب بر همه اجزاء مبالغه کرده‌اند</w:t>
      </w:r>
      <w:r>
        <w:rPr>
          <w:rFonts w:eastAsia="IRNazanin" w:cs="IRNazanin"/>
          <w:color w:val="111111"/>
          <w:sz w:val="28"/>
          <w:szCs w:val="28"/>
          <w:rtl w:val="true"/>
          <w:lang w:bidi="fa-IR"/>
        </w:rPr>
        <w:t>.</w:t>
      </w:r>
    </w:p>
    <w:p>
      <w:pPr>
        <w:pStyle w:val="Heading5"/>
        <w:numPr>
          <w:ilvl w:val="4"/>
          <w:numId w:val="1"/>
        </w:numPr>
        <w:rPr/>
      </w:pPr>
      <w:bookmarkStart w:id="3459" w:name="__RefHeading___Toc537328_1934241801"/>
      <w:bookmarkStart w:id="3460" w:name="_Toc1602"/>
      <w:bookmarkEnd w:id="3459"/>
      <w:r>
        <w:rPr>
          <w:rtl w:val="true"/>
        </w:rPr>
        <w:t xml:space="preserve">روایت </w:t>
      </w:r>
      <w:r>
        <w:rPr/>
        <w:t>10</w:t>
      </w:r>
      <w:bookmarkEnd w:id="34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bookmarkStart w:id="3461" w:name="pg13513_140433"/>
    </w:p>
    <w:p>
      <w:pPr>
        <w:pStyle w:val="BookText"/>
        <w:rPr/>
      </w:pPr>
      <w:bookmarkEnd w:id="3461"/>
      <w:r>
        <w:rPr>
          <w:rFonts w:ascii="Amiri" w:hAnsi="Amiri" w:eastAsia="Amiri" w:cs="Amiri"/>
          <w:color w:val="111111"/>
          <w:sz w:val="28"/>
          <w:sz w:val="28"/>
          <w:szCs w:val="28"/>
          <w:rtl w:val="true"/>
          <w:lang w:bidi="ar-SA"/>
        </w:rPr>
        <w:t>عَبْدِ اللَّهِ 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فَلْیَصْفِقْ وَجْهَهُ بِالْمَاءِ فَإِنَّهُ إِنْ کَانَ نَاعِساً فَزِعَ وَ اسْتَیْقَظَ وَ إِنْ کَانَ الْبَرْدُ فَزِعَ فَلَمْ یَجِدِ الْبَرْدَ</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2" w:name="__RefHeading___Toc537330_1934241801"/>
      <w:bookmarkStart w:id="3463" w:name="_Toc1603"/>
      <w:bookmarkEnd w:id="3462"/>
      <w:r>
        <w:rPr>
          <w:rtl w:val="true"/>
        </w:rPr>
        <w:t>أقول</w:t>
      </w:r>
      <w:bookmarkEnd w:id="3463"/>
    </w:p>
    <w:p>
      <w:pPr>
        <w:pStyle w:val="BookText"/>
        <w:rPr/>
      </w:pPr>
      <w:r>
        <w:rPr>
          <w:rFonts w:ascii="Amiri" w:hAnsi="Amiri" w:eastAsia="Amiri" w:cs="Amiri"/>
          <w:color w:val="111111"/>
          <w:sz w:val="28"/>
          <w:sz w:val="28"/>
          <w:szCs w:val="28"/>
          <w:rtl w:val="true"/>
          <w:lang w:bidi="ar-SA"/>
        </w:rPr>
        <w:t>قد مر فی باب صفة الوضوء عَنْ مُوسَی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 وَجْهَکَ بِالْمَاءِ لَطْماً</w:t>
      </w:r>
      <w:r>
        <w:rPr>
          <w:rStyle w:val="FootnoteAnchor"/>
          <w:rtl w:val="true"/>
        </w:rPr>
        <w:footnoteReference w:id="1612"/>
      </w:r>
      <w:r>
        <w:rPr>
          <w:rFonts w:ascii="IRNazanin" w:hAnsi="IRNazanin" w:eastAsia="IRNazanin"/>
          <w:color w:val="111111"/>
          <w:sz w:val="28"/>
          <w:sz w:val="28"/>
          <w:szCs w:val="28"/>
          <w:rtl w:val="true"/>
          <w:lang w:bidi="fa-IR"/>
        </w:rPr>
        <w:t>و مر وجه الجمع بینهما و أنه ذهب والد الصدوق رحمهما الله إلی استحباب التصفیق لهذا الخبر</w:t>
      </w:r>
      <w:r>
        <w:rPr>
          <w:rFonts w:eastAsia="IRNazanin" w:cs="IRNazanin"/>
          <w:color w:val="111111"/>
          <w:sz w:val="28"/>
          <w:szCs w:val="28"/>
          <w:rtl w:val="true"/>
          <w:lang w:bidi="fa-IR"/>
        </w:rPr>
        <w:t>.</w:t>
      </w:r>
    </w:p>
    <w:p>
      <w:pPr>
        <w:pStyle w:val="Heading5"/>
        <w:numPr>
          <w:ilvl w:val="4"/>
          <w:numId w:val="1"/>
        </w:numPr>
        <w:rPr/>
      </w:pPr>
      <w:bookmarkStart w:id="3464" w:name="__RefHeading___Toc537332_1934241801"/>
      <w:bookmarkStart w:id="3465" w:name="_Toc1604"/>
      <w:bookmarkEnd w:id="3464"/>
      <w:r>
        <w:rPr>
          <w:rtl w:val="true"/>
        </w:rPr>
        <w:t>«</w:t>
      </w:r>
      <w:r>
        <w:rPr/>
        <w:t>10</w:t>
      </w:r>
      <w:r>
        <w:rPr>
          <w:rtl w:val="true"/>
        </w:rPr>
        <w:t>»</w:t>
      </w:r>
      <w:bookmarkEnd w:id="3465"/>
    </w:p>
    <w:p>
      <w:pPr>
        <w:pStyle w:val="BookText"/>
        <w:rPr/>
      </w:pPr>
      <w:r>
        <w:rPr>
          <w:rFonts w:ascii="Amiri" w:hAnsi="Amiri" w:eastAsia="Amiri" w:cs="Amiri"/>
          <w:color w:val="111111"/>
          <w:sz w:val="28"/>
          <w:sz w:val="28"/>
          <w:szCs w:val="28"/>
          <w:rtl w:val="true"/>
          <w:lang w:bidi="ar-SA"/>
        </w:rPr>
        <w:t>ثَوَابُ الْأَعْمَالِ، عَنْ مُحَمَّدِ بْنِ عَلِیٍّ مَاجِیلَوَیْهِ عَنْ عَلِیِّ بْنِ إِبْرَاهِیمَ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لِیُبَالِغْ أَحَدُکُمْ فِی الْمَضْمَضَةِ وَ الِاسْتِنْشَاقِ فَإِنَّهُ غُفْرَانٌ لَکُمْ وَ مَنْفَرَةٌ لِلشَّیْطَانِ‌</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6" w:name="__RefHeading___Toc537334_1934241801"/>
      <w:bookmarkStart w:id="3467" w:name="_Toc1605"/>
      <w:bookmarkEnd w:id="3466"/>
      <w:r>
        <w:rPr>
          <w:rtl w:val="true"/>
        </w:rPr>
        <w:t>«</w:t>
      </w:r>
      <w:r>
        <w:rPr/>
        <w:t>11</w:t>
      </w:r>
      <w:r>
        <w:rPr>
          <w:rtl w:val="true"/>
        </w:rPr>
        <w:t>»</w:t>
      </w:r>
      <w:bookmarkEnd w:id="3467"/>
    </w:p>
    <w:p>
      <w:pPr>
        <w:pStyle w:val="BookText"/>
        <w:rPr/>
      </w:pPr>
      <w:r>
        <w:rPr>
          <w:rFonts w:ascii="Amiri" w:hAnsi="Amiri" w:eastAsia="Amiri" w:cs="Amiri"/>
          <w:color w:val="111111"/>
          <w:sz w:val="28"/>
          <w:sz w:val="28"/>
          <w:szCs w:val="28"/>
          <w:rtl w:val="true"/>
          <w:lang w:bidi="ar-SA"/>
        </w:rPr>
        <w:t>الْمَحَاسِنُ، عَنْ أَبِیهِ عَنْ مُحَمَّدِ بْنِ إِسْمَاعِیلَ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عَلَیْکَ بِالسِّوَاکِ لِکُلِّ وُضُوءٍ</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8" w:name="__RefHeading___Toc537336_1934241801"/>
      <w:bookmarkStart w:id="3469" w:name="_Toc1606"/>
      <w:bookmarkEnd w:id="3468"/>
      <w:r>
        <w:rPr>
          <w:rtl w:val="true"/>
        </w:rPr>
        <w:t>«</w:t>
      </w:r>
      <w:r>
        <w:rPr/>
        <w:t>12</w:t>
      </w:r>
      <w:r>
        <w:rPr>
          <w:rtl w:val="true"/>
        </w:rPr>
        <w:t>»</w:t>
      </w:r>
      <w:bookmarkEnd w:id="3469"/>
    </w:p>
    <w:p>
      <w:pPr>
        <w:pStyle w:val="BookText"/>
        <w:rPr/>
      </w:pPr>
      <w:r>
        <w:rPr>
          <w:rFonts w:ascii="Amiri" w:hAnsi="Amiri" w:eastAsia="Amiri" w:cs="Amiri"/>
          <w:color w:val="111111"/>
          <w:sz w:val="28"/>
          <w:sz w:val="28"/>
          <w:szCs w:val="28"/>
          <w:rtl w:val="true"/>
          <w:lang w:bidi="ar-SA"/>
        </w:rPr>
        <w:t>الْمَحَاسِنُ، عَنِ ابْنِ مَحْبُوبٍ عَنْ عَمْرِو بْنِ أَبِی الْمِقْدَامِ عَنْ مُحَمَّدِ بْنِ مَرْوَانَ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عَلَیْکَ بِالسِّوَاکِ لِکُلِّ صَلَاةٍ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النُّعْمَانِ عَنِ الصَّنْعَانِیِّ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فِی وَصِیَّتِهِ عَلَیْکَ بِالسِّوَاکِ عِنْدَ کُلِّ وُضُوءٍ و قال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مغیره از جانب مردی و وی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وضو بگیرد، آب را به صورت بزند که اگر خوابش آید خواب از سرش بدر برود، و اگر سرما باشد، بترسد و سرما را نفهمد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3470" w:name="__RefHeading___Toc537338_1934241801"/>
      <w:bookmarkStart w:id="3471" w:name="_Toc1607"/>
      <w:bookmarkEnd w:id="3470"/>
      <w:r>
        <w:rPr>
          <w:rtl w:val="true"/>
        </w:rPr>
        <w:t>مؤلف</w:t>
      </w:r>
      <w:bookmarkEnd w:id="3471"/>
    </w:p>
    <w:p>
      <w:pPr>
        <w:pStyle w:val="BookText"/>
        <w:rPr/>
      </w:pPr>
      <w:r>
        <w:rPr>
          <w:rFonts w:ascii="IRNazanin" w:hAnsi="IRNazanin" w:eastAsia="IRNazanin"/>
          <w:color w:val="111111"/>
          <w:sz w:val="28"/>
          <w:sz w:val="28"/>
          <w:szCs w:val="28"/>
          <w:rtl w:val="true"/>
          <w:lang w:bidi="fa-IR"/>
        </w:rPr>
        <w:t>در باب صفت وضو بیان شد که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ضربه و شتاب به صورت نزن؛</w:t>
      </w:r>
      <w:r>
        <w:rPr>
          <w:rStyle w:val="FootnoteAnchor"/>
          <w:rtl w:val="true"/>
        </w:rPr>
        <w:footnoteReference w:id="1618"/>
      </w:r>
      <w:r>
        <w:rPr>
          <w:rFonts w:ascii="IRNazanin" w:hAnsi="IRNazanin" w:eastAsia="IRNazanin"/>
          <w:color w:val="111111"/>
          <w:sz w:val="28"/>
          <w:sz w:val="28"/>
          <w:szCs w:val="28"/>
          <w:rtl w:val="true"/>
          <w:lang w:bidi="fa-IR"/>
        </w:rPr>
        <w:t>و وجه جمع میان آن دو گذشت و اینکه پدر شیخ صدوق برای این روایت، استحباب زدن آب به صورت را اختیار کرده است</w:t>
      </w:r>
      <w:r>
        <w:rPr>
          <w:rFonts w:eastAsia="IRNazanin" w:cs="IRNazanin"/>
          <w:color w:val="111111"/>
          <w:sz w:val="28"/>
          <w:szCs w:val="28"/>
          <w:rtl w:val="true"/>
          <w:lang w:bidi="fa-IR"/>
        </w:rPr>
        <w:t>.</w:t>
      </w:r>
    </w:p>
    <w:p>
      <w:pPr>
        <w:pStyle w:val="Heading5"/>
        <w:numPr>
          <w:ilvl w:val="4"/>
          <w:numId w:val="1"/>
        </w:numPr>
        <w:rPr/>
      </w:pPr>
      <w:bookmarkStart w:id="3472" w:name="__RefHeading___Toc537340_1934241801"/>
      <w:bookmarkStart w:id="3473" w:name="_Toc1608"/>
      <w:bookmarkEnd w:id="3472"/>
      <w:r>
        <w:rPr>
          <w:rtl w:val="true"/>
        </w:rPr>
        <w:t xml:space="preserve">روایت </w:t>
      </w:r>
      <w:r>
        <w:rPr/>
        <w:t>11</w:t>
      </w:r>
      <w:bookmarkEnd w:id="347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مضمضه و استنشاق جدیت و مبالغه کنید، چرا که آن سبب آمرزش گناهان و دور شدن شیطان است</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3474" w:name="__RefHeading___Toc537342_1934241801"/>
      <w:bookmarkStart w:id="3475" w:name="_Toc1609"/>
      <w:bookmarkEnd w:id="3474"/>
      <w:r>
        <w:rPr>
          <w:rtl w:val="true"/>
        </w:rPr>
        <w:t xml:space="preserve">روایت </w:t>
      </w:r>
      <w:r>
        <w:rPr/>
        <w:t>12</w:t>
      </w:r>
      <w:bookmarkEnd w:id="347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در نامه‌ای که آن را به امام صادق علیه السلام نسبت داده،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برای هر وضو مسواک زنید</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نقل کرده است</w:t>
      </w:r>
      <w:r>
        <w:rPr>
          <w:rFonts w:eastAsia="IRNazanin" w:cs="IRNazanin"/>
          <w:color w:val="111111"/>
          <w:sz w:val="28"/>
          <w:szCs w:val="28"/>
          <w:rtl w:val="true"/>
          <w:lang w:bidi="fa-IR"/>
        </w:rPr>
        <w:t>.</w:t>
      </w:r>
      <w:r>
        <w:rPr>
          <w:rStyle w:val="FootnoteAnchor"/>
          <w:rtl w:val="true"/>
        </w:rPr>
        <w:footnoteReference w:id="1621"/>
      </w:r>
    </w:p>
    <w:p>
      <w:pPr>
        <w:pStyle w:val="Heading5"/>
        <w:numPr>
          <w:ilvl w:val="4"/>
          <w:numId w:val="1"/>
        </w:numPr>
        <w:rPr/>
      </w:pPr>
      <w:bookmarkStart w:id="3476" w:name="__RefHeading___Toc537344_1934241801"/>
      <w:bookmarkStart w:id="3477" w:name="_Toc1610"/>
      <w:bookmarkEnd w:id="3476"/>
      <w:r>
        <w:rPr>
          <w:rtl w:val="true"/>
        </w:rPr>
        <w:t xml:space="preserve">روایت </w:t>
      </w:r>
      <w:r>
        <w:rPr/>
        <w:t>13</w:t>
      </w:r>
      <w:bookmarkEnd w:id="347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کرده است که در وصیتی که رسول خدا صلی الله علیه و آله و سلم به امام علی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برای خواندن هر نماز مسواک زنی</w:t>
      </w:r>
      <w:r>
        <w:rPr>
          <w:rFonts w:eastAsia="IRNazanin" w:cs="IRNazanin"/>
          <w:color w:val="111111"/>
          <w:sz w:val="28"/>
          <w:szCs w:val="28"/>
          <w:rtl w:val="true"/>
          <w:lang w:bidi="fa-IR"/>
        </w:rPr>
        <w:t xml:space="preserve">. </w:t>
      </w:r>
      <w:bookmarkStart w:id="3478" w:name="pg13513_140434"/>
    </w:p>
    <w:p>
      <w:pPr>
        <w:pStyle w:val="BookText"/>
        <w:rPr/>
      </w:pPr>
      <w:bookmarkEnd w:id="3478"/>
      <w:r>
        <w:rPr>
          <w:rFonts w:ascii="IRNazanin" w:hAnsi="IRNazanin" w:eastAsia="IRNazanin"/>
          <w:color w:val="111111"/>
          <w:sz w:val="28"/>
          <w:sz w:val="28"/>
          <w:szCs w:val="28"/>
          <w:rtl w:val="true"/>
          <w:lang w:bidi="fa-IR"/>
        </w:rPr>
        <w:t>لکل صلاة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صَفْوَانَ عَنْ مُعَلَّی بْنِ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السِّوَاکِ بَعْدَ الْوُضُوءِ فَقَالَ الِاسْتِیَاکُ قَبْلَ أَنْ یَتَوَضَّأَ قُلْتُ أَ رَأَیْتَ إِنْ نَسِیَ حَتَّی یَتَوَضَّأَ قَالَ یَسْتَاکُ ثُمَّ یَتَمَضْمَضُ ثَلَاثَ مَرَّاتٍ‌</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537346_1934241801"/>
      <w:bookmarkStart w:id="3480" w:name="_Toc1611"/>
      <w:bookmarkEnd w:id="3479"/>
      <w:r>
        <w:rPr>
          <w:rtl w:val="true"/>
        </w:rPr>
        <w:t>بیان</w:t>
      </w:r>
      <w:bookmarkEnd w:id="3480"/>
    </w:p>
    <w:p>
      <w:pPr>
        <w:pStyle w:val="BookText"/>
        <w:rPr/>
      </w:pPr>
      <w:r>
        <w:rPr>
          <w:rFonts w:ascii="IRNazanin" w:hAnsi="IRNazanin" w:eastAsia="IRNazanin"/>
          <w:color w:val="111111"/>
          <w:sz w:val="28"/>
          <w:sz w:val="28"/>
          <w:szCs w:val="28"/>
          <w:rtl w:val="true"/>
          <w:lang w:bidi="fa-IR"/>
        </w:rPr>
        <w:t>یشکل الاستدلال به علی استحباب تثلیث المضمضة مطلقا</w:t>
      </w:r>
      <w:r>
        <w:rPr>
          <w:rFonts w:eastAsia="IRNazanin" w:cs="IRNazanin"/>
          <w:color w:val="111111"/>
          <w:sz w:val="28"/>
          <w:szCs w:val="28"/>
          <w:rtl w:val="true"/>
          <w:lang w:bidi="fa-IR"/>
        </w:rPr>
        <w:t>.</w:t>
      </w:r>
    </w:p>
    <w:p>
      <w:pPr>
        <w:pStyle w:val="Heading5"/>
        <w:numPr>
          <w:ilvl w:val="4"/>
          <w:numId w:val="1"/>
        </w:numPr>
        <w:rPr/>
      </w:pPr>
      <w:bookmarkStart w:id="3481" w:name="__RefHeading___Toc537348_1934241801"/>
      <w:bookmarkStart w:id="3482" w:name="_Toc1612"/>
      <w:bookmarkEnd w:id="3481"/>
      <w:r>
        <w:rPr>
          <w:rtl w:val="true"/>
        </w:rPr>
        <w:t>«</w:t>
      </w:r>
      <w:r>
        <w:rPr/>
        <w:t>14</w:t>
      </w:r>
      <w:r>
        <w:rPr>
          <w:rtl w:val="true"/>
        </w:rPr>
        <w:t>»</w:t>
      </w:r>
      <w:bookmarkEnd w:id="3482"/>
    </w:p>
    <w:p>
      <w:pPr>
        <w:pStyle w:val="BookText"/>
        <w:rPr/>
      </w:pPr>
      <w:r>
        <w:rPr>
          <w:rFonts w:ascii="Amiri" w:hAnsi="Amiri" w:eastAsia="Amiri" w:cs="Amiri"/>
          <w:color w:val="111111"/>
          <w:sz w:val="28"/>
          <w:sz w:val="28"/>
          <w:szCs w:val="28"/>
          <w:rtl w:val="true"/>
          <w:lang w:bidi="ar-SA"/>
        </w:rPr>
        <w:t>الْمَحَاسِنُ، عَنْ جَعْفَرِ بْنِ مُحَمَّدٍ عَنْ عَبْدِ اللَّهِ بْنِ مَیْمُونٍ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وَ سَوَّکَ ثُمَّ قَامَ فَصَلَّی وَضَعَ الْمَلَکُ فَاهُ عَلَی فِیهِ فَلَمْ یَلْفِظْ شَیْئاً إِلَّا الْتَقَمَهُ وَ زَادَ بَعْضُهُمْ فَإِنْ لَمْ یَسْتَکْ قَامَ الْمَلَکُ جَانِباً یَسْتَمِعُ إِلَی قِرَاءَتِهِ‌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الْإِسْنَادِ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بِسِوَاکٍ أَفْضَلُ مِنْ سَبْعِینَ رَکْعَةً بِغَیْرِ سِوَاکٍ‌</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3" w:name="__RefHeading___Toc537350_1934241801"/>
      <w:bookmarkStart w:id="3484" w:name="_Toc1613"/>
      <w:bookmarkEnd w:id="3483"/>
      <w:r>
        <w:rPr>
          <w:rtl w:val="true"/>
        </w:rPr>
        <w:t>«</w:t>
      </w:r>
      <w:r>
        <w:rPr/>
        <w:t>15</w:t>
      </w:r>
      <w:r>
        <w:rPr>
          <w:rtl w:val="true"/>
        </w:rPr>
        <w:t>»</w:t>
      </w:r>
      <w:bookmarkEnd w:id="3484"/>
    </w:p>
    <w:p>
      <w:pPr>
        <w:pStyle w:val="BookText"/>
        <w:rPr/>
      </w:pPr>
      <w:r>
        <w:rPr>
          <w:rFonts w:ascii="Amiri" w:hAnsi="Amiri" w:eastAsia="Amiri" w:cs="Amiri"/>
          <w:color w:val="111111"/>
          <w:sz w:val="28"/>
          <w:sz w:val="28"/>
          <w:szCs w:val="28"/>
          <w:rtl w:val="true"/>
          <w:lang w:bidi="ar-SA"/>
        </w:rPr>
        <w:t>الْمَحَاسِنُ، عَنِ الْحَسَنِ بْنِ عَلِیِّ بْنِ فَضَّالٍ عَنْ غَالِبٍ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بِسِوَاکٍ أَفْضَلُ مِنْ أَرْبَعِ رَکَعَاتٍ بِغَیْرِ سِوَاکٍ‌</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5" w:name="__RefHeading___Toc537352_1934241801"/>
      <w:bookmarkStart w:id="3486" w:name="_Toc1614"/>
      <w:bookmarkEnd w:id="3485"/>
      <w:r>
        <w:rPr>
          <w:rtl w:val="true"/>
        </w:rPr>
        <w:t>«</w:t>
      </w:r>
      <w:r>
        <w:rPr/>
        <w:t>16</w:t>
      </w:r>
      <w:r>
        <w:rPr>
          <w:rtl w:val="true"/>
        </w:rPr>
        <w:t>»</w:t>
      </w:r>
      <w:bookmarkEnd w:id="3486"/>
    </w:p>
    <w:p>
      <w:pPr>
        <w:pStyle w:val="BookText"/>
        <w:rPr/>
      </w:pPr>
      <w:r>
        <w:rPr>
          <w:rFonts w:ascii="Amiri" w:hAnsi="Amiri" w:eastAsia="Amiri" w:cs="Amiri"/>
          <w:color w:val="111111"/>
          <w:sz w:val="28"/>
          <w:sz w:val="28"/>
          <w:szCs w:val="28"/>
          <w:rtl w:val="true"/>
          <w:lang w:bidi="ar-SA"/>
        </w:rPr>
        <w:t>الْمَکَارِمُ،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لَبِسْتُمْ وَ تَوَضَّأْتُمْ فَابْدَءُوا بِمَیَامِنِکُمْ‌</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7" w:name="__RefHeading___Toc537354_1934241801"/>
      <w:bookmarkStart w:id="3488" w:name="_Toc1615"/>
      <w:bookmarkEnd w:id="3487"/>
      <w:r>
        <w:rPr>
          <w:rtl w:val="true"/>
        </w:rPr>
        <w:t>«</w:t>
      </w:r>
      <w:r>
        <w:rPr/>
        <w:t>17</w:t>
      </w:r>
      <w:r>
        <w:rPr>
          <w:rtl w:val="true"/>
        </w:rPr>
        <w:t>»</w:t>
      </w:r>
      <w:bookmarkEnd w:id="3488"/>
    </w:p>
    <w:p>
      <w:p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الطَّهَارَةَ وَ الْوُضُوءَ</w:t>
      </w:r>
    </w:p>
    <w:p>
      <w:pPr>
        <w:pStyle w:val="BookText"/>
        <w:rPr/>
      </w:pP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رسول خدا صلی الله علیه و آله و سلم به امام علی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برای هر وضو، و برخی از آنان گفته‌اند برای هر نماز</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نقل کرده است که از امام صادق علیه السلام درباره مسواک زدن بعد از وضو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وضو بگیرد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فراموش کرد و وضو گرفت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زند سپس سه بار مضمضه کند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3489" w:name="__RefHeading___Toc537356_1934241801"/>
      <w:bookmarkStart w:id="3490" w:name="_Toc1616"/>
      <w:bookmarkEnd w:id="3489"/>
      <w:r>
        <w:rPr>
          <w:rtl w:val="true"/>
        </w:rPr>
        <w:t>توضیح</w:t>
      </w:r>
      <w:bookmarkEnd w:id="3490"/>
    </w:p>
    <w:p>
      <w:pPr>
        <w:pStyle w:val="BookText"/>
        <w:rPr/>
      </w:pPr>
      <w:r>
        <w:rPr>
          <w:rFonts w:ascii="IRNazanin" w:hAnsi="IRNazanin" w:eastAsia="IRNazanin"/>
          <w:color w:val="111111"/>
          <w:sz w:val="28"/>
          <w:sz w:val="28"/>
          <w:szCs w:val="28"/>
          <w:rtl w:val="true"/>
          <w:lang w:bidi="fa-IR"/>
        </w:rPr>
        <w:t>استدلال کردن به آن برای استحباب سه بار مضمضه کردن به طور مطلق مشکل است</w:t>
      </w:r>
      <w:r>
        <w:rPr>
          <w:rFonts w:eastAsia="IRNazanin" w:cs="IRNazanin"/>
          <w:color w:val="111111"/>
          <w:sz w:val="28"/>
          <w:szCs w:val="28"/>
          <w:rtl w:val="true"/>
          <w:lang w:bidi="fa-IR"/>
        </w:rPr>
        <w:t>.</w:t>
      </w:r>
    </w:p>
    <w:p>
      <w:pPr>
        <w:pStyle w:val="Heading5"/>
        <w:numPr>
          <w:ilvl w:val="4"/>
          <w:numId w:val="1"/>
        </w:numPr>
        <w:rPr/>
      </w:pPr>
      <w:bookmarkStart w:id="3491" w:name="__RefHeading___Toc537358_1934241801"/>
      <w:bookmarkStart w:id="3492" w:name="_Toc1617"/>
      <w:bookmarkEnd w:id="3491"/>
      <w:r>
        <w:rPr>
          <w:rtl w:val="true"/>
        </w:rPr>
        <w:t xml:space="preserve">روایت </w:t>
      </w:r>
      <w:r>
        <w:rPr/>
        <w:t>14</w:t>
      </w:r>
      <w:bookmarkEnd w:id="349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وضو گیرد و مسواک زند و سپس بایستد و نماز بخواند، فرشته‌ای دهانش را در دهان وی می‌گذارد و چیزی نمی‌گوید مگر این که آن را فرو می برد، و اگر مسواک نزند، فرشته در کنار وی می‌ایستد و به قرائتش گوش فرا می‌دهد</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با همین اسناد، امام صادق علیه السلام از پدران خویش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خواندن نماز همراه با مسواک زدن، از خواندن هفتاد رکعت بدون مسواک بهتر است</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نیز مانند این حدیث نقل شده است</w:t>
      </w:r>
      <w:r>
        <w:rPr>
          <w:rFonts w:eastAsia="IRNazanin" w:cs="IRNazanin"/>
          <w:color w:val="111111"/>
          <w:sz w:val="28"/>
          <w:szCs w:val="28"/>
          <w:rtl w:val="true"/>
          <w:lang w:bidi="fa-IR"/>
        </w:rPr>
        <w:t>.</w:t>
      </w:r>
      <w:r>
        <w:rPr>
          <w:rStyle w:val="FootnoteAnchor"/>
          <w:rtl w:val="true"/>
        </w:rPr>
        <w:footnoteReference w:id="1634"/>
      </w:r>
    </w:p>
    <w:p>
      <w:pPr>
        <w:pStyle w:val="Heading5"/>
        <w:numPr>
          <w:ilvl w:val="4"/>
          <w:numId w:val="1"/>
        </w:numPr>
        <w:rPr/>
      </w:pPr>
      <w:bookmarkStart w:id="3493" w:name="__RefHeading___Toc537360_1934241801"/>
      <w:bookmarkStart w:id="3494" w:name="_Toc1618"/>
      <w:bookmarkEnd w:id="3493"/>
      <w:r>
        <w:rPr>
          <w:rtl w:val="true"/>
        </w:rPr>
        <w:t xml:space="preserve">روایت </w:t>
      </w:r>
      <w:r>
        <w:rPr/>
        <w:t>15</w:t>
      </w:r>
      <w:bookmarkEnd w:id="349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 همراه با مسواک زدن، بهتر از خواندن چهار رکعت بدون مسواک است</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3495" w:name="__RefHeading___Toc537362_1934241801"/>
      <w:bookmarkStart w:id="3496" w:name="_Toc1619"/>
      <w:bookmarkEnd w:id="3495"/>
      <w:r>
        <w:rPr>
          <w:rtl w:val="true"/>
        </w:rPr>
        <w:t xml:space="preserve">روایت </w:t>
      </w:r>
      <w:r>
        <w:rPr/>
        <w:t>16</w:t>
      </w:r>
      <w:bookmarkEnd w:id="3496"/>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خواستید لباس بپوشید و وضو بگیرید، از سمت راستتان شروع کنید</w:t>
      </w:r>
      <w:r>
        <w:rPr>
          <w:rFonts w:eastAsia="IRNazanin" w:cs="IRNazanin"/>
          <w:color w:val="111111"/>
          <w:sz w:val="28"/>
          <w:szCs w:val="28"/>
          <w:rtl w:val="true"/>
          <w:lang w:bidi="fa-IR"/>
        </w:rPr>
        <w:t>.</w:t>
      </w:r>
      <w:r>
        <w:rPr>
          <w:rStyle w:val="FootnoteAnchor"/>
          <w:rtl w:val="true"/>
        </w:rPr>
        <w:footnoteReference w:id="1636"/>
      </w:r>
    </w:p>
    <w:p>
      <w:pPr>
        <w:pStyle w:val="Heading5"/>
        <w:numPr>
          <w:ilvl w:val="4"/>
          <w:numId w:val="1"/>
        </w:numPr>
        <w:rPr/>
      </w:pPr>
      <w:bookmarkStart w:id="3497" w:name="__RefHeading___Toc537364_1934241801"/>
      <w:bookmarkStart w:id="3498" w:name="_Toc1620"/>
      <w:bookmarkEnd w:id="3497"/>
      <w:r>
        <w:rPr>
          <w:rtl w:val="true"/>
        </w:rPr>
        <w:t xml:space="preserve">روایت </w:t>
      </w:r>
      <w:r>
        <w:rPr/>
        <w:t>17</w:t>
      </w:r>
      <w:bookmarkEnd w:id="34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طهارت و وضو کردی، </w:t>
      </w:r>
      <w:bookmarkStart w:id="3499" w:name="pg13513_140435"/>
    </w:p>
    <w:p>
      <w:pPr>
        <w:pStyle w:val="BookText"/>
        <w:rPr/>
      </w:pPr>
      <w:bookmarkEnd w:id="3499"/>
      <w:r>
        <w:rPr>
          <w:rFonts w:ascii="Amiri" w:hAnsi="Amiri" w:eastAsia="Amiri" w:cs="Amiri"/>
          <w:color w:val="111111"/>
          <w:sz w:val="28"/>
          <w:sz w:val="28"/>
          <w:szCs w:val="28"/>
          <w:rtl w:val="true"/>
          <w:lang w:bidi="ar-SA"/>
        </w:rPr>
        <w:t>فَتَقَدَّمْ إِلَی الْمَاءِ تَقَدُّمَکَ إِلَی رَحْمَةِ اللَّهِ فَإِنَّ اللَّهَ قَدْ جَعَلَ الْمَاءَ مِفْتَاحَ قُرْبَتِهِ وَ مُنَاجَاتِهِ وَ دَلِیلًا إِلَی بِسَاطِ خِدْمَتِهِ فَکَمَا أَنَّ رَحْمَتَهُ تُطَهِّرُ ذُنُوبَ الْعِبَادِ کَذَلِکَ النَّجَاسَاتُ الظَّاهِرَةُ یُطَهِّرُهَا الْمَاءُ لَا غَیْرُ قَالَ اللَّهُ عَزَّ وَ جَلَ وَ هُوَ الَّذِی أَرْسَلَ الرِّیاحَ بُشْراً بَیْنَ یَدَیْ رَحْمَتِهِ وَ أَنْزَلْنا مِنَ السَّماءِ ماءً طَهُوراً</w:t>
      </w:r>
      <w:r>
        <w:rPr>
          <w:rStyle w:val="FootnoteAnchor"/>
          <w:rtl w:val="true"/>
        </w:rPr>
        <w:footnoteReference w:id="1637"/>
      </w:r>
      <w:r>
        <w:rPr>
          <w:rFonts w:ascii="Amiri" w:hAnsi="Amiri" w:eastAsia="Amiri" w:cs="Amiri"/>
          <w:color w:val="111111"/>
          <w:sz w:val="28"/>
          <w:sz w:val="28"/>
          <w:szCs w:val="28"/>
          <w:rtl w:val="true"/>
          <w:lang w:bidi="ar-SA"/>
        </w:rPr>
        <w:t>وَ قَالَ عَزَّ وَ جَلَ وَ جَعَلْنا مِنَ الْماءِ کُلَّ شَیْ‌ءٍ حَیٍ‌</w:t>
      </w:r>
      <w:r>
        <w:rPr>
          <w:rStyle w:val="FootnoteAnchor"/>
          <w:rtl w:val="true"/>
        </w:rPr>
        <w:footnoteReference w:id="1638"/>
      </w:r>
      <w:r>
        <w:rPr>
          <w:rFonts w:ascii="Amiri" w:hAnsi="Amiri" w:eastAsia="Amiri" w:cs="Amiri"/>
          <w:color w:val="111111"/>
          <w:sz w:val="28"/>
          <w:sz w:val="28"/>
          <w:szCs w:val="28"/>
          <w:rtl w:val="true"/>
          <w:lang w:bidi="ar-SA"/>
        </w:rPr>
        <w:t xml:space="preserve">وَ کَمَا أَحْیَا بِهِ کُلَّ شَیْ‌ءٍ مِنْ نَعِیمِ الدُّنْیَا کَذَلِکَ بِرَحْمَتِهِ وَ فَضْلِهِ جَعَلَهُ حَیَاةَ الْقُلُوبِ وَ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تَفَکَّرْ فِی صَفَاءِ الْمَاءِ وَ رِقَّتِهِ وَ طَهُورِهِ وَ بَرَکَتِهِ وَ لَطِیفِ امْتِزَاجِهِ بِکُلِّ شَیْ‌ءٍ وَ اسْتَعْمِلْهُ فِی تَطْهِیرِ الْأَعْضَاءِ الَّتِی أَمَرَکَ اللَّهُ بِتَطْهِیرِهَا وَ أْتِ بِآدَابِهِ وَ فَرَائِضِهِ وَ سُنَنِهِ فَإِنَّ تَحْتَ کُلِّ وَاحِدَةٍ مِنْهَا فَوَائِدَ کَثِیرَةً وَ إِذَا اسْتَعْمَلْتَهَا بِالْحُرْمَةِ انْفَجَرَتْ لَکَ عُیُونُ فَوَائِدِهِ عَنْ قَرِیبٍ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عَاشِرْ خَلْقَ اللَّهِ کَامْتِزَاجِ الْمَاءِ بِالْأَشْیَاءِ یُؤَدِّی إِلَی کُلِّ شَیْ‌ءٍ حَقَّهُ وَ لَا یَتَغَیَّرُ عَنْ مَعْنَاهُ مُعْتَبِراً لِقَوْلِ رَسُولِ اللَّهِ صلی الله علیه و آله مَثَلُ الْمُؤْمِنِ الْخَالِصِ کَمَثَلِ الْمَاءِ وَ لْیَکُنْ صَفْوَتُکَ مَعَ اللَّهِ تَعَالَی فِی جَمِیعِ طَاعَاتِکَ کَصَفْوَةِ الْمَاءِ حِینَ أَنْزَلَهُ مِنَ السَّمَاءِ وَ سَمَّاهُ طَهُوراً وَ طَهِّرْ قَلْبَکَ لِلتَّقْوَی وَ الْیَقِینِ عِنْدَ طَهَارَةِ جَوَارِحِکَ بِالْمَاءِ</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0" w:name="__RefHeading___Toc537366_1934241801"/>
      <w:bookmarkStart w:id="3501" w:name="_Toc1621"/>
      <w:bookmarkEnd w:id="3500"/>
      <w:r>
        <w:rPr>
          <w:rtl w:val="true"/>
        </w:rPr>
        <w:t>«</w:t>
      </w:r>
      <w:r>
        <w:rPr/>
        <w:t>18</w:t>
      </w:r>
      <w:r>
        <w:rPr>
          <w:rtl w:val="true"/>
        </w:rPr>
        <w:t>»</w:t>
      </w:r>
      <w:bookmarkEnd w:id="3501"/>
    </w:p>
    <w:p>
      <w:pPr>
        <w:pStyle w:val="BookText"/>
        <w:rPr/>
      </w:pPr>
      <w:r>
        <w:rPr>
          <w:rFonts w:ascii="Amiri" w:hAnsi="Amiri" w:eastAsia="Amiri" w:cs="Amiri"/>
          <w:color w:val="111111"/>
          <w:sz w:val="28"/>
          <w:sz w:val="28"/>
          <w:szCs w:val="28"/>
          <w:rtl w:val="true"/>
          <w:lang w:bidi="ar-SA"/>
        </w:rPr>
        <w:t>الْعِلَلُ، عَنْ أَبِیهِ عَنْ عَلِیِّ بْنِ إِبْرَاهِیمَ عَنْ أَبِیهِ عَنْ عَبْدِ اللَّهِ بْنِ مَیْمُونٍ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جعفر بن محمد عن ابن القداح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طرف آب حرکت کن که گویی به طرف رحمت خدا می روی، زیرا خدای تعالی آب را کلید نزدیکی و مناجات خود و راهنمای بساط خدمتش قرار داده و همانطور که رحمتش، گناهان بندگان را می شوید، جز آب، چیز دیگری نجاسات ظاهری را زائل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الریاح بشرا بین یدی رحمته و انزلنا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w:t>
      </w:r>
      <w:r>
        <w:rPr>
          <w:rStyle w:val="FootnoteAnchor"/>
          <w:rtl w:val="true"/>
        </w:rPr>
        <w:footnoteReference w:id="1642"/>
      </w:r>
      <w:r>
        <w:rPr>
          <w:rFonts w:ascii="IRNazanin" w:hAnsi="IRNazanin" w:eastAsia="IRNazanin"/>
          <w:color w:val="111111"/>
          <w:sz w:val="28"/>
          <w:sz w:val="28"/>
          <w:szCs w:val="28"/>
          <w:rtl w:val="true"/>
          <w:lang w:bidi="fa-IR"/>
        </w:rPr>
        <w:t>پس همانطور که با آب، هر نعمتی را به وجود آورده، با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و رحمتش،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 را با طاعت و بندگی اش زندگی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صفا و رقت و پاکیزگی و برکت آب بنگر، و بنگر که چگونه با همه چیز ممزوج می‌شود و آن را در اعضایی که خدا به تطهیر آنها دستور داده استعمال کن و آداب و واجب و مستحبش را بجا آور که در هر کدام از این امور فوائد بسیار نهفته که اگر به صورت شایسته انجام دهی، بزودی چشمه‌های فوایدش به سوی تو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که آب به راحتی با همه اشیاء ممزوج می‌شود، و حق هر چیز را به آن می دهد معنای آن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معاشرت کن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رمایش رسول خدا صلی الله علیه و آله و سلم را مد نظر قرار بده که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خالص 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آب باش و باید خلوصت با خدا در تمام عبادات، مانند خلوص آب به هنگامی که خدا او را از آسمان نازل کرد و آن را طهور یعنی پاک کننده نامید، باشد و هنگامی که جوارحت را با آب تطهیر می‌کنی، قلبت را با یقین و تقوی پاک کن</w:t>
      </w:r>
      <w:r>
        <w:rPr>
          <w:rFonts w:eastAsia="IRNazanin" w:cs="IRNazanin"/>
          <w:color w:val="111111"/>
          <w:sz w:val="28"/>
          <w:szCs w:val="28"/>
          <w:rtl w:val="true"/>
          <w:lang w:bidi="fa-IR"/>
        </w:rPr>
        <w:t>.</w:t>
      </w:r>
    </w:p>
    <w:p>
      <w:pPr>
        <w:pStyle w:val="Heading5"/>
        <w:numPr>
          <w:ilvl w:val="4"/>
          <w:numId w:val="1"/>
        </w:numPr>
        <w:rPr/>
      </w:pPr>
      <w:bookmarkStart w:id="3502" w:name="__RefHeading___Toc537368_1934241801"/>
      <w:bookmarkStart w:id="3503" w:name="_Toc1622"/>
      <w:bookmarkEnd w:id="3502"/>
      <w:r>
        <w:rPr>
          <w:rtl w:val="true"/>
        </w:rPr>
        <w:t xml:space="preserve">روایت </w:t>
      </w:r>
      <w:r>
        <w:rPr/>
        <w:t>18</w:t>
      </w:r>
      <w:bookmarkEnd w:id="3503"/>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که بخواهم بر امتم سخت گیرم، برای ادای هر نماز به آنان دستور مسواک زدن می‌دادم</w:t>
      </w:r>
      <w:r>
        <w:rPr>
          <w:rFonts w:eastAsia="IRNazanin" w:cs="IRNazanin"/>
          <w:color w:val="111111"/>
          <w:sz w:val="28"/>
          <w:szCs w:val="28"/>
          <w:rtl w:val="true"/>
          <w:lang w:bidi="fa-IR"/>
        </w:rPr>
        <w:t>.</w:t>
      </w:r>
      <w:r>
        <w:rPr>
          <w:rStyle w:val="FootnoteAnchor"/>
          <w:rtl w:val="true"/>
        </w:rPr>
        <w:footnoteReference w:id="164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نیز مانند این حدیث را از امام صادق علیه السلام نقل کرده است</w:t>
      </w:r>
      <w:r>
        <w:rPr>
          <w:rFonts w:eastAsia="IRNazanin" w:cs="IRNazanin"/>
          <w:color w:val="111111"/>
          <w:sz w:val="28"/>
          <w:szCs w:val="28"/>
          <w:rtl w:val="true"/>
          <w:lang w:bidi="fa-IR"/>
        </w:rPr>
        <w:t xml:space="preserve">. </w:t>
      </w:r>
      <w:bookmarkStart w:id="3504" w:name="pg13513_140436"/>
    </w:p>
    <w:p>
      <w:pPr>
        <w:pStyle w:val="BookText"/>
        <w:rPr/>
      </w:pPr>
      <w:bookmarkEnd w:id="3504"/>
      <w:r>
        <w:rPr>
          <w:rFonts w:ascii="IRNazanin" w:hAnsi="IRNazanin" w:eastAsia="IRNazanin"/>
          <w:color w:val="111111"/>
          <w:sz w:val="28"/>
          <w:sz w:val="28"/>
          <w:szCs w:val="28"/>
          <w:rtl w:val="true"/>
          <w:lang w:bidi="fa-IR"/>
        </w:rPr>
        <w:t>مثله‌</w:t>
      </w:r>
      <w:r>
        <w:rPr>
          <w:rStyle w:val="FootnoteAnchor"/>
          <w:rtl w:val="true"/>
        </w:rPr>
        <w:footnoteReference w:id="1644"/>
      </w:r>
    </w:p>
    <w:p>
      <w:pPr>
        <w:pStyle w:val="Heading5"/>
        <w:numPr>
          <w:ilvl w:val="4"/>
          <w:numId w:val="1"/>
        </w:numPr>
        <w:rPr/>
      </w:pPr>
      <w:bookmarkStart w:id="3505" w:name="__RefHeading___Toc537370_1934241801"/>
      <w:bookmarkStart w:id="3506" w:name="_Toc1623"/>
      <w:bookmarkEnd w:id="3505"/>
      <w:r>
        <w:rPr>
          <w:rtl w:val="true"/>
        </w:rPr>
        <w:t>بیان</w:t>
      </w:r>
      <w:bookmarkEnd w:id="3506"/>
    </w:p>
    <w:p>
      <w:pPr>
        <w:pStyle w:val="BookText"/>
        <w:rPr/>
      </w:pPr>
      <w:r>
        <w:rPr>
          <w:rFonts w:ascii="IRNazanin" w:hAnsi="IRNazanin" w:eastAsia="IRNazanin"/>
          <w:color w:val="111111"/>
          <w:sz w:val="28"/>
          <w:sz w:val="28"/>
          <w:szCs w:val="28"/>
          <w:rtl w:val="true"/>
          <w:lang w:bidi="fa-IR"/>
        </w:rPr>
        <w:t>أی لو لا أن أصیر شاقا علی أمتی أو أصیر سببا لأن یقعوا فی المشقة لأمرتهم بالأمر الوجوبی بالسواک مع کل صلاة قال فی القاموس شق علیه الأمر شقا و مشقة صعب و علیه أوقعه فی المشقة و فی النهایة فیه لو لا أن أشق علی أمتی لأمرتهم بالسواک عند کل صلاة أی لو لا أن أثقل علیهم من المشقة و هی الشدة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علی أن الأمر للوجوب و فیه أنظار مذکورة فی کتب الأصول</w:t>
      </w:r>
      <w:r>
        <w:rPr>
          <w:rFonts w:eastAsia="IRNazanin" w:cs="IRNazanin"/>
          <w:color w:val="111111"/>
          <w:sz w:val="28"/>
          <w:szCs w:val="28"/>
          <w:rtl w:val="true"/>
          <w:lang w:bidi="fa-IR"/>
        </w:rPr>
        <w:t>.</w:t>
      </w:r>
    </w:p>
    <w:p>
      <w:pPr>
        <w:pStyle w:val="Heading5"/>
        <w:numPr>
          <w:ilvl w:val="4"/>
          <w:numId w:val="1"/>
        </w:numPr>
        <w:rPr/>
      </w:pPr>
      <w:bookmarkStart w:id="3507" w:name="__RefHeading___Toc537372_1934241801"/>
      <w:bookmarkStart w:id="3508" w:name="_Toc1624"/>
      <w:bookmarkEnd w:id="3507"/>
      <w:r>
        <w:rPr>
          <w:rtl w:val="true"/>
        </w:rPr>
        <w:t>«</w:t>
      </w:r>
      <w:r>
        <w:rPr/>
        <w:t>19</w:t>
      </w:r>
      <w:r>
        <w:rPr>
          <w:rtl w:val="true"/>
        </w:rPr>
        <w:t>»</w:t>
      </w:r>
      <w:bookmarkEnd w:id="3508"/>
    </w:p>
    <w:p>
      <w:pPr>
        <w:pStyle w:val="BookText"/>
        <w:rPr/>
      </w:pPr>
      <w:r>
        <w:rPr>
          <w:rFonts w:ascii="Amiri" w:hAnsi="Amiri" w:eastAsia="Amiri" w:cs="Amiri"/>
          <w:color w:val="111111"/>
          <w:sz w:val="28"/>
          <w:sz w:val="28"/>
          <w:szCs w:val="28"/>
          <w:rtl w:val="true"/>
          <w:lang w:bidi="ar-SA"/>
        </w:rPr>
        <w:t>الْعِلَلُ، عَنْ أَبِیهِ عَنْ عَلِیِّ بْنِ إِبْرَاهِیمَ عَنْ أَبِیهِ عَمَّنْ ذَکَرَهُ عَنْ عَبْدِ اللَّهِ بْنِ حَمَّادٍ عَنْ أَبِی بَکْرِ بْنِ أَبِی سَمَّالٍ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فَاسْتَکْ فَإِنَّ الْمَلَکَ یَأْتِیکَ فَیَضَعُ فَاهُ فِی فِیکَ فَلَیْسَ مِنْ حَرْفٍ تَتْلُوهُ وَ تَنْطِقُ بِهِ إِلَّا صَعِدَ بِهِ إِلَی السَّمَاءِ فَلْیَکُنْ فُوکَ طَیِّبَ الرِّیحِ‌</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9" w:name="__RefHeading___Toc537374_1934241801"/>
      <w:bookmarkStart w:id="3510" w:name="_Toc1625"/>
      <w:bookmarkEnd w:id="3509"/>
      <w:r>
        <w:rPr>
          <w:rtl w:val="true"/>
        </w:rPr>
        <w:t>«</w:t>
      </w:r>
      <w:r>
        <w:rPr/>
        <w:t>20</w:t>
      </w:r>
      <w:r>
        <w:rPr>
          <w:rtl w:val="true"/>
        </w:rPr>
        <w:t>»</w:t>
      </w:r>
      <w:bookmarkEnd w:id="3510"/>
    </w:p>
    <w:p>
      <w:pPr>
        <w:pStyle w:val="BookText"/>
        <w:rPr/>
      </w:pPr>
      <w:r>
        <w:rPr>
          <w:rFonts w:ascii="Amiri" w:hAnsi="Amiri" w:eastAsia="Amiri" w:cs="Amiri"/>
          <w:color w:val="111111"/>
          <w:sz w:val="28"/>
          <w:sz w:val="28"/>
          <w:szCs w:val="28"/>
          <w:rtl w:val="true"/>
          <w:lang w:bidi="ar-SA"/>
        </w:rPr>
        <w:t>قُرْبُ الْإِسْنَادِ</w:t>
      </w:r>
      <w:r>
        <w:rPr>
          <w:rStyle w:val="FootnoteAnchor"/>
          <w:rtl w:val="true"/>
        </w:rPr>
        <w:footnoteReference w:id="1646"/>
      </w:r>
      <w:r>
        <w:rPr>
          <w:rFonts w:ascii="Amiri" w:hAnsi="Amiri" w:eastAsia="Amiri" w:cs="Amiri"/>
          <w:color w:val="111111"/>
          <w:sz w:val="28"/>
          <w:sz w:val="28"/>
          <w:szCs w:val="28"/>
          <w:rtl w:val="true"/>
          <w:lang w:bidi="ar-SA"/>
        </w:rPr>
        <w:t>، وَ مَکَارِمُ الْأَخْلَاقِ،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یَسْتَاکُ بِیَدِهِ إِذَا قَامَ فِی الصَّلَاةِ صَلَاةِ اللَّیْلِ وَ هُوَ یَقْدِرُ عَلَی السِّوَاکِ قَالَ إِذَا خَافَ الصُّبْحَ فَلَا بَأْسَ‌</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1" w:name="__RefHeading___Toc537376_1934241801"/>
      <w:bookmarkStart w:id="3512" w:name="_Toc1626"/>
      <w:bookmarkEnd w:id="3511"/>
      <w:r>
        <w:rPr>
          <w:rtl w:val="true"/>
        </w:rPr>
        <w:t>«</w:t>
      </w:r>
      <w:r>
        <w:rPr/>
        <w:t>21</w:t>
      </w:r>
      <w:r>
        <w:rPr>
          <w:rtl w:val="true"/>
        </w:rPr>
        <w:t>»</w:t>
      </w:r>
      <w:bookmarkEnd w:id="3512"/>
    </w:p>
    <w:p>
      <w:pPr>
        <w:pStyle w:val="BookText"/>
        <w:rPr/>
      </w:pPr>
      <w:r>
        <w:rPr>
          <w:rFonts w:ascii="Amiri" w:hAnsi="Amiri" w:eastAsia="Amiri" w:cs="Amiri"/>
          <w:color w:val="111111"/>
          <w:sz w:val="28"/>
          <w:sz w:val="28"/>
          <w:szCs w:val="28"/>
          <w:rtl w:val="true"/>
          <w:lang w:bidi="ar-SA"/>
        </w:rPr>
        <w:t>الْخِصَالُ، عَنْ أَبِیهِ عَنْ أَحْمَدَ بْنِ إِدْرِیسَ عَنْ مُحَمَّدِ بْنِ أَحْمَدَ بْنِ یَحْیَی الْأَشْعَرِیِّ عَنِ الْحَسَنِ بْنِ الْحُسَیْنِ اللُّؤْلُؤِیِّ عَنِ الْحَسَنِ بْنِ عَلِیِّ بْنِ یُوسُفَ عَنْ مُعَاذٍ الْجَوْهَرِیِّ عَنْ عَمْرِو بْنِ جُمَیْعٍ بِإِسْنَادِهِ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فِیهِ عَشْرُ خِصَالٍ مَطْهَرَةٌ لِلْفَمِ مَرْضَاةٌ لِلرَّبِّ یُضَاعِفُ الْحَسَنَاتِ سَبْعِینَ</w:t>
      </w:r>
    </w:p>
    <w:p>
      <w:pPr>
        <w:pStyle w:val="BookText"/>
        <w:rPr/>
      </w:pPr>
      <w:r>
        <w:rPr>
          <w:rStyle w:val="FootnoteAnchor"/>
          <w:rtl w:val="true"/>
        </w:rPr>
        <w:footnoteReference w:id="1648"/>
      </w:r>
    </w:p>
    <w:p>
      <w:pPr>
        <w:pStyle w:val="Heading5"/>
        <w:numPr>
          <w:ilvl w:val="4"/>
          <w:numId w:val="1"/>
        </w:numPr>
        <w:rPr/>
      </w:pPr>
      <w:bookmarkStart w:id="3513" w:name="__RefHeading___Toc537378_1934241801"/>
      <w:bookmarkStart w:id="3514" w:name="_Toc1627"/>
      <w:bookmarkEnd w:id="3513"/>
      <w:r>
        <w:rPr>
          <w:rtl w:val="true"/>
        </w:rPr>
        <w:t>توضیح</w:t>
      </w:r>
      <w:bookmarkEnd w:id="3514"/>
    </w:p>
    <w:p>
      <w:pPr>
        <w:pStyle w:val="BookText"/>
        <w:rPr/>
      </w:pPr>
      <w:r>
        <w:rPr>
          <w:rFonts w:ascii="IRNazanin" w:hAnsi="IRNazanin" w:eastAsia="IRNazanin"/>
          <w:color w:val="111111"/>
          <w:sz w:val="28"/>
          <w:sz w:val="28"/>
          <w:szCs w:val="28"/>
          <w:rtl w:val="true"/>
          <w:lang w:bidi="fa-IR"/>
        </w:rPr>
        <w:t>یعنی اگر این گونه نبود که بر امتم سخت گیرم یا سبب قرار گرفتن آنان در مشقت شوم، مسواک زدن را همراه با هر نماز بر ایشان واجب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علیه الامر شقا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آن کار دشوار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اوقعه فی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 که بخواهم بر امتم سخت گیرم، برای ادای هر نماز به آنان دستور مسواک زدن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گونه نبود که مشقت را که همان سختی و شدت است بر آنان سنگین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استدلال شده که این امر برای وجوب است و در آن نظراتی است که در کتابهای اصول آمده است</w:t>
      </w:r>
      <w:r>
        <w:rPr>
          <w:rFonts w:eastAsia="IRNazanin" w:cs="IRNazanin"/>
          <w:color w:val="111111"/>
          <w:sz w:val="28"/>
          <w:szCs w:val="28"/>
          <w:rtl w:val="true"/>
          <w:lang w:bidi="fa-IR"/>
        </w:rPr>
        <w:t>.</w:t>
      </w:r>
    </w:p>
    <w:p>
      <w:pPr>
        <w:pStyle w:val="Heading5"/>
        <w:numPr>
          <w:ilvl w:val="4"/>
          <w:numId w:val="1"/>
        </w:numPr>
        <w:rPr/>
      </w:pPr>
      <w:bookmarkStart w:id="3515" w:name="__RefHeading___Toc537380_1934241801"/>
      <w:bookmarkStart w:id="3516" w:name="_Toc1628"/>
      <w:bookmarkEnd w:id="3515"/>
      <w:r>
        <w:rPr>
          <w:rtl w:val="true"/>
        </w:rPr>
        <w:t xml:space="preserve">روایت </w:t>
      </w:r>
      <w:r>
        <w:rPr/>
        <w:t>19</w:t>
      </w:r>
      <w:bookmarkEnd w:id="3516"/>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سمال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شب برای تهجد قیام کردی، مسواک بزن، چرا که فرشته می آید و دهانش را در دهانت می‌گذارد، و هیچ حرفی نیست که آن را تلفظ کنی یا بر سر زبان آوری، مگر اینکه آن را به آسمان می برد، بنابراین باید دهانت خوش بو باشد</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3517" w:name="__RefHeading___Toc537382_1934241801"/>
      <w:bookmarkStart w:id="3518" w:name="_Toc1629"/>
      <w:bookmarkEnd w:id="3517"/>
      <w:r>
        <w:rPr>
          <w:rtl w:val="true"/>
        </w:rPr>
        <w:t xml:space="preserve">روایت </w:t>
      </w:r>
      <w:r>
        <w:rPr/>
        <w:t>20</w:t>
      </w:r>
      <w:bookmarkEnd w:id="3518"/>
    </w:p>
    <w:p>
      <w:pPr>
        <w:pStyle w:val="BookText"/>
        <w:rPr/>
      </w:pPr>
      <w:r>
        <w:rPr>
          <w:rFonts w:ascii="IRNazanin" w:hAnsi="IRNazanin" w:eastAsia="IRNazanin"/>
          <w:color w:val="111111"/>
          <w:sz w:val="28"/>
          <w:sz w:val="28"/>
          <w:szCs w:val="28"/>
          <w:rtl w:val="true"/>
          <w:lang w:bidi="fa-IR"/>
        </w:rPr>
        <w:t>قرب الاسناد،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خویش علیه السلام نقل کرده است که از ایشان درباره مردی سؤال کردم که زمانی که برای نماز شب بر می‌خیزد، با دستش مسواک می‌زند، در حالی که وی قادر به مسواک زدن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بیم داشته باشد، ایرادی ندارد</w:t>
      </w:r>
      <w:r>
        <w:rPr>
          <w:rFonts w:eastAsia="IRNazanin" w:cs="IRNazanin"/>
          <w:color w:val="111111"/>
          <w:sz w:val="28"/>
          <w:szCs w:val="28"/>
          <w:rtl w:val="true"/>
          <w:lang w:bidi="fa-IR"/>
        </w:rPr>
        <w:t>.</w:t>
      </w:r>
      <w:r>
        <w:rPr>
          <w:rStyle w:val="FootnoteAnchor"/>
          <w:rtl w:val="true"/>
        </w:rPr>
        <w:footnoteReference w:id="1650"/>
      </w:r>
    </w:p>
    <w:p>
      <w:pPr>
        <w:pStyle w:val="Heading5"/>
        <w:numPr>
          <w:ilvl w:val="4"/>
          <w:numId w:val="1"/>
        </w:numPr>
        <w:rPr/>
      </w:pPr>
      <w:bookmarkStart w:id="3519" w:name="__RefHeading___Toc537384_1934241801"/>
      <w:bookmarkStart w:id="3520" w:name="_Toc1630"/>
      <w:bookmarkEnd w:id="3519"/>
      <w:r>
        <w:rPr>
          <w:rtl w:val="true"/>
        </w:rPr>
        <w:t xml:space="preserve">روایت </w:t>
      </w:r>
      <w:r>
        <w:rPr/>
        <w:t>21</w:t>
      </w:r>
      <w:bookmarkEnd w:id="352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در حدیثی که به رسول خدا صلی الله علیه و آله و سلم نسبت داده،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ده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پاک‌کننده دهان است، موجب رضای پروردگار است، پاداش‌های نیک را هفتاد برابر </w:t>
      </w:r>
      <w:bookmarkStart w:id="3521" w:name="pg13513_140437"/>
    </w:p>
    <w:p>
      <w:pPr>
        <w:pStyle w:val="BookText"/>
        <w:rPr/>
      </w:pPr>
      <w:bookmarkEnd w:id="3521"/>
      <w:r>
        <w:rPr>
          <w:rFonts w:ascii="Amiri" w:hAnsi="Amiri" w:eastAsia="Amiri" w:cs="Amiri"/>
          <w:color w:val="111111"/>
          <w:sz w:val="28"/>
          <w:sz w:val="28"/>
          <w:szCs w:val="28"/>
          <w:rtl w:val="true"/>
          <w:lang w:bidi="ar-SA"/>
        </w:rPr>
        <w:t>ضِعْفاً وَ هُوَ مِنَ السُّنَّةِ وَ یَذْهَبُ بِالْحَفْرِ وَ یُبَیِّضُ الْأَسْنَانَ وَ یَشُدُّ اللِّثَةَ وَ یَقْطَعُ الْبَلْغَمَ وَ یَذْهَبُ بِغِشَاوَةِ الْبَصَرِ وَ یُشَهِّی الطَّعَامَ‌</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الْعَطَّارِ عَنِ الْأَشْعَرِیِّ عَنِ اللُّؤْلُؤِیِّ عَنِ الْحَسَنِ بْنِ عَلِیِّ بْنِ یُوسُفَ عَنْ مُعَاذٍ الْجَوْهَرِیِّ عَنْ عَمْرِو بْنِ جُمَیْعٍ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 مَطْهَرَةٌ لِلْفَمِ وَ مَرْضَاةٌ لِلرَّبِّ وَ یُبَیِّضُ الْأَسْنَانَ وَ یَذْهَبُ بِالْحَفْرِ</w:t>
      </w:r>
      <w:r>
        <w:rPr>
          <w:rStyle w:val="FootnoteAnchor"/>
          <w:rtl w:val="true"/>
        </w:rPr>
        <w:footnoteReference w:id="1652"/>
      </w:r>
      <w:r>
        <w:rPr>
          <w:rFonts w:ascii="Amiri" w:hAnsi="Amiri" w:eastAsia="Amiri" w:cs="Amiri"/>
          <w:color w:val="111111"/>
          <w:sz w:val="28"/>
          <w:sz w:val="28"/>
          <w:szCs w:val="28"/>
          <w:rtl w:val="true"/>
          <w:lang w:bidi="ar-SA"/>
        </w:rPr>
        <w:t>وَ یُقِلُّ الْبَلْغَمَ وَ یُشَهِّی الطَّعَامَ وَ یُضَاعِفُ الْحَسَنَاتِ وَ تُصَابُ بِهِ السُّنَّةُ وَ تَحْضُرُهُ الْمَلَائِکَةُ وَ یَشُدُّ اللِّثَةَ وَ هُوَ یَمُرُّ بِطَرِیقَةِ الْقُرْآنِ وَ رَکْعَتَیْنِ بِسِوَاکٍ أَحَبُّ إِلَی اللَّهِ عَزَّ وَ جَلَّ مِنْ سَبْعِینَ رَکْعَةً بِغَیْرِ سِوَاکٍ‌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2" w:name="__RefHeading___Toc537386_1934241801"/>
      <w:bookmarkStart w:id="3523" w:name="_Toc1631"/>
      <w:bookmarkEnd w:id="3522"/>
      <w:r>
        <w:rPr>
          <w:rtl w:val="true"/>
        </w:rPr>
        <w:t>بیان</w:t>
      </w:r>
      <w:bookmarkEnd w:id="3523"/>
    </w:p>
    <w:p>
      <w:pPr>
        <w:pStyle w:val="BookText"/>
        <w:rPr/>
      </w:pPr>
      <w:r>
        <w:rPr>
          <w:rFonts w:ascii="IRNazanin" w:hAnsi="IRNazanin" w:eastAsia="IRNazanin"/>
          <w:color w:val="111111"/>
          <w:sz w:val="28"/>
          <w:sz w:val="28"/>
          <w:szCs w:val="28"/>
          <w:rtl w:val="true"/>
          <w:lang w:bidi="fa-IR"/>
        </w:rPr>
        <w:t>قد مر مثله بأسانید فی باب السواک‌</w:t>
      </w:r>
      <w:r>
        <w:rPr>
          <w:rStyle w:val="FootnoteAnchor"/>
          <w:rtl w:val="true"/>
        </w:rPr>
        <w:footnoteReference w:id="1654"/>
      </w:r>
      <w:r>
        <w:rPr>
          <w:rFonts w:ascii="IRNazanin" w:hAnsi="IRNazanin" w:eastAsia="IRNazanin"/>
          <w:color w:val="111111"/>
          <w:sz w:val="28"/>
          <w:sz w:val="28"/>
          <w:szCs w:val="28"/>
          <w:rtl w:val="true"/>
          <w:lang w:bidi="fa-IR"/>
        </w:rPr>
        <w:t>و قال الجوهری تقول فی أسنانه حفر و قد حفرت تحفر حفرا مثال کسر یکسر کسرا إذا فسدت أصولها قال یعقوب هو سلاق فی أصول الأسنان قال و یقال أصبح فم فلان محفورا و بنو أسد تقول فی أسنانه حفر بالتحریک و قد حفرت مثال تعب تعبا و هی أردأ اللغتین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السلاق تقشر فی أصول الأسنان و اللثة بالتخفیف ما حول الأسنان و أصلها لثی و الهاء عوض عن الیاء و الجمع لثات و لثی</w:t>
      </w:r>
      <w:r>
        <w:rPr>
          <w:rFonts w:eastAsia="IRNazanin" w:cs="IRNazanin"/>
          <w:color w:val="111111"/>
          <w:sz w:val="28"/>
          <w:szCs w:val="28"/>
          <w:rtl w:val="true"/>
          <w:lang w:bidi="fa-IR"/>
        </w:rPr>
        <w:t>.</w:t>
      </w:r>
    </w:p>
    <w:p>
      <w:pPr>
        <w:pStyle w:val="Heading5"/>
        <w:numPr>
          <w:ilvl w:val="4"/>
          <w:numId w:val="1"/>
        </w:numPr>
        <w:rPr/>
      </w:pPr>
      <w:bookmarkStart w:id="3524" w:name="__RefHeading___Toc537388_1934241801"/>
      <w:bookmarkStart w:id="3525" w:name="_Toc1632"/>
      <w:bookmarkEnd w:id="3524"/>
      <w:r>
        <w:rPr>
          <w:rtl w:val="true"/>
        </w:rPr>
        <w:t>«</w:t>
      </w:r>
      <w:r>
        <w:rPr/>
        <w:t>22</w:t>
      </w:r>
      <w:r>
        <w:rPr>
          <w:rtl w:val="true"/>
        </w:rPr>
        <w:t>»</w:t>
      </w:r>
      <w:bookmarkEnd w:id="3525"/>
    </w:p>
    <w:p>
      <w:pPr>
        <w:pStyle w:val="BookText"/>
        <w:rPr/>
      </w:pPr>
      <w:r>
        <w:rPr>
          <w:rFonts w:ascii="Amiri" w:hAnsi="Amiri" w:eastAsia="Amiri" w:cs="Amiri"/>
          <w:color w:val="111111"/>
          <w:sz w:val="28"/>
          <w:sz w:val="28"/>
          <w:szCs w:val="28"/>
          <w:rtl w:val="true"/>
          <w:lang w:bidi="ar-SA"/>
        </w:rPr>
        <w:t>ثَوَابُ الْأَعْمَالِ، مُحَمَّدُ بْنُ الْحَسَنِ عَنْ مُحَمَّدِ بْنِ الْحَسَنِ الصَّفَّارِ عَنْ أَحْمَدَ بْنِ الْحَسَنِ عَنْ عَمْرِو بْنِ سَعِیدٍ عَنْ مُصَدِّقِ بْنِ صَدَقَةَ عَنْ عَمَّارٍ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السِّوَاکِ لَأَبَاتُوهُ</w:t>
      </w:r>
    </w:p>
    <w:p>
      <w:pPr>
        <w:pStyle w:val="BookText"/>
        <w:rPr/>
      </w:pPr>
      <w:r>
        <w:rPr>
          <w:rFonts w:ascii="IRNazanin" w:hAnsi="IRNazanin" w:eastAsia="IRNazanin"/>
          <w:color w:val="111111"/>
          <w:sz w:val="28"/>
          <w:sz w:val="28"/>
          <w:szCs w:val="28"/>
          <w:rtl w:val="true"/>
          <w:lang w:bidi="fa-IR"/>
        </w:rPr>
        <w:t>کند، از سنت پیغمبر است، حفره های دندان را می زداید و دندانها را سفید می کند، لثه را محکم  می سازد و بلغم را می‌برد و تاریکی را از چشم برمی‌دارد و اشتهای خوراک می آورد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نقل کرده است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مسواک زدن دوازده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پاکیزه می کند، موجب خشنودی پرودگار می‌گردد، دندانها را سفید می کند، حفره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بلغم را می برد، اشتها آور است، حسنات را دو چندان می‌کند، از سنت پیامبر صلی الله علیه و آله است، فرشتگان بدین وسیله حضور می‌یابند، لثه را محکم می سازد، بر گذرگاه قرآن می‌گذرد، و دو رکعت نماز خواندن پس از مسواک زدن از هفتاد رکعت بدون آن نزد خداوند متعال دوست داشتنی‌تر است</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3526" w:name="__RefHeading___Toc537390_1934241801"/>
      <w:bookmarkStart w:id="3527" w:name="_Toc1633"/>
      <w:bookmarkEnd w:id="3526"/>
      <w:r>
        <w:rPr>
          <w:rtl w:val="true"/>
        </w:rPr>
        <w:t>توضیح</w:t>
      </w:r>
      <w:bookmarkEnd w:id="3527"/>
    </w:p>
    <w:p>
      <w:pPr>
        <w:pStyle w:val="BookText"/>
        <w:rPr/>
      </w:pPr>
      <w:r>
        <w:rPr>
          <w:rFonts w:ascii="IRNazanin" w:hAnsi="IRNazanin" w:eastAsia="IRNazanin"/>
          <w:color w:val="111111"/>
          <w:sz w:val="28"/>
          <w:sz w:val="28"/>
          <w:szCs w:val="28"/>
          <w:rtl w:val="true"/>
          <w:lang w:bidi="fa-IR"/>
        </w:rPr>
        <w:t>همانند این حدیث، پیشتر با چندین سند در باب مسواک زدن بیان شد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 در دندانهایش سوراخ و پوسیدگی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تحفر حفرا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یکسر 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ریشه دندانها پوسیده و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خشک شدن ریشه دندان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فلان شخص پوسیده گردید و قوم بنی اسد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دندانهایش حَفَر یعنی پوسیدگی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پست ترین است دو 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سلاق به معنای پوسیدگی در ریشه‌های دندان، و لثه با تخفیف، آن است که در اطراف دندان است و اصل آن لثی بوده که هاء به جای یاء آمده و جمعش لثاة و لثی می‌باشد</w:t>
      </w:r>
      <w:r>
        <w:rPr>
          <w:rFonts w:eastAsia="IRNazanin" w:cs="IRNazanin"/>
          <w:color w:val="111111"/>
          <w:sz w:val="28"/>
          <w:szCs w:val="28"/>
          <w:rtl w:val="true"/>
          <w:lang w:bidi="fa-IR"/>
        </w:rPr>
        <w:t>.</w:t>
      </w:r>
    </w:p>
    <w:p>
      <w:pPr>
        <w:pStyle w:val="Heading5"/>
        <w:numPr>
          <w:ilvl w:val="4"/>
          <w:numId w:val="1"/>
        </w:numPr>
        <w:rPr/>
      </w:pPr>
      <w:bookmarkStart w:id="3528" w:name="__RefHeading___Toc537392_1934241801"/>
      <w:bookmarkStart w:id="3529" w:name="_Toc1634"/>
      <w:bookmarkEnd w:id="3528"/>
      <w:r>
        <w:rPr>
          <w:rtl w:val="true"/>
        </w:rPr>
        <w:t xml:space="preserve">روایت </w:t>
      </w:r>
      <w:r>
        <w:rPr/>
        <w:t>22</w:t>
      </w:r>
      <w:bookmarkEnd w:id="352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نتایج و خواص مسواک کردن را بدانند، آن را </w:t>
      </w:r>
      <w:bookmarkStart w:id="3530" w:name="pg13513_140438"/>
    </w:p>
    <w:p>
      <w:pPr>
        <w:pStyle w:val="BookText"/>
        <w:rPr/>
      </w:pPr>
      <w:bookmarkEnd w:id="3530"/>
      <w:r>
        <w:rPr>
          <w:rFonts w:ascii="Amiri" w:hAnsi="Amiri" w:eastAsia="Amiri" w:cs="Amiri"/>
          <w:color w:val="111111"/>
          <w:sz w:val="28"/>
          <w:sz w:val="28"/>
          <w:szCs w:val="28"/>
          <w:rtl w:val="true"/>
          <w:lang w:bidi="ar-SA"/>
        </w:rPr>
        <w:t>مَعَهُمْ فِی لِحَافِهِمْ‌</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1" w:name="__RefHeading___Toc537394_1934241801"/>
      <w:bookmarkStart w:id="3532" w:name="_Toc1635"/>
      <w:bookmarkEnd w:id="3531"/>
      <w:r>
        <w:rPr>
          <w:rtl w:val="true"/>
        </w:rPr>
        <w:t>بیان</w:t>
      </w:r>
      <w:bookmarkEnd w:id="3532"/>
    </w:p>
    <w:p>
      <w:pPr>
        <w:pStyle w:val="BookText"/>
        <w:rPr/>
      </w:pPr>
      <w:r>
        <w:rPr>
          <w:rFonts w:ascii="IRNazanin" w:hAnsi="IRNazanin" w:eastAsia="IRNazanin"/>
          <w:color w:val="111111"/>
          <w:sz w:val="28"/>
          <w:sz w:val="28"/>
          <w:szCs w:val="28"/>
          <w:rtl w:val="true"/>
          <w:lang w:bidi="fa-IR"/>
        </w:rPr>
        <w:t>قال الوالد قدس سره الظاهر منه تأکده لصلاة اللیل أو بعد النوم مطلقا أو المراد أنهم لو علموا فضله لاستاکوا فی اللحاف حتی یناموا أو کلما انتبهوا استاکوا و الأول أظهر</w:t>
      </w:r>
      <w:r>
        <w:rPr>
          <w:rFonts w:eastAsia="IRNazanin" w:cs="IRNazanin"/>
          <w:color w:val="111111"/>
          <w:sz w:val="28"/>
          <w:szCs w:val="28"/>
          <w:rtl w:val="true"/>
          <w:lang w:bidi="fa-IR"/>
        </w:rPr>
        <w:t>.</w:t>
      </w:r>
    </w:p>
    <w:p>
      <w:pPr>
        <w:pStyle w:val="Heading5"/>
        <w:numPr>
          <w:ilvl w:val="4"/>
          <w:numId w:val="1"/>
        </w:numPr>
        <w:rPr/>
      </w:pPr>
      <w:bookmarkStart w:id="3533" w:name="__RefHeading___Toc537396_1934241801"/>
      <w:bookmarkStart w:id="3534" w:name="_Toc1636"/>
      <w:bookmarkEnd w:id="3533"/>
      <w:r>
        <w:rPr>
          <w:rtl w:val="true"/>
        </w:rPr>
        <w:t>«</w:t>
      </w:r>
      <w:r>
        <w:rPr/>
        <w:t>23</w:t>
      </w:r>
      <w:r>
        <w:rPr>
          <w:rtl w:val="true"/>
        </w:rPr>
        <w:t>»</w:t>
      </w:r>
      <w:bookmarkEnd w:id="3534"/>
    </w:p>
    <w:p>
      <w:pPr>
        <w:pStyle w:val="BookText"/>
        <w:rPr/>
      </w:pPr>
      <w:r>
        <w:rPr>
          <w:rFonts w:ascii="Amiri" w:hAnsi="Amiri" w:eastAsia="Amiri" w:cs="Amiri"/>
          <w:color w:val="111111"/>
          <w:sz w:val="28"/>
          <w:sz w:val="28"/>
          <w:szCs w:val="28"/>
          <w:rtl w:val="true"/>
          <w:lang w:bidi="ar-SA"/>
        </w:rPr>
        <w:t>الْمَحَاسِنُ، عَنْ أَبِی سُمَیْنَةَ عَنْ إِسْمَاعِیلَ بْنِ أَبَانٍ الْحَنَّاطِ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طَرِیقَ الْقُرْآنِ قِیلَ یَا رَسُولَ اللَّهِ وَ مَا طَرِیقُ الْقُرْآنِ قَالَ أَفْوَاهُکُمْ قِیلَ بِمَا ذَا قَالَ بِالسِّوَاکِ‌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یَحْیَی بْنِ إِبْرَاهِیمَ بْنِ أَبِی الْبِلَادِ عَنْ أَبِیهِ عَنْ إِسْحَاقَ بْنِ عَمَّارٍ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إِذَا قَامَ بِاللَّیْلِ أَنْ یَسْتَاکَ وَ أَنْ یَشَمَّ الطِّیبَ فَإِنَّ الْمَلَکَ یَأْتِی الرَّجُلَ إِذَا قَامَ بِاللَّیْلِ حَتَّی یَضَعَ فَاهُ عَلَی فِیهِ فَمَا خَرَجَ مِنَ الْقُرْآنِ مِنْ شَیْ‌ءٍ دَخَلَ جَوْفَ ذَلِکَ الْمَلَکِ‌</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5" w:name="__RefHeading___Toc537398_1934241801"/>
      <w:bookmarkStart w:id="3536" w:name="_Toc1637"/>
      <w:bookmarkEnd w:id="3535"/>
      <w:r>
        <w:rPr>
          <w:rtl w:val="true"/>
        </w:rPr>
        <w:t>«</w:t>
      </w:r>
      <w:r>
        <w:rPr/>
        <w:t>24</w:t>
      </w:r>
      <w:r>
        <w:rPr>
          <w:rtl w:val="true"/>
        </w:rPr>
        <w:t>»</w:t>
      </w:r>
      <w:bookmarkEnd w:id="3536"/>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اسْتَاکَ اسْتَاکَ عَرْضاً وَ کَانَ علیه السلام یَسْتَاکُ کُلَّ لَیْلَةٍ ثَلَاثَ مَرَّاتٍ مَرَّةً قَبْلَ نَوْمِهِ وَ مَرَّةً إِذَا قَامَ مِنْ نَوْمِهِ إِلَی وِرْدِهِ وَ مَرَّةً قَبْلَ خُرُوجِهِ إِلَی صَلَاةِ الصُّبْحِ وَ کَانَ یَسْتَاکُ بِالْأَرَاکِ‌</w:t>
      </w:r>
      <w:r>
        <w:rPr>
          <w:rStyle w:val="FootnoteAnchor"/>
          <w:rtl w:val="true"/>
        </w:rPr>
        <w:footnoteReference w:id="1660"/>
      </w:r>
      <w:r>
        <w:rPr>
          <w:rFonts w:ascii="Amiri" w:hAnsi="Amiri" w:eastAsia="Amiri" w:cs="Amiri"/>
          <w:color w:val="111111"/>
          <w:sz w:val="28"/>
          <w:sz w:val="28"/>
          <w:szCs w:val="28"/>
          <w:rtl w:val="true"/>
          <w:lang w:bidi="ar-SA"/>
        </w:rPr>
        <w:t>أَمَرَهُ بِذَلِکَ جَبْرَئِیلُ علیه السلام‌</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شَطْرُ الْوُضُوءِ</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عِنْدَ وُضُوءِ</w:t>
      </w:r>
    </w:p>
    <w:p>
      <w:pPr>
        <w:pStyle w:val="BookText"/>
        <w:rPr/>
      </w:pPr>
      <w:r>
        <w:rPr>
          <w:rFonts w:ascii="IRNazanin" w:hAnsi="IRNazanin" w:eastAsia="IRNazanin"/>
          <w:color w:val="111111"/>
          <w:sz w:val="28"/>
          <w:sz w:val="28"/>
          <w:szCs w:val="28"/>
          <w:rtl w:val="true"/>
          <w:lang w:bidi="fa-IR"/>
        </w:rPr>
        <w:t>با خود به بستر می‌برند</w:t>
      </w:r>
      <w:r>
        <w:rPr>
          <w:rFonts w:eastAsia="IRNazanin" w:cs="IRNazanin"/>
          <w:color w:val="111111"/>
          <w:sz w:val="28"/>
          <w:szCs w:val="28"/>
          <w:rtl w:val="true"/>
          <w:lang w:bidi="fa-IR"/>
        </w:rPr>
        <w:t>.</w:t>
      </w:r>
      <w:r>
        <w:rPr>
          <w:rStyle w:val="FootnoteAnchor"/>
          <w:rtl w:val="true"/>
        </w:rPr>
        <w:footnoteReference w:id="1663"/>
      </w:r>
    </w:p>
    <w:p>
      <w:pPr>
        <w:pStyle w:val="Heading5"/>
        <w:numPr>
          <w:ilvl w:val="4"/>
          <w:numId w:val="1"/>
        </w:numPr>
        <w:rPr/>
      </w:pPr>
      <w:bookmarkStart w:id="3537" w:name="__RefHeading___Toc537400_1934241801"/>
      <w:bookmarkStart w:id="3538" w:name="_Toc1638"/>
      <w:bookmarkEnd w:id="3537"/>
      <w:r>
        <w:rPr>
          <w:rtl w:val="true"/>
        </w:rPr>
        <w:t>توضیح</w:t>
      </w:r>
      <w:bookmarkEnd w:id="3538"/>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تاکید بر مسواک زدن قبل از نماز شب یا مطلقا بعد از خواب بر می‌آید؛ یا اینکه مراد این است که اگر آنان فضیلت مسواک زدن را می‌دانستند، حتی در بستر هم قبل از خواب مسواک می‌زدند؛ یا هر زمان که آگاه می‌شدند مسواک می‌زدند و اول، اظهر است</w:t>
      </w:r>
      <w:r>
        <w:rPr>
          <w:rFonts w:eastAsia="IRNazanin" w:cs="IRNazanin"/>
          <w:color w:val="111111"/>
          <w:sz w:val="28"/>
          <w:szCs w:val="28"/>
          <w:rtl w:val="true"/>
          <w:lang w:bidi="fa-IR"/>
        </w:rPr>
        <w:t>.</w:t>
      </w:r>
    </w:p>
    <w:p>
      <w:pPr>
        <w:pStyle w:val="Heading5"/>
        <w:numPr>
          <w:ilvl w:val="4"/>
          <w:numId w:val="1"/>
        </w:numPr>
        <w:rPr/>
      </w:pPr>
      <w:bookmarkStart w:id="3539" w:name="__RefHeading___Toc537402_1934241801"/>
      <w:bookmarkStart w:id="3540" w:name="_Toc1639"/>
      <w:bookmarkEnd w:id="3539"/>
      <w:r>
        <w:rPr>
          <w:rtl w:val="true"/>
        </w:rPr>
        <w:t xml:space="preserve">روایت </w:t>
      </w:r>
      <w:r>
        <w:rPr/>
        <w:t>23</w:t>
      </w:r>
      <w:bookmarkEnd w:id="35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پاکیزه نگاه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اسحاق بن 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مرد دوست می دارم که شب هنگام زمانی که برای نماز خواندن برخاست مسواک بزند و بوی خوش را استشمام کند، چرا که زمانی که انسان در شب برخیزد، فرشته نزد وی می‌آید تا دهانش را بر دهان انسان قرار دهد، پس هر آنچه که از قرآن خارج شود، داخل در باطن آن فرشته می‌گردد</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3541" w:name="__RefHeading___Toc537404_1934241801"/>
      <w:bookmarkStart w:id="3542" w:name="_Toc1640"/>
      <w:bookmarkEnd w:id="3541"/>
      <w:r>
        <w:rPr>
          <w:rtl w:val="true"/>
        </w:rPr>
        <w:t xml:space="preserve">روایت </w:t>
      </w:r>
      <w:r>
        <w:rPr/>
        <w:t>24</w:t>
      </w:r>
      <w:bookmarkEnd w:id="354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زمانی که مسواک می‌زد، به عرض دندانها مسواک می‌زد و ایشان هر شب سه بار مسواک می‌زد، یک بار آن را قبل از خواب و یک بار را زمانی که از خواب بر می خاست و بار دیگر را قبل از رفتن جهت ادای نماز صبح انجام می‌داد و با مسواکی که از جنس درخت اراک بود مسواک می‌زد، که جبرئیل به وی فرمان داده بود</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جزئی از وضو است</w:t>
      </w:r>
      <w:r>
        <w:rPr>
          <w:rFonts w:eastAsia="IRNazanin" w:cs="IRNazanin"/>
          <w:color w:val="111111"/>
          <w:sz w:val="28"/>
          <w:szCs w:val="28"/>
          <w:rtl w:val="true"/>
          <w:lang w:bidi="fa-IR"/>
        </w:rPr>
        <w:t>.</w:t>
      </w:r>
      <w:r>
        <w:rPr>
          <w:rStyle w:val="FootnoteAnchor"/>
          <w:rtl w:val="true"/>
        </w:rPr>
        <w:footnoteReference w:id="166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 و مشکل نبود و امت در مشقت نمی افتادند، آنها را به مسواک زدن به هنگام هر وضوی </w:t>
      </w:r>
      <w:bookmarkStart w:id="3543" w:name="pg13513_140439"/>
    </w:p>
    <w:p>
      <w:pPr>
        <w:pStyle w:val="BookText"/>
        <w:rPr/>
      </w:pPr>
      <w:bookmarkEnd w:id="3543"/>
      <w:r>
        <w:rPr>
          <w:rFonts w:ascii="Amiri" w:hAnsi="Amiri" w:eastAsia="Amiri" w:cs="Amiri"/>
          <w:color w:val="111111"/>
          <w:sz w:val="28"/>
          <w:sz w:val="28"/>
          <w:szCs w:val="28"/>
          <w:rtl w:val="true"/>
          <w:lang w:bidi="ar-SA"/>
        </w:rPr>
        <w:t>کُلِّ صَلَاةٍ</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وَصِیَّةِ النَّبِیِّ صلی الله علیه و آله لِأَمِیرِ الْمُؤْمِنِینَ علیه السلام عَلَیْکَ بِالسِّوَاکِ وَ إِنِ اسْتَطَعْتَ أَنْ لَا تُقِلَّ مِنْهُ فَافْعَلْ فَإِنَّ کُلَّ صَلَاةٍ تُصَلِّیهَا بِالسِّوَاکِ تَفْضُلُ عَلَی الَّتِی تُصَلِّیهَا بِغَیْرِ سِوَاکٍ أَرْبَعِینَ یَوْماً</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4" w:name="__RefHeading___Toc537406_1934241801"/>
      <w:bookmarkStart w:id="3545" w:name="_Toc1641"/>
      <w:bookmarkEnd w:id="3544"/>
      <w:r>
        <w:rPr>
          <w:rtl w:val="true"/>
        </w:rPr>
        <w:t>«</w:t>
      </w:r>
      <w:r>
        <w:rPr/>
        <w:t>25</w:t>
      </w:r>
      <w:r>
        <w:rPr>
          <w:rtl w:val="true"/>
        </w:rPr>
        <w:t>»</w:t>
      </w:r>
      <w:bookmarkEnd w:id="3545"/>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تُصَلِّیهَا بِسِوَاکٍ أَفْضَلُ عِنْدَ اللَّهِ مِنْ سَبْعِینَ صَلَاةً تُصَلِّیهَا بِلَا سِوَاکٍ وَ کَانَ النَّبِیُّ صلی الله علیه و آله یَسْتَاکُ لِکُلِّ صَلَاةٍ وَ قَالَ فِی وَصِیَّتِهِ لِأَمِیرِ الْمُؤْمِنِینَ علیه السلام عَلَیْکَ بِالسِّوَاکِ عِنْدَ وُضُوءِ کُلِّ صَلَاةٍ وَ رُوِیَ أَنَّهُ قَالَ إِنَّ أَفْوَاهَکُمْ طُرُقُ الْقُرْآنِ فَطَهِّرُوهَا بِالسِّوَاکِ‌</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6" w:name="__RefHeading___Toc537408_1934241801"/>
      <w:bookmarkStart w:id="3547" w:name="_Toc1642"/>
      <w:bookmarkEnd w:id="3546"/>
      <w:r>
        <w:rPr>
          <w:rtl w:val="true"/>
        </w:rPr>
        <w:t>«</w:t>
      </w:r>
      <w:r>
        <w:rPr/>
        <w:t>26</w:t>
      </w:r>
      <w:r>
        <w:rPr>
          <w:rtl w:val="true"/>
        </w:rPr>
        <w:t>»</w:t>
      </w:r>
      <w:bookmarkEnd w:id="3547"/>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یَبُولُ فِی الطَّسْتِ یَصْلُحُ لَهُ الْوُضُوءُ فِیهَا قَالَ إِذَا غُسِلَتْ بَعْدَ بَوْلِهِ فَلَا بَأْسَ‌</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8" w:name="__RefHeading___Toc537410_1934241801"/>
      <w:bookmarkStart w:id="3549" w:name="_Toc1643"/>
      <w:bookmarkEnd w:id="3548"/>
      <w:r>
        <w:rPr>
          <w:rtl w:val="true"/>
        </w:rPr>
        <w:t>«</w:t>
      </w:r>
      <w:r>
        <w:rPr/>
        <w:t>27</w:t>
      </w:r>
      <w:r>
        <w:rPr>
          <w:rtl w:val="true"/>
        </w:rPr>
        <w:t>»</w:t>
      </w:r>
      <w:bookmarkEnd w:id="3549"/>
    </w:p>
    <w:p>
      <w:pPr>
        <w:pStyle w:val="BookText"/>
        <w:rPr/>
      </w:pPr>
      <w:r>
        <w:rPr>
          <w:rFonts w:ascii="Amiri" w:hAnsi="Amiri" w:eastAsia="Amiri" w:cs="Amiri"/>
          <w:color w:val="111111"/>
          <w:sz w:val="28"/>
          <w:sz w:val="28"/>
          <w:szCs w:val="28"/>
          <w:rtl w:val="true"/>
          <w:lang w:bidi="ar-SA"/>
        </w:rPr>
        <w:t>أَعْلَامُ الدِّینِ لِلدَّیْلَمِیِّ،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أَفْوَاهَکُمْ طُرُقُ الْقُرْآنِ فَطَیِّبُوهَا بِالسِّوَاکِ فَإِنَّ صَلَاةً عَلَی أَثَرِ السِّوَاکِ خَیْرٌ مِنْ خَمْسٍ وَ سَبْعِینَ صَلَاةً بِغَیْرِ سِوَاکٍ</w:t>
      </w:r>
      <w:r>
        <w:rPr>
          <w:rFonts w:eastAsia="Amiri" w:cs="Amiri" w:ascii="Amiri" w:hAnsi="Amiri"/>
          <w:color w:val="111111"/>
          <w:sz w:val="28"/>
          <w:szCs w:val="28"/>
          <w:rtl w:val="true"/>
          <w:lang w:bidi="ar-SA"/>
        </w:rPr>
        <w:t>.</w:t>
      </w:r>
    </w:p>
    <w:p>
      <w:pPr>
        <w:pStyle w:val="Heading5"/>
        <w:numPr>
          <w:ilvl w:val="4"/>
          <w:numId w:val="1"/>
        </w:numPr>
        <w:rPr/>
      </w:pPr>
      <w:bookmarkStart w:id="3550" w:name="__RefHeading___Toc537412_1934241801"/>
      <w:bookmarkStart w:id="3551" w:name="_Toc1644"/>
      <w:bookmarkEnd w:id="3550"/>
      <w:r>
        <w:rPr>
          <w:rtl w:val="true"/>
        </w:rPr>
        <w:t>«</w:t>
      </w:r>
      <w:r>
        <w:rPr/>
        <w:t>28</w:t>
      </w:r>
      <w:r>
        <w:rPr>
          <w:rtl w:val="true"/>
        </w:rPr>
        <w:t>»</w:t>
      </w:r>
      <w:bookmarkEnd w:id="3551"/>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التَّشْوِیصُ بِالْإِبْهَامِ وَ الْمُسَبِّحَةِ عِنْدَ الْوُضُوءِ سِوَاکٌ وَ الدُّعَاءُ عِنْدَ السِّوَاکِ اللَّهُمَّ ارْزُقْنِی حَلَاوَةَ نِعْمَتِکَ وَ أَذِقْنِی بَرْدَ رَوْحِکَ وَ أَطْلِقْ لِسَانِی بِمُنَاجَاتِکَ وَ قَرِّبْنِی مِنْکَ مَجْلِساً وَ ارْفَعْ ذِکْرِی فِی الْأَوَّلِینَ اللَّهُمَّ یَا خَیْرَ مَنْ سُئِلَ وَ یَا أَجْوَدَ مَنْ أَعْطَی حَوِّلْنَا مِمَّا نَکْرَهُ إِلَی مَا تُحِبُّ وَ تَرْضَی وَ إِنْ کَانَتِ الْقُلُوبُ قَاسِیَةً وَ إِنْ کَانَتِ الْأَعْیُنُ جَامِدَةً وَ إِنْ کُنَّا أَوْلَی بِالْعَذَابِ فَأَنْتَ أَوْلَی بِالْمَغْفِرَةِ اللَّهُمَّ أَحْیِنِی فِی عَافِیَةٍ وَ أَمِتْنِی</w:t>
      </w:r>
    </w:p>
    <w:p>
      <w:pPr>
        <w:pStyle w:val="BookText"/>
        <w:rPr/>
      </w:pPr>
      <w:r>
        <w:rPr>
          <w:rFonts w:ascii="IRNazanin" w:hAnsi="IRNazanin" w:eastAsia="IRNazanin"/>
          <w:color w:val="111111"/>
          <w:sz w:val="28"/>
          <w:sz w:val="28"/>
          <w:szCs w:val="28"/>
          <w:rtl w:val="true"/>
          <w:lang w:bidi="fa-IR"/>
        </w:rPr>
        <w:t>نماز امر می کردم</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در وصیتی که رسول اکرم صلی الله علیه و آله و سلم به امیر مؤمنان علیه السلام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و اگر توانستی که از آن نکاهی این کار را انجام ده، چرا که هر نمازی که پس از زدن مسواک ادا می‌کنی، بر نمازهای چهل روز که بدون آن ادا کنی، برتری دارد</w:t>
      </w:r>
      <w:r>
        <w:rPr>
          <w:rFonts w:eastAsia="IRNazanin" w:cs="IRNazanin"/>
          <w:color w:val="111111"/>
          <w:sz w:val="28"/>
          <w:szCs w:val="28"/>
          <w:rtl w:val="true"/>
          <w:lang w:bidi="fa-IR"/>
        </w:rPr>
        <w:t>.</w:t>
      </w:r>
      <w:r>
        <w:rPr>
          <w:rStyle w:val="FootnoteAnchor"/>
          <w:rtl w:val="true"/>
        </w:rPr>
        <w:footnoteReference w:id="1673"/>
      </w:r>
    </w:p>
    <w:p>
      <w:pPr>
        <w:pStyle w:val="Heading5"/>
        <w:numPr>
          <w:ilvl w:val="4"/>
          <w:numId w:val="1"/>
        </w:numPr>
        <w:rPr/>
      </w:pPr>
      <w:bookmarkStart w:id="3552" w:name="__RefHeading___Toc537414_1934241801"/>
      <w:bookmarkStart w:id="3553" w:name="_Toc1645"/>
      <w:bookmarkEnd w:id="3552"/>
      <w:r>
        <w:rPr>
          <w:rtl w:val="true"/>
        </w:rPr>
        <w:t xml:space="preserve">روایت </w:t>
      </w:r>
      <w:r>
        <w:rPr/>
        <w:t>25</w:t>
      </w:r>
      <w:bookmarkEnd w:id="3553"/>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پس از زدن مسواک ادا کنی در نزد خداوند از هفتاد رکعت نمازی که بدون آن بخوانی برتر است و رسول خدا صلی الله علیه و آله و سلم برای ادای هر نماز مسواک می‌زد و در وصیت خویش به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 زدن زمان وضو گرفتن جهت ادای هر نماز؛ و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دهنهایتان راه قرآن است، پس آنها را با مسواک زدن پاکیزه نمایید</w:t>
      </w:r>
      <w:r>
        <w:rPr>
          <w:rFonts w:eastAsia="IRNazanin" w:cs="IRNazanin"/>
          <w:color w:val="111111"/>
          <w:sz w:val="28"/>
          <w:szCs w:val="28"/>
          <w:rtl w:val="true"/>
          <w:lang w:bidi="fa-IR"/>
        </w:rPr>
        <w:t>.</w:t>
      </w:r>
      <w:r>
        <w:rPr>
          <w:rStyle w:val="FootnoteAnchor"/>
          <w:rtl w:val="true"/>
        </w:rPr>
        <w:footnoteReference w:id="1674"/>
      </w:r>
    </w:p>
    <w:p>
      <w:pPr>
        <w:pStyle w:val="Heading5"/>
        <w:numPr>
          <w:ilvl w:val="4"/>
          <w:numId w:val="1"/>
        </w:numPr>
        <w:rPr/>
      </w:pPr>
      <w:bookmarkStart w:id="3554" w:name="__RefHeading___Toc537416_1934241801"/>
      <w:bookmarkStart w:id="3555" w:name="_Toc1646"/>
      <w:bookmarkEnd w:id="3554"/>
      <w:r>
        <w:rPr>
          <w:rtl w:val="true"/>
        </w:rPr>
        <w:t xml:space="preserve">روایت </w:t>
      </w:r>
      <w:r>
        <w:rPr/>
        <w:t>26</w:t>
      </w:r>
      <w:bookmarkEnd w:id="3555"/>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در تشت بول می‌کند، آیا وضو گرفتن از آن برای او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بول کردنش آن را بشوید، ایرادی ندارد</w:t>
      </w:r>
      <w:r>
        <w:rPr>
          <w:rFonts w:eastAsia="IRNazanin" w:cs="IRNazanin"/>
          <w:color w:val="111111"/>
          <w:sz w:val="28"/>
          <w:szCs w:val="28"/>
          <w:rtl w:val="true"/>
          <w:lang w:bidi="fa-IR"/>
        </w:rPr>
        <w:t>.</w:t>
      </w:r>
      <w:r>
        <w:rPr>
          <w:rStyle w:val="FootnoteAnchor"/>
          <w:rtl w:val="true"/>
        </w:rPr>
        <w:footnoteReference w:id="1675"/>
      </w:r>
    </w:p>
    <w:p>
      <w:pPr>
        <w:pStyle w:val="Heading5"/>
        <w:numPr>
          <w:ilvl w:val="4"/>
          <w:numId w:val="1"/>
        </w:numPr>
        <w:rPr/>
      </w:pPr>
      <w:bookmarkStart w:id="3556" w:name="__RefHeading___Toc537418_1934241801"/>
      <w:bookmarkStart w:id="3557" w:name="_Toc1647"/>
      <w:bookmarkEnd w:id="3556"/>
      <w:r>
        <w:rPr>
          <w:rtl w:val="true"/>
        </w:rPr>
        <w:t xml:space="preserve">روایت </w:t>
      </w:r>
      <w:r>
        <w:rPr/>
        <w:t>27</w:t>
      </w:r>
      <w:bookmarkEnd w:id="3557"/>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دهنهایتان راه قرآن است، پس آنها را با مسواک زدن پاک کنید، چرا که یک رکعت از نمازی که پس از مسواک زدن ادا شود، بهتر از هفتاد و پنج رکعت نماز خواندن بدون مسواک است </w:t>
      </w:r>
      <w:r>
        <w:rPr>
          <w:rFonts w:eastAsia="IRNazanin" w:cs="IRNazanin"/>
          <w:color w:val="111111"/>
          <w:sz w:val="28"/>
          <w:szCs w:val="28"/>
          <w:rtl w:val="true"/>
          <w:lang w:bidi="fa-IR"/>
        </w:rPr>
        <w:t>.</w:t>
      </w:r>
    </w:p>
    <w:p>
      <w:pPr>
        <w:pStyle w:val="Heading5"/>
        <w:numPr>
          <w:ilvl w:val="4"/>
          <w:numId w:val="1"/>
        </w:numPr>
        <w:rPr/>
      </w:pPr>
      <w:bookmarkStart w:id="3558" w:name="__RefHeading___Toc537420_1934241801"/>
      <w:bookmarkStart w:id="3559" w:name="_Toc1648"/>
      <w:bookmarkEnd w:id="3558"/>
      <w:r>
        <w:rPr>
          <w:rtl w:val="true"/>
        </w:rPr>
        <w:t xml:space="preserve">روایت </w:t>
      </w:r>
      <w:r>
        <w:rPr/>
        <w:t>28</w:t>
      </w:r>
      <w:bookmarkEnd w:id="35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با انگشت شست و سبّابه نیز مسواک زدن است، و دعای هنگام مسواک زدن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نعمتت را روزی من گردان، و سردی روحت را به من بچشان و زبانم را بر مناجاتت گویا گردان و مرا به خود در مقام نزدیک کن و یاد مرا در میان اولین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بهترین کسی که از وی درخواست می‌کنند و ای بخشنده‌ترین کسی که می‌بخشد، از آنچه که ناپسند می‌دانیم ما را به چیزی ببر که تو دوست می‌داری و تو را خشنود می‌کند، هر چند قلبها سنگ است و چشمها خشک است و هر چند ما بر عذاب شایسته‌تریم، اما تو بر بخشش شایسته‌تری،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عافیت زنده بدار و </w:t>
      </w:r>
      <w:bookmarkStart w:id="3560" w:name="pg13513_140440"/>
    </w:p>
    <w:p>
      <w:pPr>
        <w:pStyle w:val="BookText"/>
        <w:rPr/>
      </w:pPr>
      <w:bookmarkEnd w:id="3560"/>
      <w:r>
        <w:rPr>
          <w:rFonts w:ascii="Amiri" w:hAnsi="Amiri" w:eastAsia="Amiri" w:cs="Amiri"/>
          <w:color w:val="111111"/>
          <w:sz w:val="28"/>
          <w:sz w:val="28"/>
          <w:szCs w:val="28"/>
          <w:rtl w:val="true"/>
          <w:lang w:bidi="ar-SA"/>
        </w:rPr>
        <w:t>فِی عَافِیَةٍ</w:t>
      </w:r>
      <w:r>
        <w:rPr>
          <w:rFonts w:eastAsia="Amiri" w:cs="Amiri" w:ascii="Amiri" w:hAnsi="Amiri"/>
          <w:color w:val="111111"/>
          <w:sz w:val="28"/>
          <w:szCs w:val="28"/>
          <w:rtl w:val="true"/>
          <w:lang w:bidi="ar-SA"/>
        </w:rPr>
        <w:t>.</w:t>
      </w:r>
    </w:p>
    <w:p>
      <w:pPr>
        <w:pStyle w:val="Heading5"/>
        <w:numPr>
          <w:ilvl w:val="4"/>
          <w:numId w:val="1"/>
        </w:numPr>
        <w:rPr/>
      </w:pPr>
      <w:bookmarkStart w:id="3561" w:name="__RefHeading___Toc537422_1934241801"/>
      <w:bookmarkStart w:id="3562" w:name="_Toc1649"/>
      <w:bookmarkEnd w:id="3561"/>
      <w:r>
        <w:rPr>
          <w:rtl w:val="true"/>
        </w:rPr>
        <w:t>بیان</w:t>
      </w:r>
      <w:bookmarkEnd w:id="3562"/>
    </w:p>
    <w:p>
      <w:pPr>
        <w:pStyle w:val="BookText"/>
        <w:rPr/>
      </w:pPr>
      <w:r>
        <w:rPr>
          <w:rFonts w:ascii="IRNazanin" w:hAnsi="IRNazanin" w:eastAsia="IRNazanin"/>
          <w:color w:val="111111"/>
          <w:sz w:val="28"/>
          <w:sz w:val="28"/>
          <w:szCs w:val="28"/>
          <w:rtl w:val="true"/>
          <w:lang w:bidi="fa-IR"/>
        </w:rPr>
        <w:t>قال فی النهایة فیه أنه کان یشوص فاه بالسواک أی یدلک أسنانه و ینقیها و قد قیل هو أن یستاک من سفل إلی علو و أصل الشوص الغسل و فی القاموس الشوص الدلک بالید و مضغ السواک و الاستنان به أو الاستیاک من أسفل إلی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الأولین أی کما رفعت ذکر الصلحاء من الأولین فارفع ذکری معهم و إن فی قوله و إن کنا أولی یحتمل الوصلیة و عدمها</w:t>
      </w:r>
      <w:r>
        <w:rPr>
          <w:rFonts w:eastAsia="IRNazanin" w:cs="IRNazanin"/>
          <w:color w:val="111111"/>
          <w:sz w:val="28"/>
          <w:szCs w:val="28"/>
          <w:rtl w:val="true"/>
          <w:lang w:bidi="fa-IR"/>
        </w:rPr>
        <w:t>.</w:t>
      </w:r>
    </w:p>
    <w:p>
      <w:pPr>
        <w:pStyle w:val="Heading5"/>
        <w:numPr>
          <w:ilvl w:val="4"/>
          <w:numId w:val="1"/>
        </w:numPr>
        <w:rPr/>
      </w:pPr>
      <w:bookmarkStart w:id="3563" w:name="__RefHeading___Toc537424_1934241801"/>
      <w:bookmarkStart w:id="3564" w:name="_Toc1650"/>
      <w:bookmarkEnd w:id="3563"/>
      <w:r>
        <w:rPr>
          <w:rtl w:val="true"/>
        </w:rPr>
        <w:t>«</w:t>
      </w:r>
      <w:r>
        <w:rPr/>
        <w:t>29</w:t>
      </w:r>
      <w:r>
        <w:rPr>
          <w:rtl w:val="true"/>
        </w:rPr>
        <w:t>»</w:t>
      </w:r>
      <w:bookmarkEnd w:id="3564"/>
    </w:p>
    <w:p>
      <w:pPr>
        <w:pStyle w:val="BookText"/>
        <w:rPr/>
      </w:pPr>
      <w:r>
        <w:rPr>
          <w:rFonts w:ascii="Amiri" w:hAnsi="Amiri" w:eastAsia="Amiri" w:cs="Amiri"/>
          <w:color w:val="111111"/>
          <w:sz w:val="28"/>
          <w:sz w:val="28"/>
          <w:szCs w:val="28"/>
          <w:rtl w:val="true"/>
          <w:lang w:bidi="ar-SA"/>
        </w:rPr>
        <w:t>دَعَائِمُ الْإِسْلَامِ،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یَوْماً عَلَی أَصْحَابِهِ فَقَالَ حَبَّذَا الْمُتَخَلِّلُونَ قِیلَ یَا رَسُولَ اللَّهِ وَ مَا هَذَا التَّخَلُّلُ قَالَ التَّخَلُّلُ فِی الْوُضُوءِ بَیْنَ الْأَصَابِعِ وَ الْأَظَافِیرِ وَ التَّخَلُّلُ مِنَ الطَّعَامِ فَلَیْسَ شَیْ‌ءٌ أَثْقَلَ عَلَی مَلَکَیِ الْمُؤْمِنِ أَنْ یَرَیَا شَیْئاً مِنَ الطَّعَامِ فِی فِیهِ وَ هُوَ قَائِمٌ یُصَلِّی‌</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5" w:name="__RefHeading___Toc537426_1934241801"/>
      <w:bookmarkStart w:id="3566" w:name="_Toc1651"/>
      <w:bookmarkEnd w:id="3565"/>
      <w:r>
        <w:rPr>
          <w:rtl w:val="true"/>
        </w:rPr>
        <w:t>«</w:t>
      </w:r>
      <w:r>
        <w:rPr/>
        <w:t>30</w:t>
      </w:r>
      <w:r>
        <w:rPr>
          <w:rtl w:val="true"/>
        </w:rPr>
        <w:t>»</w:t>
      </w:r>
      <w:bookmarkEnd w:id="3566"/>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الْمَاءُ الَّذِی تُسَخِّنُهُ الشَّمْسُ فَإِنَّهُ لَا یُتَوَضَّأُ بِهِ وَ لَا یُغْتَسَلُ وَ لَا یُعْجَنُ بِهِ لِأَنَّهُ یُورِثُ الْبَرَصَ وَ أَمَّا الْمَاءُ الْآجِنُ‌</w:t>
      </w:r>
      <w:r>
        <w:rPr>
          <w:rStyle w:val="FootnoteAnchor"/>
          <w:rtl w:val="true"/>
        </w:rPr>
        <w:footnoteReference w:id="1677"/>
      </w:r>
      <w:r>
        <w:rPr>
          <w:rFonts w:ascii="Amiri" w:hAnsi="Amiri" w:eastAsia="Amiri" w:cs="Amiri"/>
          <w:color w:val="111111"/>
          <w:sz w:val="28"/>
          <w:sz w:val="28"/>
          <w:szCs w:val="28"/>
          <w:rtl w:val="true"/>
          <w:lang w:bidi="ar-SA"/>
        </w:rPr>
        <w:t>فَإِنَّهُ لَا بَأْسَ بِأَنْ یُتَوَضَّأَ مِنْهُ وَ یُغْتَسَلَ إِلَّا أَنْ یُوجَدَ غَیْرُهُ فَیَتَنَزَّهُ عَنْهُ‌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الْمَضْمَضَةُ وَ الِاسْتِنْشَاقُ لَیْسَا مِنَ الْوُضُوءِ وَ هُمَا سُنَّةٌ لَا سُنَّةُ الْوُضُوءِ لِأَنَّ الْوُضُوءَ فَرِیضَةٌ کُلُّهُ وَ لَکِنَّهُمَا مِنَ الْحَنِیفِیَّةِ الَّتِی قَالَ اللَّهُ عَزَّ وَ جَلَّ لِنَبِیِّهِ وَ اتَّبَعَ مِلَّةَ إِبْراهِیمَ حَنِیفاً</w:t>
      </w:r>
      <w:r>
        <w:rPr>
          <w:rStyle w:val="FootnoteAnchor"/>
          <w:rtl w:val="true"/>
        </w:rPr>
        <w:footnoteReference w:id="1679"/>
      </w:r>
      <w:r>
        <w:rPr>
          <w:rFonts w:ascii="Amiri" w:hAnsi="Amiri" w:eastAsia="Amiri" w:cs="Amiri"/>
          <w:color w:val="111111"/>
          <w:sz w:val="28"/>
          <w:sz w:val="28"/>
          <w:szCs w:val="28"/>
          <w:rtl w:val="true"/>
          <w:lang w:bidi="ar-SA"/>
        </w:rPr>
        <w:t xml:space="preserve">وَ هِیَ عَشْرُ سُنَنٍ خَمْسٌ فِی الرَّأْسِ وَ خَمْسٌ فِی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الَّتِی فِی الرَّأْسِ فَالْمَضْمَضَةُ وَ الِاسْتِنْشَاقُ وَ السِّوَاکُ وَ قَصُّ الشَّارِبِ وَ الْفَرْقُ لِمَنْ طَوَّلَ شَعْرَ رَأْسِهِ وَ رُوِیَ أَنَّ مَنْ لَمْ یَفْرُقْ شَعْرَهُ فَرَقَهُ اللَّهُ یَوْمَ الْقِیَامَةِ</w:t>
      </w:r>
    </w:p>
    <w:p>
      <w:pPr>
        <w:pStyle w:val="BookText"/>
        <w:rPr/>
      </w:pPr>
      <w:r>
        <w:rPr>
          <w:rFonts w:ascii="IRNazanin" w:hAnsi="IRNazanin" w:eastAsia="IRNazanin"/>
          <w:color w:val="111111"/>
          <w:sz w:val="28"/>
          <w:sz w:val="28"/>
          <w:szCs w:val="28"/>
          <w:rtl w:val="true"/>
          <w:lang w:bidi="fa-IR"/>
        </w:rPr>
        <w:t>در عافیت بمیران</w:t>
      </w:r>
      <w:r>
        <w:rPr>
          <w:rFonts w:eastAsia="IRNazanin" w:cs="IRNazanin"/>
          <w:color w:val="111111"/>
          <w:sz w:val="28"/>
          <w:szCs w:val="28"/>
          <w:rtl w:val="true"/>
          <w:lang w:bidi="fa-IR"/>
        </w:rPr>
        <w:t>»</w:t>
      </w:r>
    </w:p>
    <w:p>
      <w:pPr>
        <w:pStyle w:val="Heading5"/>
        <w:numPr>
          <w:ilvl w:val="4"/>
          <w:numId w:val="1"/>
        </w:numPr>
        <w:rPr/>
      </w:pPr>
      <w:bookmarkStart w:id="3567" w:name="__RefHeading___Toc537428_1934241801"/>
      <w:bookmarkStart w:id="3568" w:name="_Toc1652"/>
      <w:bookmarkEnd w:id="3567"/>
      <w:r>
        <w:rPr>
          <w:rtl w:val="true"/>
        </w:rPr>
        <w:t>توضیح</w:t>
      </w:r>
      <w:bookmarkEnd w:id="3568"/>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یشوص فاه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دندانهایش را با زدن مسواک تمیز می‌کرد و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 که پایین به بالا مسواک زند و اصل شوص به معنای شستن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با 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تمیز کردن دندانها با آن است، یا مسواک زدن از پایین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ذکر انسانهای صالح را از اولین، بالا بردی، پس ذکر مرا نیز همراه با آنان بالا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کنا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وصلیه بودن و عدم آن را دارد</w:t>
      </w:r>
      <w:r>
        <w:rPr>
          <w:rFonts w:eastAsia="IRNazanin" w:cs="IRNazanin"/>
          <w:color w:val="111111"/>
          <w:sz w:val="28"/>
          <w:szCs w:val="28"/>
          <w:rtl w:val="true"/>
          <w:lang w:bidi="fa-IR"/>
        </w:rPr>
        <w:t>.</w:t>
      </w:r>
    </w:p>
    <w:p>
      <w:pPr>
        <w:pStyle w:val="Heading5"/>
        <w:numPr>
          <w:ilvl w:val="4"/>
          <w:numId w:val="1"/>
        </w:numPr>
        <w:rPr/>
      </w:pPr>
      <w:bookmarkStart w:id="3569" w:name="__RefHeading___Toc537430_1934241801"/>
      <w:bookmarkStart w:id="3570" w:name="_Toc1653"/>
      <w:bookmarkEnd w:id="3569"/>
      <w:r>
        <w:rPr>
          <w:rtl w:val="true"/>
        </w:rPr>
        <w:t xml:space="preserve">روایت </w:t>
      </w:r>
      <w:r>
        <w:rPr/>
        <w:t>29</w:t>
      </w:r>
      <w:bookmarkEnd w:id="357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و سلم همراه با اصحابشان خارج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خلال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خلال کردن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در حین وضو میان انگشتان و ناخنها و خلال کردن از غذا، چرا که بر دو فرشته موکل بر مؤمن، هیچ چیز سخت‌تر از باقیمانده‌ای نیست که در پی غذا خوردن، در دهان او ببینند، در حالی که وی ایستاده و مشغول نماز خواندن باشد</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3571" w:name="__RefHeading___Toc537432_1934241801"/>
      <w:bookmarkStart w:id="3572" w:name="_Toc1654"/>
      <w:bookmarkEnd w:id="3571"/>
      <w:r>
        <w:rPr>
          <w:rtl w:val="true"/>
        </w:rPr>
        <w:t xml:space="preserve">روایت </w:t>
      </w:r>
      <w:r>
        <w:rPr/>
        <w:t>30</w:t>
      </w:r>
      <w:bookmarkEnd w:id="3572"/>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آبی را که خورشید آن را گرم کرده، نباید وضو گرفت و غسل کرد و با آن خمیر کرد، چرا که سبب پیسی و 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گرفتن و غسل کردن با آب گل آلود ایرادی ندارد، مگر اینکه غیر از آن را بیابد و از آن آب دوری جوید</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اما مضمضه و استنشاق از وضو به حساب نمی‌آیند و آن دو سنت هستند، اما نه سنت وضو، زیرا که تمام اعمال وضو واجب است، اما آن دو از آیین حق گرایی است که خداوند عزو جل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ابراهیم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ابراهیم حق گرای پیروی کن</w:t>
      </w:r>
      <w:r>
        <w:rPr>
          <w:rFonts w:eastAsia="IRNazanin" w:cs="IRNazanin"/>
          <w:color w:val="111111"/>
          <w:sz w:val="28"/>
          <w:szCs w:val="28"/>
          <w:rtl w:val="true"/>
          <w:lang w:bidi="fa-IR"/>
        </w:rPr>
        <w:t>}</w:t>
      </w:r>
      <w:r>
        <w:rPr>
          <w:rStyle w:val="FootnoteAnchor"/>
          <w:rtl w:val="true"/>
        </w:rPr>
        <w:footnoteReference w:id="168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ده سنت است، پنج تای آن در سر و پنج تای دیگر در جسم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سر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استنشاق، مسواک زدن، کوتاه کردن موی سبیل و فرق بر کسی که موی سرش را بلند کرده، و روایت شده که اگر کسی در موی سرش فرق باز نکند، در روز قیامت خداوند </w:t>
      </w:r>
      <w:bookmarkStart w:id="3573" w:name="pg13513_140441"/>
    </w:p>
    <w:p>
      <w:pPr>
        <w:pStyle w:val="BookText"/>
        <w:rPr/>
      </w:pPr>
      <w:bookmarkEnd w:id="3573"/>
      <w:r>
        <w:rPr>
          <w:rFonts w:ascii="Amiri" w:hAnsi="Amiri" w:eastAsia="Amiri" w:cs="Amiri"/>
          <w:color w:val="111111"/>
          <w:sz w:val="28"/>
          <w:sz w:val="28"/>
          <w:szCs w:val="28"/>
          <w:rtl w:val="true"/>
          <w:lang w:bidi="ar-SA"/>
        </w:rPr>
        <w:t>بِمِنْشَارٍ مِنْ نَارٍ وَ أَمَّا الَّتِی فِی الْجَسَدِ فَالاسْتِنْجَاءُ وَ الْخِتَانُ وَ حَلْقُ الْعَانَةِ وَ قَصُّ الْأَظَافِیرِ وَ نَتْفُ الْإِبْطَیْنِ‌</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عُیُونَکُمْ عِنْدَ الْوُضُوءِ لَعَلَّهَا لَا تَرَی نَارَ جَهَنَّمَ‌</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شَطْرُ الْوُضُوءِ وَ کَانَ أَبُو الْحَسَنِ علیه السلام یَسْتَاکُ بِمَاءِ الْوَرْدِ وَ 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الْمَلَائِکَةُ</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4" w:name="__RefHeading___Toc537434_1934241801"/>
      <w:bookmarkStart w:id="3575" w:name="_Toc1655"/>
      <w:bookmarkEnd w:id="3574"/>
      <w:r>
        <w:rPr>
          <w:rtl w:val="true"/>
        </w:rPr>
        <w:t>«</w:t>
      </w:r>
      <w:r>
        <w:rPr/>
        <w:t>31</w:t>
      </w:r>
      <w:r>
        <w:rPr>
          <w:rtl w:val="true"/>
        </w:rPr>
        <w:t>»</w:t>
      </w:r>
      <w:bookmarkEnd w:id="3575"/>
    </w:p>
    <w:p>
      <w:pPr>
        <w:pStyle w:val="BookText"/>
        <w:rPr/>
      </w:pPr>
      <w:r>
        <w:rPr>
          <w:rFonts w:ascii="Amiri" w:hAnsi="Amiri" w:eastAsia="Amiri" w:cs="Amiri"/>
          <w:color w:val="111111"/>
          <w:sz w:val="28"/>
          <w:sz w:val="28"/>
          <w:szCs w:val="28"/>
          <w:rtl w:val="true"/>
          <w:lang w:bidi="ar-SA"/>
        </w:rPr>
        <w:t>فَلَاحُ السَّائِلِ، مِنْ کِتَابِ اللُّؤْلُؤِیَّاتِ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إِذَا تَوَضَّأَ تَغَیَّرَ لَوْنُهُ وَ ارْتَعَدَتْ مَفَاصِلُهُ فَقِیلَ لَهُ فِی ذَلِکَ فَقَالَ حَقٌّ لِمَنْ وَقَفَ بَیْنَ یَدَیْ ذِی الْعَرْشِ أَنْ یَصْفَرَّ لَوْنُهُ وَ تَرْتَعِدَ مَفَاصِلُهُ وَ رَوَی نَحْوَ هَذَا الْحَدِیثِ عَنْ مَوْلَانَا الْحَسَنِ علیه السلام یَعْقُوبُ بْنُ نُعَیْمِ بْنِ قَرْقَارَةَ مِنْ أَعْیَانِ أَصْحَابِ الرِّضَا علیه السلام فِی کِتَابِ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زَیْنَ الْعَابِدِینَ علیه السلام کَانَ إِذَا شَرَعَ فِی طَهَارَةِ الصَّلَاةِ اصْفَرَّ وَجْهُهُ وَ ظَهَرَ عَلَیْهِ الْخَوْفُ</w:t>
      </w:r>
      <w:r>
        <w:rPr>
          <w:rFonts w:eastAsia="Amiri" w:cs="Amiri" w:ascii="Amiri" w:hAnsi="Amiri"/>
          <w:color w:val="111111"/>
          <w:sz w:val="28"/>
          <w:szCs w:val="28"/>
          <w:rtl w:val="true"/>
          <w:lang w:bidi="ar-SA"/>
        </w:rPr>
        <w:t>.</w:t>
      </w:r>
    </w:p>
    <w:p>
      <w:pPr>
        <w:pStyle w:val="Heading5"/>
        <w:numPr>
          <w:ilvl w:val="4"/>
          <w:numId w:val="1"/>
        </w:numPr>
        <w:rPr/>
      </w:pPr>
      <w:bookmarkStart w:id="3576" w:name="__RefHeading___Toc537436_1934241801"/>
      <w:bookmarkStart w:id="3577" w:name="_Toc1656"/>
      <w:bookmarkEnd w:id="3576"/>
      <w:r>
        <w:rPr>
          <w:rtl w:val="true"/>
        </w:rPr>
        <w:t>«</w:t>
      </w:r>
      <w:r>
        <w:rPr/>
        <w:t>32</w:t>
      </w:r>
      <w:r>
        <w:rPr>
          <w:rtl w:val="true"/>
        </w:rPr>
        <w:t>»</w:t>
      </w:r>
      <w:bookmarkEnd w:id="3577"/>
    </w:p>
    <w:p>
      <w:pPr>
        <w:pStyle w:val="BookText"/>
        <w:rPr/>
      </w:pPr>
      <w:r>
        <w:rPr>
          <w:rFonts w:ascii="Amiri" w:hAnsi="Amiri" w:eastAsia="Amiri" w:cs="Amiri"/>
          <w:color w:val="111111"/>
          <w:sz w:val="28"/>
          <w:sz w:val="28"/>
          <w:szCs w:val="28"/>
          <w:rtl w:val="true"/>
          <w:lang w:bidi="ar-SA"/>
        </w:rPr>
        <w:t>جَامِعُ الْأَخْبَارِ،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صَلَاةُ امْرِئٍ حَتَّی یُطَهِّرَ خَمْسَ جَوَارِحَ الْوَجْهِ وَ الْیَدَیْنِ وَ الرَّأْسِ وَ الرِّجْلَیْنِ بِالْمَاءِ وَ الْقَلْبِ بِالتَّوْبَةِ</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اره‌ای آتشین فرق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جسم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استنجاء، ختنه کردن، تراشیدن موی شرمگاه، کوتاه کردن ناخنها، و برچیدن موی زیر بغلها</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وضو چشمانتان را بگشایید، امید است تا بدین طریق چشمانتان آتش سوزان جهنم را نبیند</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جزئی از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 علیه السلام با گلاب مسواک می زد و در مسواک زدن دوازده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دهان را پاکیزه می‌سازد و روشنایی و دید چشم را زیادتر می‌کند و موجب خشنودی پروردگار است، بلغم را کم می‌کند، دندان ها را سفید می‌کند، آنچه را که بر دندان ها جمع شده و باعث خرابی دندان می‌شود از بین می‌برد، و لثه را محکم می‌سازد و اشتهای طعام می‌آورد، 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 را زیاد می‌کند، حسنات را مضاعف می‌کند و باعث خوشحالی ملائکه می‌شود</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3578" w:name="__RefHeading___Toc537438_1934241801"/>
      <w:bookmarkStart w:id="3579" w:name="_Toc1657"/>
      <w:bookmarkEnd w:id="3578"/>
      <w:r>
        <w:rPr>
          <w:rtl w:val="true"/>
        </w:rPr>
        <w:t xml:space="preserve">روایت </w:t>
      </w:r>
      <w:r>
        <w:rPr/>
        <w:t>31</w:t>
      </w:r>
      <w:bookmarkEnd w:id="3579"/>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لؤلؤیات نقل شده است که امام حسن بن علی علیه السلام چنان بود که چون وضو می گرفت رنگش تغییر می کرد و اعضای بدنش می لرزید، و چون سببش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پیشگاه پروردگار بزرگ می‌ایستد، سزاوار است که رنگش تغییر کند و بدنش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یعقوب بن نعیم بن قرقاره از اعیان اصحاب امام رضا علیه السلام، از مولایمان حسن علیه السلام در کتاب امامة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مولایمان امام زین العابدین علیه السلام زمانی که شروع به وضو گرفتن می کرد، رنگش زرد می‌شد و خوف و ترس بر ایشان آشکار می‌گشت</w:t>
      </w:r>
      <w:r>
        <w:rPr>
          <w:rFonts w:eastAsia="IRNazanin" w:cs="IRNazanin"/>
          <w:color w:val="111111"/>
          <w:sz w:val="28"/>
          <w:szCs w:val="28"/>
          <w:rtl w:val="true"/>
          <w:lang w:bidi="fa-IR"/>
        </w:rPr>
        <w:t>.</w:t>
      </w:r>
    </w:p>
    <w:p>
      <w:pPr>
        <w:pStyle w:val="Heading5"/>
        <w:numPr>
          <w:ilvl w:val="4"/>
          <w:numId w:val="1"/>
        </w:numPr>
        <w:rPr/>
      </w:pPr>
      <w:bookmarkStart w:id="3580" w:name="__RefHeading___Toc537440_1934241801"/>
      <w:bookmarkStart w:id="3581" w:name="_Toc1658"/>
      <w:bookmarkEnd w:id="3580"/>
      <w:r>
        <w:rPr>
          <w:rtl w:val="true"/>
        </w:rPr>
        <w:t xml:space="preserve">روایت </w:t>
      </w:r>
      <w:r>
        <w:rPr/>
        <w:t>32</w:t>
      </w:r>
      <w:bookmarkEnd w:id="35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درست نیست مگر آن که پنج عضو بدنش را پاک کند، صورت، دو دست، سر و دو پا را با آب، و قلب را با توبه</w:t>
      </w:r>
      <w:r>
        <w:rPr>
          <w:rFonts w:eastAsia="IRNazanin" w:cs="IRNazanin"/>
          <w:color w:val="111111"/>
          <w:sz w:val="28"/>
          <w:szCs w:val="28"/>
          <w:rtl w:val="true"/>
          <w:lang w:bidi="fa-IR"/>
        </w:rPr>
        <w:t>.</w:t>
      </w:r>
      <w:r>
        <w:rPr>
          <w:rStyle w:val="FootnoteAnchor"/>
          <w:rtl w:val="true"/>
        </w:rPr>
        <w:footnoteReference w:id="1690"/>
      </w:r>
      <w:bookmarkStart w:id="3582" w:name="pg13513_140442"/>
    </w:p>
    <w:p>
      <w:pPr>
        <w:pStyle w:val="Heading5"/>
        <w:numPr>
          <w:ilvl w:val="4"/>
          <w:numId w:val="1"/>
        </w:numPr>
        <w:rPr/>
      </w:pPr>
      <w:bookmarkStart w:id="3583" w:name="__RefHeading___Toc537442_1934241801"/>
      <w:bookmarkStart w:id="3584" w:name="_Toc1659"/>
      <w:bookmarkEnd w:id="3582"/>
      <w:bookmarkEnd w:id="3583"/>
      <w:r>
        <w:rPr>
          <w:rtl w:val="true"/>
        </w:rPr>
        <w:t>«</w:t>
      </w:r>
      <w:r>
        <w:rPr/>
        <w:t>33</w:t>
      </w:r>
      <w:r>
        <w:rPr>
          <w:rtl w:val="true"/>
        </w:rPr>
        <w:t>»</w:t>
      </w:r>
      <w:bookmarkEnd w:id="3584"/>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أَخَذَ فِی الْوُضُوءِ تَغَیَّرَ وَجْهُهُ مِنْ خِیفَةِ اللَّهِ وَ کَانَ الْحَسَنُ إِذَا فَرَغَ مِنْ وُضُوئِهِ تَغَیَّرَ لَوْنُهُ فَقِیلَ لَهُ فِی ذَلِکَ فَقَالَ حَقٌّ عَلَی مَنْ أَرَادَ أَنْ یَدْخُلَ عَلَی ذِی الْعَرْشِ أَنْ یَتَغَیَّرَ لَوْنُهُ وَ یُرْوَی مِثْلُ هَذَا عَنْ زَیْنِ الْعَابِدِینَ علیه السلام</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537444_1934241801"/>
      <w:bookmarkStart w:id="3586" w:name="_Toc1660"/>
      <w:bookmarkEnd w:id="3585"/>
      <w:r>
        <w:rPr>
          <w:rtl w:val="true"/>
        </w:rPr>
        <w:t>«</w:t>
      </w:r>
      <w:r>
        <w:rPr/>
        <w:t>34</w:t>
      </w:r>
      <w:r>
        <w:rPr>
          <w:rtl w:val="true"/>
        </w:rPr>
        <w:t>»</w:t>
      </w:r>
      <w:bookmarkEnd w:id="3586"/>
    </w:p>
    <w:p>
      <w:pPr>
        <w:pStyle w:val="BookText"/>
        <w:rPr/>
      </w:pPr>
      <w:r>
        <w:rPr>
          <w:rFonts w:ascii="Amiri" w:hAnsi="Amiri" w:eastAsia="Amiri" w:cs="Amiri"/>
          <w:color w:val="111111"/>
          <w:sz w:val="28"/>
          <w:sz w:val="28"/>
          <w:szCs w:val="28"/>
          <w:rtl w:val="true"/>
          <w:lang w:bidi="ar-SA"/>
        </w:rPr>
        <w:t>أَسْرَارُ الصَّلَاةِ، لِلشَّهِیدِ الثَّانِی،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حَضَرَ لِلْوُضُوءِ اصْفَرَّ لَوْنُهُ فَیُقَالُ لَهُ مَا هَذَا الَّذِی یَعْتَوِرُکَ عِنْدَ الْوُضُوءِ فَیَقُولُ مَا تَدْرُونَ بَیْنَ یَدَیْ مَنْ أَقُومُ</w:t>
      </w:r>
      <w:r>
        <w:rPr>
          <w:rFonts w:eastAsia="Amiri" w:cs="Amiri" w:ascii="Amiri" w:hAnsi="Amiri"/>
          <w:color w:val="111111"/>
          <w:sz w:val="28"/>
          <w:szCs w:val="28"/>
          <w:rtl w:val="true"/>
          <w:lang w:bidi="ar-SA"/>
        </w:rPr>
        <w:t>.</w:t>
      </w:r>
    </w:p>
    <w:p>
      <w:pPr>
        <w:pStyle w:val="Heading5"/>
        <w:numPr>
          <w:ilvl w:val="4"/>
          <w:numId w:val="1"/>
        </w:numPr>
        <w:rPr/>
      </w:pPr>
      <w:bookmarkStart w:id="3587" w:name="__RefHeading___Toc537446_1934241801"/>
      <w:bookmarkStart w:id="3588" w:name="_Toc1661"/>
      <w:bookmarkEnd w:id="3587"/>
      <w:r>
        <w:rPr>
          <w:rtl w:val="true"/>
        </w:rPr>
        <w:t xml:space="preserve">روایت </w:t>
      </w:r>
      <w:r>
        <w:rPr/>
        <w:t>33</w:t>
      </w:r>
      <w:bookmarkEnd w:id="358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زمانی که شروع به وضو گرفتن می‌کرد، رنگ صورتش از ترس خداوند تغییر می‌کرد؛ و امام حسن علیه السلام زمانی که از وضوی خود فارغ می‌شد، رنگ چهره‌اش تغییر می‌کرد؛ در این باره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کسی که می‌خواهد در پیشگاه خداوند بزرگ بایستد، رنگ چهره‌اش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از امام زین العابدین علیه السلام نیز روایت کرده اند</w:t>
      </w:r>
      <w:r>
        <w:rPr>
          <w:rFonts w:eastAsia="IRNazanin" w:cs="IRNazanin"/>
          <w:color w:val="111111"/>
          <w:sz w:val="28"/>
          <w:szCs w:val="28"/>
          <w:rtl w:val="true"/>
          <w:lang w:bidi="fa-IR"/>
        </w:rPr>
        <w:t>.</w:t>
      </w:r>
    </w:p>
    <w:p>
      <w:pPr>
        <w:pStyle w:val="Heading5"/>
        <w:numPr>
          <w:ilvl w:val="4"/>
          <w:numId w:val="1"/>
        </w:numPr>
        <w:rPr/>
      </w:pPr>
      <w:bookmarkStart w:id="3589" w:name="__RefHeading___Toc537448_1934241801"/>
      <w:bookmarkStart w:id="3590" w:name="_Toc1662"/>
      <w:bookmarkEnd w:id="3589"/>
      <w:r>
        <w:rPr>
          <w:rtl w:val="true"/>
        </w:rPr>
        <w:t xml:space="preserve">روایت </w:t>
      </w:r>
      <w:r>
        <w:rPr/>
        <w:t>34</w:t>
      </w:r>
      <w:bookmarkEnd w:id="35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الصلاة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زمانی که برای وضو گرفتن آماده می‌شد، رنگ صورتش زرد می‌شد، به ایشان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زمان وضو فرا می‌گیرد؟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مقابل چه کسی می‌ایستم؟ </w:t>
      </w:r>
      <w:bookmarkStart w:id="3591" w:name="pg13513_140443"/>
    </w:p>
    <w:p>
      <w:pPr>
        <w:pStyle w:val="Heading3"/>
        <w:numPr>
          <w:ilvl w:val="2"/>
          <w:numId w:val="1"/>
        </w:numPr>
        <w:rPr/>
      </w:pPr>
      <w:bookmarkStart w:id="3592" w:name="__RefHeading___Toc537450_1934241801"/>
      <w:bookmarkStart w:id="3593" w:name="_Toc1663"/>
      <w:bookmarkEnd w:id="3591"/>
      <w:bookmarkEnd w:id="3592"/>
      <w:r>
        <w:rPr>
          <w:rtl w:val="true"/>
        </w:rPr>
        <w:t xml:space="preserve">باب </w:t>
      </w:r>
      <w:r>
        <w:rPr/>
        <w:t>8</w:t>
      </w:r>
      <w:r>
        <w:rPr>
          <w:rtl w:val="true"/>
        </w:rPr>
        <w:t xml:space="preserve"> </w:t>
      </w:r>
      <w:r>
        <w:rPr>
          <w:rtl w:val="true"/>
        </w:rPr>
        <w:t>مقدار الماء للوضوء و الغسل و حد المد و الصاع</w:t>
      </w:r>
      <w:bookmarkEnd w:id="3593"/>
    </w:p>
    <w:p>
      <w:pPr>
        <w:pStyle w:val="Heading4"/>
        <w:numPr>
          <w:ilvl w:val="3"/>
          <w:numId w:val="1"/>
        </w:numPr>
        <w:rPr/>
      </w:pPr>
      <w:bookmarkStart w:id="3594" w:name="__RefHeading___Toc537452_1934241801"/>
      <w:bookmarkStart w:id="3595" w:name="_Toc1664"/>
      <w:bookmarkEnd w:id="3594"/>
      <w:r>
        <w:rPr>
          <w:rtl w:val="true"/>
        </w:rPr>
        <w:t>الأخبار</w:t>
      </w:r>
      <w:bookmarkEnd w:id="3595"/>
    </w:p>
    <w:p>
      <w:pPr>
        <w:pStyle w:val="Heading5"/>
        <w:numPr>
          <w:ilvl w:val="4"/>
          <w:numId w:val="1"/>
        </w:numPr>
        <w:rPr/>
      </w:pPr>
      <w:bookmarkStart w:id="3596" w:name="__RefHeading___Toc537454_1934241801"/>
      <w:bookmarkStart w:id="3597" w:name="_Toc1665"/>
      <w:bookmarkEnd w:id="3596"/>
      <w:r>
        <w:rPr>
          <w:rtl w:val="true"/>
        </w:rPr>
        <w:t>«</w:t>
      </w:r>
      <w:r>
        <w:rPr/>
        <w:t>1</w:t>
      </w:r>
      <w:r>
        <w:rPr>
          <w:rtl w:val="true"/>
        </w:rPr>
        <w:t>»</w:t>
      </w:r>
      <w:bookmarkEnd w:id="3597"/>
    </w:p>
    <w:p>
      <w:pPr>
        <w:pStyle w:val="BookText"/>
        <w:rPr/>
      </w:pPr>
      <w:r>
        <w:rPr>
          <w:rFonts w:ascii="Amiri" w:hAnsi="Amiri" w:eastAsia="Amiri" w:cs="Amiri"/>
          <w:color w:val="111111"/>
          <w:sz w:val="28"/>
          <w:sz w:val="28"/>
          <w:szCs w:val="28"/>
          <w:rtl w:val="true"/>
          <w:lang w:bidi="ar-SA"/>
        </w:rPr>
        <w:t>قُرْبُ الْإِسْنَادِ، عَنْ عَبْدِ اللَّهِ بْنِ الْحَسَنِ الْعَلَوِیِّ عَنْ جَدِّهِ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یُصِیبُ الْمَاءَ فِی السَّاقِیَةِ مُسْتَنْقِعاً فَیَتَخَوَّفُ أَنْ تَکُونَ السِّبَاعُ قَدْ شَرِبَتْ مِنْهُ یَغْتَسِلُ مِنْهُ لِلْجَنَابَةِ وَ یَتَوَضَّأُ مِنْهُ لِلصَّلَاةِ إِذَا کَانَ لَا یَجِدُ غَیْرَهُ وَ الْمَاءُ لَا یَبْلُغُ صَاعاً لِلْجَنَابَةِ وَ لَا مُدّاً لِلْوُضُوءِ وَ هُوَ مُتَفَرِّقٌ کَیْفَ یَصْنَعُ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کَانَتْ کَفُّهُ نَظِیفَةً فَلْیَأْخُذْ کَفّاً مِنَ الْمَاءِ بِیَدٍ وَاحِدَةٍ وَ لْیَنْضِحْهُ خَلْفَهُ وَ کَفّاً أَمَامَهُ وَ کَفّاً عَنْ یَمِینِهِ وَ کَفّاً عَنْ یَسَارِهِ فَإِنْ خَشِیَ أَنْ لَا یَکْفِیَهُ غَسَلَ رَأْسَهُ ثَلَاثَ مَرَّاتٍ ثُمَّ مَسَحَ جِلْدَهُ بِهِ فَإِنَّ ذَلِکَ یُجْزِیهِ إِنْ شَاءَ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لِلْوُضُوءِ غَسَلَ وَجْهَهُ وَ مَسَحَ یَدَهُ عَلَی ذِرَاعَیْهِ وَ رَأْسِهِ وَ رِجْلَیْهِ وَ إِنْ کَانَ الْمَاءُ مُتَفَرِّقاً یَقْدِرُ عَلَی أَنْ یَجْمَعَهُ جَمَعَهُ وَ إِلَّا اغْتَسَلَ مِنْ هَذَا وَ هَذَا وَ إِنْ کَانَ فِی مَکَانٍ وَاحِدٍ وَ هُوَ قَلِیلٌ لَا یَکْفِیهِ لِغُسْلِهِ فَلَا عَلَیْهِ أَنْ یَغْتَسِلَ وَ یُرْجِعَ الْمَاءَ فِیهِ فَإِنَّ ذَلِکَ یُجْزِیهِ إِنْ شَاءَ اللَّهُ تَعَالَی‌</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8" w:name="__RefHeading___Toc537456_1934241801"/>
      <w:bookmarkStart w:id="3599" w:name="_Toc1666"/>
      <w:bookmarkEnd w:id="3598"/>
      <w:r>
        <w:rPr>
          <w:rtl w:val="true"/>
        </w:rPr>
        <w:t>أقول</w:t>
      </w:r>
      <w:bookmarkEnd w:id="3599"/>
    </w:p>
    <w:p>
      <w:pPr>
        <w:pStyle w:val="BookText"/>
        <w:rPr/>
      </w:pPr>
      <w:r>
        <w:rPr>
          <w:rFonts w:ascii="IRNazanin" w:hAnsi="IRNazanin" w:eastAsia="IRNazanin"/>
          <w:color w:val="111111"/>
          <w:sz w:val="28"/>
          <w:sz w:val="28"/>
          <w:szCs w:val="28"/>
          <w:rtl w:val="true"/>
          <w:lang w:bidi="fa-IR"/>
        </w:rPr>
        <w:t>قد مر شرح الخبر بأجزائه فی الأبواب السابقة</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537458_1934241801"/>
      <w:bookmarkStart w:id="3601" w:name="_Toc1667"/>
      <w:bookmarkEnd w:id="3600"/>
      <w:r>
        <w:rPr>
          <w:rtl w:val="true"/>
        </w:rPr>
        <w:t>«</w:t>
      </w:r>
      <w:r>
        <w:rPr/>
        <w:t>2</w:t>
      </w:r>
      <w:r>
        <w:rPr>
          <w:rtl w:val="true"/>
        </w:rPr>
        <w:t>»</w:t>
      </w:r>
      <w:bookmarkEnd w:id="3601"/>
    </w:p>
    <w:p>
      <w:pPr>
        <w:pStyle w:val="BookText"/>
        <w:rPr/>
      </w:pPr>
      <w:r>
        <w:rPr>
          <w:rFonts w:ascii="Amiri" w:hAnsi="Amiri" w:eastAsia="Amiri" w:cs="Amiri"/>
          <w:color w:val="111111"/>
          <w:sz w:val="28"/>
          <w:sz w:val="28"/>
          <w:szCs w:val="28"/>
          <w:rtl w:val="true"/>
          <w:lang w:bidi="ar-SA"/>
        </w:rPr>
        <w:t>مَعَانِی الْأَخْبَارِ، عَنْ أَبِیهِ وَ مُحَمَّدِ بْنِ الْحَسَنِ بْنِ الْوَلِیدِ مَعاً عَنْ أَحْمَدَ بْنِ إِدْرِیسَ وَ مُحَمَّدِ بْنِ یَحْیَی الْعَطَّارِ مَعاً عَنْ أَحْمَدَ بْنِ یَحْیَی الْأَشْعَرِیِّ عَنْ جَعْفَرِ بْنِ إِبْرَاهِیمَ بْنِ مُحَمَّدٍ الْهَمَذَانِیِّ قَالَ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w:t>
      </w:r>
    </w:p>
    <w:p>
      <w:pPr>
        <w:pStyle w:val="Heading3"/>
        <w:numPr>
          <w:ilvl w:val="2"/>
          <w:numId w:val="1"/>
        </w:numPr>
        <w:rPr/>
      </w:pPr>
      <w:bookmarkStart w:id="3602" w:name="__RefHeading___Toc537460_1934241801"/>
      <w:bookmarkStart w:id="3603" w:name="_Toc1668"/>
      <w:bookmarkEnd w:id="3602"/>
      <w:r>
        <w:rPr>
          <w:rtl w:val="true"/>
        </w:rPr>
        <w:t xml:space="preserve">باب هشتم </w:t>
      </w:r>
      <w:r>
        <w:rPr>
          <w:rtl w:val="true"/>
        </w:rPr>
        <w:t xml:space="preserve">: </w:t>
      </w:r>
      <w:r>
        <w:rPr>
          <w:rtl w:val="true"/>
        </w:rPr>
        <w:t>مقدار آب برای وضو گرفتن و غسل و اندازه مد و صاع</w:t>
      </w:r>
      <w:bookmarkEnd w:id="3603"/>
    </w:p>
    <w:p>
      <w:pPr>
        <w:pStyle w:val="Heading4"/>
        <w:numPr>
          <w:ilvl w:val="3"/>
          <w:numId w:val="1"/>
        </w:numPr>
        <w:rPr/>
      </w:pPr>
      <w:bookmarkStart w:id="3604" w:name="__RefHeading___Toc537462_1934241801"/>
      <w:bookmarkStart w:id="3605" w:name="_Toc1669"/>
      <w:bookmarkEnd w:id="3604"/>
      <w:r>
        <w:rPr>
          <w:rtl w:val="true"/>
        </w:rPr>
        <w:t>روایات</w:t>
      </w:r>
      <w:bookmarkEnd w:id="3605"/>
    </w:p>
    <w:p>
      <w:pPr>
        <w:pStyle w:val="Heading5"/>
        <w:numPr>
          <w:ilvl w:val="4"/>
          <w:numId w:val="1"/>
        </w:numPr>
        <w:rPr/>
      </w:pPr>
      <w:bookmarkStart w:id="3606" w:name="__RefHeading___Toc537464_1934241801"/>
      <w:bookmarkStart w:id="3607" w:name="_Toc1670"/>
      <w:bookmarkEnd w:id="3606"/>
      <w:r>
        <w:rPr>
          <w:rtl w:val="true"/>
        </w:rPr>
        <w:t xml:space="preserve">روایت </w:t>
      </w:r>
      <w:r>
        <w:rPr/>
        <w:t>1</w:t>
      </w:r>
      <w:bookmarkEnd w:id="36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 که از ایشان درباره مردی سؤال کردم که جوی آب راکدی پیدا می کند و می ترسد که مبادا حیوانات درنده از آن آب نوشیده باشند، آیا می تواند در صورتی که غیر از آن آبی نیابد، از آب آن غسل جنابت کند و برای ادای نماز وضو بگیرد؟ در حالی که آب به میزان یک صاع جهت غسل جنابت و یک مد برای وضو نمی رسد، و به صورت پراکنده است،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تمیز باشد، با یک دست مشتی آب بردارد و یک مشت بر پشت و یکی بر جلو و یک مشت بر سمت راست و یکی بر سمت چپش بریزد، اگر بیم دارد که وی را کفایت نکند، سرش را سه بار بشوید و سپس با آن بر پوست دستش بکشد،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اگر برای وضو باشد، صورتش را بشوید و با دست بر دستان و سر و پاهایش مسح بکشد و در صورتی که آب متفرق باشد و قادر به جمع کردن آب باشد جمع کند، در غیر این صورت از این و آن غسل کند؛ و اگر در یک مکان و آب قلیل باشد و برای غسل وی کفایت نکند، پس غسل بر وی نیست و آب را بدان بازگرداند، که همین وی را کفایت می‌کند</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3608" w:name="__RefHeading___Toc537466_1934241801"/>
      <w:bookmarkStart w:id="3609" w:name="_Toc1671"/>
      <w:bookmarkEnd w:id="3608"/>
      <w:r>
        <w:rPr>
          <w:rtl w:val="true"/>
        </w:rPr>
        <w:t>مؤلف</w:t>
      </w:r>
      <w:bookmarkEnd w:id="3609"/>
    </w:p>
    <w:p>
      <w:pPr>
        <w:pStyle w:val="BookText"/>
        <w:rPr/>
      </w:pPr>
      <w:r>
        <w:rPr>
          <w:rFonts w:ascii="IRNazanin" w:hAnsi="IRNazanin" w:eastAsia="IRNazanin"/>
          <w:color w:val="111111"/>
          <w:sz w:val="28"/>
          <w:sz w:val="28"/>
          <w:szCs w:val="28"/>
          <w:rtl w:val="true"/>
          <w:lang w:bidi="fa-IR"/>
        </w:rPr>
        <w:t>شرح همه اجزای خبر در ابواب پیشین بیان شد</w:t>
      </w:r>
      <w:r>
        <w:rPr>
          <w:rFonts w:eastAsia="IRNazanin" w:cs="IRNazanin"/>
          <w:color w:val="111111"/>
          <w:sz w:val="28"/>
          <w:szCs w:val="28"/>
          <w:rtl w:val="true"/>
          <w:lang w:bidi="fa-IR"/>
        </w:rPr>
        <w:t>.</w:t>
      </w:r>
    </w:p>
    <w:p>
      <w:pPr>
        <w:pStyle w:val="Heading5"/>
        <w:numPr>
          <w:ilvl w:val="4"/>
          <w:numId w:val="1"/>
        </w:numPr>
        <w:rPr/>
      </w:pPr>
      <w:bookmarkStart w:id="3610" w:name="__RefHeading___Toc537468_1934241801"/>
      <w:bookmarkStart w:id="3611" w:name="_Toc1672"/>
      <w:bookmarkEnd w:id="3610"/>
      <w:r>
        <w:rPr>
          <w:rtl w:val="true"/>
        </w:rPr>
        <w:t xml:space="preserve">روایت </w:t>
      </w:r>
      <w:r>
        <w:rPr/>
        <w:t>2</w:t>
      </w:r>
      <w:bookmarkEnd w:id="361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ابراهیم همدانی نقل کرده است که همراه با حج گزاری بوده که گفت</w:t>
      </w:r>
      <w:r>
        <w:rPr>
          <w:rFonts w:eastAsia="IRNazanin" w:cs="IRNazanin"/>
          <w:color w:val="111111"/>
          <w:sz w:val="28"/>
          <w:szCs w:val="28"/>
          <w:rtl w:val="true"/>
          <w:lang w:bidi="fa-IR"/>
        </w:rPr>
        <w:t xml:space="preserve">: </w:t>
      </w:r>
      <w:bookmarkStart w:id="3612" w:name="pg13513_140444"/>
    </w:p>
    <w:p>
      <w:pPr>
        <w:pStyle w:val="BookText"/>
        <w:rPr/>
      </w:pPr>
      <w:bookmarkEnd w:id="3612"/>
      <w:r>
        <w:rPr>
          <w:rFonts w:ascii="Amiri" w:hAnsi="Amiri" w:eastAsia="Amiri" w:cs="Amiri"/>
          <w:color w:val="111111"/>
          <w:sz w:val="28"/>
          <w:sz w:val="28"/>
          <w:szCs w:val="28"/>
          <w:rtl w:val="true"/>
          <w:lang w:bidi="ar-SA"/>
        </w:rPr>
        <w:t>الْحَسَنِ علیه السلام عَلَی یَدِ أَبِی جُعِلْتُ فِدَاکَ إِنَّ أَصْحَابَنَا اخْتَلَفُوا فِی الصَّاعِ بَعْضُهُمْ یَقُولُ الْفِطْرَةُ بِصَاعِ الْمَدِینَةِ وَ بَعْضُهُمْ یَقُولُ بِصَاعِ الْعِرَاقِ فَکَتَبَ إِلَیَّ الصَّاعُ سِتَّةُ أَرْطَالٍ بِالْمَدَنِیِّ وَ تِسْعَةُ أَرْطَالٍ بِالْعِرَاقِیِّ قَالَ وَ أَخْبَرَنِی فَقَالَ بِالْوَزْنِ یَکُونُ أَلْفاً وَ مِائَةً وَ سَبْعِینَ وَزْناً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3" w:name="__RefHeading___Toc537470_1934241801"/>
      <w:bookmarkStart w:id="3614" w:name="_Toc1673"/>
      <w:bookmarkEnd w:id="3613"/>
      <w:r>
        <w:rPr>
          <w:rtl w:val="true"/>
        </w:rPr>
        <w:t>«</w:t>
      </w:r>
      <w:r>
        <w:rPr/>
        <w:t>3</w:t>
      </w:r>
      <w:r>
        <w:rPr>
          <w:rtl w:val="true"/>
        </w:rPr>
        <w:t>»</w:t>
      </w:r>
      <w:bookmarkEnd w:id="3614"/>
    </w:p>
    <w:p>
      <w:pPr>
        <w:pStyle w:val="BookText"/>
        <w:rPr/>
      </w:pPr>
      <w:r>
        <w:rPr>
          <w:rFonts w:ascii="Amiri" w:hAnsi="Amiri" w:eastAsia="Amiri" w:cs="Amiri"/>
          <w:color w:val="111111"/>
          <w:sz w:val="28"/>
          <w:sz w:val="28"/>
          <w:szCs w:val="28"/>
          <w:rtl w:val="true"/>
          <w:lang w:bidi="ar-SA"/>
        </w:rPr>
        <w:t>وَ مِنْهُ، بِهَذَا الْإِسْنَادِ عَنِ الْأَشْعَرِیِّ عَنْ مُحَمَّدِ بْنِ عَبْدِ الْجَبَّارِ عَنْ أَبِی الْقَاسِمِ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بِمُدٍّ وَ ذَکَرَ أَنَّ ابْنَ أَبِی عُمَیْرٍ أَعْطَاهُ ذَلِکَ الْمُدَّ وَ قَالَ أَعْطَانِیهِ فُلَانٌ رَجُلٌ مِنْ أَصْحَابِ أَبِی عَبْدِ اللَّهِ وَ قَالَ أَعْطَانِیهِ أَبُو عَبْدِ اللَّهِ علیه السلام وَ قَالَ هَذَا مُدُّ النَّبِیِّ صلی الله علیه و آله فَعَیَّرْنَاهُ فَوَجَدْنَاهُ أَرْبَعَةَ أَمْدَادٍ وَ هُوَ قَفِیزٌ وَ رُبُعٌ بِقَفِیزِنَا هَذَا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5" w:name="__RefHeading___Toc537472_1934241801"/>
      <w:bookmarkStart w:id="3616" w:name="_Toc1674"/>
      <w:bookmarkEnd w:id="3615"/>
      <w:r>
        <w:rPr>
          <w:rtl w:val="true"/>
        </w:rPr>
        <w:t>بیان</w:t>
      </w:r>
      <w:bookmarkEnd w:id="3616"/>
    </w:p>
    <w:p>
      <w:pPr>
        <w:pStyle w:val="BookText"/>
        <w:rPr/>
      </w:pPr>
      <w:r>
        <w:rPr>
          <w:rFonts w:ascii="IRNazanin" w:hAnsi="IRNazanin" w:eastAsia="IRNazanin"/>
          <w:color w:val="111111"/>
          <w:sz w:val="28"/>
          <w:sz w:val="28"/>
          <w:szCs w:val="28"/>
          <w:rtl w:val="true"/>
          <w:lang w:bidi="fa-IR"/>
        </w:rPr>
        <w:t>فی القاموس عیر الدنانیر وزنها واحدا بعد واحد</w:t>
      </w:r>
      <w:r>
        <w:rPr>
          <w:rFonts w:eastAsia="IRNazanin" w:cs="IRNazanin"/>
          <w:color w:val="111111"/>
          <w:sz w:val="28"/>
          <w:szCs w:val="28"/>
          <w:rtl w:val="true"/>
          <w:lang w:bidi="fa-IR"/>
        </w:rPr>
        <w:t>.</w:t>
      </w:r>
    </w:p>
    <w:p>
      <w:pPr>
        <w:pStyle w:val="Heading5"/>
        <w:numPr>
          <w:ilvl w:val="4"/>
          <w:numId w:val="1"/>
        </w:numPr>
        <w:rPr/>
      </w:pPr>
      <w:bookmarkStart w:id="3617" w:name="__RefHeading___Toc537474_1934241801"/>
      <w:bookmarkStart w:id="3618" w:name="_Toc1675"/>
      <w:bookmarkEnd w:id="3617"/>
      <w:r>
        <w:rPr>
          <w:rtl w:val="true"/>
        </w:rPr>
        <w:t>«</w:t>
      </w:r>
      <w:r>
        <w:rPr/>
        <w:t>4</w:t>
      </w:r>
      <w:r>
        <w:rPr>
          <w:rtl w:val="true"/>
        </w:rPr>
        <w:t>»</w:t>
      </w:r>
      <w:bookmarkEnd w:id="3618"/>
    </w:p>
    <w:p>
      <w:pPr>
        <w:pStyle w:val="BookText"/>
        <w:rPr/>
      </w:pPr>
      <w:r>
        <w:rPr>
          <w:rFonts w:ascii="Amiri" w:hAnsi="Amiri" w:eastAsia="Amiri" w:cs="Amiri"/>
          <w:color w:val="111111"/>
          <w:sz w:val="28"/>
          <w:sz w:val="28"/>
          <w:szCs w:val="28"/>
          <w:rtl w:val="true"/>
          <w:lang w:bidi="ar-SA"/>
        </w:rPr>
        <w:t>تُحَفُ الْعُقُولِ، 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تَعَدَّی فِی الْوُضُوءِ کَانَ کَنَاقِصِهِ‌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9" w:name="__RefHeading___Toc537476_1934241801"/>
      <w:bookmarkStart w:id="3620" w:name="_Toc1676"/>
      <w:bookmarkEnd w:id="3619"/>
      <w:r>
        <w:rPr>
          <w:rtl w:val="true"/>
        </w:rPr>
        <w:t>«</w:t>
      </w:r>
      <w:r>
        <w:rPr/>
        <w:t>5</w:t>
      </w:r>
      <w:r>
        <w:rPr>
          <w:rtl w:val="true"/>
        </w:rPr>
        <w:t>»</w:t>
      </w:r>
      <w:bookmarkEnd w:id="3620"/>
    </w:p>
    <w:p>
      <w:pPr>
        <w:pStyle w:val="BookText"/>
        <w:rPr/>
      </w:pPr>
      <w:r>
        <w:rPr>
          <w:rFonts w:ascii="Amiri" w:hAnsi="Amiri" w:eastAsia="Amiri" w:cs="Amiri"/>
          <w:color w:val="111111"/>
          <w:sz w:val="28"/>
          <w:sz w:val="28"/>
          <w:szCs w:val="28"/>
          <w:rtl w:val="true"/>
          <w:lang w:bidi="ar-SA"/>
        </w:rPr>
        <w:t>فِقْهُ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الْمَاءِ فِی الْوُضُوءِ مِثْلُ الدُّهْنِ تَمُرُّ بِهِ عَلَی وَجْهِکَ وَ ذِرَاعَیْکَ أَقَلَّ مِنْ رُبُعِ مُدٍّ وَ سُدُسِ مُدٍّ أَیْضاً وَ یَجُوزُ أَکْثَرُ مِنْ مُدٍّ وَ کَذَلِکَ فِی غُسْلِ الْجَنَابَةِ مِثْلُ الْوُضُوءِ سَوَاءً وَ أَکْثَرُهَا فِی الْجَنَابَةِ صَاعٌ وَ یَجُوزُ غُسْلُ الْجَنَابَةِ بِمَا یَجُوزُ بِهِ الْوُضُوءُ إِنَّمَا هُوَ تَأْدِیبٌ وَ سَنَنٌ حَسَنَةٌ وَ طَاعَةُ آمِرٍ لِمَأْمُورٍ لِیُثِیبَهُ عَلَیْهِ فَمَنْ تَرَکَهُ فَقَدْ وَجَبَ لَهُ السَّخَطُ فَأَعُوذُ بِاللَّهِ مِنْهُ‌</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وَ قَالَ علیه السلام أَدْنَی مَا یُجْزِیکَ مِنَ الْمَاءِ مَا تَبُلُّ بِهِ جَسَدَکَ مِثْلُ الدَّهْنِ وَ قَدِ اغْتَسَلَ رَسُولُ اللَّهِ صلی الله علیه و آله وَ بَعْضُ نِسَائِهِ بِصَاعٍ مِنْ مَاءٍ</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پدرم به امام کاظم علی السلام نامه نوشتم که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اصحابمان در صاع اختلاف نظر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با پیمانه مدینه است و برخی می‌گویند با پیمانه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 شش رطل مدینه است و نه رطل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به وزن، هزار و صد و هفتاد می‌شود</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3621" w:name="__RefHeading___Toc537478_1934241801"/>
      <w:bookmarkStart w:id="3622" w:name="_Toc1677"/>
      <w:bookmarkEnd w:id="3621"/>
      <w:r>
        <w:rPr>
          <w:rtl w:val="true"/>
        </w:rPr>
        <w:t xml:space="preserve">روایت </w:t>
      </w:r>
      <w:r>
        <w:rPr/>
        <w:t>3</w:t>
      </w:r>
      <w:bookmarkEnd w:id="362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کوفی نقل کرده است که وی یک مُدّ آورد و ذکر کرد که ابن ابو عمیر آن مدّ را به وی بخشیده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فلان شخص از اصحاب امام صادق علیه السلام به من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 پیامبر صلی الله علیه و آله و سلم است، پس ما آن را وزن کردیم و آن را چهار مد یافتیم و آن با قفیز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قفیز و ربع قفیز بود</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3623" w:name="__RefHeading___Toc537480_1934241801"/>
      <w:bookmarkStart w:id="3624" w:name="_Toc1678"/>
      <w:bookmarkEnd w:id="3623"/>
      <w:r>
        <w:rPr>
          <w:rtl w:val="true"/>
        </w:rPr>
        <w:t>توضیح</w:t>
      </w:r>
      <w:bookmarkEnd w:id="3624"/>
    </w:p>
    <w:p>
      <w:pPr>
        <w:pStyle w:val="BookText"/>
        <w:rPr/>
      </w:pP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یکی پس از دیگری وزن کرد</w:t>
      </w:r>
      <w:r>
        <w:rPr>
          <w:rFonts w:eastAsia="IRNazanin" w:cs="IRNazanin"/>
          <w:color w:val="111111"/>
          <w:sz w:val="28"/>
          <w:szCs w:val="28"/>
          <w:rtl w:val="true"/>
          <w:lang w:bidi="fa-IR"/>
        </w:rPr>
        <w:t>.</w:t>
      </w:r>
    </w:p>
    <w:p>
      <w:pPr>
        <w:pStyle w:val="Heading5"/>
        <w:numPr>
          <w:ilvl w:val="4"/>
          <w:numId w:val="1"/>
        </w:numPr>
        <w:rPr/>
      </w:pPr>
      <w:bookmarkStart w:id="3625" w:name="__RefHeading___Toc537482_1934241801"/>
      <w:bookmarkStart w:id="3626" w:name="_Toc1679"/>
      <w:bookmarkEnd w:id="3625"/>
      <w:r>
        <w:rPr>
          <w:rtl w:val="true"/>
        </w:rPr>
        <w:t xml:space="preserve">روایت </w:t>
      </w:r>
      <w:r>
        <w:rPr/>
        <w:t>4</w:t>
      </w:r>
      <w:bookmarkEnd w:id="362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وضو تعدی کند، همچون باطل کننده آن است</w:t>
      </w:r>
      <w:r>
        <w:rPr>
          <w:rFonts w:eastAsia="IRNazanin" w:cs="IRNazanin"/>
          <w:color w:val="111111"/>
          <w:sz w:val="28"/>
          <w:szCs w:val="28"/>
          <w:rtl w:val="true"/>
          <w:lang w:bidi="fa-IR"/>
        </w:rPr>
        <w:t>.</w:t>
      </w:r>
      <w:r>
        <w:rPr>
          <w:rStyle w:val="FootnoteAnchor"/>
          <w:rtl w:val="true"/>
        </w:rPr>
        <w:footnoteReference w:id="1701"/>
      </w:r>
    </w:p>
    <w:p>
      <w:pPr>
        <w:pStyle w:val="Heading5"/>
        <w:numPr>
          <w:ilvl w:val="4"/>
          <w:numId w:val="1"/>
        </w:numPr>
        <w:rPr/>
      </w:pPr>
      <w:bookmarkStart w:id="3627" w:name="__RefHeading___Toc537484_1934241801"/>
      <w:bookmarkStart w:id="3628" w:name="_Toc1680"/>
      <w:bookmarkEnd w:id="3627"/>
      <w:r>
        <w:rPr>
          <w:rtl w:val="true"/>
        </w:rPr>
        <w:t xml:space="preserve">روایت </w:t>
      </w:r>
      <w:r>
        <w:rPr/>
        <w:t>5</w:t>
      </w:r>
      <w:bookmarkEnd w:id="36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آب برای وضو به همان اندازه کفایت می‌کند که روغن را بر صورت و دستانت می‌مالی، کمتر از یک ربع مدّ و نیز یک ششم مدّ و بیشتر از یک مد جائز است و غسل جنابت نیز مانند وضو است و اکثر آن در جنابت، به صاع است و جائز است غسل جنابت با آن مقداری که وضو با آن جائز است، و آن تنها 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حسنه و اطاعت آمر از طرف مامور است تا او را به سبب انجام آن عمل پاداش دهد، بنابراین هر کس آن را ترک کند، خشم بر وی واجب می‌گردد، و از خشم خدا به خدا پناه می‌برم</w:t>
      </w:r>
      <w:r>
        <w:rPr>
          <w:rFonts w:eastAsia="IRNazanin" w:cs="IRNazanin"/>
          <w:color w:val="111111"/>
          <w:sz w:val="28"/>
          <w:szCs w:val="28"/>
          <w:rtl w:val="true"/>
          <w:lang w:bidi="fa-IR"/>
        </w:rPr>
        <w:t>.</w:t>
      </w:r>
      <w:r>
        <w:rPr>
          <w:rStyle w:val="FootnoteAnchor"/>
          <w:rtl w:val="true"/>
        </w:rPr>
        <w:footnoteReference w:id="170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که از آب تو را کفایت می‌کند، همان مقداری است که با آن همچون روغن، بدنت را خیس کنی و رسول خدا صلی الله علیه و آله و سلم و برخی از همسران ایشان، با یک صاع آب غسل کردند</w:t>
      </w:r>
      <w:r>
        <w:rPr>
          <w:rFonts w:eastAsia="IRNazanin" w:cs="IRNazanin"/>
          <w:color w:val="111111"/>
          <w:sz w:val="28"/>
          <w:szCs w:val="28"/>
          <w:rtl w:val="true"/>
          <w:lang w:bidi="fa-IR"/>
        </w:rPr>
        <w:t>.</w:t>
      </w:r>
      <w:r>
        <w:rPr>
          <w:rStyle w:val="FootnoteAnchor"/>
          <w:rtl w:val="true"/>
        </w:rPr>
        <w:footnoteReference w:id="1703"/>
      </w:r>
      <w:bookmarkStart w:id="3629" w:name="pg13513_140445"/>
    </w:p>
    <w:p>
      <w:pPr>
        <w:pStyle w:val="Heading5"/>
        <w:numPr>
          <w:ilvl w:val="4"/>
          <w:numId w:val="1"/>
        </w:numPr>
        <w:rPr/>
      </w:pPr>
      <w:bookmarkStart w:id="3630" w:name="__RefHeading___Toc537486_1934241801"/>
      <w:bookmarkStart w:id="3631" w:name="_Toc1681"/>
      <w:bookmarkEnd w:id="3629"/>
      <w:bookmarkEnd w:id="3630"/>
      <w:r>
        <w:rPr>
          <w:rtl w:val="true"/>
        </w:rPr>
        <w:t>بیان</w:t>
      </w:r>
      <w:bookmarkEnd w:id="3631"/>
    </w:p>
    <w:p>
      <w:pPr>
        <w:pStyle w:val="BookText"/>
        <w:rPr/>
      </w:pPr>
      <w:r>
        <w:rPr>
          <w:rFonts w:ascii="IRNazanin" w:hAnsi="IRNazanin" w:eastAsia="IRNazanin"/>
          <w:color w:val="111111"/>
          <w:sz w:val="28"/>
          <w:sz w:val="28"/>
          <w:szCs w:val="28"/>
          <w:rtl w:val="true"/>
          <w:lang w:bidi="fa-IR"/>
        </w:rPr>
        <w:t>قوله فمن ترکه أی استخفافا أو ترک القول به و أنکره</w:t>
      </w:r>
      <w:r>
        <w:rPr>
          <w:rFonts w:eastAsia="IRNazanin" w:cs="IRNazanin"/>
          <w:color w:val="111111"/>
          <w:sz w:val="28"/>
          <w:szCs w:val="28"/>
          <w:rtl w:val="true"/>
          <w:lang w:bidi="fa-IR"/>
        </w:rPr>
        <w:t>.</w:t>
      </w:r>
    </w:p>
    <w:p>
      <w:pPr>
        <w:pStyle w:val="Heading5"/>
        <w:numPr>
          <w:ilvl w:val="4"/>
          <w:numId w:val="1"/>
        </w:numPr>
        <w:rPr/>
      </w:pPr>
      <w:bookmarkStart w:id="3632" w:name="__RefHeading___Toc537488_1934241801"/>
      <w:bookmarkStart w:id="3633" w:name="_Toc1682"/>
      <w:bookmarkEnd w:id="3632"/>
      <w:r>
        <w:rPr>
          <w:rtl w:val="true"/>
        </w:rPr>
        <w:t>«</w:t>
      </w:r>
      <w:r>
        <w:rPr/>
        <w:t>6</w:t>
      </w:r>
      <w:r>
        <w:rPr>
          <w:rtl w:val="true"/>
        </w:rPr>
        <w:t>»</w:t>
      </w:r>
      <w:bookmarkEnd w:id="3633"/>
    </w:p>
    <w:p>
      <w:pPr>
        <w:pStyle w:val="BookText"/>
        <w:rPr/>
      </w:pPr>
      <w:r>
        <w:rPr>
          <w:rFonts w:ascii="Amiri" w:hAnsi="Amiri" w:eastAsia="Amiri" w:cs="Amiri"/>
          <w:color w:val="111111"/>
          <w:sz w:val="28"/>
          <w:sz w:val="28"/>
          <w:szCs w:val="28"/>
          <w:rtl w:val="true"/>
          <w:lang w:bidi="ar-SA"/>
        </w:rPr>
        <w:t>کِتَابُ سُلَیْمِ بْنِ قَیْسٍ،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عَدَّ مِنْ بِدَعِ عُمَرَ قَالَ وَ فِی تَغْیِیرِهِ صَاعَ رَسُولِ اللَّهِ صلی الله علیه و آله وَ مُدَّهُ وَ فِیهِمَا فَرِیضَةٌ وَ سُنَّةٌ فَمَا کَانَتْ زِیَادَتُهُ إِلَّا سُوءاً لِأَنَّ الْمَسَاکِینَ فِی کَفَّارَةِ الْیَمِینِ وَ الظِّهَارِ بِهِمَا یُعْطَوْنَ وَ مَا یَجِبُ فِی الزَّرْعِ وَ قَدْ قَالَ رَسُولُ اللَّهِ صلی الله علیه و آله اللَّهُمَّ بَارِکْ لَنَا فِی مُدِّنَا وَ صَاعِنَا لَا یَحُولُونَ بَیْنَهُ وَ بَیْنَ ذَلِکَ لَکِنَّهُمْ رَضُوا وَ قَبِلُوا مَا صَنَعَ الْحَدِیثَ‌</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537490_1934241801"/>
      <w:bookmarkStart w:id="3635" w:name="_Toc1683"/>
      <w:bookmarkEnd w:id="3634"/>
      <w:r>
        <w:rPr>
          <w:rtl w:val="true"/>
        </w:rPr>
        <w:t>«</w:t>
      </w:r>
      <w:r>
        <w:rPr/>
        <w:t>7</w:t>
      </w:r>
      <w:r>
        <w:rPr>
          <w:rtl w:val="true"/>
        </w:rPr>
        <w:t>»</w:t>
      </w:r>
      <w:bookmarkEnd w:id="3635"/>
    </w:p>
    <w:p>
      <w:pPr>
        <w:pStyle w:val="BookText"/>
        <w:rPr/>
      </w:pPr>
      <w:r>
        <w:rPr>
          <w:rFonts w:ascii="Amiri" w:hAnsi="Amiri" w:eastAsia="Amiri" w:cs="Amiri"/>
          <w:color w:val="111111"/>
          <w:sz w:val="28"/>
          <w:sz w:val="28"/>
          <w:szCs w:val="28"/>
          <w:rtl w:val="true"/>
          <w:lang w:bidi="ar-SA"/>
        </w:rPr>
        <w:t>مَعَانِی الْأَخْبَارِ لِلصَّدُوقِ، عَنْ أَبِیهِ وَ مُحَمَّدِ بْنِ الْحَسَنِ بْنِ الْوَلِیدِ مَعاً عَنْ أَحْمَدَ بْنِ إِدْرِیسَ وَ مُحَمَّدِ بْنِ یَحْیَی الْعَطَّارِ مَعاً عَنْ مُحَمَّدِ بْنِ أَحْمَدَ بْنِ یَحْیَی الْأَشْعَرِیِّ عَنْ عَلِیِّ بْنِ مُحَمَّدٍ عَنْ رَجُلٍ عَنْ سُلَیْمَانَ بْنِ حَفْصٍ الْمَرْوَزِیِّ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صَاعٌ مِنْ مَاءٍ وَ الْوُضُوءُ مُدٌّ وَ صَاعُ النَّبِیِّ صلی الله علیه و آله خَمْسَةُ أَمْدَادٍ وَ الْمُدُّ وَزْنُ مِائَتَیْنِ وَ ثَمَانِینَ دِرْهَماً وَ الدِّرْهَمُ وَزْنُ سِتَّةِ دَوَانِیقَ وَ الدَّانِقُ سِتَّةُ حَبَّاتٍ وَ الْحَبَّةُ وَزْنُ حَبَّتَیْ شَعِیرٍ مِنْ أَوْسَاطِ الْحَبِّ لَا مِنْ صِغَارِهِ وَ لَا مِنْ کِبَارِهِ‌</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6" w:name="__RefHeading___Toc537492_1934241801"/>
      <w:bookmarkStart w:id="3637" w:name="_Toc1684"/>
      <w:bookmarkEnd w:id="3636"/>
      <w:r>
        <w:rPr>
          <w:rtl w:val="true"/>
        </w:rPr>
        <w:t>بسط کلام لا بد منه فی تحقیق المقام</w:t>
      </w:r>
      <w:bookmarkEnd w:id="3637"/>
    </w:p>
    <w:p>
      <w:pPr>
        <w:pStyle w:val="BookText"/>
        <w:rPr/>
      </w:pPr>
      <w:r>
        <w:rPr>
          <w:rFonts w:ascii="IRNazanin" w:hAnsi="IRNazanin" w:eastAsia="IRNazanin"/>
          <w:color w:val="111111"/>
          <w:sz w:val="28"/>
          <w:sz w:val="28"/>
          <w:szCs w:val="28"/>
          <w:rtl w:val="true"/>
          <w:lang w:bidi="fa-IR"/>
        </w:rPr>
        <w:t>اعلم أن الأخبار اختلفت فی تحدید الصاع و المد و نقلوا الإجماع من الخاصة و العامة علی أن الصاع أربعة أمداد و المشهور أن المد رطلان و ربع بالعراقی فالصاع تسعة أرطال به و المد رطل و نصف بالمدنی فالصاع ستة أرطال به بل الشیخ ادعی علیه الإجماع و ذهب ابن أبی نصر من علمائنا إلی أن المد رطل و ربع و الرطل العراقی علی المشهور أحد و تسعون مثقالا و مائة و ثلاثون درهما لأنهم اتفقوا علی أن عشرة دراهم وزن سبعة مثاقیل و المثقال الشرعی هو الدینار الصیرفی المشهور و الدینار ثلاثة أرباع المثقال الصیرفی و الدرهم علی المشهور ستة دوانیق و الدانق وزن ثمان حبات من أوسط</w:t>
      </w:r>
    </w:p>
    <w:p>
      <w:pPr>
        <w:pStyle w:val="Heading5"/>
        <w:numPr>
          <w:ilvl w:val="4"/>
          <w:numId w:val="1"/>
        </w:numPr>
        <w:rPr/>
      </w:pPr>
      <w:bookmarkStart w:id="3638" w:name="__RefHeading___Toc537494_1934241801"/>
      <w:bookmarkStart w:id="3639" w:name="_Toc1685"/>
      <w:bookmarkEnd w:id="3638"/>
      <w:r>
        <w:rPr>
          <w:rtl w:val="true"/>
        </w:rPr>
        <w:t>توضیح</w:t>
      </w:r>
      <w:bookmarkEnd w:id="3639"/>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کوچک شمردن یا ترک قول به آن و انکار کردن آن</w:t>
      </w:r>
      <w:r>
        <w:rPr>
          <w:rFonts w:eastAsia="IRNazanin" w:cs="IRNazanin"/>
          <w:color w:val="111111"/>
          <w:sz w:val="28"/>
          <w:szCs w:val="28"/>
          <w:rtl w:val="true"/>
          <w:lang w:bidi="fa-IR"/>
        </w:rPr>
        <w:t>.</w:t>
      </w:r>
    </w:p>
    <w:p>
      <w:pPr>
        <w:pStyle w:val="Heading5"/>
        <w:numPr>
          <w:ilvl w:val="4"/>
          <w:numId w:val="1"/>
        </w:numPr>
        <w:rPr/>
      </w:pPr>
      <w:bookmarkStart w:id="3640" w:name="__RefHeading___Toc537496_1934241801"/>
      <w:bookmarkStart w:id="3641" w:name="_Toc1686"/>
      <w:bookmarkEnd w:id="3640"/>
      <w:r>
        <w:rPr>
          <w:rtl w:val="true"/>
        </w:rPr>
        <w:t xml:space="preserve">روایت </w:t>
      </w:r>
      <w:r>
        <w:rPr/>
        <w:t>6</w:t>
      </w:r>
      <w:bookmarkEnd w:id="3641"/>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مورد آنچه که از بدعتهای عمر برشمرده،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صاع رسول خدا صلی الله علیه و آله و سلم و مدّ ایشان بود، و در آن دو، فریضه و سنت بود، و افزایش آن فقط با نیت سوء صورت گرفت، چرا که مستمندان در کفاره یمین و ظهار بر اساس همان پیمانه و مقدار آن پرداخت می کردند و آنچه را که می‌بایست، در کشت و زرع می‌دادند،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و صاع ما را برکت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بین او و این کارش مانع نشدند، بلکه، راضی شدند و کاری که انجام داده بود را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3642" w:name="__RefHeading___Toc537498_1934241801"/>
      <w:bookmarkStart w:id="3643" w:name="_Toc1687"/>
      <w:bookmarkEnd w:id="3642"/>
      <w:r>
        <w:rPr>
          <w:rtl w:val="true"/>
        </w:rPr>
        <w:t xml:space="preserve">روایت </w:t>
      </w:r>
      <w:r>
        <w:rPr/>
        <w:t>7</w:t>
      </w:r>
      <w:bookmarkEnd w:id="364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مروزی نقل کرده است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یک صاع آب و وضو یک مدّ است و صاع رسول خدا صلی الله علیه و آله وسلم پنج مد است و مد به اندازه وزن دویست و هشتاد درهم، و هر درهم شش دانق است و هر دانق وزن شش حبه طلا است و حبه طلا وزن دو دانه جو است از جوهای متوسط نه از بزرگها و نه از کوچکهای دانه جو</w:t>
      </w:r>
      <w:r>
        <w:rPr>
          <w:rFonts w:eastAsia="IRNazanin" w:cs="IRNazanin"/>
          <w:color w:val="111111"/>
          <w:sz w:val="28"/>
          <w:szCs w:val="28"/>
          <w:rtl w:val="true"/>
          <w:lang w:bidi="fa-IR"/>
        </w:rPr>
        <w:t>.</w:t>
      </w:r>
      <w:r>
        <w:rPr>
          <w:rStyle w:val="FootnoteAnchor"/>
          <w:rtl w:val="true"/>
        </w:rPr>
        <w:footnoteReference w:id="1707"/>
      </w:r>
    </w:p>
    <w:p>
      <w:pPr>
        <w:pStyle w:val="Heading5"/>
        <w:numPr>
          <w:ilvl w:val="4"/>
          <w:numId w:val="1"/>
        </w:numPr>
        <w:rPr/>
      </w:pPr>
      <w:bookmarkStart w:id="3644" w:name="__RefHeading___Toc537500_1934241801"/>
      <w:bookmarkStart w:id="3645" w:name="_Toc1688"/>
      <w:bookmarkEnd w:id="3644"/>
      <w:r>
        <w:rPr>
          <w:rtl w:val="true"/>
        </w:rPr>
        <w:t>تحقیق و تبیین</w:t>
      </w:r>
      <w:bookmarkEnd w:id="364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اخبار در تعیین میزان صاع و مد مختلف است و از جانب شیعه و سنی در این باره اجماع نقل کرده‌اند که میزان صاع، چهار مد است و مشهور این است که مد، دو رطل و ربع عراقی است، و صاع نه رطل آن است؛ و مد، یک رطل و نیم مدنی است و صاع شش رطل مدنی می‌باشد و شیخ بر آن ادعای اجماع کرده و ابن ابو نصر که از علمای ماست بر آن است که مد یک رطل و ربع است و رطل عراقی بنا بر قول مشهور نود و یک مثقال و صد و سی درهم می‌باشد، زیرا که آنان بر این نکته توافق نظر کرده‌اند که ده درهم وزن هفت مثقال است و مثقال شرعی، همان دینار صیرافی مشهور است و دینار، سه ربع مثقال صیرفی است و درهم بر اساس قول مشهور شش دوانیق است و دانق وزن هشت دانه از دانه‌های </w:t>
      </w:r>
    </w:p>
    <w:p>
      <w:pPr>
        <w:pStyle w:val="BookText"/>
        <w:rPr/>
      </w:pPr>
      <w:r>
        <w:rPr>
          <w:rFonts w:ascii="IRNazanin" w:hAnsi="IRNazanin" w:eastAsia="IRNazanin"/>
          <w:color w:val="111111"/>
          <w:sz w:val="28"/>
          <w:sz w:val="28"/>
          <w:szCs w:val="28"/>
          <w:rtl w:val="true"/>
          <w:lang w:bidi="fa-IR"/>
        </w:rPr>
        <w:t>حب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هذا الخبر یخالف المشهور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عدد الأمداد و قد عرفت اتفاقهم علی الأربعة و یدل علیه أخبار صحاح کصحیحة الحلبی‌</w:t>
      </w:r>
      <w:r>
        <w:rPr>
          <w:rStyle w:val="FootnoteAnchor"/>
          <w:rtl w:val="true"/>
        </w:rPr>
        <w:footnoteReference w:id="1708"/>
      </w:r>
      <w:r>
        <w:rPr>
          <w:rFonts w:ascii="IRNazanin" w:hAnsi="IRNazanin" w:eastAsia="IRNazanin"/>
          <w:color w:val="111111"/>
          <w:sz w:val="28"/>
          <w:sz w:val="28"/>
          <w:szCs w:val="28"/>
          <w:rtl w:val="true"/>
          <w:lang w:bidi="fa-IR"/>
        </w:rPr>
        <w:t>و صحیحة عبد الله بن سنان‌</w:t>
      </w:r>
      <w:r>
        <w:rPr>
          <w:rStyle w:val="FootnoteAnchor"/>
          <w:rtl w:val="true"/>
        </w:rPr>
        <w:footnoteReference w:id="1709"/>
      </w:r>
      <w:r>
        <w:rPr>
          <w:rFonts w:ascii="IRNazanin" w:hAnsi="IRNazanin" w:eastAsia="IRNazanin"/>
          <w:color w:val="111111"/>
          <w:sz w:val="28"/>
          <w:sz w:val="28"/>
          <w:szCs w:val="28"/>
          <w:rtl w:val="true"/>
          <w:lang w:bidi="fa-IR"/>
        </w:rPr>
        <w:t>و صحیحة زرارة</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 هذا الخبر فی عدد الأمداد ما رواه الشَّیْخُ فِی الْمُوَثَّقِ‌</w:t>
      </w:r>
      <w:r>
        <w:rPr>
          <w:rStyle w:val="FootnoteAnchor"/>
          <w:rtl w:val="true"/>
        </w:rPr>
        <w:footnoteReference w:id="1711"/>
      </w:r>
      <w:r>
        <w:rPr>
          <w:rFonts w:ascii="Amiri" w:hAnsi="Amiri" w:eastAsia="Amiri" w:cs="Amiri"/>
          <w:color w:val="111111"/>
          <w:sz w:val="28"/>
          <w:sz w:val="28"/>
          <w:szCs w:val="28"/>
          <w:rtl w:val="true"/>
          <w:lang w:bidi="ar-SA"/>
        </w:rPr>
        <w:t>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یُجْزِی مِنَ الْمَاءِ لِلْغُسْلِ فَقَالَ اغْتَسَلَ رَسُولُ اللَّهِ صلی الله علیه و آله بِصَاعٍ وَ تَوَضَّأَ بِمُدٍّ وَ کَانَ الصَّاعُ عَلَی عَهْدِهِ خَمْسَةَ أَمْدَادٍ وَ کَانَ الْمُدُّ قَدْرَ رِطْلٍ وَ ثَلَاثِ أَوَاقٍ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فیه إجمال من جهة الرطل لاشتراکه بین العراقی الذی عرفت وزنه و بین المدنی الذی هو رطل و نصف بالعراقی و بین المکی الذی هو رطلان بالعراقی و من جهة الأوقیة أیضا إذ تطلق علی أربعین درهما و علی سبعة مثاقیل لکن الأول أشهر فی عرف الحدیث و فی عرف الأطباء عشرة مثاقیل و خمسة أسباع درهم کما ذکره الجوهری و المطرزی و غیرهما و علی التقادیر لا ینطبق علی شی‌ء من التقدیرات نعم لو حمل الرطل علی المدنی و الأوقیة علی سبعة مثاقیل یقرب من الصاع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تقدیر المد فإنه علی المشهور مائتا درهم و اثنان و تسعون درهما و نصف درهم و علی هذا الخبر مائتان و ثمانون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عدد حبات الدانق فإنها علی المشهور ثمان حبات و علیه اثنتا عشرة 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مقدار الصاع إذ الصاع علی المشهور ألف و مائة و سبعون درهما</w:t>
      </w:r>
    </w:p>
    <w:p>
      <w:pPr>
        <w:pStyle w:val="BookText"/>
        <w:rPr/>
      </w:pPr>
      <w:r>
        <w:rPr>
          <w:rFonts w:ascii="IRNazanin" w:hAnsi="IRNazanin" w:eastAsia="IRNazanin"/>
          <w:color w:val="111111"/>
          <w:sz w:val="28"/>
          <w:sz w:val="28"/>
          <w:szCs w:val="28"/>
          <w:rtl w:val="true"/>
          <w:lang w:bidi="fa-IR"/>
        </w:rPr>
        <w:t>متوسط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شد که این خبر با قول مشهور از چندین وجه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تعداد مدها است و اتفاق نظر آنان را بر چهار مد دانستی و اخبار صحاح همچون صحیحه حلبی</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و صحیحه عبدالله بن سنان</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و صحیحه زراره بر آن دلالت دارد</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و روایتی که شیخ در موثق با اسناد به سماعه نقل کرده است، این خبر را در تعداد مدها تایید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مقداری از آب که برای غسل کردن کفایت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یک صاع غسل کرد و با یک مد وضو گرفت و صاع در آن زمان پنج مد و هر مد به اندازه یک رطل و سه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رطل، در آن ابهام وجود دارد، زیرا که بین عراقی که وزن آن را دانستی و بین مدنی که یک رطل و نصف عراقی  است و بین مکی که دو رطل عراقی است مشترک است و از جهت پیمانه نیز بر چهل درهم و بر هفت مثقال اطلاق می‌شود، اما اول در عرف حدیث مشهورتر است و در عرف اطباء، ده مثقال و پنج هفتم درهم است، چنان که جوهری و مطرزی و غیر آن دو نقل کرده‌اند و به هر تقدیر، بر هیچ یک از تقدیرات منطبق نمی‌گردد؛ آری اگر رطل بر رطل مدنی و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هفت مثقال حمل شود، به میزان صاع بنا بر قول مشهور نزدیک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اندازه مد، بر اساس قول مشهور، دویست درهم و نود و دو و نصف درهم است و بر اساس این خبر، دویست و هشتاد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تعداد دانه‌های دانق، بر اساس قول مشهور هشت دانه و براساس این خبر دوازده دانه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 مقدار صاع است، چرا که مقدار آن بنا بر قول مشهور هزار و صد و هفتاد درهم </w:t>
      </w:r>
    </w:p>
    <w:p>
      <w:pPr>
        <w:pStyle w:val="BookText"/>
        <w:rPr/>
      </w:pPr>
      <w:r>
        <w:rPr>
          <w:rFonts w:ascii="IRNazanin" w:hAnsi="IRNazanin" w:eastAsia="IRNazanin"/>
          <w:color w:val="111111"/>
          <w:sz w:val="28"/>
          <w:sz w:val="28"/>
          <w:szCs w:val="28"/>
          <w:rtl w:val="true"/>
          <w:lang w:bidi="fa-IR"/>
        </w:rPr>
        <w:t>و ما فی هذا الخبر إذا حسب علی الدراهم المشهورة یصیر ألفین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مقدار الدرهم فإنه علی المشهور ثمان و أربعون حبة من الشعیر و علی هذا الخبر اثنتان و سبعون حبة و المشهور أنسب بما عیرنا المثقال الصیرفی به لأنا عیرناه فکان ببعض الشعیرات اثنتین و ثمانین و ببعضها أربعا و ثمانین و ببعضها أکثر بقلیل و ببعضها أکثر بکثیر و الدرهم علی ما عرفت نصف المثقال الصیرفی و ربع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مر من خبر الهمذانی موافق للمشهور إذ المراد بالوزنة الدرهم و لما رواه الشَّیْخُ‌</w:t>
      </w:r>
      <w:r>
        <w:rPr>
          <w:rStyle w:val="FootnoteAnchor"/>
          <w:rtl w:val="true"/>
        </w:rPr>
        <w:footnoteReference w:id="1715"/>
      </w:r>
      <w:r>
        <w:rPr>
          <w:rFonts w:ascii="Amiri" w:hAnsi="Amiri" w:eastAsia="Amiri" w:cs="Amiri"/>
          <w:color w:val="111111"/>
          <w:sz w:val="28"/>
          <w:sz w:val="28"/>
          <w:szCs w:val="28"/>
          <w:rtl w:val="true"/>
          <w:lang w:bidi="ar-SA"/>
        </w:rPr>
        <w:t>عَنْ عَلِیِّ بْنِ حَاتِمٍ عَنْ مُحَمَّدِ بْنِ عَمْرٍو عَنِ الْحُسَیْنِ بْنِ الْحَسَنِ الْحَسَنِیِّ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الرِّوَایَاتُ فِی الْفِطْرَةِ فَکَتَبْتُ إِلَی أَبِی الْحَسَنِ صَاحِبِ الْعَسْکَرِ علیه السلام أَسْأَلُهُ عَنْ ذَلِکَ فَکَتَبَ أَنَّ الْفِطْرَةَ صَاعٌ مِنْ قُوتِ بَلَدِکَ وَ سَاقَ الْحَدِیثَ إِلَی أَنْ قَالَ علیه السلام تَدْفَعُهُ وَزْناً سِتَّةَ أَرْطَالٍ بِرِطْلِ الْمَدِینَةِ وَ الرِّطْلُ مِائَةٌ وَ خَمْسَةٌ وَ تِسْعُونَ دِرْهَماً تَکُونُ الْفِطْرَةُ أَلْفاً وَ مِائَةً وَ سَبْعِینَ دِرْهَماً و علی ما ذکره الفیروزآبادی من أن الوزنة المثقال فلا یناسب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خبر ابن أبی عمیر فالقفیز مشتبه لتردید اللغویین فیه قال الفیروزآبادی القفیز مکیال ثمانیة مکاکیک و قال المکوک کتنور مکیال یسع صاعا و نصفا أو نصف رطل إلی ثمان أواقی أو نصف الویبة و الویبة اثنان و عشرون أو أربعة و عشرون مدا بمد النبی صلی الله علیه و آله انتهی فلا یمکن استنباط حکم منه علی التحقیق فبقی التعارض بین خبر المروزی و خبر الهمذانی و یمکن الجمع بینهما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اختاره الصدوق ره کما یظهر من الفقیه بحمل خبر المروزی علی صاع الغسل و خبر الهمذانی علی صاع الفطرة حیث ذکر الأول فی باب الغسل‌</w:t>
      </w:r>
      <w:r>
        <w:rPr>
          <w:rStyle w:val="FootnoteAnchor"/>
          <w:rtl w:val="true"/>
        </w:rPr>
        <w:footnoteReference w:id="1716"/>
      </w:r>
      <w:r>
        <w:rPr>
          <w:rFonts w:ascii="IRNazanin" w:hAnsi="IRNazanin" w:eastAsia="IRNazanin"/>
          <w:color w:val="111111"/>
          <w:sz w:val="28"/>
          <w:sz w:val="28"/>
          <w:szCs w:val="28"/>
          <w:rtl w:val="true"/>
          <w:lang w:bidi="fa-IR"/>
        </w:rPr>
        <w:t>و الثانی فی باب الفطرة</w:t>
      </w:r>
      <w:r>
        <w:rPr>
          <w:rStyle w:val="FootnoteAnchor"/>
          <w:rtl w:val="true"/>
        </w:rPr>
        <w:footnoteReference w:id="1717"/>
      </w:r>
      <w:r>
        <w:rPr>
          <w:rFonts w:ascii="IRNazanin" w:hAnsi="IRNazanin" w:eastAsia="IRNazanin"/>
          <w:color w:val="111111"/>
          <w:sz w:val="28"/>
          <w:sz w:val="28"/>
          <w:szCs w:val="28"/>
          <w:rtl w:val="true"/>
          <w:lang w:bidi="fa-IR"/>
        </w:rPr>
        <w:t>و قد غفل الأصحاب عن هذا و لم</w:t>
      </w:r>
    </w:p>
    <w:p>
      <w:pPr>
        <w:pStyle w:val="BookText"/>
        <w:rPr/>
      </w:pPr>
      <w:r>
        <w:rPr>
          <w:rFonts w:ascii="IRNazanin" w:hAnsi="IRNazanin" w:eastAsia="IRNazanin"/>
          <w:color w:val="111111"/>
          <w:sz w:val="28"/>
          <w:sz w:val="28"/>
          <w:szCs w:val="28"/>
          <w:rtl w:val="true"/>
          <w:lang w:bidi="fa-IR"/>
        </w:rPr>
        <w:t>بوده و بر اساس این خبر، اگر بر اساس درهم‌های مشهور حساب شود، مقدار آن دو هزار و صد درهم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مقدار درهم است، چرا که بر اساس قول مشهور چهل و هشت دانه جو و بر اساس این خبر هفتاد و دو دانه است و مشهور مناسب تر است با آنچه مثقال صیرفی را با آن کشیدیم، زیرا آن را وزن کردیم، پس وزنش با برخی از دانه‌های کوچک به هشتاد و دو رسید و با برخی هشتاد و چهار و با برخی کمی بیشتر و با برخی بسیار بیشتر رسید، و بر اساس آنچه که دانستی، درهم معادل نصف و چهاردهم مثقال صیرفی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پیشتر در مورد خبر همدانی در این باره بیان شد، با قول مشهور همخوانی دارد، چرا که مراد از وزنه درهم است و بر اساس آنچه که علی بن حاتم از ابراهیم بن محمد همدانی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میزان فطره با یکدیگر اختلاف دارند، بدین دلیل به امام هادی علیه السلام نامه نوشتم تا از ایشان درباره علت آن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یک صاع از غذای شهر توست و حدیث را تا اینجا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وزن شش رطل مدنی پرداخت می‌کنی و هر رطل صد و نود و پنج درهم است، و فطره هزار و صد و هفتاد درهم می‌شود و آنچه که فیروز آبادی ذکر کرده است که وزنه مثقال است، با این خبر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خبر ابن ابو عمیر، قفیز به خاطر تردید زبان شناسان در آن، مشتبه است، 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قفیز پیمانه هشت مکوک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یا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مکوک همچون تنور به میزان یک صاع و نصف یا نصف رطل تا هشت اوقیه یا نصف الویبه است، و الویبه بیست و دو یا بیست و چهار مد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استنباط حکم از آن تحقیقاً امکان پذیر نیست، از این رو تعارض میان خبر مروزی و همدانی باقی می ماند و می‌توان آن را با چندین وجه جمع نمود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آن است که صدوق اختیار کرده، چنان که از فقیه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مروزی بر صاع غسل دلالت دارد و خبر همدانی بر صاع فطره، چرا که مورد اول در باب غسل و مورد دوم در باب فطره ذکر شد و اصحاب از این غافل شده‌اند و </w:t>
      </w:r>
    </w:p>
    <w:p>
      <w:pPr>
        <w:pStyle w:val="BookText"/>
        <w:rPr/>
      </w:pPr>
      <w:r>
        <w:rPr>
          <w:rFonts w:ascii="IRNazanin" w:hAnsi="IRNazanin" w:eastAsia="IRNazanin"/>
          <w:color w:val="111111"/>
          <w:sz w:val="28"/>
          <w:sz w:val="28"/>
          <w:szCs w:val="28"/>
          <w:rtl w:val="true"/>
          <w:lang w:bidi="fa-IR"/>
        </w:rPr>
        <w:t>ینسبوا هذا القول إلیه مع أنه قد صرح بذلک فی کتاب معانی الأخبار حیث قال باب فی معنی الصاع و المد و الفرق بین صاع الماء و مده و بین صاع الطعام و مده ثم ذکر الروایات الثلاث المتقدمة و القول باختلاف مقدار الصاع فی الموضعین و إن کان بعیدا لکن من مقام الجمع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 الاعتبار و النظر یقتضی الاختلاف‌</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و کان أصل المقیاس علی العدد المعروف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فاثنا عشر حبة درهم و اثنا عشر درهما 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أوزان متعارفة متداولة و اثنا عشر أقة جعلت بصورة کیل مصنوع من الفلزات کالکاس و الجام، و یعرف بالرطل، ثمّ اثنا عشر رطلا مکوک و اثنا عشر مکوکا اردبة و هی حجم ذراع مکعبا و الذراع قدمان و کل قدم اثنا عشر اینشا، و یکون أربعون إردبة کرا،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الکر منه بستین درهما، و لکن لا یذهب علیک أن هذه السلسلة تبتنی علی الرطل العراقی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اثنا عشر عددا و القراصة اثنا عشر جینا، و مثله القدم و الشبر اثنا عشر اینشا، و البرید اثنا عشر میلا و غیر ذلک ممّا لا یحضرنی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مکاییل اخری من الفروع یتبنی علی غیر هذا الأصل و قد یتداخل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کالمدّ رطلان و الصاع ثمانیة أرطال و ستون صاعا وسق و یسمی حمل بعیر و وقر حمار؛ و ثمانیة مکوک قفیز و ستون قفیزا کرّ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المکیال الذی کان متداولا فی صدر الإسلام، و یبنون علیه فی تکثیر مکاییلهم و تکسیرها طل، و لم یکن لهم فی تقدیره و لا مقیاسه صنع، لکونهم أمیین لا یعرفون الحساب و لا المیزان؛ و لا صنعة لهم فی عمل الظروف و تقدیرها و لذلک اختلف معیار الرطل عندهم، و اشتبه علیهم معیار سائر المکاییل المبتنیة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تداولت قریش فی مکّة رطلا بینهم، و لعلهم جاءوا بها من الشام؛ و تداولت أهل المدینة و هم من مهاجرة الیمن الأولی رطلا آخر بینهم و هو ثلاثة أرباع المکی و المکی رطل و ثلث بالمدنی، ثمّ عرفوا فی العراق بعد فتحه رطلا آخر و هو نصف الرطل المکی و ثلثا الرطل المدنیّ، فالمکی رطلان بالعراقی و المدنیّ رطل و نصف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الرطل المکی حیث کان یطابق المکیال الطبیعی الفطری و هو مل‌ء الکفین حنطة و شعیرا، و سماء مدا بمناسبة أن الکائل یمدّ یده بهما الی المکتال، و هو الذی یشبع نفسا واحدة لیوم و لیلة، فقدر به بعض الکفّارات ککفارة الإطعام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الصاع أربعة أمداد، و هو الذی یشبع عائلة بین العیلتین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و ثلاثة أولاد، فقدر به فطر الصائم، و لا نعلم أن صاعه هذا کان من المکاییل المقدرة قبلا، و هو الذی أشیر به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نَفْقِدُ صُواعَ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عنده صلی الله علیه و آله ظرفا یسع أربعة أمداد فقدره لذلک، و کیف کان، لا ریب أن مده و صاعه صلی الله علیه و آله کان لتقدیر الحبوبات، لا للماء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أنّه کان صلی الله علیه و آله یتوضأ بمد و یغتسل بصاع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یملا المد ماء و یتوضأ به، و یملا الصاع ماء و یغتسل به، و معلوم أن الماء یزید وزنه علی الشعیر و الحنطة بثمن وزنه کما وزنته بل و أکثر، فالمد الشرعی إذا کان للوضوء یزن رطلا و ثمنا بالمکی و رطلین و ربعا بالعراقی کما علیه الإجماع و إذا کان لکفارة الإطعام یسقط عنه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موثقة سماعة أیضا و قد طرحوها حیث لم یتدبروا فیها فلم یعرفوا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یجزی من الماء للغسل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رسول اللّه صلّی اللّه علیه و آله بصاع و توضأ بمد، و کان الصاع علی عهده صلی الله علیه و آله خمسة أمداد، و کان المد قدر رطل و ثلاث أواق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المدار فی السؤال علی مد الوضوء و صاع الغسل؛ و الجواب علی طبقه، فان الرطل المذکور فیه هو الرطل المکی، و الثلاث أواق بالرطل العراقی لما عرفت أن سلسلة المکاییل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بالعراقی، و هو الذی کان عیاره اثنی عشر أقة و أمّا المکی و المدنیّ فلا یعلم کونهما رطلا الا بالتسمیة، و لو کان لهما أصالة ابتنیت علیهما فروع لکان عند الروم و الیمان و لم یصل الینا سلسلة مکاییلهم، و هذه الثلاث أواق و ان کان ربع رطل بالعراقی لکنه ثمن رطل بالمدنی فیکون مد الوضوء رطل و ثمن رطل بالمکی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الدقیقة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رطل و ثلاث أواق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رطل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لغفلة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الدقیقة و تعویله علی حدیث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 رطل و ربع، فعد شاذا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صاع النبیّ حین یغتسل خمسة أمداد کما فی الموثقة و ضعیفة المروزی، فعلی هذا الحساب ینقص بنصف رطل تقریبا، بمعنی أن صاع النبیّ کان یسع من الماء أربعة أمداد و نصفا لا خمسة أمداد؛ فان کان ورود ذلک علی التسامح، صح حمل کلام الصدوق رحمه اللّه علی ما حمله المؤلّف العلامة هاهنا، و ان کان علی التحقیق و التدقیق کان محمولا علی ما حمله والده رحمه اللّه من أن کان له صلی الله علیه و آله صاعا یسع خمسة أمداد یغتسل هو مع بعض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تعبیر المد و الصاع بوزن الدرهم و المثقال، فبعضها واردة علی مد الوضوء و صاع الغسل، و بعضها علی مد الطعام و صاع الفطرة و لا بدّ أن یتحرر و لیس هنا موضعه، و الاحسن أن نعمد الی مل‌ء الکفین فنفرغه فی اناء و نحدده لیکون مدا للطعام ثمّ نملؤها الی هذا الحدّ ماء و نتوضأ به، و هکذا فی الصاع، و الامر فیه تابع للسنة و الفطرة معا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معلوم أن الرطل</w:t>
      </w:r>
    </w:p>
    <w:p>
      <w:pPr>
        <w:pStyle w:val="BookText"/>
        <w:rPr/>
      </w:pPr>
      <w:r>
        <w:rPr>
          <w:rFonts w:ascii="IRNazanin" w:hAnsi="IRNazanin" w:eastAsia="IRNazanin"/>
          <w:color w:val="111111"/>
          <w:sz w:val="28"/>
          <w:sz w:val="28"/>
          <w:szCs w:val="28"/>
          <w:rtl w:val="true"/>
          <w:lang w:bidi="fa-IR"/>
        </w:rPr>
        <w:t>این قول را به وی نسبت نداده‌اند، با وجود آنکه وی صریحا در کتاب معانی اخبار آن را نقل کرده است، جایی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معنای صاع، مد و فرق میان صاع آب و مد آن و میان صاع غذا و مد آن، سپس هر سه روایت اول و قول در مورد اختلاف مقدار صاع را در هر دو موضع ذکر کرده، هر چند که بعید است، اما در مقام جمع بعید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نظر، اختلاف را ایجاب می کند، چرا که معلوم است که رطل </w:t>
      </w:r>
    </w:p>
    <w:p>
      <w:pPr>
        <w:pStyle w:val="BookText"/>
        <w:rPr/>
      </w:pPr>
      <w:r>
        <w:rPr>
          <w:rFonts w:ascii="IRNazanin" w:hAnsi="IRNazanin" w:eastAsia="IRNazanin"/>
          <w:color w:val="111111"/>
          <w:sz w:val="28"/>
          <w:sz w:val="28"/>
          <w:szCs w:val="28"/>
          <w:rtl w:val="true"/>
          <w:lang w:bidi="fa-IR"/>
        </w:rPr>
        <w:t>و المد و الصاع کانت فی الأصل مکاییل معینة فقدرت بوزن الدراهم و شبهها صونا عن التغییر الذی کثیرا ما یتطرق إلی المکاییل و معلوم أن الأجسام المختلفة یختلف قدرها بالنسبة إلی کیل معین فلا یمکن أن یکون الصاع 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 و صاع در اصل پیمانه‌های معینی داشته اند، پس به خاطر حفظ شدن از تغییری که بسیاری موارد به پیمانه‌ها راه پیدا می‌کند، با وزن درهم و شبیه بدان اندازه‌گیری و وزن شده‌اند، و معلوم است که اندازه اجسام مختلف در مقایسه با پیمانه معین فرق می‌کند، بنابراین ممکن نیست که صاع </w:t>
      </w:r>
    </w:p>
    <w:p>
      <w:pPr>
        <w:pStyle w:val="BookText"/>
        <w:rPr/>
      </w:pPr>
      <w:r>
        <w:rPr>
          <w:rFonts w:ascii="IRNazanin" w:hAnsi="IRNazanin" w:eastAsia="IRNazanin"/>
          <w:color w:val="111111"/>
          <w:sz w:val="28"/>
          <w:sz w:val="28"/>
          <w:szCs w:val="28"/>
          <w:rtl w:val="true"/>
          <w:lang w:bidi="fa-IR"/>
        </w:rPr>
        <w:t>الماء موافقا للصاع من الحنطة و الشعیر و شبههما فلذا کان الصاع و المد و الرطل المعتبر فی الوضوء و الغسل و أمثالهما أثقل مما ورد فی الفطرة و النصاب و أشباههما لکون الماء أثقل من تلک الحبوب مع تساوی الحجم کما هو المعلوم عند الاعتبار فظهر أن هذا أوجه الوجوه فی الجمع بین الأخبار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 صاع گندم و جو و مانند آن دو همخوان باشد، بدین خاطر صاع، مد و رطل معتبر در وضو و غسل و امثال آن دو سنگین‌تر از آن است که در فطره، نصاب و مانند آن دو وارد شده، زیرا چنان که هنگام سنجش مشخص است، آب با وجود تساوی حجم با دانه ها، سنگین‌تر از آن هاست، از این جا آشکار شد که این وجه در جمع میان اخبار، بهترین وجه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ذکره والدی العلامة رفع الله مقامه حیث حمل خبر المروزی علی الصاع الذی اغتسل به رسول الله صلی الله علیه و آله مع زوجته إذ هو قریب من صاعین بالتحدید المشهور و یکون النقص للاشتراک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الصَّدُوقُ‌</w:t>
      </w:r>
      <w:r>
        <w:rPr>
          <w:rStyle w:val="FootnoteAnchor"/>
          <w:rtl w:val="true"/>
        </w:rPr>
        <w:footnoteReference w:id="1719"/>
      </w:r>
      <w:r>
        <w:rPr>
          <w:rFonts w:ascii="Amiri" w:hAnsi="Amiri" w:eastAsia="Amiri" w:cs="Amiri"/>
          <w:color w:val="111111"/>
          <w:sz w:val="28"/>
          <w:sz w:val="28"/>
          <w:szCs w:val="28"/>
          <w:rtl w:val="true"/>
          <w:lang w:bidi="ar-SA"/>
        </w:rPr>
        <w:t>فِی الصَّحِیحِ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صلی الله علیه و آله هُوَ وَ زَوْجَتُهُ مِنْ خَمْسَةِ أَمْدَادٍ مِنْ إِنَاءٍ وَاحِدٍ فَقَالَ زُرَارَةُ کَیْفَ صَنَعَ فَقَالَ بَدَأَ هُوَ وَ ضَرَبَ یَدَهُ فِی الْمَاءِ قَبْلَهَا فَأَنْقَی فَرْجَهُ ثُمَّ ضَرَبَتْ هِیَ فَأَنْقَتْ فَرْجَهَا ثُمَّ أَفَاضَ هُوَ وَ أَفَاضَتْ هِیَ عَلَی نَفْسِهَا حَتَّی فَرَغَا فَکَانَ الَّذِی اغْتَسَلَ بِهِ النَّبِیُّ صلی الله علیه و آله ثَلَاثَةَ أَمْدَادٍ وَ الَّذِی اغْتَسَلَتْ بِهِ مُدَّیْنِ وَ إِنَّمَا أَجْزَأَ عَنْهُمَا لِأَنَّهُمَا اشْتَرَکَا فِیهِ جَمِیعاً وَ مَنِ انْفَرَدَ بِالْغُسْلِ وَحْدَهُ فَلَا بُدَّ لَهُ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الْکُلَیْنِیُّ فِی الصَّحِیحِ‌</w:t>
      </w:r>
      <w:r>
        <w:rPr>
          <w:rStyle w:val="FootnoteAnchor"/>
          <w:rtl w:val="true"/>
        </w:rPr>
        <w:footnoteReference w:id="1720"/>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غُسْلِ الْجَنَابَةِ کَمْ یُجْزِی مِنَ الْمَاءِ فَقَالَ کَانَ رَسُولُ اللَّهِ صلی الله علیه و آله یَغْتَسِلُ بِخَمْسَةِ أَمْدَادٍ بَیْنَهُ وَ بَیْنَ صَاحِبَتِهِ وَ یَغْتَسِلَانِ جَمِیعاً مِنْ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فِی الصَّحِیحِ‌</w:t>
      </w:r>
      <w:r>
        <w:rPr>
          <w:rStyle w:val="FootnoteAnchor"/>
          <w:rtl w:val="true"/>
        </w:rPr>
        <w:footnoteReference w:id="1721"/>
      </w:r>
      <w:r>
        <w:rPr>
          <w:rFonts w:ascii="Amiri" w:hAnsi="Amiri" w:eastAsia="Amiri" w:cs="Amiri"/>
          <w:color w:val="111111"/>
          <w:sz w:val="28"/>
          <w:sz w:val="28"/>
          <w:szCs w:val="28"/>
          <w:rtl w:val="true"/>
          <w:lang w:bidi="ar-SA"/>
        </w:rPr>
        <w:t>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یَغْتَسِلُ بِصَاعٍ وَ إِذَا کَانَ مَعَهُ بَعْضُ نِسَائِهِ یَغْتَسِلُ بِصَاعٍ وَ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من الأول و الثالث أن النقصان من الصاعین لأجل الاشتراک بل نقول الثلاثة الأمداد التی اغتسل بها رسول الله لا تتفاوت مع الصاع المشهور بکثیر و یمکن الجمع بین خبر سماعة و سائر الأخبار أیضا بهذا الوجه إذ التفاوت بین الثلاثة الأمداد التی وقعت فی هذا الخبر و بین الصاع الذی یظهر من خبر سماعة لیس إلا بقدر سبعة مثاقیل شرعیة علی بعض الوجوه و مثل هذا التفاوت لا یعتد به فی أمثال تلک المقامات التی بنیت علی التخمین و التقریب بل قلما لا تتفاوت</w:t>
      </w:r>
    </w:p>
    <w:p>
      <w:pPr>
        <w:pStyle w:val="BookText"/>
        <w:rPr/>
      </w:pPr>
      <w:r>
        <w:rPr>
          <w:rFonts w:ascii="IRNazanin" w:hAnsi="IRNazanin" w:eastAsia="IRNazanin"/>
          <w:color w:val="111111"/>
          <w:sz w:val="28"/>
          <w:sz w:val="28"/>
          <w:szCs w:val="28"/>
          <w:rtl w:val="true"/>
          <w:lang w:bidi="fa-IR"/>
        </w:rPr>
        <w:t xml:space="preserve">دوم آنست که والد علامه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خبر مروزی را حمل بر صاعی کرده که رسول خدا خود و همسرش را با آن غسل کردند، زیرا که آن به دو صاع بر اساس تعیین مشهور، نزدیک است و نقص آن به خاطر اشتراک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را که صدوق</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در صحیح از امام باقر علیه السلام نقل کرده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همسر ایشان با پنج مد آب از یک ظرف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قبل از ایشان آغاز کرد و دستش را در آب زد، و عورت خویش را شست و سپس همسر ایشان فرج خود را شست، سپس هر یک آب ریختند تا اینکه فارغ شدند، و مقداری که رسول خدا با آن غسل کرده بود سه مد و مقداری که عایشه با آن غسل کرده بود دو مد بود، و تنها بدین دلیل آن دو را کفایت کرد که هر دو در آن شریک بودند و هر کس به تنهایی غسل کند، باید یک صاع آب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صحیح</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از محمد بن مسلم و وی نیز از یکی از دو امام علیهما السلام نقل کرده است که از ایشان درباره غسل جنابت پرسیدم که چه اندازه از آب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همسرش با پنج مد غسل می‌کردند و هر دو از یک ظرف غسل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صحیح</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از معاویة بن عمار نقل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یک صاع غسل می‌کرد و زمانی که تعدادی از همسرانش همراه ایشان بود، با یک صاع و مد غسل می‌کردند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اول و سوم آشکار شد که نقصان از دو صاع به خاطر اشتراک است،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مدی که رسول خدا با آن غسل کرد، تفاوت زیادی با صاع مشهور ندارد و می‌توان خبر سماعه و دیگر اخبار را با این وجه جمع کرد، چرا که تفاوت میان سه مدی که در این خبر آمده و میان صاعی که از خبر سماعه آشکار شد، جز مقدار هفت مثقال شرعی بر برخی وجوه نیست، و مانند این تفاوت </w:t>
      </w:r>
    </w:p>
    <w:p>
      <w:pPr>
        <w:pStyle w:val="BookText"/>
        <w:rPr/>
      </w:pPr>
      <w:r>
        <w:rPr>
          <w:rFonts w:ascii="IRNazanin" w:hAnsi="IRNazanin" w:eastAsia="IRNazanin"/>
          <w:color w:val="111111"/>
          <w:sz w:val="28"/>
          <w:sz w:val="28"/>
          <w:szCs w:val="28"/>
          <w:rtl w:val="true"/>
          <w:lang w:bidi="fa-IR"/>
        </w:rPr>
        <w:t>المکاییل و الموازین و المیاه خفة و ثقلا بمثل هذه الأقدار و الله یعلم حقائق الأحکام و حججه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حمل خبر المروزی علی الفضل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الصاع و الرطل و غیرهما بنی الأصحاب تحدیدها علی وزن الشعیر و هو یختلف کثیرا بحسب البلاد بل فی البلد الواحد و لذا بناه الوالد قدس الله لطیفه علی المتفق علیه من النسبة بین الدینار و الدرهم و عدم تغییر الدینار فی الجاهلیة و الإسلام علی ما ذکره المؤالف و المخالف فیکون الصاع ستمائة مثقال و أربعة عشر مثقالا و ربع مثقال بالمثقال الصیرفی فیزید علی المن التبریزی أعنی نصف المن الشاهی بأربعة عشر مثقال و ربع و منه یظهر لک تقدیر الرطل و المد بمعانیهما بما عرفت من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بسطنا الکلام فی تلک الأوزان و تحقیقها علی کل قول و کل خبر فی رسالتنا المعمولة لذلک و لذا اختصرنا هاهنا فمن أراد غایة التحقیق فلیرجع إلیها فإنا قد تکلمنا فیه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امثال آن مقامات که بر تخمین و تقریب بنا نهاده شده، قابل توجه نیست، بلکه بسیار کم پیش می‌آید که میان مکائیل و موازین و آبها از نظر سبکی و سنگینی به مانند این مقدار، تفاوتی وجود نداشته باشد و خداوند و حجتهای برگزیده او حقائق احکام را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خبر مروزی را بر فضل و استحباب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اصحاب تعیین صاع و رطل و غیر آن دو را بر اساس وزن جو بنا نهاده‌اند و وزن آن بر حسب شهرها، بلکه در یک شهر، بسیار فرق می‌کند و بدین جهت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موافق و مخالف ذکر کرده‌اند، آن را بر میزان متفق علیه نسبت بین دینار و درهم و عدم تغییر دینار در جاهلیت و اسلام طبق آنچه مخالف و موافق ذکر کرده اند قرار داده است، از این رو صاع ششصد و چهارده مثقال و ربع مثقال، بر اساس مثقال صیرافی است؛ پس از مَن تبریزی یعنی نیم مَنِ شاهی، به مقدار چهارده و ربع مثقال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اندازه رطل و مد با معانی که دارند، با شناختی که از نسبت بین آن دو پیدا کردی آشکار می‌گردد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کلام در آن اوزان و تحقیق بر هر قول و هر روایت را در رساله ای که مخصوص همین کار تهیه شده است مفصل بیان کردیم و بدین جهت در همین جا به اختصار گفتیم و هر کس تحقیق نهایی و مفصل را اراده کرده، باید بدان رجوع کند، چرا که ما در آنجا به اندازه کافی و وافی از آن سخن رانده ایم </w:t>
      </w:r>
      <w:r>
        <w:rPr>
          <w:rFonts w:eastAsia="IRNazanin" w:cs="IRNazanin"/>
          <w:color w:val="111111"/>
          <w:sz w:val="28"/>
          <w:szCs w:val="28"/>
          <w:rtl w:val="true"/>
          <w:lang w:bidi="fa-IR"/>
        </w:rPr>
        <w:t xml:space="preserve">. </w:t>
      </w:r>
      <w:bookmarkStart w:id="3646" w:name="pg13513_140453"/>
    </w:p>
    <w:p>
      <w:pPr>
        <w:pStyle w:val="Heading3"/>
        <w:numPr>
          <w:ilvl w:val="2"/>
          <w:numId w:val="1"/>
        </w:numPr>
        <w:rPr/>
      </w:pPr>
      <w:bookmarkStart w:id="3647" w:name="__RefHeading___Toc537502_1934241801"/>
      <w:bookmarkStart w:id="3648" w:name="_Toc1689"/>
      <w:bookmarkEnd w:id="3646"/>
      <w:bookmarkEnd w:id="3647"/>
      <w:r>
        <w:rPr>
          <w:rtl w:val="true"/>
        </w:rPr>
        <w:t xml:space="preserve">باب </w:t>
      </w:r>
      <w:r>
        <w:rPr/>
        <w:t>9</w:t>
      </w:r>
      <w:r>
        <w:rPr>
          <w:rtl w:val="true"/>
        </w:rPr>
        <w:t xml:space="preserve"> </w:t>
      </w:r>
      <w:r>
        <w:rPr>
          <w:rtl w:val="true"/>
        </w:rPr>
        <w:t>من نسی أو شک فی شی‌ء من أفعال الوضوء و من تیقن الحدث و شک فی الطهارة و العکس و من یری بللا بعد الوضوء و قد أوردنا بعض أحکام البلل فی باب الاستنجاء</w:t>
      </w:r>
      <w:bookmarkEnd w:id="3648"/>
    </w:p>
    <w:p>
      <w:pPr>
        <w:pStyle w:val="Heading4"/>
        <w:numPr>
          <w:ilvl w:val="3"/>
          <w:numId w:val="1"/>
        </w:numPr>
        <w:rPr/>
      </w:pPr>
      <w:bookmarkStart w:id="3649" w:name="__RefHeading___Toc537504_1934241801"/>
      <w:bookmarkStart w:id="3650" w:name="_Toc1690"/>
      <w:bookmarkEnd w:id="3649"/>
      <w:r>
        <w:rPr>
          <w:rtl w:val="true"/>
        </w:rPr>
        <w:t>الأخبار</w:t>
      </w:r>
      <w:bookmarkEnd w:id="3650"/>
    </w:p>
    <w:p>
      <w:pPr>
        <w:pStyle w:val="Heading5"/>
        <w:numPr>
          <w:ilvl w:val="4"/>
          <w:numId w:val="1"/>
        </w:numPr>
        <w:rPr/>
      </w:pPr>
      <w:bookmarkStart w:id="3651" w:name="__RefHeading___Toc537506_1934241801"/>
      <w:bookmarkStart w:id="3652" w:name="_Toc1691"/>
      <w:bookmarkEnd w:id="3651"/>
      <w:r>
        <w:rPr>
          <w:rtl w:val="true"/>
        </w:rPr>
        <w:t>«</w:t>
      </w:r>
      <w:r>
        <w:rPr/>
        <w:t>1</w:t>
      </w:r>
      <w:r>
        <w:rPr>
          <w:rtl w:val="true"/>
        </w:rPr>
        <w:t>»</w:t>
      </w:r>
      <w:bookmarkEnd w:id="365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تَوَضَّأَ وَ نَسِیَ غَسْلَ یَسَارِهِ قَالَ یَغْسِلُ یَسَارَهُ وَحْدَهَا وَ لَا یُعِیدُ وُضُوءَ شَیْ‌ءٍ غَیْرِهَا</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قَالَ وَ سَأَلْتُهُ عَنْ رَجُلٍ یَکُونُ عَلَی وُضُوءٍ وَ یَشُکُّ عَلَی وُضُوءٍ هُوَ أَمْ لَا قَالَ إِذْ ذَکَرَ وَ هُوَ فِی صَلَاتِهِ انْصَرَفَ وَ تَوَضَّأَ وَ أَعَادَهَا وَ إِنْ ذَکَرَ وَ قَدْ فَرَغَ مِنْ صَلَاتِهِ أَجْزَأَهُ ذَلِکَ‌</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قَالَ وَ سَأَلْتُهُ عَنْ رَجُلٍ یَتَّکِئُ فِی الْمَسْجِدِ فَلَا یَدْرِی نَامَ أَمْ لَا هَلْ عَلَیْهِ وُضُوءٌ قَالَ إِذَا شَکَّ فَلَیْسَ عَلَیْهِ وُضُوءٌ</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3" w:name="__RefHeading___Toc537508_1934241801"/>
      <w:bookmarkStart w:id="3654" w:name="_Toc1692"/>
      <w:bookmarkEnd w:id="3653"/>
      <w:r>
        <w:rPr>
          <w:rtl w:val="true"/>
        </w:rPr>
        <w:t>بیان</w:t>
      </w:r>
      <w:bookmarkEnd w:id="3654"/>
    </w:p>
    <w:p>
      <w:pPr>
        <w:pStyle w:val="BookText"/>
        <w:rPr/>
      </w:pPr>
      <w:r>
        <w:rPr>
          <w:rFonts w:ascii="IRNazanin" w:hAnsi="IRNazanin" w:eastAsia="IRNazanin"/>
          <w:color w:val="111111"/>
          <w:sz w:val="28"/>
          <w:sz w:val="28"/>
          <w:szCs w:val="28"/>
          <w:rtl w:val="true"/>
          <w:lang w:bidi="fa-IR"/>
        </w:rPr>
        <w:t>قوله و لا یعید وضوء شی‌ء غیرها أی مما تقدم مع الحمل علی عدم الجفاف و یمکن أن یقال المراد بالوضوء الغسل و هو أقرب إلی المعنی اللغوی فلا یحتاج إلی القید الأول و ربما یحمل علی التقیة لموافقته لمذاهبهم قوله علیه السلام انصرف و توضأ لعله محمول علی الاستحباب بقرینة</w:t>
      </w:r>
    </w:p>
    <w:p>
      <w:pPr>
        <w:pStyle w:val="Heading3"/>
        <w:numPr>
          <w:ilvl w:val="2"/>
          <w:numId w:val="1"/>
        </w:numPr>
        <w:rPr/>
      </w:pPr>
      <w:bookmarkStart w:id="3655" w:name="__RefHeading___Toc537510_1934241801"/>
      <w:bookmarkStart w:id="3656" w:name="_Toc1693"/>
      <w:bookmarkEnd w:id="3655"/>
      <w:r>
        <w:rPr>
          <w:rtl w:val="true"/>
        </w:rPr>
        <w:t xml:space="preserve">باب نهم </w:t>
      </w:r>
      <w:r>
        <w:rPr>
          <w:rtl w:val="true"/>
        </w:rPr>
        <w:t xml:space="preserve">: </w:t>
      </w:r>
      <w:r>
        <w:rPr>
          <w:rtl w:val="true"/>
        </w:rPr>
        <w:t>کسی که چیزی از افعال وضو را فراموش یا در آن شک کند، کسی که در حدث یقین کند و در طهارت شک کند و عکس آن و کسی که رطوبتی را بعد از وضو ببیند و برخی از احکام رطوبت را در باب استنجا آوردیم</w:t>
      </w:r>
      <w:bookmarkEnd w:id="3656"/>
    </w:p>
    <w:p>
      <w:pPr>
        <w:pStyle w:val="Heading4"/>
        <w:numPr>
          <w:ilvl w:val="3"/>
          <w:numId w:val="1"/>
        </w:numPr>
        <w:rPr/>
      </w:pPr>
      <w:bookmarkStart w:id="3657" w:name="__RefHeading___Toc537512_1934241801"/>
      <w:bookmarkStart w:id="3658" w:name="_Toc1694"/>
      <w:bookmarkEnd w:id="3657"/>
      <w:r>
        <w:rPr>
          <w:rtl w:val="true"/>
        </w:rPr>
        <w:t>روایات</w:t>
      </w:r>
      <w:bookmarkEnd w:id="3658"/>
    </w:p>
    <w:p>
      <w:pPr>
        <w:pStyle w:val="Heading5"/>
        <w:numPr>
          <w:ilvl w:val="4"/>
          <w:numId w:val="1"/>
        </w:numPr>
        <w:rPr/>
      </w:pPr>
      <w:bookmarkStart w:id="3659" w:name="__RefHeading___Toc537514_1934241801"/>
      <w:bookmarkStart w:id="3660" w:name="_Toc1695"/>
      <w:bookmarkEnd w:id="3659"/>
      <w:r>
        <w:rPr>
          <w:rtl w:val="true"/>
        </w:rPr>
        <w:t xml:space="preserve">روایت </w:t>
      </w:r>
      <w:r>
        <w:rPr/>
        <w:t>1</w:t>
      </w:r>
      <w:bookmarkEnd w:id="36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نقل کرده است که از ایشان درباره مردی سؤال کردم که وضو گرفته، اما شستن قسمت چپ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سمت چپ را بشوید و وضوی قسمت‌هایی را که پیشتر انجام داده، تکرار نکند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وضو گرفته اما شک می کند که آیا وضو گرفته است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ادای نماز به یاد آورد، بازگردد و وضو را تکرار کند و اگر بعد از فارغ شدن از نماز به یاد آورد، وی را کفایت می‌کند</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و از ایشان درباره مردی سؤال کردم که در مسجد به جایی تکیه می‌دهد و نمی‌داند که آیا خوابیده است یا خیر؟ آیا باید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وضو گرفتن بر وی واجب نیست</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3661" w:name="__RefHeading___Toc537516_1934241801"/>
      <w:bookmarkStart w:id="3662" w:name="_Toc1696"/>
      <w:bookmarkEnd w:id="3661"/>
      <w:r>
        <w:rPr>
          <w:rtl w:val="true"/>
        </w:rPr>
        <w:t>توضیح</w:t>
      </w:r>
      <w:bookmarkEnd w:id="366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یعید وضوء شیء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قبلا انجام داده، با حمل آن بر عدم خشک بودنش است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وضو غسل است و این به معنای لغوی نزدیک‌تر است، بنابراین به قید اول احتیاجی ندارد، و شاید به خاطر موافقت با مذاهب آنان،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و 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حمل بر استحباب باشد، با این قرینه که </w:t>
      </w:r>
      <w:bookmarkStart w:id="3663" w:name="pg13513_140454"/>
    </w:p>
    <w:p>
      <w:pPr>
        <w:pStyle w:val="BookText"/>
        <w:rPr/>
      </w:pPr>
      <w:bookmarkEnd w:id="3663"/>
      <w:r>
        <w:rPr>
          <w:rFonts w:ascii="IRNazanin" w:hAnsi="IRNazanin" w:eastAsia="IRNazanin"/>
          <w:color w:val="111111"/>
          <w:sz w:val="28"/>
          <w:sz w:val="28"/>
          <w:szCs w:val="28"/>
          <w:rtl w:val="true"/>
          <w:lang w:bidi="fa-IR"/>
        </w:rPr>
        <w:t>الحکم بالإجزاء بعد الصلاة</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و عندی أنّه یحمل علی ما إذا غفل الرجل عن نفسه و عن وکائه لشغل کان أهمه، فلا یحفظ أحواله کالمغمی علیه و السکران حیث یکون اطلاق وکاء وکاء السه أمارة علی خروج الریح و نقض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الرجل فساء عادة و طبعا، بحیث لا یحفظ وضوءه إلا لتمام الصلاة، فهو لا یشک فی نقض طهارته الا إذا غفل عن نفسه بشغل قد أهمه، فلا یدری أ کان علی طبعه أولا فالظاهر من حاله أنّه ناقض للطهارة و شکه فی بقائها موهوم یحتمل بالاحتمال البعید؛ فلا ریب حینذاک أنّه لا مجال لاستصحاب بقاء الطهارة إذا قلنا بحجیته من باب سیرة العقلاء؛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الثالث فلا خلاف أن الشک فی الحدث بعد تیقن الطهارة غیر موجب للوضوء</w:t>
      </w:r>
      <w:r>
        <w:rPr>
          <w:rFonts w:eastAsia="IRNazanin" w:cs="IRNazanin"/>
          <w:color w:val="111111"/>
          <w:sz w:val="28"/>
          <w:szCs w:val="28"/>
          <w:rtl w:val="true"/>
          <w:lang w:bidi="fa-IR"/>
        </w:rPr>
        <w:t>.</w:t>
      </w:r>
    </w:p>
    <w:p>
      <w:pPr>
        <w:pStyle w:val="Heading5"/>
        <w:numPr>
          <w:ilvl w:val="4"/>
          <w:numId w:val="1"/>
        </w:numPr>
        <w:rPr/>
      </w:pPr>
      <w:bookmarkStart w:id="3664" w:name="__RefHeading___Toc537518_1934241801"/>
      <w:bookmarkStart w:id="3665" w:name="_Toc1697"/>
      <w:bookmarkEnd w:id="3664"/>
      <w:r>
        <w:rPr>
          <w:rtl w:val="true"/>
        </w:rPr>
        <w:t>«</w:t>
      </w:r>
      <w:r>
        <w:rPr/>
        <w:t>2</w:t>
      </w:r>
      <w:r>
        <w:rPr>
          <w:rtl w:val="true"/>
        </w:rPr>
        <w:t>»</w:t>
      </w:r>
      <w:bookmarkEnd w:id="3665"/>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یَقِینٍ فَشَکَّ فَلْیَمْضِ عَلَی یَقِینِهِ فَإِنَّ الشَّکَّ لَا یَنْقُضُ الْیَقِینَ‌</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6" w:name="__RefHeading___Toc537520_1934241801"/>
      <w:bookmarkStart w:id="3667" w:name="_Toc1698"/>
      <w:bookmarkEnd w:id="3666"/>
      <w:r>
        <w:rPr>
          <w:rtl w:val="true"/>
        </w:rPr>
        <w:t>بیان</w:t>
      </w:r>
      <w:bookmarkEnd w:id="3667"/>
    </w:p>
    <w:p>
      <w:pPr>
        <w:pStyle w:val="BookText"/>
        <w:rPr/>
      </w:pPr>
      <w:r>
        <w:rPr>
          <w:rFonts w:ascii="IRNazanin" w:hAnsi="IRNazanin" w:eastAsia="IRNazanin"/>
          <w:color w:val="111111"/>
          <w:sz w:val="28"/>
          <w:sz w:val="28"/>
          <w:szCs w:val="28"/>
          <w:rtl w:val="true"/>
          <w:lang w:bidi="fa-IR"/>
        </w:rPr>
        <w:t>یدل علی وجوب الوضوء مع تیقن الحدث و الشک فی الطهارة و لا خلاف فیه أیضا</w:t>
      </w:r>
      <w:r>
        <w:rPr>
          <w:rFonts w:eastAsia="IRNazanin" w:cs="IRNazanin"/>
          <w:color w:val="111111"/>
          <w:sz w:val="28"/>
          <w:szCs w:val="28"/>
          <w:rtl w:val="true"/>
          <w:lang w:bidi="fa-IR"/>
        </w:rPr>
        <w:t>.</w:t>
      </w:r>
    </w:p>
    <w:p>
      <w:pPr>
        <w:pStyle w:val="Heading5"/>
        <w:numPr>
          <w:ilvl w:val="4"/>
          <w:numId w:val="1"/>
        </w:numPr>
        <w:rPr/>
      </w:pPr>
      <w:bookmarkStart w:id="3668" w:name="__RefHeading___Toc537522_1934241801"/>
      <w:bookmarkStart w:id="3669" w:name="_Toc1699"/>
      <w:bookmarkEnd w:id="3668"/>
      <w:r>
        <w:rPr>
          <w:rtl w:val="true"/>
        </w:rPr>
        <w:t>«</w:t>
      </w:r>
      <w:r>
        <w:rPr/>
        <w:t>3</w:t>
      </w:r>
      <w:r>
        <w:rPr>
          <w:rtl w:val="true"/>
        </w:rPr>
        <w:t>»</w:t>
      </w:r>
      <w:bookmarkEnd w:id="3669"/>
    </w:p>
    <w:p>
      <w:pPr>
        <w:pStyle w:val="BookText"/>
        <w:rPr/>
      </w:pPr>
      <w:r>
        <w:rPr>
          <w:rFonts w:ascii="Amiri" w:hAnsi="Amiri" w:eastAsia="Amiri" w:cs="Amiri"/>
          <w:color w:val="111111"/>
          <w:sz w:val="28"/>
          <w:sz w:val="28"/>
          <w:szCs w:val="28"/>
          <w:rtl w:val="true"/>
          <w:lang w:bidi="ar-SA"/>
        </w:rPr>
        <w:t>الْعُیُونُ، عَنْ أَبِیهِ عَنْ سَعْدِ بْنِ عَبْدِ اللَّهِ عَنْ أَحْمَدَ بْنِ مُحَمَّدِ بْنِ عِیسَی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یَبْقَی مِنْ وَجْهِهِ</w:t>
      </w:r>
    </w:p>
    <w:p>
      <w:pPr>
        <w:pStyle w:val="BookText"/>
        <w:rPr/>
      </w:pPr>
      <w:r>
        <w:rPr>
          <w:rFonts w:ascii="IRNazanin" w:hAnsi="IRNazanin" w:eastAsia="IRNazanin"/>
          <w:color w:val="111111"/>
          <w:sz w:val="28"/>
          <w:sz w:val="28"/>
          <w:szCs w:val="28"/>
          <w:rtl w:val="true"/>
          <w:lang w:bidi="fa-IR"/>
        </w:rPr>
        <w:t>حکم به اِجزاء بعد نماز است؛ و اما در مورد حکم سوم اختلافی وجود ندارد که شک کردن در حدث بعد از یقین حاصل کردن به طهارت، موجب وضو گرفتن نیست</w:t>
      </w:r>
      <w:r>
        <w:rPr>
          <w:rFonts w:eastAsia="IRNazanin" w:cs="IRNazanin"/>
          <w:color w:val="111111"/>
          <w:sz w:val="28"/>
          <w:szCs w:val="28"/>
          <w:rtl w:val="true"/>
          <w:lang w:bidi="fa-IR"/>
        </w:rPr>
        <w:t>.</w:t>
      </w:r>
    </w:p>
    <w:p>
      <w:pPr>
        <w:pStyle w:val="Heading5"/>
        <w:numPr>
          <w:ilvl w:val="4"/>
          <w:numId w:val="1"/>
        </w:numPr>
        <w:rPr/>
      </w:pPr>
      <w:bookmarkStart w:id="3670" w:name="__RefHeading___Toc537524_1934241801"/>
      <w:bookmarkStart w:id="3671" w:name="_Toc1700"/>
      <w:bookmarkEnd w:id="3670"/>
      <w:r>
        <w:rPr>
          <w:rtl w:val="true"/>
        </w:rPr>
        <w:t xml:space="preserve">روایت </w:t>
      </w:r>
      <w:r>
        <w:rPr/>
        <w:t>2</w:t>
      </w:r>
      <w:bookmarkEnd w:id="36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یقین باشد و بعد شک کند، یقین خود را ادامه دهد، چرا که شک نقض کننده یقین نیست</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3672" w:name="__RefHeading___Toc537526_1934241801"/>
      <w:bookmarkStart w:id="3673" w:name="_Toc1701"/>
      <w:bookmarkEnd w:id="3672"/>
      <w:r>
        <w:rPr>
          <w:rtl w:val="true"/>
        </w:rPr>
        <w:t>توضیح</w:t>
      </w:r>
      <w:bookmarkEnd w:id="3673"/>
    </w:p>
    <w:p>
      <w:pPr>
        <w:pStyle w:val="BookText"/>
        <w:rPr/>
      </w:pPr>
      <w:r>
        <w:rPr>
          <w:rFonts w:ascii="IRNazanin" w:hAnsi="IRNazanin" w:eastAsia="IRNazanin"/>
          <w:color w:val="111111"/>
          <w:sz w:val="28"/>
          <w:sz w:val="28"/>
          <w:szCs w:val="28"/>
          <w:rtl w:val="true"/>
          <w:lang w:bidi="fa-IR"/>
        </w:rPr>
        <w:t>بر وجوب وضو گرفتن بعد از یقین داشتن به حدث و شک در طهارت دلالت دارد و در مورد آن نیز هیچ اختلافی نیست</w:t>
      </w:r>
      <w:r>
        <w:rPr>
          <w:rFonts w:eastAsia="IRNazanin" w:cs="IRNazanin"/>
          <w:color w:val="111111"/>
          <w:sz w:val="28"/>
          <w:szCs w:val="28"/>
          <w:rtl w:val="true"/>
          <w:lang w:bidi="fa-IR"/>
        </w:rPr>
        <w:t>.</w:t>
      </w:r>
    </w:p>
    <w:p>
      <w:pPr>
        <w:pStyle w:val="Heading5"/>
        <w:numPr>
          <w:ilvl w:val="4"/>
          <w:numId w:val="1"/>
        </w:numPr>
        <w:rPr/>
      </w:pPr>
      <w:bookmarkStart w:id="3674" w:name="__RefHeading___Toc537528_1934241801"/>
      <w:bookmarkStart w:id="3675" w:name="_Toc1702"/>
      <w:bookmarkEnd w:id="3674"/>
      <w:r>
        <w:rPr>
          <w:rtl w:val="true"/>
        </w:rPr>
        <w:t xml:space="preserve">روایت </w:t>
      </w:r>
      <w:r>
        <w:rPr/>
        <w:t>3</w:t>
      </w:r>
      <w:bookmarkEnd w:id="367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سهل از پدرش نقل کرده است که از امام موسی بن جعفر علیه السلام درباره مردی سؤال کردم که زمانی که وضو می‌گیرد موضعی از صورتش </w:t>
      </w:r>
      <w:bookmarkStart w:id="3676" w:name="pg13513_140455"/>
    </w:p>
    <w:p>
      <w:pPr>
        <w:pStyle w:val="BookText"/>
        <w:rPr/>
      </w:pPr>
      <w:bookmarkEnd w:id="3676"/>
      <w:r>
        <w:rPr>
          <w:rFonts w:ascii="Amiri" w:hAnsi="Amiri" w:eastAsia="Amiri" w:cs="Amiri"/>
          <w:color w:val="111111"/>
          <w:sz w:val="28"/>
          <w:sz w:val="28"/>
          <w:szCs w:val="28"/>
          <w:rtl w:val="true"/>
          <w:lang w:bidi="ar-SA"/>
        </w:rPr>
        <w:t>إِذَا تَوَضَّأَ مَوْضِعٌ لَمْ یُصِبْهُ الْمَاءُ فَقَالَ یُجْزِیهِ أَنْ یَبُلَّهُ مِنْ بَعْضِ جَسَدِهِ‌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7" w:name="__RefHeading___Toc537530_1934241801"/>
      <w:bookmarkStart w:id="3678" w:name="_Toc1703"/>
      <w:bookmarkEnd w:id="3677"/>
      <w:r>
        <w:rPr>
          <w:rtl w:val="true"/>
        </w:rPr>
        <w:t>بیان</w:t>
      </w:r>
      <w:bookmarkEnd w:id="3678"/>
    </w:p>
    <w:p>
      <w:pPr>
        <w:pStyle w:val="BookText"/>
        <w:rPr/>
      </w:pPr>
      <w:r>
        <w:rPr>
          <w:rFonts w:ascii="IRNazanin" w:hAnsi="IRNazanin" w:eastAsia="IRNazanin"/>
          <w:color w:val="111111"/>
          <w:sz w:val="28"/>
          <w:sz w:val="28"/>
          <w:szCs w:val="28"/>
          <w:rtl w:val="true"/>
          <w:lang w:bidi="fa-IR"/>
        </w:rPr>
        <w:t>حمل علی تحقق الجریان بالمسح</w:t>
      </w:r>
      <w:r>
        <w:rPr>
          <w:rFonts w:eastAsia="IRNazanin" w:cs="IRNazanin"/>
          <w:color w:val="111111"/>
          <w:sz w:val="28"/>
          <w:szCs w:val="28"/>
          <w:rtl w:val="true"/>
          <w:lang w:bidi="fa-IR"/>
        </w:rPr>
        <w:t>.</w:t>
      </w:r>
    </w:p>
    <w:p>
      <w:pPr>
        <w:pStyle w:val="Heading5"/>
        <w:numPr>
          <w:ilvl w:val="4"/>
          <w:numId w:val="1"/>
        </w:numPr>
        <w:rPr/>
      </w:pPr>
      <w:bookmarkStart w:id="3679" w:name="__RefHeading___Toc537532_1934241801"/>
      <w:bookmarkStart w:id="3680" w:name="_Toc1704"/>
      <w:bookmarkEnd w:id="3679"/>
      <w:r>
        <w:rPr>
          <w:rtl w:val="true"/>
        </w:rPr>
        <w:t>«</w:t>
      </w:r>
      <w:r>
        <w:rPr/>
        <w:t>4</w:t>
      </w:r>
      <w:r>
        <w:rPr>
          <w:rtl w:val="true"/>
        </w:rPr>
        <w:t>»</w:t>
      </w:r>
      <w:bookmarkEnd w:id="3680"/>
    </w:p>
    <w:p>
      <w:pPr>
        <w:pStyle w:val="BookText"/>
        <w:rPr/>
      </w:pPr>
      <w:r>
        <w:rPr>
          <w:rFonts w:ascii="Amiri" w:hAnsi="Amiri" w:eastAsia="Amiri" w:cs="Amiri"/>
          <w:color w:val="111111"/>
          <w:sz w:val="28"/>
          <w:sz w:val="28"/>
          <w:szCs w:val="28"/>
          <w:rtl w:val="true"/>
          <w:lang w:bidi="ar-SA"/>
        </w:rPr>
        <w:t>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یَبُولُ وَ یَنْتَفِضُ وَ یَتَوَضَّأُ ثُمَّ یَجِدُ الْبَلَلَ بَعْدَ ذَلِکَ قَالَ لَیْسَ ذَلِکَ شَیْئاً إِنَّمَا ذَلِکَ مِنَ الْحَبَائِلِ‌</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1" w:name="__RefHeading___Toc537534_1934241801"/>
      <w:bookmarkStart w:id="3682" w:name="_Toc1705"/>
      <w:bookmarkEnd w:id="3681"/>
      <w:r>
        <w:rPr>
          <w:rtl w:val="true"/>
        </w:rPr>
        <w:t>بیان</w:t>
      </w:r>
      <w:bookmarkEnd w:id="3682"/>
    </w:p>
    <w:p>
      <w:pPr>
        <w:pStyle w:val="BookText"/>
        <w:rPr/>
      </w:pPr>
      <w:r>
        <w:rPr>
          <w:rFonts w:ascii="IRNazanin" w:hAnsi="IRNazanin" w:eastAsia="IRNazanin"/>
          <w:color w:val="111111"/>
          <w:sz w:val="28"/>
          <w:sz w:val="28"/>
          <w:szCs w:val="28"/>
          <w:rtl w:val="true"/>
          <w:lang w:bidi="fa-IR"/>
        </w:rPr>
        <w:t>الظاهر أن الانتفاض کنایة عن الاستبراء و یحتمل الاستنجاء قال فی النهایة فیه أبغنی أحجارا أستنفض بها أی أستنجی بها و هو من نفض الثوب لأن المستنجی ینفض عن نفسه الأذی بالحجر أی یزیله و یدفعه و منه حدیث ابن عمر أنه کان یمر بالشعب من مزدلفة فینتفض و منه الحدیث أتی بمندیل فلم ینتفض به أی لم یتمسح به</w:t>
      </w:r>
      <w:r>
        <w:rPr>
          <w:rFonts w:eastAsia="IRNazanin" w:cs="IRNazanin"/>
          <w:color w:val="111111"/>
          <w:sz w:val="28"/>
          <w:szCs w:val="28"/>
          <w:rtl w:val="true"/>
          <w:lang w:bidi="fa-IR"/>
        </w:rPr>
        <w:t>.</w:t>
      </w:r>
    </w:p>
    <w:p>
      <w:pPr>
        <w:pStyle w:val="Heading5"/>
        <w:numPr>
          <w:ilvl w:val="4"/>
          <w:numId w:val="1"/>
        </w:numPr>
        <w:rPr/>
      </w:pPr>
      <w:bookmarkStart w:id="3683" w:name="__RefHeading___Toc537536_1934241801"/>
      <w:bookmarkStart w:id="3684" w:name="_Toc1706"/>
      <w:bookmarkEnd w:id="3683"/>
      <w:r>
        <w:rPr>
          <w:rtl w:val="true"/>
        </w:rPr>
        <w:t>«</w:t>
      </w:r>
      <w:r>
        <w:rPr/>
        <w:t>5</w:t>
      </w:r>
      <w:r>
        <w:rPr>
          <w:rtl w:val="true"/>
        </w:rPr>
        <w:t>»</w:t>
      </w:r>
      <w:bookmarkEnd w:id="3684"/>
    </w:p>
    <w:p>
      <w:pPr>
        <w:pStyle w:val="BookText"/>
        <w:rPr/>
      </w:pPr>
      <w:r>
        <w:rPr>
          <w:rFonts w:ascii="Amiri" w:hAnsi="Amiri" w:eastAsia="Amiri" w:cs="Amiri"/>
          <w:color w:val="111111"/>
          <w:sz w:val="28"/>
          <w:sz w:val="28"/>
          <w:szCs w:val="28"/>
          <w:rtl w:val="true"/>
          <w:lang w:bidi="ar-SA"/>
        </w:rPr>
        <w:t>کِتَابُ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یَتَوَضَّأُ ثُمَّ یَرَی الْبَلَلَ عَلَی طَرَفِ ذَکَرِهِ فَقَالَ یَغْسِلُهُ وَ لَا یَتَوَضَّأُ</w:t>
      </w:r>
      <w:r>
        <w:rPr>
          <w:rFonts w:eastAsia="Amiri" w:cs="Amiri" w:ascii="Amiri" w:hAnsi="Amiri"/>
          <w:color w:val="111111"/>
          <w:sz w:val="28"/>
          <w:szCs w:val="28"/>
          <w:rtl w:val="true"/>
          <w:lang w:bidi="ar-SA"/>
        </w:rPr>
        <w:t>.</w:t>
      </w:r>
    </w:p>
    <w:p>
      <w:pPr>
        <w:pStyle w:val="Heading5"/>
        <w:numPr>
          <w:ilvl w:val="4"/>
          <w:numId w:val="1"/>
        </w:numPr>
        <w:rPr/>
      </w:pPr>
      <w:bookmarkStart w:id="3685" w:name="__RefHeading___Toc537538_1934241801"/>
      <w:bookmarkStart w:id="3686" w:name="_Toc1707"/>
      <w:bookmarkEnd w:id="3685"/>
      <w:r>
        <w:rPr>
          <w:rtl w:val="true"/>
        </w:rPr>
        <w:t>بیان</w:t>
      </w:r>
      <w:bookmarkEnd w:id="3686"/>
    </w:p>
    <w:p>
      <w:pPr>
        <w:pStyle w:val="BookText"/>
        <w:rPr/>
      </w:pPr>
      <w:r>
        <w:rPr>
          <w:rFonts w:ascii="IRNazanin" w:hAnsi="IRNazanin" w:eastAsia="IRNazanin"/>
          <w:color w:val="111111"/>
          <w:sz w:val="28"/>
          <w:sz w:val="28"/>
          <w:szCs w:val="28"/>
          <w:rtl w:val="true"/>
          <w:lang w:bidi="fa-IR"/>
        </w:rPr>
        <w:t>لعل الغسل محمول علی الاستحباب</w:t>
      </w:r>
      <w:r>
        <w:rPr>
          <w:rFonts w:eastAsia="IRNazanin" w:cs="IRNazanin"/>
          <w:color w:val="111111"/>
          <w:sz w:val="28"/>
          <w:szCs w:val="28"/>
          <w:rtl w:val="true"/>
          <w:lang w:bidi="fa-IR"/>
        </w:rPr>
        <w:t>.</w:t>
      </w:r>
    </w:p>
    <w:p>
      <w:pPr>
        <w:pStyle w:val="Heading5"/>
        <w:numPr>
          <w:ilvl w:val="4"/>
          <w:numId w:val="1"/>
        </w:numPr>
        <w:rPr/>
      </w:pPr>
      <w:bookmarkStart w:id="3687" w:name="__RefHeading___Toc537540_1934241801"/>
      <w:bookmarkStart w:id="3688" w:name="_Toc1708"/>
      <w:bookmarkEnd w:id="3687"/>
      <w:r>
        <w:rPr>
          <w:rtl w:val="true"/>
        </w:rPr>
        <w:t>«</w:t>
      </w:r>
      <w:r>
        <w:rPr/>
        <w:t>6</w:t>
      </w:r>
      <w:r>
        <w:rPr>
          <w:rtl w:val="true"/>
        </w:rPr>
        <w:t>»</w:t>
      </w:r>
      <w:bookmarkEnd w:id="3688"/>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بِلَّةً فِی أَطْرَافِ إِحْلِیلِکَ وَ فِی ثَوْبِکَ بَعْدَ نَتْرِ إِحْلِیلِکَ وَ بَعْدَ وُضُوئِکَ فَقَدْ عَلِمْتَ مَا وَصَفْتُهُ لَکَ مِنْ مَسْحِ أَسْفَلِ أُنْثَیَیْکَ وَ نَتْرِ إِحْلِیلِکَ ثَلَاثاً فَلَا تَلْتَفِتْ إِلَی شَیْ‌ءٍ مِنْهُ وَ لَا تَنْقُضْ وُضُوءَکَ لَهُ وَ لَا تَغْسِلْ عَنْهُ ثَوْبَکَ فَإِنَّ ذَلِکَ مِنَ الْحَبَائِلِ وَ الْبَوَاسِیرِ فَإِنْ شَکَکْتَ فِی الْوُضُوءِ وَ کُنْتَ عَلَی یَقِینٍ مِنَ الْحَدَثِ فَتَوَضَّأْ وَ إِنْ شَکَکْتَ فِی الْحَدَثِ وَ کُنْتَ عَلَی یَقِینٍ مِنَ الْوُضُوءِ فَلَا یَنْقُضُ الشَّکُّ الْیَقِینَ إِلَّا أَنْ تَسْتَیْقِنَ وَ إِنْ کُنْتَ عَلَی یَقِینٍ مِنَ الْوُضُوءِ وَ الْحَدَثِ وَ لَا تَدْرِی أَیُّهُمَا سَبَقَ فَتَوَضَّأْ وَ إِنْ تَوَضَّأْتَ وُضُوءاً تَامّاً وَ صَلَّیْتَ صَلَاتَکَ أَوْ لَمْ تُصَلِّ ثُمَّ شَکَکْتَ فَلَمْ تَدْرِ أَحْدَثْتَ أَمْ لَمْ تُحْدِثْ فَلَیْسَ عَلَیْکَ وُضُوءٌ لِأَنَّ الْیَقِینَ لَا یَنْقُضُهُ الشَّکُ‌</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آب باقی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برخی از بدنش را خیس کند کفایت می‌کند</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3689" w:name="__RefHeading___Toc537542_1934241801"/>
      <w:bookmarkStart w:id="3690" w:name="_Toc1709"/>
      <w:bookmarkEnd w:id="3689"/>
      <w:r>
        <w:rPr>
          <w:rtl w:val="true"/>
        </w:rPr>
        <w:t>توضیح</w:t>
      </w:r>
      <w:bookmarkEnd w:id="3690"/>
    </w:p>
    <w:p>
      <w:pPr>
        <w:pStyle w:val="BookText"/>
        <w:rPr/>
      </w:pPr>
      <w:r>
        <w:rPr>
          <w:rFonts w:ascii="IRNazanin" w:hAnsi="IRNazanin" w:eastAsia="IRNazanin"/>
          <w:color w:val="111111"/>
          <w:sz w:val="28"/>
          <w:sz w:val="28"/>
          <w:szCs w:val="28"/>
          <w:rtl w:val="true"/>
          <w:lang w:bidi="fa-IR"/>
        </w:rPr>
        <w:t>حمل بر تحقّق جریان آب به وسیله دست کشیدن شده است</w:t>
      </w:r>
      <w:r>
        <w:rPr>
          <w:rFonts w:eastAsia="IRNazanin" w:cs="IRNazanin"/>
          <w:color w:val="111111"/>
          <w:sz w:val="28"/>
          <w:szCs w:val="28"/>
          <w:rtl w:val="true"/>
          <w:lang w:bidi="fa-IR"/>
        </w:rPr>
        <w:t>.</w:t>
      </w:r>
    </w:p>
    <w:p>
      <w:pPr>
        <w:pStyle w:val="Heading5"/>
        <w:numPr>
          <w:ilvl w:val="4"/>
          <w:numId w:val="1"/>
        </w:numPr>
        <w:rPr/>
      </w:pPr>
      <w:bookmarkStart w:id="3691" w:name="__RefHeading___Toc537544_1934241801"/>
      <w:bookmarkStart w:id="3692" w:name="_Toc1710"/>
      <w:bookmarkEnd w:id="3691"/>
      <w:r>
        <w:rPr>
          <w:rtl w:val="true"/>
        </w:rPr>
        <w:t xml:space="preserve">روایت </w:t>
      </w:r>
      <w:r>
        <w:rPr/>
        <w:t>4</w:t>
      </w:r>
      <w:bookmarkEnd w:id="369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خالق نقل کرده است که از امام صادق علیه السلام در مورد مردی سؤال کردم که بول و استبراء کند و بعد از آن وضو گیرد، سپس رطوبتی را بعد از وضو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نیست، بلکه از ریسمان شیطان است</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3693" w:name="__RefHeading___Toc537546_1934241801"/>
      <w:bookmarkStart w:id="3694" w:name="_Toc1711"/>
      <w:bookmarkEnd w:id="3693"/>
      <w:r>
        <w:rPr>
          <w:rtl w:val="true"/>
        </w:rPr>
        <w:t>توضیح</w:t>
      </w:r>
      <w:bookmarkEnd w:id="3694"/>
    </w:p>
    <w:p>
      <w:pPr>
        <w:pStyle w:val="BookText"/>
        <w:rPr/>
      </w:pPr>
      <w:r>
        <w:rPr>
          <w:rFonts w:ascii="IRNazanin" w:hAnsi="IRNazanin" w:eastAsia="IRNazanin"/>
          <w:color w:val="111111"/>
          <w:sz w:val="28"/>
          <w:sz w:val="28"/>
          <w:szCs w:val="28"/>
          <w:rtl w:val="true"/>
          <w:lang w:bidi="fa-IR"/>
        </w:rPr>
        <w:t>از ظاهر بر می‌آید که انتفاض کنایه از استبراء باشد و احتمال استنجا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تعدادی سنگ بیاور تا با آن استنفاض یعنی استنجا کنم و انتفاض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که مستنجی توسط سنگ از خود سبب آزار را پاک می‌کند، یعنی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 ابن عمر که وی از شعب در مزدلفه عبور می کرد، پس استنجا کرده و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دستمالی آورده شد ولی با آن انتفاض نکرد، یعنی با آن پاک نکرد</w:t>
      </w:r>
      <w:r>
        <w:rPr>
          <w:rFonts w:eastAsia="IRNazanin" w:cs="IRNazanin"/>
          <w:color w:val="111111"/>
          <w:sz w:val="28"/>
          <w:szCs w:val="28"/>
          <w:rtl w:val="true"/>
          <w:lang w:bidi="fa-IR"/>
        </w:rPr>
        <w:t>.</w:t>
      </w:r>
    </w:p>
    <w:p>
      <w:pPr>
        <w:pStyle w:val="Heading5"/>
        <w:numPr>
          <w:ilvl w:val="4"/>
          <w:numId w:val="1"/>
        </w:numPr>
        <w:rPr/>
      </w:pPr>
      <w:bookmarkStart w:id="3695" w:name="__RefHeading___Toc537548_1934241801"/>
      <w:bookmarkStart w:id="3696" w:name="_Toc1712"/>
      <w:bookmarkEnd w:id="3695"/>
      <w:r>
        <w:rPr>
          <w:rtl w:val="true"/>
        </w:rPr>
        <w:t xml:space="preserve">روایت </w:t>
      </w:r>
      <w:r>
        <w:rPr/>
        <w:t>5</w:t>
      </w:r>
      <w:bookmarkEnd w:id="3696"/>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از امام صادق علیه السلام درباره مردی سؤال کردم که وضو گیرد و سپس خیسی و رطوبت را بر سر آلتش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می‌شوید و وضو نگیرد</w:t>
      </w:r>
      <w:r>
        <w:rPr>
          <w:rFonts w:eastAsia="IRNazanin" w:cs="IRNazanin"/>
          <w:color w:val="111111"/>
          <w:sz w:val="28"/>
          <w:szCs w:val="28"/>
          <w:rtl w:val="true"/>
          <w:lang w:bidi="fa-IR"/>
        </w:rPr>
        <w:t>.</w:t>
      </w:r>
    </w:p>
    <w:p>
      <w:pPr>
        <w:pStyle w:val="Heading5"/>
        <w:numPr>
          <w:ilvl w:val="4"/>
          <w:numId w:val="1"/>
        </w:numPr>
        <w:rPr/>
      </w:pPr>
      <w:bookmarkStart w:id="3697" w:name="__RefHeading___Toc537550_1934241801"/>
      <w:bookmarkStart w:id="3698" w:name="_Toc1713"/>
      <w:bookmarkEnd w:id="3697"/>
      <w:r>
        <w:rPr>
          <w:rtl w:val="true"/>
        </w:rPr>
        <w:t>توضیح</w:t>
      </w:r>
      <w:bookmarkEnd w:id="3698"/>
    </w:p>
    <w:p>
      <w:pPr>
        <w:pStyle w:val="BookText"/>
        <w:rPr/>
      </w:pPr>
      <w:r>
        <w:rPr>
          <w:rFonts w:ascii="IRNazanin" w:hAnsi="IRNazanin" w:eastAsia="IRNazanin"/>
          <w:color w:val="111111"/>
          <w:sz w:val="28"/>
          <w:sz w:val="28"/>
          <w:szCs w:val="28"/>
          <w:rtl w:val="true"/>
          <w:lang w:bidi="fa-IR"/>
        </w:rPr>
        <w:t>شاید شستن حمل بر استحباب شود</w:t>
      </w:r>
      <w:r>
        <w:rPr>
          <w:rFonts w:eastAsia="IRNazanin" w:cs="IRNazanin"/>
          <w:color w:val="111111"/>
          <w:sz w:val="28"/>
          <w:szCs w:val="28"/>
          <w:rtl w:val="true"/>
          <w:lang w:bidi="fa-IR"/>
        </w:rPr>
        <w:t>.</w:t>
      </w:r>
    </w:p>
    <w:p>
      <w:pPr>
        <w:pStyle w:val="Heading5"/>
        <w:numPr>
          <w:ilvl w:val="4"/>
          <w:numId w:val="1"/>
        </w:numPr>
        <w:rPr/>
      </w:pPr>
      <w:bookmarkStart w:id="3699" w:name="__RefHeading___Toc537552_1934241801"/>
      <w:bookmarkStart w:id="3700" w:name="_Toc1714"/>
      <w:bookmarkEnd w:id="3699"/>
      <w:r>
        <w:rPr>
          <w:rtl w:val="true"/>
        </w:rPr>
        <w:t xml:space="preserve">روایت </w:t>
      </w:r>
      <w:r>
        <w:rPr/>
        <w:t>6</w:t>
      </w:r>
      <w:bookmarkEnd w:id="37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اطراف آلت و لباس خود، پس از فشردن و افشاندن احلیل و بعد از وضو، رطوبتی یافتی، آنچه را که برایت شرح دادم دانستی مبنی بر اینکه از پایین بیضتین دست می کشی و سر آلتت را سه بار می فشری، و به چیزی از آن توجه نکن و وضویت را به خاطر آن باطل نکن، و لباست را به خاطر آن نشوی، چرا که آن از 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شک کردی و نسبت به حدث یقین داشتی پس وضو بگیر، و اگر در حدث شک داشتی و بر گرفتن وضو یقین داشتی، شک یقین را باطل نمی کند، جز اینکه یقین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وضوی و حدث خود یقین داشتی، اما ندانستی که کدام یک پیشتر سبقت داشته، 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وضوی کامل را گرفتی و نمازت را خواندی یا نخواندی و سپس شک کردی و ندانستی که حدثی از تو سر زده یا نه، بر تو گرفتن وضو لازم نیست، زیرا که شک، یقین را نقض و باطل نمی‌کند</w:t>
      </w:r>
      <w:r>
        <w:rPr>
          <w:rFonts w:eastAsia="IRNazanin" w:cs="IRNazanin"/>
          <w:color w:val="111111"/>
          <w:sz w:val="28"/>
          <w:szCs w:val="28"/>
          <w:rtl w:val="true"/>
          <w:lang w:bidi="fa-IR"/>
        </w:rPr>
        <w:t>.</w:t>
      </w:r>
      <w:r>
        <w:rPr>
          <w:rStyle w:val="FootnoteAnchor"/>
          <w:rtl w:val="true"/>
        </w:rPr>
        <w:footnoteReference w:id="1739"/>
      </w:r>
      <w:bookmarkStart w:id="3701" w:name="pg13513_140456"/>
    </w:p>
    <w:p>
      <w:pPr>
        <w:pStyle w:val="Heading5"/>
        <w:numPr>
          <w:ilvl w:val="4"/>
          <w:numId w:val="1"/>
        </w:numPr>
        <w:rPr/>
      </w:pPr>
      <w:bookmarkStart w:id="3702" w:name="__RefHeading___Toc537554_1934241801"/>
      <w:bookmarkStart w:id="3703" w:name="_Toc1715"/>
      <w:bookmarkEnd w:id="3701"/>
      <w:bookmarkEnd w:id="3702"/>
      <w:r>
        <w:rPr>
          <w:rtl w:val="true"/>
        </w:rPr>
        <w:t>توضیح و تنقیح</w:t>
      </w:r>
      <w:bookmarkEnd w:id="3703"/>
    </w:p>
    <w:p>
      <w:pPr>
        <w:pStyle w:val="BookText"/>
        <w:rPr/>
      </w:pPr>
      <w:r>
        <w:rPr>
          <w:rFonts w:ascii="IRNazanin" w:hAnsi="IRNazanin" w:eastAsia="IRNazanin"/>
          <w:color w:val="111111"/>
          <w:sz w:val="28"/>
          <w:sz w:val="28"/>
          <w:szCs w:val="28"/>
          <w:rtl w:val="true"/>
          <w:lang w:bidi="fa-IR"/>
        </w:rPr>
        <w:t>اعلم أن الخبر یشتمل علی أحکام الأول أن الاستبراء مشتمل علی مسحتین لا ثلاث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انتقاض الوضوء بما یراه من البلل بعد الاستبراء و لا خلاف فیه بین الأصحاب لکن حملوه علی المشتبه إذ مع العلم بکونه بولا ینقض و مع العلم بکونه ماء آخر یلزمه حکمه و لفظ البواسیر</w:t>
      </w:r>
      <w:r>
        <w:rPr>
          <w:rStyle w:val="FootnoteAnchor"/>
          <w:rtl w:val="true"/>
        </w:rPr>
        <w:footnoteReference w:id="1740"/>
      </w:r>
      <w:r>
        <w:rPr>
          <w:rFonts w:ascii="IRNazanin" w:hAnsi="IRNazanin" w:eastAsia="IRNazanin"/>
          <w:color w:val="111111"/>
          <w:sz w:val="28"/>
          <w:sz w:val="28"/>
          <w:szCs w:val="28"/>
          <w:rtl w:val="true"/>
          <w:lang w:bidi="fa-IR"/>
        </w:rPr>
        <w:t>کأنه زید من النساخ أو المراد به البلل الذی یری من الدبر لکن لا دخل للاستبراء فیه إلا مع حمله علی بلل لا یعلم خروجه من القبل أو الدبر و فی حکمه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یدل بمفهومه علی الانتقاض بالبلل المشتبه مع عدم الاستبراء و لا خلاف فیه أیضا ظاهرا و نقل ابن إدریس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إذا تیقن الحدث و شک فی الوضوء یجب علیه الوضوء و الظاهر أنه إجماعی لکن فی یقین الحدث و ظن الوضوء إشکال‌</w:t>
      </w:r>
      <w:r>
        <w:rPr>
          <w:rStyle w:val="FootnoteAnchor"/>
          <w:rtl w:val="true"/>
        </w:rPr>
        <w:footnoteReference w:id="1741"/>
      </w:r>
      <w:r>
        <w:rPr>
          <w:rFonts w:ascii="IRNazanin" w:hAnsi="IRNazanin" w:eastAsia="IRNazanin"/>
          <w:color w:val="111111"/>
          <w:sz w:val="28"/>
          <w:sz w:val="28"/>
          <w:szCs w:val="28"/>
          <w:rtl w:val="true"/>
          <w:lang w:bidi="fa-IR"/>
        </w:rPr>
        <w:t>و الأحوط عدم اعتباره کما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إذا تیقن الوضوء و شک فی الحدث لا یلزمه الطهارة و ادعی علیه المحقق و جماعة الإجماع و لا فرق بین أن یکون الحدث مشکوکا أو مظنونا کما صرح به المحقق فی المعتبر و العلامة فی المنتهی و غیره و هو الظاهر من الأخبار و ربما یستشکل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 یجب علیه الوضوء مع تیقنهما و الشک فی المتأخر و قد اعترف المتأخرون بعدم النص فیه و إنما تمسکوا بالعمومات و الأدلة العقلیة فالأشهر بینهم وجوب الوضوء کما هو مدلول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فی التذکرة عن الأصحاب قولین آخرین أحدهما أنه إن</w:t>
      </w:r>
    </w:p>
    <w:p>
      <w:pPr>
        <w:pStyle w:val="Heading5"/>
        <w:numPr>
          <w:ilvl w:val="4"/>
          <w:numId w:val="1"/>
        </w:numPr>
        <w:rPr/>
      </w:pPr>
      <w:bookmarkStart w:id="3704" w:name="__RefHeading___Toc537556_1934241801"/>
      <w:bookmarkStart w:id="3705" w:name="_Toc1716"/>
      <w:bookmarkEnd w:id="3704"/>
      <w:r>
        <w:rPr>
          <w:rtl w:val="true"/>
        </w:rPr>
        <w:t>توضیح و تبیین</w:t>
      </w:r>
      <w:bookmarkEnd w:id="3705"/>
    </w:p>
    <w:p>
      <w:pPr>
        <w:pStyle w:val="BookText"/>
        <w:rPr/>
      </w:pPr>
      <w:r>
        <w:rPr>
          <w:rFonts w:ascii="IRNazanin" w:hAnsi="IRNazanin" w:eastAsia="IRNazanin"/>
          <w:color w:val="111111"/>
          <w:sz w:val="28"/>
          <w:sz w:val="28"/>
          <w:szCs w:val="28"/>
          <w:rtl w:val="true"/>
          <w:lang w:bidi="fa-IR"/>
        </w:rPr>
        <w:t>بدان که این خبر دربردارنده چند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استبراء، چنان که دانستی، مشتمل بر دو بار دست کشیدن است نه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عدم بطلان وضو به خاطر دیدن خیسی بعد از استبراء است و میان اصحاب در این باره اختلافی نیست، اما آن را حمل بر مشتبه کرده‌اند، زیرا با علم به بول بودن آن، وضو باطل می شود و با علم به اینکه آبی دیگر است، حکم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لفط بواسیر گویی از جانب نسخ کنندگان اضافه شده یا اینکه مراد از آن، خیسی ای است که از دبر دیده می‌شود، اما برای استبراء در آن هیچ دخلی نیست، مگر اینکه آن را حمل بر خیسی ای کند که نداند از قبُل خارج شده یا از دبُر و در حکم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 مفهوم خود بر بطلان با خیسی مشتبه در صورت عدم استبراء دلالت دارد، و ظاهرا هیچ اختلافی در آن نیست و ابن ادریس بر آن نقل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اگر در حدث یقین و در وضو شک کند، باید وضو بگیرد و ظاهر این است که آن قولی اجماعی است، اما در یقین کردن نسبت حدث و ظن وضو اشکال است و احوط چنان که اشهر است، عدم توجه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اگر در وضو یقین حاصل کند و در حدث شک کند، طهارت بر او لازم نیست و محقق و گروهی دیگر بر آن ادعای اجماع کرده‌اند و چنان که محقق در معتبر و علامه در منتهی و غیر آن تصریح کرده، فرقی نیست که حدث مشکوک باشد یا مظنون، و آن از اخبار ظاهر است و چه بسا در آن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با یقین پیدا کردن به آن دو و شک در متأخر از آن دو، باید وضو بگیرد و فقهای متاخر بر عدم وجود نص بر آن اعتراف کرده‌اند و تنها به عمومات و دلائل عقلی در این باره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مشهور میان آنها، چنان که از مدلول خبر بر می‌آید، وجوب وضوست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به نقل از اصحاب، دو قول دیگر را آورده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اگر </w:t>
      </w:r>
      <w:bookmarkStart w:id="3706" w:name="pg13513_140457"/>
    </w:p>
    <w:p>
      <w:pPr>
        <w:pStyle w:val="BookText"/>
        <w:rPr/>
      </w:pPr>
      <w:bookmarkEnd w:id="3706"/>
      <w:r>
        <w:rPr>
          <w:rFonts w:ascii="IRNazanin" w:hAnsi="IRNazanin" w:eastAsia="IRNazanin"/>
          <w:color w:val="111111"/>
          <w:sz w:val="28"/>
          <w:sz w:val="28"/>
          <w:szCs w:val="28"/>
          <w:rtl w:val="true"/>
          <w:lang w:bidi="fa-IR"/>
        </w:rPr>
        <w:t>لم یسبق له وقت یعلم حاله فیه أعاد و إن سبق بنی علی ضد تلک الحالة و ثانیهما أنه یراعی فی الشی‌ء الأخیر الحالة السابقة إن محدثا فمحدث و إن متطهرا فمتطهر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الأقرب أن نقول إن تیقن الطهارة و الحدث متحدین متعاقبین و لم تسبق حاله علم علی زمانهما تطهر و إن سبق استصحب و أدلة الأقوال و ما یرد علیها مذکورة فی مظانها</w:t>
      </w:r>
      <w:r>
        <w:rPr>
          <w:rFonts w:eastAsia="IRNazanin" w:cs="IRNazanin"/>
          <w:color w:val="111111"/>
          <w:sz w:val="28"/>
          <w:szCs w:val="28"/>
          <w:rtl w:val="true"/>
          <w:lang w:bidi="fa-IR"/>
        </w:rPr>
        <w:t>.</w:t>
      </w:r>
    </w:p>
    <w:p>
      <w:pPr>
        <w:pStyle w:val="Heading5"/>
        <w:numPr>
          <w:ilvl w:val="4"/>
          <w:numId w:val="1"/>
        </w:numPr>
        <w:rPr/>
      </w:pPr>
      <w:bookmarkStart w:id="3707" w:name="__RefHeading___Toc537558_1934241801"/>
      <w:bookmarkStart w:id="3708" w:name="_Toc1717"/>
      <w:bookmarkEnd w:id="3707"/>
      <w:r>
        <w:rPr>
          <w:rtl w:val="true"/>
        </w:rPr>
        <w:t>«</w:t>
      </w:r>
      <w:r>
        <w:rPr/>
        <w:t>7</w:t>
      </w:r>
      <w:r>
        <w:rPr>
          <w:rtl w:val="true"/>
        </w:rPr>
        <w:t>»</w:t>
      </w:r>
      <w:bookmarkEnd w:id="3708"/>
    </w:p>
    <w:p>
      <w:pPr>
        <w:pStyle w:val="BookText"/>
        <w:rPr/>
      </w:pPr>
      <w:r>
        <w:rPr>
          <w:rFonts w:ascii="Amiri" w:hAnsi="Amiri" w:eastAsia="Amiri" w:cs="Amiri"/>
          <w:color w:val="111111"/>
          <w:sz w:val="28"/>
          <w:sz w:val="28"/>
          <w:szCs w:val="28"/>
          <w:rtl w:val="true"/>
          <w:lang w:bidi="ar-SA"/>
        </w:rPr>
        <w:t>السَّرَائِرُ، مِمَّا أَخَذَ مِنْ کِتَابِ أَحْمَدَ بْنِ مُحَمَّدِ بْنِ أَبِی نَصْرٍ الْبَزَنْطِیِّ عَنْ عَبْدِ الْکَرِیمِ بْنِ عَمْرٍو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بَدَأْتَ بِیَسَارِکَ قَبْلَ یَمِینِکَ وَ مَسَحْتَ بِرَأْسِکَ وَ رِجْلَیْکَ ثُمَّ اسْتَیْقَنْتَ بَعْدُ أَنَّکَ بَدَأْتَ بِهَا غَسَلْتَ یَسَارَکَ ثُمَّ مَسَحْتَ رَأْسَکَ وَ رِجْلَیْکَ وَ إِذَا شَکَکْتَ فِی شَیْ‌ءٍ مِنَ الْوُضُوءِ وَ قَدْ دَخَلْتَ فِی غَیْرِهِ فَلَیْسَ شَکُّکَ بِشَیْ‌ءٍ إِنَّمَا الشَّکُّ إِذَا کُنْتَ فِی شَیْ‌ءٍ وَ لَمْ تَجُزْهُ‌</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9" w:name="__RefHeading___Toc537560_1934241801"/>
      <w:bookmarkStart w:id="3710" w:name="_Toc1718"/>
      <w:bookmarkEnd w:id="3709"/>
      <w:r>
        <w:rPr>
          <w:rtl w:val="true"/>
        </w:rPr>
        <w:t>بیان</w:t>
      </w:r>
      <w:bookmarkEnd w:id="3710"/>
    </w:p>
    <w:p>
      <w:pPr>
        <w:pStyle w:val="BookText"/>
        <w:rPr/>
      </w:pPr>
      <w:r>
        <w:rPr>
          <w:rFonts w:ascii="IRNazanin" w:hAnsi="IRNazanin" w:eastAsia="IRNazanin"/>
          <w:color w:val="111111"/>
          <w:sz w:val="28"/>
          <w:sz w:val="28"/>
          <w:szCs w:val="28"/>
          <w:rtl w:val="true"/>
          <w:lang w:bidi="fa-IR"/>
        </w:rPr>
        <w:t>ما تضمنه أول الخبر من الإعادة مع مخالفة الترتیب علی ما یحصل معه الترتیب فلا خلاف فیه بین الأصحاب سواء کان عمدا أو سهوا مع بقاء البلل فی الأعضاء السابقة و إلا فیستأنف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الخبر الاکتفاء بإعادة الیسار و أنه لا یلزم إعادة الیمین کما صرح به المحقق فی المعتبر و غیره و لکن یدل بعض الأخبار علی إعادة ما خولف فیه الترتیب کالیمین هنا و ربما یؤید ذلک بأن الیمین المغسولة بعد الیسار فی حکم العدم و لا یخفی ضعفه و الأخبار أکثرها قابلة للتأویل و یظهر من الصدوق فی الفقیه‌</w:t>
      </w:r>
      <w:r>
        <w:rPr>
          <w:rStyle w:val="FootnoteAnchor"/>
          <w:rtl w:val="true"/>
        </w:rPr>
        <w:footnoteReference w:id="1743"/>
      </w:r>
      <w:r>
        <w:rPr>
          <w:rFonts w:ascii="Amiri" w:hAnsi="Amiri" w:eastAsia="Amiri" w:cs="Amiri"/>
          <w:color w:val="111111"/>
          <w:sz w:val="28"/>
          <w:sz w:val="28"/>
          <w:szCs w:val="28"/>
          <w:rtl w:val="true"/>
          <w:lang w:bidi="ar-SA"/>
        </w:rPr>
        <w:t>التخییر حیث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بَیْنَ الْوُضُوءِ کَمَا قَالَ اللَّهُ عَزَّ وَ جَلَّ ابْدَأْ بِالْوَجْهِ ثُمَّ بِالْیَدَیْنِ ثُمَّ امْسَحْ بِالرَّأْسِ وَ الرِّجْلَیْنِ وَ لَا تُقَدِّمَنَّ شَیْئاً بَیْنَ یَدَیْ شَیْ‌ءٍ تُخَالِفُ مَا أُمِرْتَ بِهِ فَإِنْ غَسَلْتَ الذِّرَاعَ قَبْلَ الْوَجْهِ</w:t>
      </w:r>
    </w:p>
    <w:p>
      <w:pPr>
        <w:pStyle w:val="BookText"/>
        <w:rPr/>
      </w:pPr>
      <w:r>
        <w:rPr>
          <w:rFonts w:ascii="IRNazanin" w:hAnsi="IRNazanin" w:eastAsia="IRNazanin"/>
          <w:color w:val="111111"/>
          <w:sz w:val="28"/>
          <w:sz w:val="28"/>
          <w:szCs w:val="28"/>
          <w:rtl w:val="true"/>
          <w:lang w:bidi="fa-IR"/>
        </w:rPr>
        <w:t xml:space="preserve">قبلا وقتی نبوده که وضعیت خود را در آن بداند، باید وضو را اعاده کند و اگر وقتی بوده که در آن وضعیتش مشخص بوده، بنا را بر ضد آن حال بگذارد و دوم اینکه در مورد اخیر، حال پیشین را رعایت کند، اگر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محدث است و اگر متطهر باشد، پس متطهر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طهارت و حدث یقین حاصل کند که همراه با هم و در پس همدیگر اتفاق افتاده‌اند و حالت علم بر زمان یکی از آن دو پیشی نگرفته، طهارت کند و اگر پیشی گرفته استصحاب کند، و دلائل این اقول و ایرادهایی که بر آنها گرفته شده، در محل خود آمده است</w:t>
      </w:r>
      <w:r>
        <w:rPr>
          <w:rFonts w:eastAsia="IRNazanin" w:cs="IRNazanin"/>
          <w:color w:val="111111"/>
          <w:sz w:val="28"/>
          <w:szCs w:val="28"/>
          <w:rtl w:val="true"/>
          <w:lang w:bidi="fa-IR"/>
        </w:rPr>
        <w:t>.</w:t>
      </w:r>
    </w:p>
    <w:p>
      <w:pPr>
        <w:pStyle w:val="Heading5"/>
        <w:numPr>
          <w:ilvl w:val="4"/>
          <w:numId w:val="1"/>
        </w:numPr>
        <w:rPr/>
      </w:pPr>
      <w:bookmarkStart w:id="3711" w:name="__RefHeading___Toc537562_1934241801"/>
      <w:bookmarkStart w:id="3712" w:name="_Toc1719"/>
      <w:bookmarkEnd w:id="3711"/>
      <w:r>
        <w:rPr>
          <w:rtl w:val="true"/>
        </w:rPr>
        <w:t xml:space="preserve">روایت </w:t>
      </w:r>
      <w:r>
        <w:rPr/>
        <w:t>7</w:t>
      </w:r>
      <w:bookmarkEnd w:id="371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یعفور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شروع به شستن سمت چپ خود قبل از راست کردی و بر سر و پاهایت مسح کشیدی، و بعد از این که با دست چپ آغاز کردی، یقین حاصل کردی، دست چپت را بشوی و بر سر و پاهایت مسح بکش و اگر در جایی از وضویت شک کردی در حالی که در قسمت دیگر وارد شده ای، شک تو چیزی مهمی نیست، تنها شک زمانی است که در چیزی باشی و آن را به پایان نرسانده باشی</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3713" w:name="__RefHeading___Toc537564_1934241801"/>
      <w:bookmarkStart w:id="3714" w:name="_Toc1720"/>
      <w:bookmarkEnd w:id="3713"/>
      <w:r>
        <w:rPr>
          <w:rtl w:val="true"/>
        </w:rPr>
        <w:t>توضیح</w:t>
      </w:r>
      <w:bookmarkEnd w:id="3714"/>
    </w:p>
    <w:p>
      <w:pPr>
        <w:pStyle w:val="BookText"/>
        <w:rPr/>
      </w:pPr>
      <w:r>
        <w:rPr>
          <w:rFonts w:ascii="IRNazanin" w:hAnsi="IRNazanin" w:eastAsia="IRNazanin"/>
          <w:color w:val="111111"/>
          <w:sz w:val="28"/>
          <w:sz w:val="28"/>
          <w:szCs w:val="28"/>
          <w:rtl w:val="true"/>
          <w:lang w:bidi="fa-IR"/>
        </w:rPr>
        <w:t>در زمینه آنچه که ابتدای خبر دربردارنده آن است مبنی بر این که در صورت خلاف ترتیب، باید بر اساس آنچه که ترتیب بر آن حاصل می‌شود، اعاده کنی، اختلافی میان اصحاب وجود ندارد، خواه عمدا باشد یا سهوا و در صورتی که رطوبت در اعضای سابق باقی مانده باشد، و در غیر اینصورت باید وضو از سر گرفته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از خبر ظاهر است، اکتفاء به اعاده دست چپ می باشد، و اینکه اعاده دست راست لازم نیست، چنان که محقق در معتبر و غیر آن بدان تصریح کرده است، اما برخی از اخبار بر اعاده آنچه که ترتیب در آن مخالفت شده است، مانند سمت راست در اینجا، دلالت دارد و شاید اینکه سمت راست بعد از سمت چپ شسته شده، در حکم عدم است، تاییدی بر این مطلب باشد، و ضعف آن پنهان نیست، و اغلب اخبار قابل تأویل است و از سوی شیخ صدوق در فقیه، تخییر بر می‌آید، چنان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اعضای وضو را آنگونه که خداوند فرموده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صورت آغاز کن، و سپس دستان، و بر سر و پاها مسح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عضوی را بر عضو دیگر بر خلاف آنچه که به انجام آن مامور شده‌ای، مقدم مکن، اگر دست را قبل از صورت شستی، </w:t>
      </w:r>
      <w:bookmarkStart w:id="3715" w:name="pg13513_140458"/>
    </w:p>
    <w:p>
      <w:pPr>
        <w:pStyle w:val="BookText"/>
        <w:rPr/>
      </w:pPr>
      <w:bookmarkEnd w:id="3715"/>
      <w:r>
        <w:rPr>
          <w:rFonts w:ascii="Amiri" w:hAnsi="Amiri" w:eastAsia="Amiri" w:cs="Amiri"/>
          <w:color w:val="111111"/>
          <w:sz w:val="28"/>
          <w:sz w:val="28"/>
          <w:szCs w:val="28"/>
          <w:rtl w:val="true"/>
          <w:lang w:bidi="ar-SA"/>
        </w:rPr>
        <w:t>فَابْدَأْ بِالْوَجْهِ وَ أَعِدْ عَلَی الذِّرَاعِ وَ إِنْ مَسَحْتَ الرِّجْلَ قَبْلَ الرَّأْسِ فَامْسَحْ عَلَی الرَّأْسِ ثُمَّ أَعِدْ عَلَی الرِّجْلِ ابْدَأْ بِمَا بَدَأَ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روی فی حدیث آخر فیمن یبدأ بغسل یساره قبل یمینه أنه یعیده علی یمینه ثم یعید علی یساره و قد روی أنه یعید علی یساره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ظاهره التخییر لأن هذا دأبه فیما لا یجمع بینهما من الخبرین المتنافیین لکن یمکن حمل الخبر الأول علی ما إذا لم یغسل الوجه و لم یمسح علی الرأس بقرینة أن فی الثانی من کل منهما عبر بلفظ الإعادة دون الأول علی أنه یحتمل أن یکون المراد بقوله ابدأ بالوجه اجعله مبتدأ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قوله یعید علی یمینه علی أن المراد بالإعادة أصل الفعل مجازا لمشاکلة قوله ثم یعید علی یساره و قد یقال فی إعادة غسل الوجه إن الوجه فیه عدم مقارنة النیة و فیه نظر</w:t>
      </w:r>
      <w:r>
        <w:rPr>
          <w:rFonts w:eastAsia="IRNazanin" w:cs="IRNazanin"/>
          <w:color w:val="111111"/>
          <w:sz w:val="28"/>
          <w:szCs w:val="28"/>
          <w:rtl w:val="true"/>
          <w:lang w:bidi="fa-IR"/>
        </w:rPr>
        <w:t>.</w:t>
      </w:r>
    </w:p>
    <w:p>
      <w:pPr>
        <w:pStyle w:val="Heading5"/>
        <w:numPr>
          <w:ilvl w:val="4"/>
          <w:numId w:val="1"/>
        </w:numPr>
        <w:rPr/>
      </w:pPr>
      <w:bookmarkStart w:id="3716" w:name="__RefHeading___Toc537566_1934241801"/>
      <w:bookmarkStart w:id="3717" w:name="_Toc1721"/>
      <w:bookmarkEnd w:id="3716"/>
      <w:r>
        <w:rPr>
          <w:rtl w:val="true"/>
        </w:rPr>
        <w:t>«</w:t>
      </w:r>
      <w:r>
        <w:rPr/>
        <w:t>8</w:t>
      </w:r>
      <w:r>
        <w:rPr>
          <w:rtl w:val="true"/>
        </w:rPr>
        <w:t>»</w:t>
      </w:r>
      <w:bookmarkEnd w:id="3717"/>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شَکَّ فِی الْوُضُوءِ وَ هُوَ قَاعِدٌ عَلَی حَالِ الْوُضُوءِ فَلْیُعِدْ وَ مَنْ شَکَّ فِی الْوُضُوءِ وَ قَدْ قَامَ عَنْ مَکَانِهِ فَلَا یَلْتَفِتُ إِلَی الشَّکِّ إِلَّا أَنْ یَسْتَیْقِنَ وَ مَنِ اسْتَنْجَی عَلَی مَا وَصَفْنَا ثُمَّ رَأَی بَعْدَ ذَلِکَ بَلَلًا فَلَا شَیْ‌ءَ عَلَیْهِ وَ إِنْ بَلَغَ السَّاقَ فَلَا یَنْقُضُ الْوُضُوءَ وَ لَا یَغْسِلُ مِنْهُ الثَّوْبَ لِأَنَّ ذَلِکَ مِنَ الْحَبَائِلِ وَ الْبَوَاسِیرِ وَ لَا بَأْسَ أَنْ یُصَلِّیَ الرَّجُلُ بِوُضُوءٍ وَاحِدٍ صَلَوَاتِ اللَّیْلِ وَ النَّهَارِ کُلَّهَا مَا لَمْ یُحْدِثْ‌</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صورت آغاز کن و سپس شستن دست را اعاده کن؛ و اگر پاها را قبل از سر مسح کشیدی، بر سر مسح کش و سپس پا را اعاده کن، و از چیزی که خداوند آغاز کرده،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در مورد کسی که قبل از شستن سمت راست، اقدام به شستن سمت چپ کند، روایت شده که شستن راست را اعاده کند و سپس چپ را اعاده کند و روایت شده که سمت چپ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تنها از این رو گفتیم که ظاهر کلام شیخ بر تخییر دلالت دارد، که این شیوه و اسلوب وی میان دو خبری است که با یکدیگر در تعارضند، اما می‌توان خبر اول را حمل بر زمانی کرد که صورت را نشسته و بر سر مسح نکشیده، با این قرینه که در مورد دوم از هر کدام لفظ اعاده را بیان کرده ولی در مورد اول این کار را نکرده است، و احتمال دارد که مراد از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را آغاز کارت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این قول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علی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این کرد که مراد از اعاده، مجازا اصل فعل باشد، به خاطر مشایهت با این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اعاده شستن صورت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آن عدم مقارنت نیت می‌باشد و در آن جای تامل است</w:t>
      </w:r>
      <w:r>
        <w:rPr>
          <w:rFonts w:eastAsia="IRNazanin" w:cs="IRNazanin"/>
          <w:color w:val="111111"/>
          <w:sz w:val="28"/>
          <w:szCs w:val="28"/>
          <w:rtl w:val="true"/>
          <w:lang w:bidi="fa-IR"/>
        </w:rPr>
        <w:t>.</w:t>
      </w:r>
    </w:p>
    <w:p>
      <w:pPr>
        <w:pStyle w:val="Heading5"/>
        <w:numPr>
          <w:ilvl w:val="4"/>
          <w:numId w:val="1"/>
        </w:numPr>
        <w:rPr/>
      </w:pPr>
      <w:bookmarkStart w:id="3718" w:name="__RefHeading___Toc537568_1934241801"/>
      <w:bookmarkStart w:id="3719" w:name="_Toc1722"/>
      <w:bookmarkEnd w:id="3718"/>
      <w:r>
        <w:rPr>
          <w:rtl w:val="true"/>
        </w:rPr>
        <w:t xml:space="preserve">روایت </w:t>
      </w:r>
      <w:r>
        <w:rPr/>
        <w:t>8</w:t>
      </w:r>
      <w:bookmarkEnd w:id="37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وضو شک کند، در حالی که بر حال وضو نشسته باشد باید آن را تکرار کند، و هر کس در وضو شک کند و از جایش برخاسته باشد به شک خود توجه نکند، مگر اینکه یقین حاصل کند؛ و هر کس بدان شیوه که شرح دادیم استنجا کند، و بعد آن خیسی را ببیند، چیزی بر او نیست و هرچند به ساق برسد، وضو را باطل نمی‌کند و نباید به خاطر آن لباس را شست، چرا که آن از حبائل و بواسیر است، و ایرادی ندارد که فرد جهت ادای نمازها در طی شبانه روز، تنها یک بار وضو بگیرد، البته تا زمانی که حدثی از او سر نزده باشد</w:t>
      </w:r>
      <w:r>
        <w:rPr>
          <w:rFonts w:eastAsia="IRNazanin" w:cs="IRNazanin"/>
          <w:color w:val="111111"/>
          <w:sz w:val="28"/>
          <w:szCs w:val="28"/>
          <w:rtl w:val="true"/>
          <w:lang w:bidi="fa-IR"/>
        </w:rPr>
        <w:t>.</w:t>
      </w:r>
      <w:r>
        <w:rPr>
          <w:rStyle w:val="FootnoteAnchor"/>
          <w:rtl w:val="true"/>
        </w:rPr>
        <w:footnoteReference w:id="1746"/>
      </w:r>
      <w:bookmarkStart w:id="3720" w:name="pg13513_140459"/>
    </w:p>
    <w:p>
      <w:pPr>
        <w:pStyle w:val="Heading3"/>
        <w:numPr>
          <w:ilvl w:val="2"/>
          <w:numId w:val="1"/>
        </w:numPr>
        <w:rPr/>
      </w:pPr>
      <w:bookmarkStart w:id="3721" w:name="__RefHeading___Toc537570_1934241801"/>
      <w:bookmarkStart w:id="3722" w:name="_Toc1723"/>
      <w:bookmarkEnd w:id="3720"/>
      <w:bookmarkEnd w:id="3721"/>
      <w:r>
        <w:rPr>
          <w:rtl w:val="true"/>
        </w:rPr>
        <w:t xml:space="preserve">باب </w:t>
      </w:r>
      <w:r>
        <w:rPr/>
        <w:t>10</w:t>
      </w:r>
      <w:r>
        <w:rPr>
          <w:rtl w:val="true"/>
        </w:rPr>
        <w:t xml:space="preserve"> </w:t>
      </w:r>
      <w:r>
        <w:rPr>
          <w:rtl w:val="true"/>
        </w:rPr>
        <w:t>حکم صاحب السلس و البطن و أصحاب الجبائر بوجوب إزالة الحائل عن الماء</w:t>
      </w:r>
      <w:bookmarkEnd w:id="3722"/>
    </w:p>
    <w:p>
      <w:pPr>
        <w:pStyle w:val="Heading4"/>
        <w:numPr>
          <w:ilvl w:val="3"/>
          <w:numId w:val="1"/>
        </w:numPr>
        <w:rPr/>
      </w:pPr>
      <w:bookmarkStart w:id="3723" w:name="__RefHeading___Toc537572_1934241801"/>
      <w:bookmarkStart w:id="3724" w:name="_Toc1724"/>
      <w:bookmarkEnd w:id="3723"/>
      <w:r>
        <w:rPr>
          <w:rtl w:val="true"/>
        </w:rPr>
        <w:t>الأخبار</w:t>
      </w:r>
      <w:bookmarkEnd w:id="3724"/>
    </w:p>
    <w:p>
      <w:pPr>
        <w:pStyle w:val="Heading5"/>
        <w:numPr>
          <w:ilvl w:val="4"/>
          <w:numId w:val="1"/>
        </w:numPr>
        <w:rPr/>
      </w:pPr>
      <w:bookmarkStart w:id="3725" w:name="__RefHeading___Toc537574_1934241801"/>
      <w:bookmarkStart w:id="3726" w:name="_Toc1725"/>
      <w:bookmarkEnd w:id="3725"/>
      <w:r>
        <w:rPr>
          <w:rtl w:val="true"/>
        </w:rPr>
        <w:t>«</w:t>
      </w:r>
      <w:r>
        <w:rPr/>
        <w:t>1</w:t>
      </w:r>
      <w:r>
        <w:rPr>
          <w:rtl w:val="true"/>
        </w:rPr>
        <w:t>»</w:t>
      </w:r>
      <w:bookmarkEnd w:id="372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عَلَیْهِ الْخَاتَمُ الضَّیِّقُ لَا یَدْرِی یَجْرِی الْمَاءُ تَحْتَهُ إِذَا تَوَضَّأَ أَمْ لَا کَیْفَ یَصْنَعُ قَالَ إِذَا عَلِمَ أَنَّ الْمَاءَ لَا یَدْخُلُهُ فَلْیُخْرِجْهُ إِذَا تَوَضَّأَ</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قَالَ وَ سَأَلْتُهُ عَنِ الْمَرْأَةِ عَلَیْهَا السِّوَارُ وَ الدُّمْلُجُ بِعَضُدِهَا وَ فِی ذِرَاعِهَا لَا تَدْرِی یَجْرِی الْمَاءُ تَحْتَهُ أَمْ لَا کَیْفَ تَصْنَعُ إِذَا تَوَضَّأَتْ وَ اغْتَسَلَتْ قَالَ تُحَرِّکُهُ حَتَّی یَجْرِیَ الْمَاءُ تَحْتَهُ أَوْ تَنْزِعُهُ‌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7" w:name="__RefHeading___Toc537576_1934241801"/>
      <w:bookmarkStart w:id="3728" w:name="_Toc1726"/>
      <w:bookmarkEnd w:id="3727"/>
      <w:r>
        <w:rPr>
          <w:rtl w:val="true"/>
        </w:rPr>
        <w:t>بیان</w:t>
      </w:r>
      <w:bookmarkEnd w:id="3728"/>
    </w:p>
    <w:p>
      <w:pPr>
        <w:pStyle w:val="BookText"/>
        <w:rPr/>
      </w:pPr>
      <w:r>
        <w:rPr>
          <w:rFonts w:ascii="IRNazanin" w:hAnsi="IRNazanin" w:eastAsia="IRNazanin"/>
          <w:color w:val="111111"/>
          <w:sz w:val="28"/>
          <w:sz w:val="28"/>
          <w:szCs w:val="28"/>
          <w:rtl w:val="true"/>
          <w:lang w:bidi="fa-IR"/>
        </w:rPr>
        <w:t>قوله علیه السلام إذا علم یدل علی أنه مع الشک بل مع ظن عدم وصول الماء لا یجب الإخراج و لم یقل به ظاهرا أحد إلا أن یحمل العلم علی الاحتمال بقرینة السؤال الثانی و السوار بالکسر من حلیة الید معروف و الدملج بالدال و اللام المضمومتین شبیه بالسوار تلبسه المرأة فی عضدها و یسمی المعضد</w:t>
      </w:r>
      <w:r>
        <w:rPr>
          <w:rFonts w:eastAsia="IRNazanin" w:cs="IRNazanin"/>
          <w:color w:val="111111"/>
          <w:sz w:val="28"/>
          <w:szCs w:val="28"/>
          <w:rtl w:val="true"/>
          <w:lang w:bidi="fa-IR"/>
        </w:rPr>
        <w:t>.</w:t>
      </w:r>
    </w:p>
    <w:p>
      <w:pPr>
        <w:pStyle w:val="Heading5"/>
        <w:numPr>
          <w:ilvl w:val="4"/>
          <w:numId w:val="1"/>
        </w:numPr>
        <w:rPr/>
      </w:pPr>
      <w:bookmarkStart w:id="3729" w:name="__RefHeading___Toc537578_1934241801"/>
      <w:bookmarkStart w:id="3730" w:name="_Toc1727"/>
      <w:bookmarkEnd w:id="3729"/>
      <w:r>
        <w:rPr>
          <w:rtl w:val="true"/>
        </w:rPr>
        <w:t>«</w:t>
      </w:r>
      <w:r>
        <w:rPr/>
        <w:t>2</w:t>
      </w:r>
      <w:r>
        <w:rPr>
          <w:rtl w:val="true"/>
        </w:rPr>
        <w:t>»</w:t>
      </w:r>
      <w:bookmarkEnd w:id="3730"/>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الْأَقْطَعِ الْیَدِ وَ الرِّجْلِ قَالَ یَغْسِلُهُمَا</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537580_1934241801"/>
      <w:bookmarkStart w:id="3732" w:name="_Toc1728"/>
      <w:bookmarkEnd w:id="3731"/>
      <w:r>
        <w:rPr>
          <w:rtl w:val="true"/>
        </w:rPr>
        <w:t>بیان</w:t>
      </w:r>
      <w:bookmarkEnd w:id="3732"/>
    </w:p>
    <w:p>
      <w:pPr>
        <w:pStyle w:val="BookText"/>
        <w:rPr/>
      </w:pPr>
      <w:r>
        <w:rPr>
          <w:rFonts w:ascii="IRNazanin" w:hAnsi="IRNazanin" w:eastAsia="IRNazanin"/>
          <w:color w:val="111111"/>
          <w:sz w:val="28"/>
          <w:sz w:val="28"/>
          <w:szCs w:val="28"/>
          <w:rtl w:val="true"/>
          <w:lang w:bidi="fa-IR"/>
        </w:rPr>
        <w:t>اعلم أن قطع الید إما أن یکون من تحت المرفق فیجب غسل الباقی</w:t>
      </w:r>
    </w:p>
    <w:p>
      <w:pPr>
        <w:pStyle w:val="Heading3"/>
        <w:numPr>
          <w:ilvl w:val="2"/>
          <w:numId w:val="1"/>
        </w:numPr>
        <w:rPr/>
      </w:pPr>
      <w:bookmarkStart w:id="3733" w:name="__RefHeading___Toc537582_1934241801"/>
      <w:bookmarkStart w:id="3734" w:name="_Toc1729"/>
      <w:bookmarkEnd w:id="3733"/>
      <w:r>
        <w:rPr>
          <w:rtl w:val="true"/>
        </w:rPr>
        <w:t xml:space="preserve">باب دهم </w:t>
      </w:r>
      <w:r>
        <w:rPr>
          <w:rtl w:val="true"/>
        </w:rPr>
        <w:t xml:space="preserve">: </w:t>
      </w:r>
      <w:r>
        <w:rPr>
          <w:rtl w:val="true"/>
        </w:rPr>
        <w:t>حکم فرد بی اراده در بول و غائط، و کسانی که جبیره دارند و وجوب برطرف کردن از آب</w:t>
      </w:r>
      <w:bookmarkEnd w:id="3734"/>
    </w:p>
    <w:p>
      <w:pPr>
        <w:pStyle w:val="Heading4"/>
        <w:numPr>
          <w:ilvl w:val="3"/>
          <w:numId w:val="1"/>
        </w:numPr>
        <w:rPr/>
      </w:pPr>
      <w:bookmarkStart w:id="3735" w:name="__RefHeading___Toc537584_1934241801"/>
      <w:bookmarkStart w:id="3736" w:name="_Toc1730"/>
      <w:bookmarkEnd w:id="3735"/>
      <w:r>
        <w:rPr>
          <w:rtl w:val="true"/>
        </w:rPr>
        <w:t>روایات</w:t>
      </w:r>
      <w:bookmarkEnd w:id="3736"/>
    </w:p>
    <w:p>
      <w:pPr>
        <w:pStyle w:val="Heading5"/>
        <w:numPr>
          <w:ilvl w:val="4"/>
          <w:numId w:val="1"/>
        </w:numPr>
        <w:rPr/>
      </w:pPr>
      <w:bookmarkStart w:id="3737" w:name="__RefHeading___Toc537586_1934241801"/>
      <w:bookmarkStart w:id="3738" w:name="_Toc1731"/>
      <w:bookmarkEnd w:id="3737"/>
      <w:r>
        <w:rPr>
          <w:rtl w:val="true"/>
        </w:rPr>
        <w:t xml:space="preserve">روایت </w:t>
      </w:r>
      <w:r>
        <w:rPr/>
        <w:t>1</w:t>
      </w:r>
      <w:bookmarkEnd w:id="373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نقل کرده است که از ایشان درباره مردی سؤال کردم که انگشتری تنگ بر انگشت دارد و نمی‌داند که زمان وضو گرفتن آیا آب در زیر آن رفته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آب بدان داخل نشده، انگشتر را زمان وضو گرفتن از دست درآورد</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زنی سؤال کردم که بر دست و بازوی خود دستبند و النگو بسته و نمی‌داند که آیا آب در زیر آن می‌رود یا خیر، زمان وضو گرفتن و غسل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دهد و جا به جا کند تا آب زیر آن رود یا اینکه آن را از دست درآورد</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3739" w:name="__RefHeading___Toc537588_1934241801"/>
      <w:bookmarkStart w:id="3740" w:name="_Toc1732"/>
      <w:bookmarkEnd w:id="3739"/>
      <w:r>
        <w:rPr>
          <w:rtl w:val="true"/>
        </w:rPr>
        <w:t>توضیح</w:t>
      </w:r>
      <w:bookmarkEnd w:id="3740"/>
    </w:p>
    <w:p>
      <w:pPr>
        <w:pStyle w:val="BookText"/>
        <w:rPr/>
      </w:pP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با وجود شک بلکه با وجود ظن عدم وصول آب، بیرون آوردن انگشتر لازم نیست، و ظاهرا کسی بدان قائل نشده، مگر اینکه به قرینه سؤال دوم، علم حمل بر احتمال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کسره از زینت های دست و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دال و ضاد مضموم شبیه به النگوست که زن بر بازوی خود می 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Heading5"/>
        <w:numPr>
          <w:ilvl w:val="4"/>
          <w:numId w:val="1"/>
        </w:numPr>
        <w:rPr/>
      </w:pPr>
      <w:bookmarkStart w:id="3741" w:name="__RefHeading___Toc537590_1934241801"/>
      <w:bookmarkStart w:id="3742" w:name="_Toc1733"/>
      <w:bookmarkEnd w:id="3741"/>
      <w:r>
        <w:rPr>
          <w:rtl w:val="true"/>
        </w:rPr>
        <w:t xml:space="preserve">روایت </w:t>
      </w:r>
      <w:r>
        <w:rPr/>
        <w:t>2</w:t>
      </w:r>
      <w:bookmarkEnd w:id="3742"/>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است که از امام صادق علیه السلام درباره کسی که دست و پایش قطع شده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بشوید</w:t>
      </w:r>
      <w:r>
        <w:rPr>
          <w:rFonts w:eastAsia="IRNazanin" w:cs="IRNazanin"/>
          <w:color w:val="111111"/>
          <w:sz w:val="28"/>
          <w:szCs w:val="28"/>
          <w:rtl w:val="true"/>
          <w:lang w:bidi="fa-IR"/>
        </w:rPr>
        <w:t>.</w:t>
      </w:r>
    </w:p>
    <w:p>
      <w:pPr>
        <w:pStyle w:val="Heading5"/>
        <w:numPr>
          <w:ilvl w:val="4"/>
          <w:numId w:val="1"/>
        </w:numPr>
        <w:rPr/>
      </w:pPr>
      <w:bookmarkStart w:id="3743" w:name="__RefHeading___Toc537592_1934241801"/>
      <w:bookmarkStart w:id="3744" w:name="_Toc1734"/>
      <w:bookmarkEnd w:id="3743"/>
      <w:r>
        <w:rPr>
          <w:rtl w:val="true"/>
        </w:rPr>
        <w:t>توضیح</w:t>
      </w:r>
      <w:bookmarkEnd w:id="37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قطع دست، یا از زیر آرنج است که در این صورت باید بنا بر </w:t>
      </w:r>
      <w:bookmarkStart w:id="3745" w:name="pg13513_140460"/>
    </w:p>
    <w:p>
      <w:pPr>
        <w:pStyle w:val="BookText"/>
        <w:rPr/>
      </w:pPr>
      <w:bookmarkEnd w:id="3745"/>
      <w:r>
        <w:rPr>
          <w:rFonts w:ascii="IRNazanin" w:hAnsi="IRNazanin" w:eastAsia="IRNazanin"/>
          <w:color w:val="111111"/>
          <w:sz w:val="28"/>
          <w:sz w:val="28"/>
          <w:szCs w:val="28"/>
          <w:rtl w:val="true"/>
          <w:lang w:bidi="fa-IR"/>
        </w:rPr>
        <w:t>إجماعا أو من فوق فیسقط الغسل و نقل علیه فی المنتهی الإجماع لکن ظاهر ابن الجنید أنه یغسل ما بقی من عضد أو من نفس المفصل فمن قال بوجوب غسل المرفق أصالة قال بوجوب غسل رأس العضد و من قال بوجوب غسله من باب المقدمة قال بسقوط الغسل و ظاهر الخبر الأول و یحتمل الاجتزاء و الأعم احتمالا راجحا و شموله للوسط أیضا لیوافق رأی ابن الجنید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الوالد قدس سره احتمالات أخر لا یخلو من لطف و هو أن یکون غرض السائل السؤال عن تغسیل العضوین المقطوعین فأمر علیه السلام بتغسیلهما لاشتمالهما علی العظم و إن أبینا من حی فإن الشهید و جماعة قالوا بوجوب غسل العضو ذی العظم و إن أبین من حی و یؤیده أن فی الحمل الأول لا بد من ارتکاب تکلف فی الغسل باعتبار تعلقه بالرجل إما بتقیة أو بتغلیب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الأول ما رواه الشَّیْخُ رَحِمَهُ اللَّهُ فِی الصَّحِیحِ أَیْضاً عَنْ رِفَاعَةَ</w:t>
      </w:r>
      <w:r>
        <w:rPr>
          <w:rStyle w:val="FootnoteAnchor"/>
          <w:rtl w:val="true"/>
        </w:rPr>
        <w:footnoteReference w:id="175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الْیَدِ وَ الرِّجْلِ کَیْفَ یَتَوَضَّأُ قَالَ یَغْسِلُ ذَلِکَ الْمَکَانَ الَّذِی قُطِعَ مِنْهُ و فی هذا الخبر القطع من نفس المفصل أظهر</w:t>
      </w:r>
      <w:r>
        <w:rPr>
          <w:rFonts w:eastAsia="Amiri" w:cs="Amiri" w:ascii="Amiri" w:hAnsi="Amiri"/>
          <w:color w:val="111111"/>
          <w:sz w:val="28"/>
          <w:szCs w:val="28"/>
          <w:rtl w:val="true"/>
          <w:lang w:bidi="ar-SA"/>
        </w:rPr>
        <w:t>.</w:t>
      </w:r>
    </w:p>
    <w:p>
      <w:pPr>
        <w:pStyle w:val="Heading5"/>
        <w:numPr>
          <w:ilvl w:val="4"/>
          <w:numId w:val="1"/>
        </w:numPr>
        <w:rPr/>
      </w:pPr>
      <w:bookmarkStart w:id="3746" w:name="__RefHeading___Toc537594_1934241801"/>
      <w:bookmarkStart w:id="3747" w:name="_Toc1735"/>
      <w:bookmarkEnd w:id="3746"/>
      <w:r>
        <w:rPr>
          <w:rtl w:val="true"/>
        </w:rPr>
        <w:t>«</w:t>
      </w:r>
      <w:r>
        <w:rPr/>
        <w:t>3</w:t>
      </w:r>
      <w:r>
        <w:rPr>
          <w:rtl w:val="true"/>
        </w:rPr>
        <w:t>»</w:t>
      </w:r>
      <w:bookmarkEnd w:id="3747"/>
    </w:p>
    <w:p>
      <w:pPr>
        <w:pStyle w:val="BookText"/>
        <w:rPr/>
      </w:pPr>
      <w:r>
        <w:rPr>
          <w:rFonts w:ascii="Amiri" w:hAnsi="Amiri" w:eastAsia="Amiri" w:cs="Amiri"/>
          <w:color w:val="111111"/>
          <w:sz w:val="28"/>
          <w:sz w:val="28"/>
          <w:szCs w:val="28"/>
          <w:rtl w:val="true"/>
          <w:lang w:bidi="ar-SA"/>
        </w:rPr>
        <w:t>الْعُیُونُ، عَنْ أَبِیهِ عَنْ سَعْدِ بْنِ عَبْدِ اللَّهِ عَنْ أَحْمَدَ بْنِ مُحَمَّدِ بْنِ عِیسَی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مِنَ الدَّوَاءِ یَکُونُ عَلَی یَدَیِ الرَّجُلِ أَ یُجْزِیهِ أَنْ یَمْسَحَ فِی الْوُضُوءِ عَلَی الدَّوَاءِ الْمَطْلِیِّ عَلَیْهِ قَالَ نَعَمْ یَمْسَحُ عَلَیْهِ وَ یُجْزِیهِ‌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8" w:name="__RefHeading___Toc537596_1934241801"/>
      <w:bookmarkStart w:id="3749" w:name="_Toc1736"/>
      <w:bookmarkEnd w:id="3748"/>
      <w:r>
        <w:rPr>
          <w:rtl w:val="true"/>
        </w:rPr>
        <w:t>بیان</w:t>
      </w:r>
      <w:bookmarkEnd w:id="3749"/>
    </w:p>
    <w:p>
      <w:pPr>
        <w:pStyle w:val="BookText"/>
        <w:rPr/>
      </w:pPr>
      <w:r>
        <w:rPr>
          <w:rFonts w:ascii="IRNazanin" w:hAnsi="IRNazanin" w:eastAsia="IRNazanin"/>
          <w:color w:val="111111"/>
          <w:sz w:val="28"/>
          <w:sz w:val="28"/>
          <w:szCs w:val="28"/>
          <w:rtl w:val="true"/>
          <w:lang w:bidi="fa-IR"/>
        </w:rPr>
        <w:t>هذا هو المشهور بین الأصحاب مع الحمل علی ما لم یمکن إزالته</w:t>
      </w:r>
      <w:r>
        <w:rPr>
          <w:rFonts w:eastAsia="IRNazanin" w:cs="IRNazanin"/>
          <w:color w:val="111111"/>
          <w:sz w:val="28"/>
          <w:szCs w:val="28"/>
          <w:rtl w:val="true"/>
          <w:lang w:bidi="fa-IR"/>
        </w:rPr>
        <w:t>.</w:t>
      </w:r>
    </w:p>
    <w:p>
      <w:pPr>
        <w:pStyle w:val="Heading5"/>
        <w:numPr>
          <w:ilvl w:val="4"/>
          <w:numId w:val="1"/>
        </w:numPr>
        <w:rPr/>
      </w:pPr>
      <w:bookmarkStart w:id="3750" w:name="__RefHeading___Toc537598_1934241801"/>
      <w:bookmarkStart w:id="3751" w:name="_Toc1737"/>
      <w:bookmarkEnd w:id="3750"/>
      <w:r>
        <w:rPr>
          <w:rtl w:val="true"/>
        </w:rPr>
        <w:t>«</w:t>
      </w:r>
      <w:r>
        <w:rPr/>
        <w:t>4</w:t>
      </w:r>
      <w:r>
        <w:rPr>
          <w:rtl w:val="true"/>
        </w:rPr>
        <w:t>»</w:t>
      </w:r>
      <w:bookmarkEnd w:id="3751"/>
    </w:p>
    <w:p>
      <w:pPr>
        <w:pStyle w:val="BookText"/>
        <w:rPr/>
      </w:pPr>
      <w:r>
        <w:rPr>
          <w:rFonts w:ascii="Amiri" w:hAnsi="Amiri" w:eastAsia="Amiri" w:cs="Amiri"/>
          <w:color w:val="111111"/>
          <w:sz w:val="28"/>
          <w:sz w:val="28"/>
          <w:szCs w:val="28"/>
          <w:rtl w:val="true"/>
          <w:lang w:bidi="ar-SA"/>
        </w:rPr>
        <w:t>قُرْبُ الْإِسْنَادِ، عَنْ مُحَمَّدِ بْنِ عِیسَی وَ أَحْمَدَ بْنِ إِسْحَاقَ مَعاً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فِی خَصِیٍّ یَبُولُ فَیَلْقَی مِنْ ذَلِکَ شِدَّةً وَ یَرَی الْبَلَلَ بَعْدَ الْبَلَلِ قَالَ یَتَوَضَّأُ ثُمَّ یَنْزَحُ فِی النَّهَارِ مَرَّةً</w:t>
      </w:r>
    </w:p>
    <w:p>
      <w:pPr>
        <w:pStyle w:val="BookText"/>
        <w:rPr/>
      </w:pPr>
      <w:r>
        <w:rPr>
          <w:rFonts w:ascii="IRNazanin" w:hAnsi="IRNazanin" w:eastAsia="IRNazanin"/>
          <w:color w:val="111111"/>
          <w:sz w:val="28"/>
          <w:sz w:val="28"/>
          <w:szCs w:val="28"/>
          <w:rtl w:val="true"/>
          <w:lang w:bidi="fa-IR"/>
        </w:rPr>
        <w:t>اجماع، بقیه اعضا را بشوید؛ یا اینکه از بالای آن قطع شده که در این صورت شستن نیاز نیست و در منتهی، اجماع فقها بر آن نقل شده، اما از ظاهر کلام ابن جنید بر می‌آید که وی آنچه از بازو یا مفصل باقی مانده را بشوید، و کسی که اصالتا قائل به وجوب شستن آرنج شده، بر وجوب شستن سر بازو نیز قائل شده و هر کس بر وجوب شستن آن از باب مقدمه قائل شده، بر سقوط شستن قائل است و ظاهر خبر، وجه اول است، و احتمال اجتزا و کفایت وجود دارد و اعم، احتمالی راجح است و این که وسط را نیز شامل شود تا با رأی ابن جنید هماهنگ شود،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را داده که گفتن آن خالی از لطف نیست و آن این است که غرض سائل، سؤال کردن درباره غسل دادن دو عضو مقطوع باشد، و امام نیز به غسل دادن آن دو فرمان داده، زیرا که مشتمل بر استخوان هستند، هر چند از زنده قطع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شهید و گروهی بر وجوب غسل هر عضو دارای استخوان قائل شده‌اند، هر چند از زنده قطع شده باشد، و مؤید آن این است که در حمل اول از جهت تعلق آن به مرد، باید مرتکب تکلّف در غسل شد، یا با تقیه، یا با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از رفاعه</w:t>
      </w:r>
      <w:r>
        <w:rPr>
          <w:rStyle w:val="FootnoteAnchor"/>
          <w:rtl w:val="true"/>
        </w:rPr>
        <w:footnoteReference w:id="1753"/>
      </w:r>
      <w:r>
        <w:rPr>
          <w:rFonts w:ascii="IRNazanin" w:hAnsi="IRNazanin" w:eastAsia="IRNazanin"/>
          <w:color w:val="111111"/>
          <w:sz w:val="28"/>
          <w:sz w:val="28"/>
          <w:szCs w:val="28"/>
          <w:rtl w:val="true"/>
          <w:lang w:bidi="fa-IR"/>
        </w:rPr>
        <w:t>و وی نیز از امام صادق علیه السلام تایید کرده است، تاییدی بر مورد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مردی سؤال کردم که دست و پاهایش قطع است، چگونه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مکانی را که قطع شده بشوید، و در این خبر، قطع از خود مفصل اظهر است</w:t>
      </w:r>
      <w:r>
        <w:rPr>
          <w:rFonts w:eastAsia="IRNazanin" w:cs="IRNazanin"/>
          <w:color w:val="111111"/>
          <w:sz w:val="28"/>
          <w:szCs w:val="28"/>
          <w:rtl w:val="true"/>
          <w:lang w:bidi="fa-IR"/>
        </w:rPr>
        <w:t>.</w:t>
      </w:r>
    </w:p>
    <w:p>
      <w:pPr>
        <w:pStyle w:val="Heading5"/>
        <w:numPr>
          <w:ilvl w:val="4"/>
          <w:numId w:val="1"/>
        </w:numPr>
        <w:rPr/>
      </w:pPr>
      <w:bookmarkStart w:id="3752" w:name="__RefHeading___Toc537600_1934241801"/>
      <w:bookmarkStart w:id="3753" w:name="_Toc1738"/>
      <w:bookmarkEnd w:id="3752"/>
      <w:r>
        <w:rPr>
          <w:rtl w:val="true"/>
        </w:rPr>
        <w:t xml:space="preserve">روایت </w:t>
      </w:r>
      <w:r>
        <w:rPr/>
        <w:t>3</w:t>
      </w:r>
      <w:bookmarkEnd w:id="3753"/>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الوشا نقل کرده است که از امام رضا علیه السلام درباره دواء سؤال کردم که بر دستان فرد قرار دارد، آیا کفایت می‌کند که در وضو بر دواء که بر عضو مالیده شده مسح کشد؟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آن مسح کشد و کفایت می‌کند</w:t>
      </w:r>
      <w:r>
        <w:rPr>
          <w:rFonts w:eastAsia="IRNazanin" w:cs="IRNazanin"/>
          <w:color w:val="111111"/>
          <w:sz w:val="28"/>
          <w:szCs w:val="28"/>
          <w:rtl w:val="true"/>
          <w:lang w:bidi="fa-IR"/>
        </w:rPr>
        <w:t>.</w:t>
      </w:r>
      <w:r>
        <w:rPr>
          <w:rStyle w:val="FootnoteAnchor"/>
          <w:rtl w:val="true"/>
        </w:rPr>
        <w:footnoteReference w:id="1754"/>
      </w:r>
    </w:p>
    <w:p>
      <w:pPr>
        <w:pStyle w:val="Heading5"/>
        <w:numPr>
          <w:ilvl w:val="4"/>
          <w:numId w:val="1"/>
        </w:numPr>
        <w:rPr/>
      </w:pPr>
      <w:bookmarkStart w:id="3754" w:name="__RefHeading___Toc537602_1934241801"/>
      <w:bookmarkStart w:id="3755" w:name="_Toc1739"/>
      <w:bookmarkEnd w:id="3754"/>
      <w:r>
        <w:rPr>
          <w:rtl w:val="true"/>
        </w:rPr>
        <w:t>توضیح</w:t>
      </w:r>
      <w:bookmarkEnd w:id="3755"/>
    </w:p>
    <w:p>
      <w:pPr>
        <w:pStyle w:val="BookText"/>
        <w:rPr/>
      </w:pPr>
      <w:r>
        <w:rPr>
          <w:rFonts w:ascii="IRNazanin" w:hAnsi="IRNazanin" w:eastAsia="IRNazanin"/>
          <w:color w:val="111111"/>
          <w:sz w:val="28"/>
          <w:sz w:val="28"/>
          <w:szCs w:val="28"/>
          <w:rtl w:val="true"/>
          <w:lang w:bidi="fa-IR"/>
        </w:rPr>
        <w:t>این قول مشهور میان اصحاب است، و می‌توان آن را حمل بر چیزی کرد که ازاله آن ممکن نیست</w:t>
      </w:r>
      <w:r>
        <w:rPr>
          <w:rFonts w:eastAsia="IRNazanin" w:cs="IRNazanin"/>
          <w:color w:val="111111"/>
          <w:sz w:val="28"/>
          <w:szCs w:val="28"/>
          <w:rtl w:val="true"/>
          <w:lang w:bidi="fa-IR"/>
        </w:rPr>
        <w:t>.</w:t>
      </w:r>
    </w:p>
    <w:p>
      <w:pPr>
        <w:pStyle w:val="Heading5"/>
        <w:numPr>
          <w:ilvl w:val="4"/>
          <w:numId w:val="1"/>
        </w:numPr>
        <w:rPr/>
      </w:pPr>
      <w:bookmarkStart w:id="3756" w:name="__RefHeading___Toc537604_1934241801"/>
      <w:bookmarkStart w:id="3757" w:name="_Toc1740"/>
      <w:bookmarkEnd w:id="3756"/>
      <w:r>
        <w:rPr>
          <w:rtl w:val="true"/>
        </w:rPr>
        <w:t xml:space="preserve">روایت </w:t>
      </w:r>
      <w:r>
        <w:rPr/>
        <w:t>4</w:t>
      </w:r>
      <w:bookmarkEnd w:id="375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نقل کرده است که به امام موسی بن جعفر علیه السلام درباره اخته نامه نوشتم که بول می کند و از این جهت در سختی است و همواره رطوبتی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و در روز یک بار </w:t>
      </w:r>
      <w:bookmarkStart w:id="3758" w:name="pg13513_140461"/>
    </w:p>
    <w:p>
      <w:pPr>
        <w:pStyle w:val="BookText"/>
        <w:rPr/>
      </w:pPr>
      <w:bookmarkEnd w:id="3758"/>
      <w:r>
        <w:rPr>
          <w:rFonts w:ascii="Amiri" w:hAnsi="Amiri" w:eastAsia="Amiri" w:cs="Amiri"/>
          <w:color w:val="111111"/>
          <w:sz w:val="28"/>
          <w:sz w:val="28"/>
          <w:szCs w:val="28"/>
          <w:rtl w:val="true"/>
          <w:lang w:bidi="ar-SA"/>
        </w:rPr>
        <w:t>وَاحِدَةً</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9" w:name="__RefHeading___Toc537606_1934241801"/>
      <w:bookmarkStart w:id="3760" w:name="_Toc1741"/>
      <w:bookmarkEnd w:id="3759"/>
      <w:r>
        <w:rPr>
          <w:rtl w:val="true"/>
        </w:rPr>
        <w:t>توضیح</w:t>
      </w:r>
      <w:bookmarkEnd w:id="3760"/>
    </w:p>
    <w:p>
      <w:pPr>
        <w:pStyle w:val="BookText"/>
        <w:rPr/>
      </w:pPr>
      <w:r>
        <w:rPr>
          <w:rFonts w:ascii="IRNazanin" w:hAnsi="IRNazanin" w:eastAsia="IRNazanin"/>
          <w:color w:val="111111"/>
          <w:sz w:val="28"/>
          <w:sz w:val="28"/>
          <w:szCs w:val="28"/>
          <w:rtl w:val="true"/>
          <w:lang w:bidi="fa-IR"/>
        </w:rPr>
        <w:t>ذهب جماعة من الأصحاب منهم الشهید فی الذکری و الدروس إلی العفو عن نجاسة ثوب الخصی الذی یتواتر بوله إذا غسله فی النهار مرة واحدة و احتجوا بهذه الروایة و فی الفقیه‌</w:t>
      </w:r>
      <w:r>
        <w:rPr>
          <w:rStyle w:val="FootnoteAnchor"/>
          <w:rtl w:val="true"/>
        </w:rPr>
        <w:footnoteReference w:id="1756"/>
      </w:r>
      <w:r>
        <w:rPr>
          <w:rFonts w:ascii="IRNazanin" w:hAnsi="IRNazanin" w:eastAsia="IRNazanin"/>
          <w:color w:val="111111"/>
          <w:sz w:val="28"/>
          <w:sz w:val="28"/>
          <w:szCs w:val="28"/>
          <w:rtl w:val="true"/>
          <w:lang w:bidi="fa-IR"/>
        </w:rPr>
        <w:t>ثم ینضح ثوبه و یمکن حمله علی ما إذا لم یعلم أنه بول کما هو الغالب فی أحوالهم فیحمل النضح علی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التوضأ هنا یحتمل الوضوء المصطلح و الاستنجاء</w:t>
      </w:r>
      <w:r>
        <w:rPr>
          <w:rFonts w:eastAsia="IRNazanin" w:cs="IRNazanin"/>
          <w:color w:val="111111"/>
          <w:sz w:val="28"/>
          <w:szCs w:val="28"/>
          <w:rtl w:val="true"/>
          <w:lang w:bidi="fa-IR"/>
        </w:rPr>
        <w:t>.</w:t>
      </w:r>
    </w:p>
    <w:p>
      <w:pPr>
        <w:pStyle w:val="Heading5"/>
        <w:numPr>
          <w:ilvl w:val="4"/>
          <w:numId w:val="1"/>
        </w:numPr>
        <w:rPr/>
      </w:pPr>
      <w:bookmarkStart w:id="3761" w:name="__RefHeading___Toc537608_1934241801"/>
      <w:bookmarkStart w:id="3762" w:name="_Toc1742"/>
      <w:bookmarkEnd w:id="3761"/>
      <w:r>
        <w:rPr>
          <w:rtl w:val="true"/>
        </w:rPr>
        <w:t>«</w:t>
      </w:r>
      <w:r>
        <w:rPr/>
        <w:t>5</w:t>
      </w:r>
      <w:r>
        <w:rPr>
          <w:rtl w:val="true"/>
        </w:rPr>
        <w:t>»</w:t>
      </w:r>
      <w:bookmarkEnd w:id="3762"/>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بِکَ فِی الْمَوَاضِعِ الَّتِی یَجِبُ عَلَیْهَا الْوُضُوءُ قَرْحَةٌ أَوْ دَمَامِیلُ وَ لَمْ یُؤْذِکَ فَحُلَّهَا وَ اغْسِلْهَا وَ إِنْ أَضَرَّکَ حَلُّهَا فَامْسَحْ یَدَکَ عَلَی الْجَبَائِرِ وَ الْقُرُوحِ وَ لَا تَحُلَّهَا وَ لَا تَعْبَثْ بِجِرَاحَتِکَ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نَرْوِی فِی الْجَبَائِرِ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مَا حَوْلَهَا</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3" w:name="__RefHeading___Toc537610_1934241801"/>
      <w:bookmarkStart w:id="3764" w:name="_Toc1743"/>
      <w:bookmarkEnd w:id="3763"/>
      <w:r>
        <w:rPr>
          <w:rtl w:val="true"/>
        </w:rPr>
        <w:t>بیان</w:t>
      </w:r>
      <w:bookmarkEnd w:id="3764"/>
    </w:p>
    <w:p>
      <w:pPr>
        <w:pStyle w:val="BookText"/>
        <w:rPr/>
      </w:pPr>
      <w:r>
        <w:rPr>
          <w:rFonts w:ascii="IRNazanin" w:hAnsi="IRNazanin" w:eastAsia="IRNazanin"/>
          <w:color w:val="111111"/>
          <w:sz w:val="28"/>
          <w:sz w:val="28"/>
          <w:szCs w:val="28"/>
          <w:rtl w:val="true"/>
          <w:lang w:bidi="fa-IR"/>
        </w:rPr>
        <w:t>هذا الکلام کله مع الروایة بهذا الوجه مذکور فی الفقیه بتبدیل صیغ الخطاب بالغیبة</w:t>
      </w:r>
      <w:r>
        <w:rPr>
          <w:rStyle w:val="FootnoteAnchor"/>
          <w:rtl w:val="true"/>
        </w:rPr>
        <w:footnoteReference w:id="1758"/>
      </w:r>
      <w:r>
        <w:rPr>
          <w:rFonts w:ascii="IRNazanin" w:hAnsi="IRNazanin" w:eastAsia="IRNazanin"/>
          <w:color w:val="111111"/>
          <w:sz w:val="28"/>
          <w:sz w:val="28"/>
          <w:szCs w:val="28"/>
          <w:rtl w:val="true"/>
          <w:lang w:bidi="fa-IR"/>
        </w:rPr>
        <w:t>و ظاهره القول بالتخییر</w:t>
      </w:r>
      <w:r>
        <w:rPr>
          <w:rFonts w:eastAsia="IRNazanin" w:cs="IRNazanin"/>
          <w:color w:val="111111"/>
          <w:sz w:val="28"/>
          <w:szCs w:val="28"/>
          <w:rtl w:val="true"/>
          <w:lang w:bidi="fa-IR"/>
        </w:rPr>
        <w:t>.</w:t>
      </w:r>
    </w:p>
    <w:p>
      <w:pPr>
        <w:pStyle w:val="Heading5"/>
        <w:numPr>
          <w:ilvl w:val="4"/>
          <w:numId w:val="1"/>
        </w:numPr>
        <w:rPr/>
      </w:pPr>
      <w:bookmarkStart w:id="3765" w:name="__RefHeading___Toc537612_1934241801"/>
      <w:bookmarkStart w:id="3766" w:name="_Toc1744"/>
      <w:bookmarkEnd w:id="3765"/>
      <w:r>
        <w:rPr>
          <w:rtl w:val="true"/>
        </w:rPr>
        <w:t>«</w:t>
      </w:r>
      <w:r>
        <w:rPr/>
        <w:t>6</w:t>
      </w:r>
      <w:r>
        <w:rPr>
          <w:rtl w:val="true"/>
        </w:rPr>
        <w:t>»</w:t>
      </w:r>
      <w:bookmarkEnd w:id="3766"/>
    </w:p>
    <w:p>
      <w:pPr>
        <w:pStyle w:val="BookText"/>
        <w:rPr/>
      </w:pPr>
      <w:r>
        <w:rPr>
          <w:rFonts w:ascii="Amiri" w:hAnsi="Amiri" w:eastAsia="Amiri" w:cs="Amiri"/>
          <w:color w:val="111111"/>
          <w:sz w:val="28"/>
          <w:sz w:val="28"/>
          <w:szCs w:val="28"/>
          <w:rtl w:val="true"/>
          <w:lang w:bidi="ar-SA"/>
        </w:rPr>
        <w:t>الْإِخْتِصَاصُ، عَنْ عَبْدِ اللَّهِ رَحِمَهُ اللَّهُ عَنْ أَحْمَدَ بْنِ عَلِیِّ بْنِ شَاذَانَ عَنْ مُحَمَّدِ بْنِ عَلِیِّ بْنِ الْفَضْلِ الْکُوفِیِّ عَنِ الْحُسَیْنِ بْنِ مُحَمَّدِ بْنِ الْفَرَزْدَقِ عَنْ مُحَمَّدِ بْنِ عَلِیِّ بْنِ عَمْرَوَیْهِ عَنِ الْحَسَنِ بْنِ مُوسَی عَنْ مُحَمَّدِ بْنِ عُمَرَ الْأَنْصَارِیِّ عَنْ مَعْمَرٍ عَنْ أَبِیهِ عَنْ عَبْدِ اللَّهِ بْنِ أَبِی رَافِعٍ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تَوَضَّأَ لِلصَّلَاةِ حَرَّکَ خَاتَمَهُ ثَلَاثاً</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7" w:name="__RefHeading___Toc537614_1934241801"/>
      <w:bookmarkStart w:id="3768" w:name="_Toc1745"/>
      <w:bookmarkEnd w:id="3767"/>
      <w:r>
        <w:rPr>
          <w:rtl w:val="true"/>
        </w:rPr>
        <w:t>«</w:t>
      </w:r>
      <w:r>
        <w:rPr/>
        <w:t>7</w:t>
      </w:r>
      <w:r>
        <w:rPr>
          <w:rtl w:val="true"/>
        </w:rPr>
        <w:t>»</w:t>
      </w:r>
      <w:bookmarkEnd w:id="3768"/>
    </w:p>
    <w:p>
      <w:pPr>
        <w:pStyle w:val="BookText"/>
        <w:rPr/>
      </w:pPr>
      <w:r>
        <w:rPr>
          <w:rFonts w:ascii="Amiri" w:hAnsi="Amiri" w:eastAsia="Amiri" w:cs="Amiri"/>
          <w:color w:val="111111"/>
          <w:sz w:val="28"/>
          <w:sz w:val="28"/>
          <w:szCs w:val="28"/>
          <w:rtl w:val="true"/>
          <w:lang w:bidi="ar-SA"/>
        </w:rPr>
        <w:t>الْعَیَّاشِیُّ، عَنْ إِسْحَاقَ بْنِ عَبْدِ اللَّهِ بْنِ مُحَمَّدِ بْنِ عَلِیِّ بْنِ الْحُسَیْنِ عَنِ الْحَسَنِ بْنِ زَیْدٍ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الْجَبَائِرِ</w:t>
      </w:r>
    </w:p>
    <w:p>
      <w:pPr>
        <w:pStyle w:val="BookText"/>
        <w:rPr/>
      </w:pPr>
      <w:r>
        <w:rPr>
          <w:rFonts w:ascii="IRNazanin" w:hAnsi="IRNazanin" w:eastAsia="IRNazanin"/>
          <w:color w:val="111111"/>
          <w:sz w:val="28"/>
          <w:sz w:val="28"/>
          <w:szCs w:val="28"/>
          <w:rtl w:val="true"/>
          <w:lang w:bidi="fa-IR"/>
        </w:rPr>
        <w:t>لباسش را بشوید</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3769" w:name="__RefHeading___Toc537616_1934241801"/>
      <w:bookmarkStart w:id="3770" w:name="_Toc1746"/>
      <w:bookmarkEnd w:id="3769"/>
      <w:r>
        <w:rPr>
          <w:rtl w:val="true"/>
        </w:rPr>
        <w:t>توضیح</w:t>
      </w:r>
      <w:bookmarkEnd w:id="3770"/>
    </w:p>
    <w:p>
      <w:pPr>
        <w:pStyle w:val="BookText"/>
        <w:rPr/>
      </w:pPr>
      <w:r>
        <w:rPr>
          <w:rFonts w:ascii="IRNazanin" w:hAnsi="IRNazanin" w:eastAsia="IRNazanin"/>
          <w:color w:val="111111"/>
          <w:sz w:val="28"/>
          <w:sz w:val="28"/>
          <w:szCs w:val="28"/>
          <w:rtl w:val="true"/>
          <w:lang w:bidi="fa-IR"/>
        </w:rPr>
        <w:t xml:space="preserve">گروهی از اصحاب، از جمله شهید در ذکری و دروس، به عفو از نجاست لباس اخته  فتوا داده اند که تواتر بول دارد، البته اگر در طی روز یک بار آن را بشوید، و به این روایت استدلال کرده اند، و در فقیه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ینضح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حمل بر زمانی کرد که نداند بول است، چنان که</w:t>
      </w:r>
    </w:p>
    <w:p>
      <w:pPr>
        <w:pStyle w:val="BookText"/>
        <w:rPr/>
      </w:pPr>
      <w:r>
        <w:rPr>
          <w:rFonts w:ascii="IRNazanin" w:hAnsi="IRNazanin" w:eastAsia="IRNazanin"/>
          <w:color w:val="111111"/>
          <w:sz w:val="28"/>
          <w:sz w:val="28"/>
          <w:szCs w:val="28"/>
          <w:rtl w:val="true"/>
          <w:lang w:bidi="fa-IR"/>
        </w:rPr>
        <w:t xml:space="preserve">غالبا وضعیت او اینگونه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شستن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توضأ در اینجا ممکن است به معنای وضوی مصطلح و یا استنجاء باشد</w:t>
      </w:r>
      <w:r>
        <w:rPr>
          <w:rFonts w:eastAsia="IRNazanin" w:cs="IRNazanin"/>
          <w:color w:val="111111"/>
          <w:sz w:val="28"/>
          <w:szCs w:val="28"/>
          <w:rtl w:val="true"/>
          <w:lang w:bidi="fa-IR"/>
        </w:rPr>
        <w:t>.</w:t>
      </w:r>
    </w:p>
    <w:p>
      <w:pPr>
        <w:pStyle w:val="Heading5"/>
        <w:numPr>
          <w:ilvl w:val="4"/>
          <w:numId w:val="1"/>
        </w:numPr>
        <w:rPr/>
      </w:pPr>
      <w:bookmarkStart w:id="3771" w:name="__RefHeading___Toc537618_1934241801"/>
      <w:bookmarkStart w:id="3772" w:name="_Toc1747"/>
      <w:bookmarkEnd w:id="3771"/>
      <w:r>
        <w:rPr>
          <w:rtl w:val="true"/>
        </w:rPr>
        <w:t xml:space="preserve">روایت </w:t>
      </w:r>
      <w:r>
        <w:rPr/>
        <w:t>5</w:t>
      </w:r>
      <w:bookmarkEnd w:id="377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مواضعی که باید در وضو شسته شود، زخم یا دمل باشد و تو را آزار ندهد، آن را از بگشا و بشوی، و اگر گشودن آن به تو آسیب رساند، دستت را بر جبیره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بکش و آنها را نگشا و به زخم خود آسیب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جبیره از امام صادق علیه السلام برای ما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شسته شود</w:t>
      </w:r>
      <w:r>
        <w:rPr>
          <w:rFonts w:eastAsia="IRNazanin" w:cs="IRNazanin"/>
          <w:color w:val="111111"/>
          <w:sz w:val="28"/>
          <w:szCs w:val="28"/>
          <w:rtl w:val="true"/>
          <w:lang w:bidi="fa-IR"/>
        </w:rPr>
        <w:t>.</w:t>
      </w:r>
      <w:r>
        <w:rPr>
          <w:rStyle w:val="FootnoteAnchor"/>
          <w:rtl w:val="true"/>
        </w:rPr>
        <w:footnoteReference w:id="1761"/>
      </w:r>
    </w:p>
    <w:p>
      <w:pPr>
        <w:pStyle w:val="Heading5"/>
        <w:numPr>
          <w:ilvl w:val="4"/>
          <w:numId w:val="1"/>
        </w:numPr>
        <w:rPr/>
      </w:pPr>
      <w:bookmarkStart w:id="3773" w:name="__RefHeading___Toc537620_1934241801"/>
      <w:bookmarkStart w:id="3774" w:name="_Toc1748"/>
      <w:bookmarkEnd w:id="3773"/>
      <w:r>
        <w:rPr>
          <w:rtl w:val="true"/>
        </w:rPr>
        <w:t>توضیح</w:t>
      </w:r>
      <w:bookmarkEnd w:id="3774"/>
    </w:p>
    <w:p>
      <w:pPr>
        <w:pStyle w:val="BookText"/>
        <w:rPr/>
      </w:pPr>
      <w:r>
        <w:rPr>
          <w:rFonts w:ascii="IRNazanin" w:hAnsi="IRNazanin" w:eastAsia="IRNazanin"/>
          <w:color w:val="111111"/>
          <w:sz w:val="28"/>
          <w:sz w:val="28"/>
          <w:szCs w:val="28"/>
          <w:rtl w:val="true"/>
          <w:lang w:bidi="fa-IR"/>
        </w:rPr>
        <w:t>تمام این کلام به همراه روایت بدین شکل در فقیه ذکر شده، البته صیغه خطاب در آن به شکل غائب</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آمده و ظاهر آن، قول به تخییر است </w:t>
      </w:r>
      <w:r>
        <w:rPr>
          <w:rFonts w:eastAsia="IRNazanin" w:cs="IRNazanin"/>
          <w:color w:val="111111"/>
          <w:sz w:val="28"/>
          <w:szCs w:val="28"/>
          <w:rtl w:val="true"/>
          <w:lang w:bidi="fa-IR"/>
        </w:rPr>
        <w:t>.</w:t>
      </w:r>
    </w:p>
    <w:p>
      <w:pPr>
        <w:pStyle w:val="Heading5"/>
        <w:numPr>
          <w:ilvl w:val="4"/>
          <w:numId w:val="1"/>
        </w:numPr>
        <w:rPr/>
      </w:pPr>
      <w:bookmarkStart w:id="3775" w:name="__RefHeading___Toc537622_1934241801"/>
      <w:bookmarkStart w:id="3776" w:name="_Toc1749"/>
      <w:bookmarkEnd w:id="3775"/>
      <w:r>
        <w:rPr>
          <w:rtl w:val="true"/>
        </w:rPr>
        <w:t xml:space="preserve">روایت </w:t>
      </w:r>
      <w:r>
        <w:rPr/>
        <w:t>6</w:t>
      </w:r>
      <w:bookmarkEnd w:id="3776"/>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رافع از پدر و ایشان از جد خود نقل کرده است که رسول خدا صلی الله علیه و آله و سلم، زمانی که برای نماز وضو می گرفت، انگشتر خود را سه بار حرکت می داد</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3777" w:name="__RefHeading___Toc537624_1934241801"/>
      <w:bookmarkStart w:id="3778" w:name="_Toc1750"/>
      <w:bookmarkEnd w:id="3777"/>
      <w:r>
        <w:rPr>
          <w:rtl w:val="true"/>
        </w:rPr>
        <w:t xml:space="preserve">روایت </w:t>
      </w:r>
      <w:r>
        <w:rPr/>
        <w:t>7</w:t>
      </w:r>
      <w:bookmarkEnd w:id="377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نقل کرده است که از رسول خدا صلی الله علیه و آله و سلم درباره جبیره  سؤال کردم که </w:t>
      </w:r>
      <w:bookmarkStart w:id="3779" w:name="pg13513_140462"/>
    </w:p>
    <w:p>
      <w:pPr>
        <w:pStyle w:val="BookText"/>
        <w:rPr/>
      </w:pPr>
      <w:bookmarkEnd w:id="3779"/>
      <w:r>
        <w:rPr>
          <w:rFonts w:ascii="Amiri" w:hAnsi="Amiri" w:eastAsia="Amiri" w:cs="Amiri"/>
          <w:color w:val="111111"/>
          <w:sz w:val="28"/>
          <w:sz w:val="28"/>
          <w:szCs w:val="28"/>
          <w:rtl w:val="true"/>
          <w:lang w:bidi="ar-SA"/>
        </w:rPr>
        <w:t>تَکُونُ عَلَی الْکَسِیرِ کَیْفَ یَتَوَضَّأُ صَاحِبُهَا وَ کَیْفَ یَغْتَسِلُ إِذَا أَجْنَبَ قَالَ یُجْزِیهِ الْمَسْحُ بِالْمَاءِ عَلَیْهَا فِی الْجَنَابَةِ وَ الْوُضُوءِ</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0" w:name="__RefHeading___Toc537626_1934241801"/>
      <w:bookmarkStart w:id="3781" w:name="_Toc1751"/>
      <w:bookmarkEnd w:id="3780"/>
      <w:r>
        <w:rPr>
          <w:rtl w:val="true"/>
        </w:rPr>
        <w:t>«</w:t>
      </w:r>
      <w:r>
        <w:rPr/>
        <w:t>8</w:t>
      </w:r>
      <w:r>
        <w:rPr>
          <w:rtl w:val="true"/>
        </w:rPr>
        <w:t>»</w:t>
      </w:r>
      <w:bookmarkEnd w:id="3781"/>
    </w:p>
    <w:p>
      <w:pPr>
        <w:pStyle w:val="BookText"/>
        <w:rPr/>
      </w:pPr>
      <w:r>
        <w:rPr>
          <w:rFonts w:ascii="Amiri" w:hAnsi="Amiri" w:eastAsia="Amiri" w:cs="Amiri"/>
          <w:color w:val="111111"/>
          <w:sz w:val="28"/>
          <w:sz w:val="28"/>
          <w:szCs w:val="28"/>
          <w:rtl w:val="true"/>
          <w:lang w:bidi="ar-SA"/>
        </w:rPr>
        <w:t>وَ مِنْهُ،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 عَثَرَ بِی فَانْقَطَعَ ظُفُرِی فَجَعَلْتُ عَلَی إِصْبَعِی مِرَارَةً کَیْفَ أَصْنَعُ بِالْوُضُوءِ لِلصَّلَاةِ قَالَ فَقَالَ علیه السلام تَعْرِفُ هَذَا وَ أَشْبَاهَهُ فِی کِتَابِ اللَّهِ تَبَارَکَ وَ تَعَالَی ما جَعَلَ عَلَیْکُمْ فِی الدِّینِ مِنْ حَرَجٍ‌</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2" w:name="__RefHeading___Toc537628_1934241801"/>
      <w:bookmarkStart w:id="3783" w:name="_Toc1752"/>
      <w:bookmarkEnd w:id="3782"/>
      <w:r>
        <w:rPr>
          <w:rtl w:val="true"/>
        </w:rPr>
        <w:t>بیان</w:t>
      </w:r>
      <w:bookmarkEnd w:id="3783"/>
    </w:p>
    <w:p>
      <w:pPr>
        <w:pStyle w:val="BookText"/>
        <w:rPr/>
      </w:pPr>
      <w:r>
        <w:rPr>
          <w:rFonts w:ascii="IRNazanin" w:hAnsi="IRNazanin" w:eastAsia="IRNazanin"/>
          <w:color w:val="111111"/>
          <w:sz w:val="28"/>
          <w:sz w:val="28"/>
          <w:szCs w:val="28"/>
          <w:rtl w:val="true"/>
          <w:lang w:bidi="fa-IR"/>
        </w:rPr>
        <w:t>رواه فی التهذیب‌</w:t>
      </w:r>
      <w:r>
        <w:rPr>
          <w:rStyle w:val="FootnoteAnchor"/>
          <w:rtl w:val="true"/>
        </w:rPr>
        <w:footnoteReference w:id="1766"/>
      </w:r>
      <w:r>
        <w:rPr>
          <w:rFonts w:ascii="IRNazanin" w:hAnsi="IRNazanin" w:eastAsia="IRNazanin"/>
          <w:color w:val="111111"/>
          <w:sz w:val="28"/>
          <w:sz w:val="28"/>
          <w:szCs w:val="28"/>
          <w:rtl w:val="true"/>
          <w:lang w:bidi="fa-IR"/>
        </w:rPr>
        <w:t>بسند حسن و زاد فی آخره امسح علیه و یدل علی جواز الاستدلال بأمثال تلک العمومات و علی أنه یفهم بعض القرآن غیرهم ثم الظاهر أن المراد بالظفر ظفر الرجل لا الید بقرینة العثر فیدل علی وجوب استیعاب الرجل بالمسح طولا و عرضا و یمکن أن یقال لعله انقطع جمیع أظفاره أو المعنی أن استحباب الاستیعاب یحصل بالمسح علیه و حمل المسح علی المسح علی البقیة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ظفر الید فإن العثر قد یصیر سببا لذلک إذا انجر إلی السقوط کما فهمه المحقق التستری ره حیث قال الظاهر علی القول بأنه لا یجب مسح جمیع ظهر الید فی التیمم أن الأحوط أن یجمع مع هذا الوضوء تیمما</w:t>
      </w:r>
      <w:r>
        <w:rPr>
          <w:rFonts w:eastAsia="IRNazanin" w:cs="IRNazanin"/>
          <w:color w:val="111111"/>
          <w:sz w:val="28"/>
          <w:szCs w:val="28"/>
          <w:rtl w:val="true"/>
          <w:lang w:bidi="fa-IR"/>
        </w:rPr>
        <w:t>.</w:t>
      </w:r>
    </w:p>
    <w:p>
      <w:pPr>
        <w:pStyle w:val="Heading5"/>
        <w:numPr>
          <w:ilvl w:val="4"/>
          <w:numId w:val="1"/>
        </w:numPr>
        <w:rPr/>
      </w:pPr>
      <w:bookmarkStart w:id="3784" w:name="__RefHeading___Toc537630_1934241801"/>
      <w:bookmarkStart w:id="3785" w:name="_Toc1753"/>
      <w:bookmarkEnd w:id="3784"/>
      <w:r>
        <w:rPr>
          <w:rtl w:val="true"/>
        </w:rPr>
        <w:t>«</w:t>
      </w:r>
      <w:r>
        <w:rPr/>
        <w:t>9</w:t>
      </w:r>
      <w:r>
        <w:rPr>
          <w:rtl w:val="true"/>
        </w:rPr>
        <w:t>»</w:t>
      </w:r>
      <w:bookmarkEnd w:id="378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یَصْلُحُ لَهَا أَنْ تَمْسَحَ عَلَی الْخِمَارِ قَالَ لَا یَصْلُحُ حَتَّی تَمْسَحَ</w:t>
      </w:r>
    </w:p>
    <w:p>
      <w:pPr>
        <w:pStyle w:val="BookText"/>
        <w:rPr/>
      </w:pPr>
      <w:r>
        <w:rPr>
          <w:rFonts w:ascii="IRNazanin" w:hAnsi="IRNazanin" w:eastAsia="IRNazanin"/>
          <w:color w:val="111111"/>
          <w:sz w:val="28"/>
          <w:sz w:val="28"/>
          <w:szCs w:val="28"/>
          <w:rtl w:val="true"/>
          <w:lang w:bidi="fa-IR"/>
        </w:rPr>
        <w:t>بر روی عضو شکسته است، چگونه صاحبش وضو بگیرد؟ و زمانی که جنب شد چگونه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جنابت و وضو، دست کشیدن بر آن با آب کفایت می‌کند</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3786" w:name="__RefHeading___Toc537632_1934241801"/>
      <w:bookmarkStart w:id="3787" w:name="_Toc1754"/>
      <w:bookmarkEnd w:id="3786"/>
      <w:r>
        <w:rPr>
          <w:rtl w:val="true"/>
        </w:rPr>
        <w:t xml:space="preserve">روایت </w:t>
      </w:r>
      <w:r>
        <w:rPr/>
        <w:t>8</w:t>
      </w:r>
      <w:bookmarkEnd w:id="3787"/>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مولی آل سام نقل کرده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 خوردم پس ناخنم کنده شد و بر انگشتانم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خاردار و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چگونه برای نماز وضو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موارد شبیه بدان را در کتاب خداوند تبارک و تعالی می‌شناسی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بر شما سختی قرار داده نشده است</w:t>
      </w:r>
      <w:r>
        <w:rPr>
          <w:rFonts w:eastAsia="IRNazanin" w:cs="IRNazanin"/>
          <w:color w:val="111111"/>
          <w:sz w:val="28"/>
          <w:szCs w:val="28"/>
          <w:rtl w:val="true"/>
          <w:lang w:bidi="fa-IR"/>
        </w:rPr>
        <w:t>}.</w:t>
      </w:r>
    </w:p>
    <w:p>
      <w:pPr>
        <w:pStyle w:val="Heading5"/>
        <w:numPr>
          <w:ilvl w:val="4"/>
          <w:numId w:val="1"/>
        </w:numPr>
        <w:rPr/>
      </w:pPr>
      <w:bookmarkStart w:id="3788" w:name="__RefHeading___Toc537634_1934241801"/>
      <w:bookmarkStart w:id="3789" w:name="_Toc1755"/>
      <w:bookmarkEnd w:id="3788"/>
      <w:r>
        <w:rPr>
          <w:rtl w:val="true"/>
        </w:rPr>
        <w:t>توضیح</w:t>
      </w:r>
      <w:bookmarkEnd w:id="3789"/>
    </w:p>
    <w:p>
      <w:pPr>
        <w:pStyle w:val="BookText"/>
        <w:rPr/>
      </w:pPr>
      <w:r>
        <w:rPr>
          <w:rFonts w:ascii="IRNazanin" w:hAnsi="IRNazanin" w:eastAsia="IRNazanin"/>
          <w:color w:val="111111"/>
          <w:sz w:val="28"/>
          <w:sz w:val="28"/>
          <w:szCs w:val="28"/>
          <w:rtl w:val="true"/>
          <w:lang w:bidi="fa-IR"/>
        </w:rPr>
        <w:t xml:space="preserve">در تهذیب آن را با سندی حسن ذکر کرده و در آخر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دست بکش را افزوده و بر جواز استدلال به امثال این عمومات دلالت دارد و بر این اساس که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قرآن را می‌فهمند، سپس از ظاهر بر می‌آید که بنا بر قرینه لیز خوردم، مراد از ناخن، ناخن پا باشد نه دست، و بر وجوب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مسح کشیدن در طول و عرض دلالت دارد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تمامی ناخنهایش کنده شده باشند؛ یا بدین معنا باشد که</w:t>
      </w:r>
    </w:p>
    <w:p>
      <w:pPr>
        <w:pStyle w:val="BookText"/>
        <w:rPr/>
      </w:pPr>
      <w:r>
        <w:rPr>
          <w:rFonts w:ascii="IRNazanin" w:hAnsi="IRNazanin" w:eastAsia="IRNazanin"/>
          <w:color w:val="111111"/>
          <w:sz w:val="28"/>
          <w:sz w:val="28"/>
          <w:szCs w:val="28"/>
          <w:rtl w:val="true"/>
          <w:lang w:bidi="fa-IR"/>
        </w:rPr>
        <w:t>استحباب استیعاب با مسح کشیدن بر آن حاصل می‌گردد و حمل کلمه مسح در این روایت بر مسح بر بقیه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مراد ناخن دست باشد، چرا که لیز خوردن گاهی سبب آن می‌شود، زمانی که منجر به زمین خوردن فرد شود، چنان که محقق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این است که مسح تمام پشت دست در تیمم واجب نیست، بلکه احوط این است که با این وضو تیمم هم بگیرد </w:t>
      </w:r>
      <w:r>
        <w:rPr>
          <w:rFonts w:eastAsia="IRNazanin" w:cs="IRNazanin"/>
          <w:color w:val="111111"/>
          <w:sz w:val="28"/>
          <w:szCs w:val="28"/>
          <w:rtl w:val="true"/>
          <w:lang w:bidi="fa-IR"/>
        </w:rPr>
        <w:t>.</w:t>
      </w:r>
    </w:p>
    <w:p>
      <w:pPr>
        <w:pStyle w:val="Heading5"/>
        <w:numPr>
          <w:ilvl w:val="4"/>
          <w:numId w:val="1"/>
        </w:numPr>
        <w:rPr/>
      </w:pPr>
      <w:bookmarkStart w:id="3790" w:name="__RefHeading___Toc537636_1934241801"/>
      <w:bookmarkStart w:id="3791" w:name="_Toc1756"/>
      <w:bookmarkEnd w:id="3790"/>
      <w:r>
        <w:rPr>
          <w:rtl w:val="true"/>
        </w:rPr>
        <w:t xml:space="preserve">روایت </w:t>
      </w:r>
      <w:r>
        <w:rPr/>
        <w:t>9</w:t>
      </w:r>
      <w:bookmarkEnd w:id="379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نقل کرده است که از ایشان درباره زن سؤال کردم که آیا می تواند بر روسری خود مسح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مگر اینکه </w:t>
      </w:r>
      <w:bookmarkStart w:id="3792" w:name="pg13513_140463"/>
    </w:p>
    <w:p>
      <w:pPr>
        <w:pStyle w:val="BookText"/>
        <w:rPr/>
      </w:pPr>
      <w:bookmarkEnd w:id="3792"/>
      <w:r>
        <w:rPr>
          <w:rFonts w:ascii="Amiri" w:hAnsi="Amiri" w:eastAsia="Amiri" w:cs="Amiri"/>
          <w:color w:val="111111"/>
          <w:sz w:val="28"/>
          <w:sz w:val="28"/>
          <w:szCs w:val="28"/>
          <w:rtl w:val="true"/>
          <w:lang w:bidi="ar-SA"/>
        </w:rPr>
        <w:t>عَلَی رَأْسِهَا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3" w:name="__RefHeading___Toc537638_1934241801"/>
      <w:bookmarkStart w:id="3794" w:name="_Toc1757"/>
      <w:bookmarkEnd w:id="3793"/>
      <w:r>
        <w:rPr>
          <w:rtl w:val="true"/>
        </w:rPr>
        <w:t>تبیین و تفصیل</w:t>
      </w:r>
      <w:bookmarkEnd w:id="3794"/>
    </w:p>
    <w:p>
      <w:pPr>
        <w:pStyle w:val="BookText"/>
        <w:rPr/>
      </w:pPr>
      <w:r>
        <w:rPr>
          <w:rFonts w:ascii="IRNazanin" w:hAnsi="IRNazanin" w:eastAsia="IRNazanin"/>
          <w:color w:val="111111"/>
          <w:sz w:val="28"/>
          <w:sz w:val="28"/>
          <w:szCs w:val="28"/>
          <w:rtl w:val="true"/>
          <w:lang w:bidi="fa-IR"/>
        </w:rPr>
        <w:t xml:space="preserve">اعلم أن تحقیق تلک الأخبار یتوقف علی بیان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المشهور بین الأصحاب أن الجبیرة إما أن تکون علی أعضاء الغسل أو أعضاء المسح فإن کان الأول فإن أمکن نزعها و غسل العضو بدون ضرر و مشقة أو تکرار الماء علیها بحیث یصل إلی العضو و یجری علیه مع طهارته أو إمکان الإجراء علیه علی وجه التطهیر مع نجاسته وجب أحد الأمرین فإن أمکنا تخیر و إن أمکن أحدهما تعین و إن لم یمکن أحد الأمرین یجب غسل ما عدا موضع الجبیرة و المسح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الأصحاب الاتفاق علی تلک الأحکام و الروایات تدل علیها و إن کان ظاهر الصدوق و الکلینی فی الفقیه‌</w:t>
      </w:r>
      <w:r>
        <w:rPr>
          <w:rStyle w:val="FootnoteAnchor"/>
          <w:rtl w:val="true"/>
        </w:rPr>
        <w:footnoteReference w:id="1769"/>
      </w:r>
      <w:r>
        <w:rPr>
          <w:rFonts w:ascii="IRNazanin" w:hAnsi="IRNazanin" w:eastAsia="IRNazanin"/>
          <w:color w:val="111111"/>
          <w:sz w:val="28"/>
          <w:sz w:val="28"/>
          <w:szCs w:val="28"/>
          <w:rtl w:val="true"/>
          <w:lang w:bidi="fa-IR"/>
        </w:rPr>
        <w:t>و الکافی‌</w:t>
      </w:r>
      <w:r>
        <w:rPr>
          <w:rStyle w:val="FootnoteAnchor"/>
          <w:rtl w:val="true"/>
        </w:rPr>
        <w:footnoteReference w:id="1770"/>
      </w:r>
      <w:r>
        <w:rPr>
          <w:rFonts w:ascii="IRNazanin" w:hAnsi="IRNazanin" w:eastAsia="IRNazanin"/>
          <w:color w:val="111111"/>
          <w:sz w:val="28"/>
          <w:sz w:val="28"/>
          <w:szCs w:val="28"/>
          <w:rtl w:val="true"/>
          <w:lang w:bidi="fa-IR"/>
        </w:rPr>
        <w:t>تجویز الاکتفاء بغسل ما حول الجبیرة و قیل لو لا الإجماع المنقول لکان القول باستحباب المسح صحیحا متجها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الجبیرة علی أعضاء المسح فإن لم تستوعب محل المسح و بقی قدر ما هو المفروض فلا إشکال و إن استوعبت فإن أمکن نزعها و المسح علی البشرة مع طهارتها أو إمکان تطهیرها وجب و لا یکفی تکرار الماء علیها بحیث یصل إلی البشرة و إن لم یمکن مسح علی الجبیرة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الروایات وجوب استیعاب الجبیرة بالمسح کما هو المشهور و الشیخ فی المبسوط جعل الاستیعاب أحوط و حسنه الشهید رحمه الله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إذا أمکنه أن یضع موضع الجبیرة فی الماء حتی یصل الماء إلی جلده یجب علیه ذلک إذا لم یتضرر بذلک عند بعض الأصحاب لما رواه الشَّیْخُ فِی الْمُوَثَّقِ</w:t>
      </w:r>
    </w:p>
    <w:p>
      <w:pPr>
        <w:pStyle w:val="BookText"/>
        <w:rPr/>
      </w:pPr>
      <w:r>
        <w:rPr>
          <w:rFonts w:ascii="IRNazanin" w:hAnsi="IRNazanin" w:eastAsia="IRNazanin"/>
          <w:color w:val="111111"/>
          <w:sz w:val="28"/>
          <w:sz w:val="28"/>
          <w:szCs w:val="28"/>
          <w:rtl w:val="true"/>
          <w:lang w:bidi="fa-IR"/>
        </w:rPr>
        <w:t>بر سرش مسح کشد</w:t>
      </w:r>
      <w:r>
        <w:rPr>
          <w:rFonts w:eastAsia="IRNazanin" w:cs="IRNazanin"/>
          <w:color w:val="111111"/>
          <w:sz w:val="28"/>
          <w:szCs w:val="28"/>
          <w:rtl w:val="true"/>
          <w:lang w:bidi="fa-IR"/>
        </w:rPr>
        <w:t>.</w:t>
      </w:r>
      <w:r>
        <w:rPr>
          <w:rStyle w:val="FootnoteAnchor"/>
          <w:rtl w:val="true"/>
        </w:rPr>
        <w:footnoteReference w:id="1771"/>
      </w:r>
    </w:p>
    <w:p>
      <w:pPr>
        <w:pStyle w:val="Heading5"/>
        <w:numPr>
          <w:ilvl w:val="4"/>
          <w:numId w:val="1"/>
        </w:numPr>
        <w:rPr/>
      </w:pPr>
      <w:bookmarkStart w:id="3795" w:name="__RefHeading___Toc537640_1934241801"/>
      <w:bookmarkStart w:id="3796" w:name="_Toc1758"/>
      <w:bookmarkEnd w:id="3795"/>
      <w:r>
        <w:rPr>
          <w:rtl w:val="true"/>
        </w:rPr>
        <w:t>تشریح و توضیح</w:t>
      </w:r>
      <w:bookmarkEnd w:id="3796"/>
    </w:p>
    <w:p>
      <w:pPr>
        <w:pStyle w:val="BookText"/>
        <w:rPr/>
      </w:pPr>
      <w:r>
        <w:rPr>
          <w:rFonts w:ascii="IRNazanin" w:hAnsi="IRNazanin" w:eastAsia="IRNazanin"/>
          <w:color w:val="111111"/>
          <w:sz w:val="28"/>
          <w:sz w:val="28"/>
          <w:szCs w:val="28"/>
          <w:rtl w:val="true"/>
          <w:lang w:bidi="fa-IR"/>
        </w:rPr>
        <w:t>بدان که تحقیق آن اخبار، منوط به روشن کردن چندین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جبیره یا بر عضوی است که باید شسته شود، یا بر عضوی است که باید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شستن باشد، در صورتی که امکان بازکردن و شستن عضو بدون ضرر و مشقت یا تکرار ریختن آب بر آن باشد، به گونه‌ای که به عضو برسد و با طهارتش بر آن جریان یابد، یا جاری کردن آب بر آن در صورت پاک شدن از نجاستش وجود داشته باشد، یکی از دو امر واجب است؛ اگر هر دو امکان داشت، مخیر است و اگر امکان یکی از آنها موجود شد، باید همان را انجام دهد، و اگر امکان هیچ یک از دو امر فراهم نشد، باید به جز مکان جبیره، بقیه اعضا را بشوید و بر آن مسح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اصحاب، اتفاق نظر بر آن احکام بر می‌آید و روایات نیز بر آن دلالت دارد، هر چند از ظاهر کلام صدوق و کلینی در الفقیه و الکافی، جایز بودن اکتفا به شستن اطراف موضع جبیره فهمیده می‌شود،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نبود، قول بر استحباب مسح، قولی صحیح و موجّه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جبیره بر اعضای مسح باشد، پس اگر جبیره، همه محل مسح را فرا نگرفته، و به اندازه آن چه که واجب است باقی بماند، در این صورت مشکلی وجود ندارد؛ و اگر همه محل مسح را گرفته، در صورتی که امکان برداشتن آن و مسح کردن بر پوست همراه با طهارت آن یا امکان تطهیر آن وجود داشته باشد، واجب است و اجماعاً، تکرار ریختن آب بر آن به گونه‌ای که به پوست رسد کفایت نمی‌کند، هر چند مسح کشیدن بر جبیره امکان پذیر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ظاهر روایات، وجوب مسح کشیدن بر روی تمام جبیره فهمیده می‌شود چنان که قولی مشهور است و شیخ در المبسوط، مسح تمام آن را احوط دانسته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ذکری آن را نیکو دانسته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اگر امکان آن وجود داشته باشد که موضع جبیره را در آب قرار دهد تا اینکه آب به پوست آن برسد، این کار بر او واجب است، بدین شرط که بنابر نظر برخی اصحاب ضرری نرساند، به خاطر حدیثی که شیخ در موثق </w:t>
      </w:r>
    </w:p>
    <w:p>
      <w:pPr>
        <w:pStyle w:val="BookText"/>
        <w:rPr/>
      </w:pPr>
      <w:r>
        <w:rPr>
          <w:rFonts w:ascii="Amiri" w:hAnsi="Amiri" w:eastAsia="Amiri" w:cs="Amiri"/>
          <w:color w:val="111111"/>
          <w:sz w:val="28"/>
          <w:sz w:val="28"/>
          <w:szCs w:val="28"/>
          <w:rtl w:val="true"/>
          <w:lang w:bidi="ar-SA"/>
        </w:rPr>
        <w:t>عَنْ إِسْحَاقَ بْنِ عَمَّارٍ</w:t>
      </w:r>
      <w:r>
        <w:rPr>
          <w:rStyle w:val="FootnoteAnchor"/>
          <w:rtl w:val="true"/>
        </w:rPr>
        <w:footnoteReference w:id="1772"/>
      </w:r>
      <w:r>
        <w:rPr>
          <w:rFonts w:ascii="Amiri" w:hAnsi="Amiri" w:eastAsia="Amiri" w:cs="Amiri"/>
          <w:color w:val="111111"/>
          <w:sz w:val="28"/>
          <w:sz w:val="28"/>
          <w:szCs w:val="28"/>
          <w:rtl w:val="true"/>
          <w:lang w:bidi="ar-SA"/>
        </w:rPr>
        <w:t>عَنْ أَبِی عَبْدِ اللَّهِ علیه السلام فِی الرَّجُلِ یَنْکَسِرُ سَاعِدُهُ أَوْ مَوْضِعٌ مِنْ مَوَاضِعِ الْوُضُوءِ فَلَا یَقْدِرُ أَنْ یَحُلَّهُ لِحَالِ الْجَبْرِ إِذَا جَبَرَ کَیْفَ یَصْنَعُ قَالَ إِذَا أَرَادَ أَنْ یَتَوَضَّأَ فَلْیَضَعْ إِنَاءً فِیهِ مَاءٌ وَ یَضَعُ الْجَبِیرَةَ فِی الْمَاءِ حَتَّی یَصِلَ الْمَاءُ إِلَی جِلْدِهِ وَ قَدْ أَجْزَأَ ذَلِکَ مِنْ غَیْرِ أَنْ یَحُلَّهُ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الشیخ فی کتاب الحدیث‌</w:t>
      </w:r>
      <w:r>
        <w:rPr>
          <w:rStyle w:val="FootnoteAnchor"/>
          <w:rtl w:val="true"/>
        </w:rPr>
        <w:footnoteReference w:id="1773"/>
      </w:r>
      <w:r>
        <w:rPr>
          <w:rFonts w:ascii="IRNazanin" w:hAnsi="IRNazanin" w:eastAsia="IRNazanin"/>
          <w:color w:val="111111"/>
          <w:sz w:val="28"/>
          <w:sz w:val="28"/>
          <w:szCs w:val="28"/>
          <w:rtl w:val="true"/>
          <w:lang w:bidi="fa-IR"/>
        </w:rPr>
        <w:t>أنه غیر قائل بوجوب ذلک حیث حمل هذه الروایة علی الاستحباب عند المکنة و عدم الضرورة و الوجوب أحوط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اعلم أن القوم صرحوا بإلحاق الجروح و القروح بالجبیرة و بعضهم ادعی الإجماع علیه و نص جماعة منهم علی عدم الفرق بین أن تکون الجبیرة مختصة بعضو أو شاملة للجمیع و فی مبحث التیمم جعلوا من أسبابه الخوف من استعمال الماء بسبب القرح و الجرح من غیر تقیید بتعذر وضع شی‌ء علیهما و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العلامة فی النهایة و المنتهی بهذا التقیید لکن فی کلامه فی الکتابین و سائر کتبه تشویش و یتلخص من الجمیع أنه إذا کان فی أعضاء الطهارة کسر أو جرح أو نحوه من القرح و کان علیه جبیرة أو خرقة یجب غسل الأعضاء الصحیحة أو مسحها و المسح إن تمکن علی الجبیرة و نحوها إن لم یتمکن من النزع و الإیصال بالتفصیل الذی علم سابقا و إن کان جرح مجرد أو کسر مجرد فی أعضاء الغسل و لم یتمکن من غسلهما و تمکن من مسحهما وجب و لو لم یتمکن من المسح أیضا فالأقرب عنده وضع خرقة أو نحوها علیهما و المسح علیها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احتمالین آخرین أیضا أحدهما عدم وجوب مسح الخرقة و الاکتفاء</w:t>
      </w:r>
    </w:p>
    <w:p>
      <w:pPr>
        <w:pStyle w:val="BookText"/>
        <w:rPr/>
      </w:pPr>
      <w:r>
        <w:rPr>
          <w:rFonts w:ascii="IRNazanin" w:hAnsi="IRNazanin" w:eastAsia="IRNazanin"/>
          <w:color w:val="111111"/>
          <w:sz w:val="28"/>
          <w:sz w:val="28"/>
          <w:szCs w:val="28"/>
          <w:rtl w:val="true"/>
          <w:lang w:bidi="fa-IR"/>
        </w:rPr>
        <w:t>از اسحاق بن عمار</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و او نیز از امام صادق علیه السلام نقل کرده است که ایشان درباره مردی که ساعدش یا یکی از اعضای وضویش بشکند و اگر جبیره گذاشته باشد به خاطر جبیره، قادر نباشد آن را باز کند،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وضو بگیرد، ظرفی را که در آن آب وجود دارد قرار دهد و جبیره را در آب قرار دهد تا اینکه آب به پوستش برسد و این امر بدون اینکه آن را باز کند، وی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کلام شیخ در کتاب الحدیث فهمیده می‌شود که وی قائل به وجوب آن نیست و این روایت را زمان 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ضرورت، حمل بر استحباب کرده و وجوب، اظهر و احوط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اصحاب بر الحاق زخم‌ها و جراحت‌دیدگی بر جبیره تصریح کرده و برخی از آنان ادعای اجماع بر آن را کرده‌اند و گروهی از آنان بر عدم فرق میان اینکه جبیره مختص به یک عضو باشد یا شامل جمیع باشد، تصریح کرده‌اند و در مبحث تیمم، خوف از استفاده از آب را به سبب زخم و جراحت، از اسباب آن قرار داده‌اند، بدون اینکه مقید به تعذر قرار دادن چیزی بر آن دو و مسح کشیدن بر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علامه در نهایه و منتهی بر این قید تاکید کرده، اما در کلامش در این دو کتاب و سایر کتابهایش آشفتگی وجود دارد و خلاصه همه آنها این است که اگر در اعضای طهارت شکستگی، جراحت یا زحمهای مانند آن باشد و بر آن جبیره یا پارچه باشد، باید اعضای سالم را شست یا بر آنها مسح کشید، و اگر توانست، بر جبیره یا مانند آن مسح بکشد، اگر نتوانست آن را بردارد و به آن آب برساند، به همان تفصیلی که پیشتر دانسته شد؛ و اگر فقط زخم یا فقط شکستگی در اعضای شستن باشد و امکان شستن آن دو وجود نداشته باشد و امکان مسح آن دو باشد، مسح واجب است، و اگر مسح نیز نتواند بکشد، اقرب نزد او، قرار دادن پارچه یا مانند آن بر آن دو و در صورت امکان، مسح کشیدن بر آن پارچه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احتمال دیگر را نیز داده است، یکی عدم وجوب مسح پارچه و اکتفا </w:t>
      </w:r>
    </w:p>
    <w:p>
      <w:pPr>
        <w:pStyle w:val="BookText"/>
        <w:rPr/>
      </w:pPr>
      <w:r>
        <w:rPr>
          <w:rFonts w:ascii="IRNazanin" w:hAnsi="IRNazanin" w:eastAsia="IRNazanin"/>
          <w:color w:val="111111"/>
          <w:sz w:val="28"/>
          <w:sz w:val="28"/>
          <w:szCs w:val="28"/>
          <w:rtl w:val="true"/>
          <w:lang w:bidi="fa-IR"/>
        </w:rPr>
        <w:t>بغسل الصحیح و الآخر الانتقال إلی التیمم و إن لم یتمکن من وضع الخرقة و المسح علیها فالحکم الانتقال إلی التیمم و منه یعلم حال ما إذا کان فی موضع المسح و إن کانا فی غیر أعضاء الطهارة لکن لا یمکن وصول الماء بسببهما إلی أعضاء الطهارة فینتقل إلی التیمم و یفهم من بعض کلماته التخییر بین الوضوء و التیمم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ره فی المبسوط فی بحث الوضوء إن کان علی أعضاء الوضوء جبائر أو جرح أو ما أشبههما و کانت علیه خرقة مشدودة فإن أمکنه نزعها نزعها و إن لم یمکن مسح علی الجبائر سواء وضعت علی طهر أو غیر طهر و الأحوط أن یستغرق جمیعه و قال أیضا و متی أمکنه غسل بعض الأعضاء و تعذر فی الباقی غسل ما یمکنه به غسله و مسح علی حائل ما لا یمکنه غسله و إن أمکنه وضع العضو الذی علیه الجبائر فی الماء وضعه فیه و لا یمسح علی الجبائر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بحث التیمم و من کان فی بعض جسده أو بعض أعضاء طهارته ما لا ضرر علیه و الباقی علیه حراج أو علیه ضرر فی إیصال الماء إلیه جاز له التیمم و لا یجب علیه غسل الأعضاء الصحیحة و إن غسلها و تیمم کان أحوط سواء کان أکثرها صحیحا أو علیلا و إذا حصل علی بعض أعضاء طهارته نجاسة و لا یقدر علی غسلها لألم فیه أو قرح أو جراح تیمم و صلی و لا إعادة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یحتمل ضربین من التأویل أحدهما أن یخص الحکم الأول بما یکون علیه خرقة مشدودة و الثانی بما لا یکون علیه خرقة و ثانیهما بالتخییر بین الوضوء و التیمم کما یشعر به قوله جاز له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بحث الوضوء فإن کان علی أعضاء طهارة إنسان جبائر أو جرح أو ما أشبههما و کان علیه خرق مشدودة فإن أمکنه نزعها وجب علیه أن ینزعها و إن لم یمکنه مسح علی الخرقة و إن کان جراحا غسل ما حولها و لیس علیه شی‌ء و قال فی التیمم المجروح و صاحب القروح و المکسور و</w:t>
      </w:r>
    </w:p>
    <w:p>
      <w:pPr>
        <w:pStyle w:val="BookText"/>
        <w:rPr/>
      </w:pPr>
      <w:r>
        <w:rPr>
          <w:rFonts w:ascii="IRNazanin" w:hAnsi="IRNazanin" w:eastAsia="IRNazanin"/>
          <w:color w:val="111111"/>
          <w:sz w:val="28"/>
          <w:sz w:val="28"/>
          <w:szCs w:val="28"/>
          <w:rtl w:val="true"/>
          <w:lang w:bidi="fa-IR"/>
        </w:rPr>
        <w:t>به شستن قسمت سالم عضو و دیگری انتقال به تیمم است، و اگر نتوان پارچه را بر آن قرا داد و مسح کشید، حکم، انتقال به تیمم است و از آن حالت زمانی که در موضع مسح باشد، فهمیده می‌شود؛ اگر آن دو در غیر اعضای طهارت باشند اما وصول آب به سبب آن دو به اعضای طهارت ممکن نباشد، پس به تیمم منتقل می‌شود و از برخی کلمات وی، در برخی حالات، تخییر میان وضو و تیمم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درباره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وضو جبیره یا زخم یا مانند آن دو باشد، و بر آن پارچه ای بسته شده باشد، اگر امکان برداشتن آن وجود داشته باشد، آن را بردارد و اگر امکان نداشته باشد بر جبیره مسح کشد، چه با پاکی روی آن قرار داده شده باشد یا با غیر پاکی، یکسان است و احوط آنست که همه موارد را شامل شود؛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برایش امکان پذیر باشد، برخی از اعضا را بشوید و در باقی اعضاء در صورت تعذر، به اندازه ای که شستن آن ممکن است بشوید و آنچه که شستن آن ممکن نیست، بر پارچه مسح کشد و اگر برایش امکان پذیر شد که عضوی را که بر آن جبایر را قرار داده، در آب قرار دهد، در آن قرار دهد و بر جبیره مسح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بحث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برخی از اعضای بدنش یا برخی از اعضای وضویش چیزی باشد که در آن ضرری موجود نباشد و در باقی اعضا حرج باشد یا بر آن ضرری در رساندن آب بدان وجود داشته باشد، تیمم برای وی جائز است و شستن اعضای سالم بر وی واجب نیست و اگر آنها را بشوید و تیمم کند احوط است، چه اغلب آن سالم باشد یا معیوب باشد، و اگر بر یکی از اعضای طهارتش نجاستی حاصل گردد و به خاطر درد یا زخم یا جراحت بر شستن آن قادر نباشد، تیمم کند و نماز بخواند و اعاده آن بر وی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وی احتمال دو نوع تاویل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حکم اول به عضوی که بر آن پارچه بسته شده تخصیص یابد و حکم دوم بر آنچه که بر آن پارچه نیست؛ و تاویل دوم، تخییر میان وضو و تیمم است، چنان که از این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 درباره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اعضای طهارت انسان جبیره یا زخم یا چیزی شبیه بدان باشد، و بر آن پارچه‌ای بسته باشد، اگر امکان برداشتن آن وجود داشته باشد، بر وی واجب است که آن را بردارد و اگر امکانش برای وی وجود نداشته باشد، بر پارچه مسح کشد و اگر زخم باشد، اطراف آن را بشوید و بر وی چیزی نیست؛ و در مورد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صاحب زخم و کسی که اعضایش دچار شکستگی </w:t>
      </w:r>
    </w:p>
    <w:p>
      <w:pPr>
        <w:pStyle w:val="BookText"/>
        <w:rPr/>
      </w:pPr>
      <w:r>
        <w:rPr>
          <w:rFonts w:ascii="IRNazanin" w:hAnsi="IRNazanin" w:eastAsia="IRNazanin"/>
          <w:color w:val="111111"/>
          <w:sz w:val="28"/>
          <w:sz w:val="28"/>
          <w:szCs w:val="28"/>
          <w:rtl w:val="true"/>
          <w:lang w:bidi="fa-IR"/>
        </w:rPr>
        <w:t>المجدور إذا خافوا علی نفوسهم استعمال الماء وجب علیهم التیمم عند حضور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یحتمل مع الوجهین السابقین وجها ثالثا و هو أن یکون کلامه فی التیمم مختصا بمن لا یتمکن من استعمال الماء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فی بحث الوضوء إذا کانت الجبائر علی بعض الأعضاء غسل ما یمکن غسله و یمسح ما لا یمکن و لو کان علی الجمیع جابر أو دواء یتضرر بإزالته جاز المسح علی الجمیع و لو استضر تیمم و قال فی التیمم لو کان به جرح أو جبیرة غسل جسده و ترک الجرح و لم یذکر التیمم للجرح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الشیخ علی فی شرح القواعد جمع بین کلمات القوم بوجهین أحدهما الفرق بین ما إذا کان الجرح أو الکسر مستوعبا لتمام عضو من أعضاء الطهارة أو لبعضه بوجوب التیمم فی الأول و الجبیرة فی الثانی و ثانیهما کون الحکم بالوضوء مختصا بالجرح و القرح و الکسر و التیمم بما عداها من مرض و نحوه و هما لا یصلحان للتعویل و لا یرفعان التنافی و الإشکال کما لا یخفی علی من تتبع الأحکام و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أکثرهم أوردوا الأحکام السابقة فی الوضوء و لم ینصوا علی تعمیمه بالنسبة إلی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الشرائع من کان علی أعضاء طهارته جبائر و العلامة فی المنتهی صرح بعدم الفرق بین الطهارتین مدعیا أنه قول عامة العلماء و هذا التعمیم لا یخلو من إشکال فی القروح و الجروح لدلالة أخبار کثیرة معتبرة علی انتقال المجنب فیهما إلی التیمم من غیر 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ورد فِی صَحِیحَةِ</w:t>
      </w:r>
      <w:r>
        <w:rPr>
          <w:rStyle w:val="FootnoteAnchor"/>
          <w:rtl w:val="true"/>
        </w:rPr>
        <w:footnoteReference w:id="1775"/>
      </w:r>
      <w:r>
        <w:rPr>
          <w:rFonts w:ascii="Amiri" w:hAnsi="Amiri" w:eastAsia="Amiri" w:cs="Amiri"/>
          <w:color w:val="111111"/>
          <w:sz w:val="28"/>
          <w:sz w:val="28"/>
          <w:szCs w:val="28"/>
          <w:rtl w:val="true"/>
          <w:lang w:bidi="ar-SA"/>
        </w:rPr>
        <w:t>عَبْدِ الرَّحْمَنِ بْنِ الْحَجَّاجِ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الْکَسِیرِ تَکُونُ عَلَیْهِ الْجَبَائِرُ أَوْ تَکُونُ بِهِ الْجِرَاحَةُ کَیْفَ یَصْنَعُ بِالْوُضُوءِ</w:t>
      </w:r>
    </w:p>
    <w:p>
      <w:pPr>
        <w:pStyle w:val="BookText"/>
        <w:rPr/>
      </w:pPr>
      <w:r>
        <w:rPr>
          <w:rFonts w:ascii="IRNazanin" w:hAnsi="IRNazanin" w:eastAsia="IRNazanin"/>
          <w:color w:val="111111"/>
          <w:sz w:val="28"/>
          <w:sz w:val="28"/>
          <w:szCs w:val="28"/>
          <w:rtl w:val="true"/>
          <w:lang w:bidi="fa-IR"/>
        </w:rPr>
        <w:t>یا آبله می باشد، اگر از استفاده کردن از آب بر جان خویش بیمناک باشند، هنگام نماز، تیمم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همراه با دو وجه پیشین، احتمال وجود وجه سومی را دارد و آن اینکه کلام وی در تیمم، مختص به کسی باشد که اصلا نتواند از آب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در بحث وضو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بر برخی از اعضای وضو باشد، آن قسمتی را که امکان شستن آن هست بشوید، و آن قسمتی را که امکان آن نیست، مسح کشد و اگر بر همه اعضا جبیره یا دوایی باشد که با ازاله آن متحمل ضرر گردد، مسح کشیدن بر همه آن جائز است و اگر ضرر دارد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تیمم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وی زخم یا جبیره باشد، بدنش را بشوید و زخم را ترک کند و برای جراحت، تیمم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شیخ علی در شرح قواعد میان کلمات اصحاب با دو وجه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 فرق باشد میان زمانی که جراحت یا شکستگی، تمام عضوی از اعضای طهارت یا برخی از آن را فراگرفته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تیمم واجب است و در دومی جبیره؛ و وجه دوم اینکه حکم به وضو گرفتن، مختص بر زخم، جراحت و شکستگی باشد و تیمم بر غیر آن همچون بیماری و مانند آن؛ و این دو وجه برای تکیه کردن شایسته نیستند و تعارض و اشکال را از بین نمی برند، چنان که بر کسی که در احکام و کلام اصحاب تحقیق کند،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اغلب اصحاب، احکام پیشین در وضو را آورده اند و بر تعمیم آن به نسبت به طهارتین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اعضای طهارتش جبیره باشد، و علامه در المنتهی بر عدم فرق میان طهارتین تاکید کرده و مدعی شده که آن قول همه علماست، و این تعمیم در جراحات و زخمها خالی از اشکال نیست، چرا که اخبار معتبر بسیاری، بدون هیچ تقییدی، بر رو آوردن شخص جنب در آنها به تیمم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صحیحه</w:t>
      </w:r>
      <w:r>
        <w:rPr>
          <w:rStyle w:val="FootnoteAnchor"/>
          <w:rtl w:val="true"/>
        </w:rPr>
        <w:footnoteReference w:id="177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الحجاج به نقل از امام کاظم علیه السلام وارد شده که از ایشان درباره عضو شکسته‌ای که بر آن جبیره باشد یا دچار جراحت باشد، سؤال کردند که چگونه وضو بگیرد </w:t>
      </w:r>
    </w:p>
    <w:p>
      <w:pPr>
        <w:pStyle w:val="BookText"/>
        <w:rPr/>
      </w:pPr>
      <w:r>
        <w:rPr>
          <w:rFonts w:ascii="Amiri" w:hAnsi="Amiri" w:eastAsia="Amiri" w:cs="Amiri"/>
          <w:color w:val="111111"/>
          <w:sz w:val="28"/>
          <w:sz w:val="28"/>
          <w:szCs w:val="28"/>
          <w:rtl w:val="true"/>
          <w:lang w:bidi="ar-SA"/>
        </w:rPr>
        <w:t xml:space="preserve">وَ غُسْلِ الْجَنَابَةِ وَ غُسْلِ الْجُمُعَةِ فَقَالَ یَغْسِلُ مَا وَصَلَ إِلَیْهِ الْغُسْلُ مِمَّا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لَیْسَ عَلَیْهِ الْجَبَائِرُ وَ یَدَعُ مَا سِوَی ذَلِکَ مِمَّا لَا یَسْتَطِیعُ غَسْلَهُ وَ لَا یَنْزِعُ الْجَبَائِرَ وَ یَعْبَثُ بِجِرَاحَتِهِ و قد مر روایة إسحاق بن عبد الله أیضا و وردت روایة أخری‌</w:t>
      </w:r>
      <w:r>
        <w:rPr>
          <w:rStyle w:val="FootnoteAnchor"/>
          <w:rtl w:val="true"/>
        </w:rPr>
        <w:footnoteReference w:id="1777"/>
      </w:r>
      <w:r>
        <w:rPr>
          <w:rFonts w:ascii="IRNazanin" w:hAnsi="IRNazanin" w:eastAsia="IRNazanin"/>
          <w:color w:val="111111"/>
          <w:sz w:val="28"/>
          <w:sz w:val="28"/>
          <w:szCs w:val="28"/>
          <w:rtl w:val="true"/>
          <w:lang w:bidi="fa-IR"/>
        </w:rPr>
        <w:t>عن کلیب الأسدی أیضا موافقة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القول بالتخییر بینه و بین التیمم أو حمل هذا علی ما إذا لم یتضرر باستعمال الماء و تلک الأخبار علی التضرر أو حمل أخبار المسح علی الجرح و القرح اللذین یمکن مسحهما أو شدهما و المسح علی الشد و أخبار التیمم علی ما عداهما أو حمل أخبار المسح علی الجبیرة و حمل أخبار التیمم علی القروح و الجروح و الکسر الغیر المنجبر لورود الأخبار الثلاثة فی الجبیرة و لعل هذا أظهر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الوضوء فظاهر أکثر الأخبار إما المسح أو غسل ما حول الجرح فقط فالقول بالتیمم فیه مشکل و یمکن الجمع بین الأخبار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حمل المسح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القول بأن غسل ما حول الجرح لا ینافی المسح و عدم الذکر لا یدل علی العدم و إن کان هذا التأویل فی بعضها بعیدا لضرورة الجمع کما قال فی الذکری فی قوله علیه السلام و یدع ما سوی ذلک أی یدع غسله و لا یلزم منه ترک مسحه فیحمل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حمل المسح علی ما إذا أمکن المسح علی الجرح أو علی شی‌ء یوضع فوقه أو یشد علیه و سائر الأخبار علی ما إذا لم یمکن شی‌ء منها و لعله أظهر الوجوه و الأحوط فی الغسل و الوضوء معا المسح علی نفس العضو إن أمکن و لو لم یمکن فالمسح علی الخرقة الموضوعة و لو لم یمکنه فالاکتفاء بما عداه و ضم التیمم فی جمیع الصور للإجماع علی عدم خروج التکلیف منهما و عدم العلم بتعین أحدهما و إن کان کل منهما فی بعض الصور أظهر کما عرفت</w:t>
      </w:r>
    </w:p>
    <w:p>
      <w:pPr>
        <w:pStyle w:val="BookText"/>
        <w:rPr/>
      </w:pPr>
      <w:r>
        <w:rPr>
          <w:rFonts w:ascii="IRNazanin" w:hAnsi="IRNazanin" w:eastAsia="IRNazanin"/>
          <w:color w:val="111111"/>
          <w:sz w:val="28"/>
          <w:sz w:val="28"/>
          <w:szCs w:val="28"/>
          <w:rtl w:val="true"/>
          <w:lang w:bidi="fa-IR"/>
        </w:rPr>
        <w:t>و غسل جنابت و غسل جمعه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قابل طهارت را که بر آنها جبیره نیست و می‌تواند آنها را بشوید، بشوید و اعضایی را که نمی‌تواند بشوید رها کند، و جبیره را برندارد که به جراحاتش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روایت اسحاق بن عبدالله و روایتی دیگر</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نیز از کلیب اسدی در راستای همخوانی با این دو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می‌توان قائل به تخییر میان آن و تیمم شد؛ یا اینکه این را حمل بر زمانی کرد که استفاده از آب برایش ضرری نداشته باشد و آن اخبار را بر ضرر داشتن حمل نمود؛ یا اخبار مسح را حمل بر جرح و زخم کرد که امکان مسح آن دو یا بستن آن دو و مسح بر عضو بسته شده وجود داشته باشد و اخبار تیمم را بر غیر آنها حمل کرد؛ یا اخبار مسح را حمل بر جبیره و اخبار تیمم را به خاطر ورود اخبار سه گانه در مورد جبیره، حمل بر 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زخم‌ها و شکستگی‌های غیر جبیره شده حمل کرد و شاید این بهترین وجه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وضو، از ظاهر اغلب اخبار بر می‌آید که یا بر آن دست بکشد یا فقط اطراف زخم را بشوید، پس قول بر تیمم درباره آن مشکل است و می‌توان با چند وجه، بین اخبار را اینگونه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را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مبنی بر شستن اطراف زخم با مسح منافات ندارد و عدم ذکر بر عدم وجود آن دلالت ندارد، هر چند این تاویل در برخی موارد به خاطر ضرورت جمع بعید است، چنان که در ذکری درباره 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آن را رها کند و ترک مسح از آن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حمل بر مقید 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مسح بر زمانی است که امکان مسح بر زخم یا بر چیزی که بر روی آن قرار داده می‌شود یا بر آن بسته می‌شود، وجود داشته باشد و سایر اخبار بر زمانی دلالت دارد که چیزی از آن امکان پذیر نباشد و شاید این بهترین وجه باشد، و احوط در غسل و وضو با هم، مسح بر همان عضو در صورت امکان است و اگر ممکن نشد، بر پارچه قرار داده شده مسح کند و اگر ممکن نشد، بر هر آنچه غیر از آن است اکتفا کند؛ و تیمم در تمامی صورتها به وضو ملحق می شود، به خاطر اجماع بر عدم خروج تکلیف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علم به تعین یکی از آن دو، هرچند هر یک از آن دو در برخی صورتها چنان که دانستی اظهر است؛ </w:t>
      </w:r>
    </w:p>
    <w:p>
      <w:pPr>
        <w:pStyle w:val="BookText"/>
        <w:rPr/>
      </w:pPr>
      <w:r>
        <w:rPr>
          <w:rFonts w:ascii="IRNazanin" w:hAnsi="IRNazanin" w:eastAsia="IRNazanin"/>
          <w:color w:val="111111"/>
          <w:sz w:val="28"/>
          <w:sz w:val="28"/>
          <w:szCs w:val="28"/>
          <w:rtl w:val="true"/>
          <w:lang w:bidi="fa-IR"/>
        </w:rPr>
        <w:t>و إذا لم یکن الکسر و ما فی حکمه فی موضع الطهارة لکن یتضرر بسببه أعضاء الطهارة من الغسل أو المسح فالظاهر حینئذ وجوب التیمم و الاحتیاط فی ضم الطهارة المائیة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المشهور بین الأصحاب أن حکم الإطلاء الحائلة حکم الجبیرة لما مر فی الصحیح عن الوشاء</w:t>
      </w:r>
      <w:r>
        <w:rPr>
          <w:rStyle w:val="FootnoteAnchor"/>
          <w:rtl w:val="true"/>
        </w:rPr>
        <w:footnoteReference w:id="1779"/>
      </w:r>
      <w:r>
        <w:rPr>
          <w:rFonts w:ascii="IRNazanin" w:hAnsi="IRNazanin" w:eastAsia="IRNazanin"/>
          <w:color w:val="111111"/>
          <w:sz w:val="28"/>
          <w:sz w:val="28"/>
          <w:szCs w:val="28"/>
          <w:rtl w:val="true"/>
          <w:lang w:bidi="fa-IR"/>
        </w:rPr>
        <w:t>و قد رواه الشیخ أیضا بسند صحیح‌</w:t>
      </w:r>
      <w:r>
        <w:rPr>
          <w:rStyle w:val="FootnoteAnchor"/>
          <w:rtl w:val="true"/>
        </w:rPr>
        <w:footnoteReference w:id="1780"/>
      </w:r>
      <w:r>
        <w:rPr>
          <w:rFonts w:ascii="IRNazanin" w:hAnsi="IRNazanin" w:eastAsia="IRNazanin"/>
          <w:color w:val="111111"/>
          <w:sz w:val="28"/>
          <w:sz w:val="28"/>
          <w:szCs w:val="28"/>
          <w:rtl w:val="true"/>
          <w:lang w:bidi="fa-IR"/>
        </w:rPr>
        <w:t>و یؤیده روایة عبد الأعلی‌</w:t>
      </w:r>
      <w:r>
        <w:rPr>
          <w:rStyle w:val="FootnoteAnchor"/>
          <w:rtl w:val="true"/>
        </w:rPr>
        <w:footnoteReference w:id="1781"/>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یظهر من التذکرة وجوب مسح الجرح المجرد إن أمکن و قال فی الذکری لو أمکن المسح علی الجرح المجرد بغیر خوف تلف و لا زیادة فیه ففی وجوب المسح علیه احتمال مال إلیه فی المعتبر و تبعه فی التذکرة تحصیلا لشبه الغسل عند تعذر حقیقته و کأنه یحمل الروایة بغسل ما حوله علی ما إذا خاف ضررا بمسحه مع أنه لیس فیها نفی لمسحه فیجوز استفادته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به و تعذر ففی وجوب وضع لصوق و المسح علیه احتمال أیضا لأن المسح بدل من الغسل فیتسبب إلیه بقدر الإمکان و إن قلنا بعدم المسح علی الجرح مع إمکانه أمکن وجوب هذا الوضع لیحاذی الجبیرة و ما علیه لصوق ابتداء و الروایة مسلطة علی فهم عدم الوجوب أما الجواز فإن لم یستلزم ستر شی‌ء من الصحیح فلا إشکال فیه و إن استلزم أمکن المنع لأنه ترک للغسل الواجب و الجواز عملا بتکمیل الطهارة بالمسح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بغسل ما حول الجرح فی الصورتین لا یخلو من قوة کما اختاره أیضا فیه و لا ریب أن الاحتیاط فی مسح الجرح و ما یوضع علیه إن لم یستلزم ترک غسل شی‌ء من الصحیح و معه القول بالجواز ضعیف لمخالفته للنص و فی</w:t>
      </w:r>
    </w:p>
    <w:p>
      <w:pPr>
        <w:pStyle w:val="BookText"/>
        <w:rPr/>
      </w:pPr>
      <w:r>
        <w:rPr>
          <w:rFonts w:ascii="IRNazanin" w:hAnsi="IRNazanin" w:eastAsia="IRNazanin"/>
          <w:color w:val="111111"/>
          <w:sz w:val="28"/>
          <w:sz w:val="28"/>
          <w:szCs w:val="28"/>
          <w:rtl w:val="true"/>
          <w:lang w:bidi="fa-IR"/>
        </w:rPr>
        <w:t>و اگر شکستگی و آنچه در حکم آن است در موضع طهارت نباشد، اما به سبب آن اعضای طهارت از غسل یا مسح متضرر شوند، پس ظاهر آن است که تیمم واجب است و احتیاط در اضافه کردن طهارت با آب نیز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میان اصحاب این است که حکم اطلاء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باشد، حکم جبیره را دارد چنان که در صحیح از وشا</w:t>
      </w:r>
      <w:r>
        <w:rPr>
          <w:rStyle w:val="FootnoteAnchor"/>
          <w:rtl w:val="true"/>
        </w:rPr>
        <w:footnoteReference w:id="1782"/>
      </w:r>
      <w:r>
        <w:rPr>
          <w:rFonts w:ascii="IRNazanin" w:hAnsi="IRNazanin" w:eastAsia="IRNazanin"/>
          <w:color w:val="111111"/>
          <w:sz w:val="28"/>
          <w:sz w:val="28"/>
          <w:szCs w:val="28"/>
          <w:rtl w:val="true"/>
          <w:lang w:bidi="fa-IR"/>
        </w:rPr>
        <w:t>نقل شد و شیخ نیز آن را با سندی صحیح</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روایت کرد، و موید آن بر برخی از وجوه، روایت عبد الاعلی</w:t>
      </w:r>
      <w:r>
        <w:rPr>
          <w:rStyle w:val="FootnoteAnchor"/>
          <w:rtl w:val="true"/>
        </w:rPr>
        <w:footnoteReference w:id="178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التذکره، ظاهر است که واجب است در صورت امکان، بر زخم برهنه دست بکشد و 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خوف ضرر و گسترش زخم، دست کشیدن بر زخم برهنه، امکان پذیر باشد، پس احتمال وجوب مسح بر آن وجود دارد که در معتبر بدان گرایش پیدا کرده و در تذکره از آن پیروی کرده؛ چون وقتی حقیقت شستن متعذر باشد، شبیه شستن حاصل می گردد و گویی روایت را بر شستن اطراف زخم در صورتی که از مسح کشیدن بر آن خوف ضرر داشته باشد، حمل کرده، با اینکه در آن، نفی مسح آن وجود ندارد، پس می توان آن را از دلیل دیگری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آن شویم و عذر شستن داشته باشیم، در وجوب قراردادن 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بر آن نیز احتمال است، چرا که مسح بدل از شستن است و تا حد امکان سبب آن می‌گردد و اگر قائل به عدم مسح بر جرح با امکان آن شویم، وجوب این وضع ممکن می شود تا برابر جبیره و آنچه از ابتدا لصوق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می گیرد شود، روایت بر فهم عدم وجوب، سیطره دارد، اما جواز آن در صورتی که مستلزم پوشاندن چیزی از جای سالم نباشد، بلا اشکال است و اگر مستلزم باشد، منع آن امکان دارد، زیرا آن کار، ترک شستن واجب است و جواز، عمل کردن به تکمیل طهارت با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اکتفا به شستن اطراف جرح در دو صورت خالی از قوت نیست، چنان که در آن کتاب نیز همین را اختیار کرده و شکی نیست که احتیاط در دست کشیدن بر زخم و آنچه که بر آن قرار داده می‌شود است، اگر مستلزم ترک شستن قسمتی از عضو سالم نباشد، در این حال، قول به جواز ضعیف است چون با متن مخالف است؛ </w:t>
      </w:r>
    </w:p>
    <w:p>
      <w:pPr>
        <w:pStyle w:val="BookText"/>
        <w:rPr/>
      </w:pPr>
      <w:r>
        <w:rPr>
          <w:rFonts w:ascii="Amiri" w:hAnsi="Amiri" w:eastAsia="Amiri" w:cs="Amiri"/>
          <w:color w:val="111111"/>
          <w:sz w:val="28"/>
          <w:sz w:val="28"/>
          <w:szCs w:val="28"/>
          <w:rtl w:val="true"/>
          <w:lang w:bidi="ar-SA"/>
        </w:rPr>
        <w:t>القروح المسح علي الخرقة آكد لورود حسنة الحلبي‌</w:t>
      </w:r>
      <w:r>
        <w:rPr>
          <w:rStyle w:val="FootnoteAnchor"/>
          <w:rtl w:val="true"/>
        </w:rPr>
        <w:footnoteReference w:id="1785"/>
      </w:r>
      <w:r>
        <w:rPr>
          <w:rFonts w:ascii="Amiri" w:hAnsi="Amiri" w:eastAsia="Amiri" w:cs="Amiri"/>
          <w:color w:val="111111"/>
          <w:sz w:val="28"/>
          <w:sz w:val="28"/>
          <w:szCs w:val="28"/>
          <w:rtl w:val="true"/>
          <w:lang w:bidi="ar-SA"/>
        </w:rPr>
        <w:t>فيه بالخصوص فعلي هذا لو أمكن المسح علي نفسها ففي تقديمه علي المسح علي الخرقة إشكال و لو لم يمكن المسح علي الخرقة و أمكن المسح علي نفسها أو لم يمكن أيضا ففي الوضوء مع المسح في الأول أو غسل ما حوله فقط في الثاني و العدول إلي التيمم فيهما إشكال و الاحتياط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الوضوء و الظاهر في الغسل التيمم و الأحوط الجمع كما عرفت و الظاهر في الكسير غير المجبور أيضا الاكتفاء بغسل ما حوله إذ النص إنما ورد في المسح علي الجبيرة و لعل الأحوط المسح علي العضو أو علي شي‌ء موضوع عليه و التيمم و كذا يشكل الحكم لو لم يمكن المسح علي الكسير و لا علي شي‌ء يوضع عليه كما في القروح و الأحوط غسل ما يمكن غسله مع التيمم و ظاهر الأكثر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قال في الذكري لو كانت الخرقة نجسة و لم يمكن تطهيرها فالأقرب وضع طاهر عليها تحصيلا للمسح و يمكن إجراؤها مجري الجرح في غسل ما حولها و قطع الفاضل بالأول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الفرق بين الجرح و الكسر ظاهر لورود الرواية في الأول بغسل ما حوله دون الثاني و الأحوط الجمع و قيل الاحتياط التام أن يمسح علي الخرقة النجسة و الطاهرة معا و ضم التيمم غاية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يمكن المسح علي الجبيرة و لا الخرقة الموضوعة علي الجرح فمقتضي الأخبار في الجرح غسل ما حوله و ظاهر أكثر الأصحاب التيمم و الأحوط الجمع السابع قال في الذكري لو عمت الجبائر أو الدواء الأعضاء مسح علي الجميع و لو تضرر بالمسح تيمم و لا ينسحب علي خائف البرد فيؤمر بوضع حائل بل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إذا كان العضو مريضا لا يجري فيه حكم الجبيرة بل لا بد من</w:t>
      </w:r>
    </w:p>
    <w:p>
      <w:pPr>
        <w:pStyle w:val="BookText"/>
        <w:rPr/>
      </w:pPr>
      <w:r>
        <w:rPr>
          <w:rFonts w:ascii="IRNazanin" w:hAnsi="IRNazanin" w:eastAsia="IRNazanin"/>
          <w:color w:val="111111"/>
          <w:sz w:val="28"/>
          <w:sz w:val="28"/>
          <w:szCs w:val="28"/>
          <w:rtl w:val="true"/>
          <w:lang w:bidi="fa-IR"/>
        </w:rPr>
        <w:t>و در قروح، مسح بر پارچه مؤکدتر است، چون روایت حلبی در خصوص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مسح بر خود آن ممکن باشد، پس در مقدم کردن آن بر مسح بر پارچه اشکال است و اگر امکان مسح بر پارچه نباشد و امکان مسح بر خود آن باشد یا نباشد، پس در وضوی همراه با مسح در اول یا شستن اطراف آن فقط در دوم و عدول به تیمم در آن دو، اشکال است و در همه صور،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وضو بود، اما آنچه در غُسل ظاهر است، تیمم است و چنان که دانستی، احوط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عضو شکسته بدون جبیره نیز اکتفا کردن به شستن اطراف آن است، چرا که متن تنها در مسح بر جبیره وارد شده و شاید احوط، مسح بر عضو یا چیزی که بر آن قرار داده شده و تیمم باشد و همچنین حکم دچار اشکال می‌گردد، اگر مسح بر عضو شکسته یا بر چیزی که بر آن قرار داده شده، امکان پذیر نباشد، چنان که در قروح این‌گونه است و احوط، غسل چیزیست که امکان غسل آن باشد همراه با تیمم و از ظاهر اغلب، تیمم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نجس باشد و تطهیر آن امکان پذیر نباشد، اقرب قرار دادن جسم پاکی بر آن به خاطر تحصیل مسح است و می توان آن را به منزله زخم در شستن اطراف آن قرار داد و فاضل به اولی قطع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جراحت و شکستگی آشکارست چون در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اطراف آن، روایت داریم اما برای مورد دوم نه و احوط جمع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تام اینست که بر پارچه نجس و پاک با هم مسح کشد و اضافه کردن تیمم، نهایت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مسح بر جبیره و پارچه قرار داده شده بر جرح امکان پذیر نباشد، مقتضای اخبار در جراحت، شستن اطراف آنست و از ظاهر اغلب اصحاب تیمم بر می‌آید و احوط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یا دواء اعضا را در برگیرد، بر همه مسح بکشد و اگر مسح کشیدن ضرر دارد، تیمم کند و این امر بر کسی که از سرما خوف دارد نیز صدق می‌کند، پس امر می شود که حائلی قرار دهد، بلکه تیمم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حکم جبیره بر آن جاری نمی شود، بلکه باید به خاطر فقدان نص، </w:t>
      </w:r>
      <w:bookmarkStart w:id="3797" w:name="pg13513_140470"/>
    </w:p>
    <w:p>
      <w:pPr>
        <w:pStyle w:val="BookText"/>
        <w:rPr/>
      </w:pPr>
      <w:bookmarkEnd w:id="3797"/>
      <w:r>
        <w:rPr>
          <w:rFonts w:ascii="Amiri" w:hAnsi="Amiri" w:eastAsia="Amiri" w:cs="Amiri"/>
          <w:color w:val="111111"/>
          <w:sz w:val="28"/>
          <w:sz w:val="28"/>
          <w:szCs w:val="28"/>
          <w:rtl w:val="true"/>
          <w:lang w:bidi="ar-SA"/>
        </w:rPr>
        <w:t>التيمم لفقد النص و جعل الشيخ في الخلاف و المبسوط الجمع بين التيمم و غسل الباقي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إذا زال العذر لم تجب إعادة الصلاة إجماعا و هل تجب إعادة الوضوء فيه خلاف و اختار العلامة و المحقق و الشيخ الإعادة و هو أحوط و إن كان العدم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أطنبنا الكلام في هذه المسألة لكثرة احتياج الناس إليها و عدم اتساقها في كلام القوم</w:t>
      </w:r>
      <w:r>
        <w:rPr>
          <w:rFonts w:eastAsia="Amiri" w:cs="Amiri" w:ascii="Amiri" w:hAnsi="Amiri"/>
          <w:color w:val="111111"/>
          <w:sz w:val="28"/>
          <w:szCs w:val="28"/>
          <w:rtl w:val="true"/>
          <w:lang w:bidi="ar-SA"/>
        </w:rPr>
        <w:t>.</w:t>
      </w:r>
    </w:p>
    <w:p>
      <w:pPr>
        <w:pStyle w:val="Heading5"/>
        <w:numPr>
          <w:ilvl w:val="4"/>
          <w:numId w:val="1"/>
        </w:numPr>
        <w:rPr/>
      </w:pPr>
      <w:bookmarkStart w:id="3798" w:name="__RefHeading___Toc537642_1934241801"/>
      <w:bookmarkStart w:id="3799" w:name="_Toc1759"/>
      <w:bookmarkEnd w:id="3798"/>
      <w:r>
        <w:rPr>
          <w:rtl w:val="true"/>
        </w:rPr>
        <w:t>«</w:t>
      </w:r>
      <w:r>
        <w:rPr/>
        <w:t>10</w:t>
      </w:r>
      <w:r>
        <w:rPr>
          <w:rtl w:val="true"/>
        </w:rPr>
        <w:t>»</w:t>
      </w:r>
      <w:bookmarkEnd w:id="3799"/>
    </w:p>
    <w:p>
      <w:pPr>
        <w:pStyle w:val="BookText"/>
        <w:rPr/>
      </w:pPr>
      <w:r>
        <w:rPr>
          <w:rFonts w:ascii="Amiri" w:hAnsi="Amiri" w:eastAsia="Amiri" w:cs="Amiri"/>
          <w:color w:val="111111"/>
          <w:sz w:val="28"/>
          <w:sz w:val="28"/>
          <w:szCs w:val="28"/>
          <w:rtl w:val="true"/>
          <w:lang w:bidi="ar-SA"/>
        </w:rPr>
        <w:t>كِتَابُ مُحَمَّدِ بْنِ الْمُثَنَّي الْحَضْرَمِيِّ،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الْبَوْلِ وَ التَّقْطِيرِ فَقَالَ إِذَا نَزَلَ مِنَ الْحَبَائِلِ وَ نَشَّفَ الرَّجُلُ حَشَفَتَهُ وَ اجْتَهَدَ ثُمَّ إِنْ كَانَ بَعْدَ ذَلِكَ شَيْ‌ءٌ فَلَيْسَ بِشَيْ‌ءٍ</w:t>
      </w:r>
      <w:r>
        <w:rPr>
          <w:rFonts w:eastAsia="Amiri" w:cs="Amiri" w:ascii="Amiri" w:hAnsi="Amiri"/>
          <w:color w:val="111111"/>
          <w:sz w:val="28"/>
          <w:szCs w:val="28"/>
          <w:rtl w:val="true"/>
          <w:lang w:bidi="ar-SA"/>
        </w:rPr>
        <w:t>.</w:t>
      </w:r>
    </w:p>
    <w:p>
      <w:pPr>
        <w:pStyle w:val="Heading5"/>
        <w:numPr>
          <w:ilvl w:val="4"/>
          <w:numId w:val="1"/>
        </w:numPr>
        <w:rPr/>
      </w:pPr>
      <w:bookmarkStart w:id="3800" w:name="__RefHeading___Toc537644_1934241801"/>
      <w:bookmarkStart w:id="3801" w:name="_Toc1760"/>
      <w:bookmarkEnd w:id="3800"/>
      <w:r>
        <w:rPr>
          <w:rtl w:val="true"/>
        </w:rPr>
        <w:t>بيان</w:t>
      </w:r>
      <w:bookmarkEnd w:id="3801"/>
    </w:p>
    <w:p>
      <w:pPr>
        <w:pStyle w:val="BookText"/>
        <w:rPr/>
      </w:pPr>
      <w:r>
        <w:rPr>
          <w:rFonts w:ascii="Amiri" w:hAnsi="Amiri" w:eastAsia="Amiri" w:cs="Amiri"/>
          <w:color w:val="111111"/>
          <w:sz w:val="28"/>
          <w:sz w:val="28"/>
          <w:szCs w:val="28"/>
          <w:rtl w:val="true"/>
          <w:lang w:bidi="ar-SA"/>
        </w:rPr>
        <w:t>ظاهره أنه لبيان حكم الاستبراء و يحتمل أن يكون حكم صاحب السلس فيدل علي عدم وجوب الوضوء لكل صلاة له كما ذهب إليه الشيخ في المبسوط و ذهب في الخلاف إلي أنه يتوضأ لكل صلاة و تبعه أكثر المتأخرين و استقرب العلامة في المنتهي أنه يجوز له أن يجمع بين الظهر و العصر بوضوء واحد و بين المغرب و العشاء بوضوء واحد و عليه تعدد الوضوء بتعدد الصلاة في غير ذلك و الأول لا يخلو من قوة و الثاني أحوط و علي أي حال لو كان له فترة يمكنه الصلاة فيها لا بد من إيقاعها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تیمم کرد، و شیخ در خلاف و مبسوط، جمع میان تیمم و شستن باقی را احوط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از بین برود، بنا بر نظر اجماع، اعاده نماز واجب نیست و درباره اینکه آیا باید اعاده وضو کرد،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محقق و شیخ، اعاده را اختیار کرده‌اند و آن احوط است، هر چند عدم اعاده، اقوی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تنها به خاطر احتیاج مردم به آن و عدم ورود آن در کلام اصحاب، سخن را در این باره به درازا کشاندیم</w:t>
      </w:r>
      <w:r>
        <w:rPr>
          <w:rFonts w:eastAsia="IRNazanin" w:cs="IRNazanin"/>
          <w:color w:val="111111"/>
          <w:sz w:val="28"/>
          <w:szCs w:val="28"/>
          <w:rtl w:val="true"/>
          <w:lang w:bidi="fa-IR"/>
        </w:rPr>
        <w:t>.</w:t>
      </w:r>
    </w:p>
    <w:p>
      <w:pPr>
        <w:pStyle w:val="Heading5"/>
        <w:numPr>
          <w:ilvl w:val="4"/>
          <w:numId w:val="1"/>
        </w:numPr>
        <w:rPr/>
      </w:pPr>
      <w:bookmarkStart w:id="3802" w:name="__RefHeading___Toc537646_1934241801"/>
      <w:bookmarkStart w:id="3803" w:name="_Toc1761"/>
      <w:bookmarkEnd w:id="3802"/>
      <w:r>
        <w:rPr>
          <w:rtl w:val="true"/>
        </w:rPr>
        <w:t xml:space="preserve">روایت </w:t>
      </w:r>
      <w:r>
        <w:rPr/>
        <w:t>10</w:t>
      </w:r>
      <w:bookmarkEnd w:id="3803"/>
    </w:p>
    <w:p>
      <w:pPr>
        <w:pStyle w:val="BookText"/>
        <w:rPr/>
      </w:pPr>
      <w:r>
        <w:rPr>
          <w:rFonts w:ascii="IRNazanin" w:hAnsi="IRNazanin" w:eastAsia="IRNazanin"/>
          <w:color w:val="111111"/>
          <w:sz w:val="28"/>
          <w:sz w:val="28"/>
          <w:szCs w:val="28"/>
          <w:rtl w:val="true"/>
          <w:lang w:bidi="fa-IR"/>
        </w:rPr>
        <w:t>ذریح محاربی نقل کرده است که از امام صادق علیه السلام درباره بول و تقطیر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حبایل بیرون آید و مرد سر آلتش را خشک کند و در آن تلاش کند، سپس اگر بعد آن چیزی باشد، قابل اعتنا نیست</w:t>
      </w:r>
      <w:r>
        <w:rPr>
          <w:rFonts w:eastAsia="IRNazanin" w:cs="IRNazanin"/>
          <w:color w:val="111111"/>
          <w:sz w:val="28"/>
          <w:szCs w:val="28"/>
          <w:rtl w:val="true"/>
          <w:lang w:bidi="fa-IR"/>
        </w:rPr>
        <w:t>.</w:t>
      </w:r>
    </w:p>
    <w:p>
      <w:pPr>
        <w:pStyle w:val="Heading5"/>
        <w:numPr>
          <w:ilvl w:val="4"/>
          <w:numId w:val="1"/>
        </w:numPr>
        <w:rPr/>
      </w:pPr>
      <w:bookmarkStart w:id="3804" w:name="__RefHeading___Toc537648_1934241801"/>
      <w:bookmarkStart w:id="3805" w:name="_Toc1762"/>
      <w:bookmarkEnd w:id="3804"/>
      <w:r>
        <w:rPr>
          <w:rtl w:val="true"/>
        </w:rPr>
        <w:t>توضیح</w:t>
      </w:r>
      <w:bookmarkEnd w:id="380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آن بر می‌آید که برای بیان حکم استبراء است و احتمال دارد که حکم فرد بی اراده در بول باشد، که در این‌صورت بر عدم وجوب وضو برای هر نماز دلالت دارد، چنان که شیخ در مبسوط بدان معتقد است و در خلاف بر این باور است که برای هر نماز وضو بگیرد و اغلب فقهای متاخر در این باره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منتهی نزدیک دانسته که برای او جائز است که میان نماز ظهر و عصر را با یک وضو و بین مغرب و عشا را با یک وضو جمع کند، و در غیر اینها با تعدد نماز باید تعدد وضو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نماز باید یک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از قوت خالی نیست و دوم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زمانی داشته باشد که بتواند در آن نماز بخواند، بایستی در آن زمان انجام دهد</w:t>
      </w:r>
      <w:r>
        <w:rPr>
          <w:rFonts w:eastAsia="IRNazanin" w:cs="IRNazanin"/>
          <w:color w:val="111111"/>
          <w:sz w:val="28"/>
          <w:szCs w:val="28"/>
          <w:rtl w:val="true"/>
          <w:lang w:bidi="fa-IR"/>
        </w:rPr>
        <w:t xml:space="preserve">. </w:t>
      </w:r>
      <w:bookmarkStart w:id="3806" w:name="pg13513_140471"/>
    </w:p>
    <w:p>
      <w:pPr>
        <w:pStyle w:val="Heading2"/>
        <w:numPr>
          <w:ilvl w:val="1"/>
          <w:numId w:val="1"/>
        </w:numPr>
        <w:rPr/>
      </w:pPr>
      <w:bookmarkStart w:id="3807" w:name="__RefHeading___Toc537650_1934241801"/>
      <w:bookmarkStart w:id="3808" w:name="_Toc1763"/>
      <w:bookmarkEnd w:id="3806"/>
      <w:bookmarkEnd w:id="3807"/>
      <w:r>
        <w:rPr>
          <w:rtl w:val="true"/>
        </w:rPr>
        <w:t>كلمة المصحّح</w:t>
      </w:r>
      <w:bookmarkEnd w:id="38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الذي نخرجه إلي القرّاء الكرام هو أوّل أجزاء المجلّد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نسخة الكمبانيّ ثمّ علي نسخة مخطوطة فيها أثر تصحيح المؤلّف العلّامة بخطّ يده مع بعض الحواشي منه رحمه الله لكنّها ناقصة تنتهي في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الوضوء 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ظبعتنا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عونا لنا في تصحيح الكتاب خصوصا بيانات المؤلّف قدّس سرّه كثيرا كما أشرنا في بعض الموارد ذيل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لخزانة كتب الفاضل البحّاث الوجيه الموفّق المرزا فخر الدين النصيري الأميني زاده الله توفيقا لحفظ كتب سلفنا الصالحين أودعها سماحته عندنا منذ شهور للعرض و المقابلة خدمة للدين و أهله فجزاه الله عنّا خير جزاء المحسنين و إليكم فيما يلي ثلاث صور فتوغرافيّة منها و في هامش بعضها خطّ يد المؤلّف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50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للنسخة المخطوطة من الصفحة الاُولي و هي لخزانة كتب الفاضل النحرير الميرزا فخرالدين النصيري الأميني دام ظلّه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92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5"/>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للنسخة المخطوطة و في هامش الصفحة حاشية للمؤلف بخطِّ يده قدّس سرّه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67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8"/>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للنسخة المخطوطة و في هامش الصفحة أيضاً حاشية للمؤلف قدّس سرّه بخطِّ يده الشريف </w:t>
      </w:r>
      <w:bookmarkStart w:id="3809" w:name="pg13513_140475"/>
    </w:p>
    <w:p>
      <w:pPr>
        <w:pStyle w:val="Heading2"/>
        <w:numPr>
          <w:ilvl w:val="1"/>
          <w:numId w:val="1"/>
        </w:numPr>
        <w:rPr/>
      </w:pPr>
      <w:bookmarkStart w:id="3810" w:name="__RefHeading___Toc537652_1934241801"/>
      <w:bookmarkStart w:id="3811" w:name="_Toc1764"/>
      <w:bookmarkEnd w:id="3809"/>
      <w:bookmarkEnd w:id="3810"/>
      <w:r>
        <w:rPr>
          <w:rtl w:val="true"/>
        </w:rPr>
        <w:t>استدراك</w:t>
      </w:r>
      <w:bookmarkEnd w:id="381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تكرّر الترقيم بالرقم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أحكام سائر الأبواب و الأوراث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الأخبار و الأقوال 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في الباب الثاني منهما 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للباب و هكذا في الأبواب التي بعده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ينتهي بالباب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إصلاحها في أعلي الصفحات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الأوّل من المجلّد الثامن عشر من كتاب بحار الأنوار الجامعة لدرر أخبار الأئمة الأطهار و هو أوّل أجزاء كتاب الطهارة و الجزء المتمّم للثمانين حسب تجزئتنا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مشيّته نقيّا من الأغلاط إلّا نزراً زهيداً زاغ عنه البصر و كلّ عنه النظر لا يكاد يخفي علي القراء الكرام و من اللّه نسئل العصمة و به الإعتصام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812" w:name="pg13513_140477"/>
    </w:p>
    <w:p>
      <w:pPr>
        <w:pStyle w:val="Heading2"/>
        <w:numPr>
          <w:ilvl w:val="1"/>
          <w:numId w:val="1"/>
        </w:numPr>
        <w:rPr/>
      </w:pPr>
      <w:bookmarkStart w:id="3813" w:name="__RefHeading___Toc537654_1934241801"/>
      <w:bookmarkStart w:id="3814" w:name="_Toc1765"/>
      <w:bookmarkEnd w:id="3812"/>
      <w:bookmarkEnd w:id="3813"/>
      <w:r>
        <w:rPr>
          <w:rtl w:val="true"/>
        </w:rPr>
        <w:t>فهرس ما في هذا الجزء من الأبواب</w:t>
      </w:r>
      <w:bookmarkEnd w:id="3814"/>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أبواب المياه و أحكامها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طهورية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ماء المطر و طينه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الماء القليل و حدّ الكثير و أحكامه و حكم الجاري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البئر و ما يقع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البعد بين البئر و البالوعة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ماء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المضاف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أبواب الأسئار و بيان أقسام النجاسات و أحكامها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أسئار الكفّار و بيان نجاستهم و حكم ما لاقوه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سؤر الكلب و الخنزير و السنور و الفأرة و أنواع السباع و حكم ما لاقته رطبا أو يابسا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سؤر المسوخ و الجلال و آكل الجيف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سؤر العظاية و الحيّة و الوزغ و أشباهها ممّا ليست له نفس سائلة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سؤر ما لا يؤكل لحمه من الدواب و فضلات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النجاسات و المطهّرات و أحكامها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نجاسة الميتة و أحكامها و حكم الجزء المبان من الحيّ و الأجزاء الصغار المنفصلة عن الإنسان و ما يجوز استعماله من الجلود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يؤخذ من سوق المسلمين و يوجد في أرضهم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نجاسة الدّم و أقسامه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نجاسة الخمر و سائر المسكرات و الصلاة في ثوب أصابته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نجاسة البول و المني و طريق تطهيرهما و طهارة الوذي و 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سائر الأبوال و الأرواث و العذرات و رجيع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اختلف الأخبار و الأقوال في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المشتبه بالنجس و بيان أن الأصل الطهارة و غلبته علي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ما لاقي نجسا رطبا أو يابسا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يلزم في تطهير البدن و الثياب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الغسالات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تطهير الأرض و الشمس و ما تطهرانه و الاستحالة و القدر المطهّر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الأواني و تطهيرها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آداب الخلاء و الاستنجاء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الغائط و نتنه و علّة نظر الإنسان إلي سفله حين التغوّط و علّة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الخلاء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الاستنجاء و الاستبراء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أبواب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ينقض الوضوء و ما لا ينقضه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الوضوء و ثوابه و عقاب تركه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الوضوء و كيفيّته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إسباغ الوضوء و تجديده و الكون علي طهارة و بيان أقسام الوضوء و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التسمية و الأدعية المستحبّة عند الوضوء و قبله 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التولية و الاستعانة و التمندل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سنن الوضوء و آدابه من غسل اليد و المضمضة و الاستنشاق و ما ينبغي من المياه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مقدار الماء للوضوء و الغسل و حدّ المدّ و الصاع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نسي أو شك في شي‌ء من أفعال الوضوء و من تيقّن الحدث و شكّ في الطهارة و العكس و من يري بللا بعد الوضوء و قد أوردنا بعض أحكام البلل في باب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صاحب السلس و البطن و أصحاب الجبائر بوجوب إزالة الحائل عن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3815" w:name="pg13513_140480"/>
    </w:p>
    <w:p>
      <w:pPr>
        <w:pStyle w:val="Heading2"/>
        <w:numPr>
          <w:ilvl w:val="1"/>
          <w:numId w:val="1"/>
        </w:numPr>
        <w:rPr/>
      </w:pPr>
      <w:bookmarkStart w:id="3816" w:name="__RefHeading___Toc537656_1934241801"/>
      <w:bookmarkStart w:id="3817" w:name="_Toc1766"/>
      <w:bookmarkEnd w:id="3815"/>
      <w:bookmarkEnd w:id="3816"/>
      <w:r>
        <w:rPr>
          <w:rtl w:val="true"/>
        </w:rPr>
        <w:t>رموز الكتاب</w:t>
      </w:r>
      <w:bookmarkEnd w:id="38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ساقطتان عن المطبوعة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في أربع مجلدات، و طبع ايران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التطهير و التطهر هو إزالة القذارات عن النفس و البدن، و كل قذارة لها طهارة مزيلة و الطهارة من القذارات المعنوية بالتوبة و التخلق بضدها، و الطهارة من القذارات المادية بازالتها بالتراب أو الماء، و السنة في الاستنجاء هي الاحجار الثلاثة الترابية، و الافضل التطهير بالماء، لانه اطهر من التراب، و انما كان أفضل لان السنة انما اتخذت في مكّة و المدينة، حيث لم يكن مصانع للماء و لا بيت الخلاء للبراز، و هذا كما قال الصادق عليه السلام أن نتف الابط و العانة سنة لرسول اللّه، و الافضل الطلي، حيث لم يكن في زمن الرسول صلّي اللّه عليه و آله دواء يطلي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يمن اللّه عزّ و جلّ بأنّه نزل المطر ليطهرهم بماء المطر لمزيته علي سائر المياه، بل المنة لاجل أنهم جيئوا بالماء من فوق رأسهم من دون أن يشقوا أنفسهم بحفر القليب و تهيئة الدلاء و الرشا و غير ذلك، و المطر من منن اللّه العظام، فانه يرفع بقدرته و مشيئته المياه من البحار و يركمها سحابا يسوقه الي حيث يشاء، فيعصره و ينزل بالمطر فيتلبد الأرض و ينبت العشب و الكلاء و الحبوب و الاثمار، ثمّ تسيل من الوادي الي القرار فيأخذه الناس لحاجاتهم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برجز الشيطان هو الذي أمر بهجره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فيناسب كون المراد به المني و آثار الجنابة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إشكال في الاستدلال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الآيتين و أمثالهما لم تتضمن أن كل ماء انزلناه من السماء بل نكر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أن مياه الأنهار و العيون ليس من نفس الأرض تجري و تنبع، و انما هي ماء المطر تنزل علي رءوس الوادي و الجبال فيسيل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الأنهار أو ينضب في خلال الجبال و الرمال فيسلك الي ينابيع الأرض، و هذا من عظيم المنن حيث حمل المياه من البحار الي السماء ثمّ أمطرها علي الأرض فسلكها في الأنهار و العيون لينتفع به الناس، و لو لم يكن مطر لغار العيون و الآبار و خلت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أَصْبَحَ ماؤُكُمْ غَوْراً فَمَنْ يَأْتِيكُمْ بِماءٍ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أمالي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رواه في 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المعتبر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بمضمونه أحاديث أخر 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في كتبهم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متفق عليه بمضمونه عندنا، و عندهم كما في مشكاة المصابيح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رواه مسلم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حدیثی دیگر با همین مضمون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سنن ابو داوود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الافهام للفاصل الجواد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للفاضل جواد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الكمبانيّ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طهور للرجز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باطن الامعاء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فيزيد في صحة بدن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يستلزم ذلك طهارة الدم في شرعهم أو كونه معفوا عنه، فان المراد بالقرض تمسح خزف أو حجر أو تراب علي الموضع النحس لتزول به النجاسة و يزول و ينقرض الجلد الذي نجس، و ما كان يكفي لهم الغسل بالماء، و أمّا قرض الموضع النجس من اللباس و غير ذلك كما وقع في سائر الاخبار، فهو خال عن الاشكال بالمرة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طبعتنا هذه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بالجريان جري ماء المطر بحيث يذهب بعين النجاسة و أثرها الي الميزاب ثمّ الي صحن الدار، ان كان السطح متحجرا، و الي باطن السطح ان كان مطينا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فيطهر ظاهر السطح، في أول الجريان كما هو قضية الحديث الأول، ثمّ بعد الجريان و ذهاب الماء بالنجاسة من الميزاب لا بأس بالماء المأخوذ من الميزاب فانه طاهر مطهر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 كتاب المسائل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تري نص الحديث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تأييد لما قلناه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فی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بلفظ غير هذا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کتاب المسائل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المسائل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اسلامية 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فافعل هكذا، و هو تصحيف من المصحح، فان لفظ الحديث في سائر المجاميع أيضا كما نقله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يعبر به عن التهيؤ للافعال و الاستعداد لها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انه اسم سمي به الفعل، فقد وقع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أقبل خراش بن امية مشتملا علي السيف فقال هكذا عن الرجل، و و اللّه ما نظن الا أنّه يريد أن يفرج الناس عنه، فلما انفرجنا عنه حمل عليه فطعنه بالسيف في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أبي ذر أن هكذا اسم سمي به الفعل و معناه تنحوا عن الرجل، و عن متعلقة بما في هكذا من معني الفعل، لكن الظاهر 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بيديه ما يؤدي معني الانفراج كما فهمه الراوي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 أن المراد بالورود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و الكروع، و السباع و الكلاب و سائر البهائم ليس يلغون في الماء عند كروعها، و الملاقات المسرية انما تكون إذا سري من الكلب شي‌ء من أجزائه الي الماء كلعاب فمه و هو الولوغ، و ليس مفروضا في الحديث، فطهارة الماء و ان كان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حياضهم فانهم كانوا يبنون علي الآبار حياضا ثمّ يستقون من البئر دلاء بقدر ما يحتاج دوابهم و يصبونها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للاصل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و قد مر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هناك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الدلو أربعون رطلا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الكر ألفين و أربعمائة رطل و في الكتاب أعني المصدر المعروف بفقه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الكر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في ذلك أن تأخذ الحجر فترمي به في وسطه، فان بلغت أمواجه من الحجر جنبي الغدير فهو دون الكر، و ان لم يبلغ فهو كر لا ينجسه شي‌ء، و قد ذكرنا مرارا أن المصدر هو كتاب التكليف لابن أبي العزاقر الشلمغاني، و لذا لم ينقل هذا النحو من 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فسره بذلك اللغوي الكبير أبو منصور الثعالبي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الشلمغاني، راجع في ذلك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بحار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 حجر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فأقوم فأغتسل فينتضح علي بعد ما أفرغ من 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الكليني أيضا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الآخوندي و هكذا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فيظهر من لفظ الحديث مضافا الي سائر ما ورد في المقام أن الحمامات كانت وقتئذ ذات مخزن كبير من الماء المستحم، ينشعب منه جداول صغار الي الحياض التي بنيت كالاجانة يغترف الناس منها للاغتسال فكلما اغترف الناس من حوض من تلك الحياض كاسا انجر الماء من المخزن إليه حتّي يستوعبه فالمخزن هو المادة و هو ماء كثير لا ينجسه شي‌ء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بالغسالة الغسالة من الغسلة المزيلة لعين النجاسة، فلا ريب في نجاستها لأنّها ماء قليل حامل للخبث، و ان لم تكن من الغسلة المزيلة فهي التي اختلفت فيه كلمات الاصحاب، و الظاهر نجاستها إذا كانت من الغسلات الواجبة، و طهارتها إذا كانت من الغسلات المستحبة، فانه لا معني للحكم بنجاسة الموضع و طهارة غسالته، و لا للحكم بطهارة الموضع و نجاسة غسالته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المنحدرة في سطح الحمام انما انحدر ليجتمع في البئر، فإذا كان بعد اجتماعها و كثرتها في البئر نجسا، فكيف لا يحكم بنجاسة المياه المنحدرة إليه؟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سبقتا نقلا من المكارم، و تراهما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عن عليّ بن محمّد عن سهل بن زياد، عن محمّد بن عيسي، عن يونس، عن أبي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يغتسل بماء الورد و يتوضأ به للصلاة؟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بماء الورد الماء الذي وقع فيه الورد، فان ذلك يسمي ماء ورد، و ان لم يكن معتصرا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أخبار الباب بقرينة الحكم و الموضوع مص الدم من الجرح القليل بالغم و ما فيه من الماء ثمّ مجها خارجا، لاغسل الثوب أو البدن بالبصاق، فانه لا يسيل لعاب الفم بحيث يصب علي الثوب أو البدن الملطخ بالدم، مع أن البصاق لكونه لعابا لا يسيل لا ينفصل عن موضع النجس حتّي يتطهر و هو ظاهر؛ و انما جوز فعل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يجب بعد ذلك من التطهير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الدم الخارج من البدن جزء من البدن لا يستقذر مصها و لو بقي من أجزائها الصغار غير المرئية شي‌ء في الفم لا بأس بها، و أمّا البول و الغائط و المني و سائر النجاسات فليس بهذه المثابة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النسخة المخطوطة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أُحِلَّ لَكُمُ الطَّيِّباتُ وَ طَعامُ الَّذِينَ أُوتُوا الْكِتابَ حِلٌّ لَكُمْ وَ طَعامُكُمْ حِلٌّ لَهُمْ وَ الْمُحْصَناتُ مِنَ الْمُؤْمِناتِ وَ الْمُحْصَناتُ مِنَ الَّذِينَ أُوتُوا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فالظاهر من الحلية جواز ابتغاء المذكورات بالبيع و الشري في الطعام و بالخطبة ثمّ النكاح في المؤمنات و المحصنات، و الدليل علي ذلك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طَعامُكُمْ 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الحكم لو كان متعلقا بالاكل و حلية الذبائح لما كان لجعله معني، فان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يؤمنوا بعد بهذا الدين و هذا القرآن ليتبعوا حكمه بحلية طعامنا لهم، مع أن اليهود لا يأكلون إلا ذبيحة أنفسهم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لا يخفي أن الاستشهاد بها علي غير محله، فان قولهم في أوصاف الباري و سائر صفاته من الابوة و بنوة المسيح و عزير و شركهم فيها غير كونهم مسمين بالمشركين مع أن القرآن يعدّ المشركين صنفا علي حدة قبال أهل الكتاب في غير آية من الآيات كما في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الَّذِينَ كَفَرُوا مِنْ أَهْلِ الْكِتابِ وَ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كما في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 الَّذِينَ هادُوا وَ الصَّابِئِينَ وَ النَّصاري وَ الْمَجُوسَ وَ الَّذِينَ أَشْرَكُوا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نَجَسٌ فَلا يَقْرَبُوا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فيفرع علي كونهم نجسا أن لا يقربوا المسجد الحرام، لا ريب في نجاستهم أعيانا، و الحكم بابعادهم من المسجد الحرام لما سبق من حكم اللّه عزّ و جلّ لإبراهيم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طَهِّرْ بَيْتِيَ لِلطَّائِفِينَ وَ الْقائِمِينَ وَ الرُّكَّعِ السُّجُودِ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الْخَمْرُ وَ الْمَيْسِرُ وَ الْأَنْصابُ وَ الْأَزْلامُ رِجْسٌ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ما أثبت لها عنوان الرجس فرع عليه وجوب الاجتناب كما فرع طرد المشركين من المسجد الحرام بعد ما أثبت لهم عنوان النجس، فكل ما كان رجسا بتسمية القرآن كان واجب الاجتناب، و هو عبارة اخري عن النجاسة، فيثبت نجاسة المنافقين إذا كانوا معلومين بالنفاق، و النفاق ابطان الكفر، فيكون الكافر نجسا، و هكذا يصح الاستدلال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مَيْتَةً أَوْ دَماً مَسْفُوحاً أَوْ لَحْمَ خِنزِيرٍ فَإِنَّهُ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حيث علل الحرمة بكون المذكورات من الميتة و الدم المسفوح و لحم الخنزير رجسا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فيحبسونها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بالاجتناب أخذها بالجنب كما يقال اجتنب البعير أي قادها بجنبه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الثياب التي تكون في أيديهم و ليست ثيابهم التي يلبسونها فينجسونها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الوسائل كالمتن الا أنه 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 بتأويل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الثیاب التی تکون فی أیدیهم و لیست ثیابهم التی یلبسونها فینجسونها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الوسائل کالمتن الا أنه 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فینجسونها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 بتأویل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طبعة الكمبانيّ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الكفّار و أهل الكتاب كلهم نجس أعيانهم و انما تسري النجاسة إذا كانت الرطوبة مسرية بالإجماع يعني تسري شيئا من أجزاء النجاسة الي الملاقي، و بعد ما توضأ الكافر لا تكون يده ذات عرق أو قراضة من جلده تسري الي الطعام حتّي ينجسه، و قد كان المسلمون يستخدمون سبي الكفّار و يأمرونهم بالتوضي و لا يجتنبون ممّا يلاقي أيديهم فافهم ذلك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ينقد ابن إدريس فتاوي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لا يعلم وجه الحق في فتواه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 و هكذا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و هو سهو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 الابريق الكبير له عروتان بلا بلبلة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دعاﺌم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چاپ نجف</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بالتنشف الاستبراء و بالوضوء الاستنجاء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كالصولجان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أمالي الصدوق و هو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 تراه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تبریز،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چاپ شده در 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الاجترار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المأكول من الجوف الي الفم لاعادة مضغه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المخطوطة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نهي عن الاستصباح تحت السقف، لانه يوجب نجاسة السقف، فان دخان الدهن له دسومة؛ فاذا كان الدهن نجسا كان دخانه أيضا نجسا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المسائل المطبوع فی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التكليف المشهور بفقه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حل أكل لحمه فلا بأس بلبس جده الذكي و صوفه و شعره و وبره و ريشه و عظامه، و ان كان الصوف و الوبر و الشعر و الريش من الميتة و غير الميتة بعد ما يكون ممّا أحل اللّه أكله فلا بأس به، و كذلك الجلد فان دباغته طهارته، 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زكاة الحيوان ذبحه و زكاة الجلود الميتة دباغته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هكذا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بجفنة قد أدمت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عليه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الجدجد، و اسمه شبيه بصوته أكبر من الجندب، قيل و بعض العرب يسميه الصدي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في الفراء اليمانيّ و فيما صنع في أرض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فيها غير أهل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الغالب عليها المسلمين فلا بأس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من السرائر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سرائر ندیدیم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زيادة من المخطوطة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ذلك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أَجِدُ فِي ما أُوحِيَ إِلَيَّ مُحَرَّماً عَلي طاعِمٍ يَطْعَمُهُ إِلَّا أَنْ يَكُونَ مَيْتَةً أَوْ دَماً مَسْفُوحاً أَوْ لَحْمَ 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 بمكّة المكرمة، و ما نزل بعدها في المدينة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عَلَيْكُمُ الْمَيْتَةُ وَ الدَّمُ وَ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يشير بالالف و اللام الي ما ذكر قبلا في سورة الأنعام، فالدم إذا كان مسفوحا كان محرما و إذا لم يكن مسفوحا لم يكن محرما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 الفقیه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الْخَمْرُ وَ الْمَیْسِرُ وَ الْأَنْصابُ وَ الْأَزْلامُ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أی کل واحد منها رجس من عمل الشیطان، ثمّ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ضمیر المفرد الی کل واحد ممّا ذکر فالمعنی أن الخمر رجس من عمل الشیطان فاجتنبوه، المیسر رجس من عمل الشیطان فاجتنبوه،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ترتیب و تفریع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الخمر و سائر ما ذکر یجب الاجتناب منه لانه رجس من عمل الشیطان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المسائل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المطبوعة الأولی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النوادر المطبوع، و قد أخرجه العلامة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أیضا، فراجع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النسخة المخطوطة، و مطبوعة الکمبانیّ خالیة عنه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تمام الآیة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الهدایة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من اللبود وقایة من المطر و فی عبارة اخری قباء من لبود، و التجفاف من اللبود سترة تلبسه الفرس عند الحرب کأنّه درع، و مثله ما یلبسه الآدمی لذلک،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برگستوان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ساقطا من طبعة الکمبانیّ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 یستدنی بدل یستدفئ</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الفارسیة و معناه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ذو حیاتین فی البحر و البر، یسمونه الکلب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گند در فارسی است و معنای آن بیضه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دو زیست می باشد که در دریا و خشکی زندگی می کند، و آن را سگ می نامند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قد مر مع شرح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 الحسن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 یا بنی انی رأیت جدک رسول اللّه صلّی اللّه علیه و آله صنع هکذا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امام حسن علیه السلام رو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فدایت، همانا من دیدم که جدت رسول خدا صلی الله علیه و اله وسلم این چنین کرد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رواه فی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البزنطی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الحدیث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الذیل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رحمه اللّه أنّه إذا خاف فساد الماء بالنزول إلیها فإذا اغتسل خارجا و رجع ماء الغسل الی الماء یعود الفساد فلیرش جوانبه لئلا یعود غسالة إزالة المنی أو غسالة الغسل الی الماء، فینطبق علی ما ذکره غیره، و لا یحتاج الی ارتکاب سائر التکلفات، منه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وجدناه بخطه قدّس سرّه فی هامش المخطوطة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العلّامة الحلّیّ و المحقق الحلّی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مثله فی 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ینفع الحمل علی الاستنجاء فی ذلک، اذ غسالته أیضا 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یحمل الاستنجاء علی إزالة المنی، و فیه ما فیه، منه عفی عنه، کذا وجدناه بخطه قدّس سرّه فی هامش المخطوطة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حقّ الکلام فی غسالة الوضوء 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ما ینفصل عن الأعضاء حین 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یجوز استعمالها ثانیا، لا فی الوضوء و لا فی الغسل الا غسالة الوضوء فی رفع الحدث الأکبر عند الاضطرار، و الدلیل علی هذا حکم العقل المتفرع علی حکم الشرع جزما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یتطهر به من الاحداث بالتیمم و من الاخباث لبعض الأشیاء کباطن القدم و الخف و مخرج النجو فی الاستنجاء بالاحجار و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فی کتاب النبوّة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فضائله و خصائصه و ما امتن اللّه به علی عباده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تراه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النبوّة باب معانی أسماء النبیّ صلّی اللّه علیه و آله و باب اثبات المعراج و معناه و کیفیته و صفته و ما جری فیه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 فی برهان قاطع کردر کصرصر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جید للبواسیر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النبوة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أجزاء المجلد الرابع عشر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قد مر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تقدم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آن در صفحه ده کتاب بیان گردید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المطبوع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المطبوع فی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حفص بن البختری، عن أبی عبد اللّه علیه السلام 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مرسلة ابن أبی عمیر، عن أبی عبد اللّه علیه السلام کما فی المصدرین المذکورین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روایتی که حفص بن بختری از امام صادق علیه السلام نقل کرده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مرسله ای است که ابن ابو عمیر از امام صادق علیه السلام نقل کرده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مرسلة ابن أبی عمیر عن أبی عبد اللّه علیه السلام کما فی التهذیبین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عبد اللّه بن زبیر عن جده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شماره پنج که در همین باب بیان 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شماره سیزدهم همین باب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الخمر یجعل فیها الخل،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 ما جاء من قبل نفسه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و هو سهو</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إدریس فی السرائر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أحمد بن محمّد بن أبی نصر البزنطی عن المفضل بن عمر عن محمّد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طریقی الی المسجد فی زقاق یبال فیه، فربما مررت فیه و لیس علی حذاء فیلصق برجلی من نداوته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تمشی بعد ذلک فی أرض یابسة؟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ان الأرض یطهر بعضها بعضا الحدیث</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أبی عمرو أنّها اناء من الزجاج یملا من الشراب یوضع بین الشرب یغترفون منه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المسائل ال مطبوع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الصحفة المتخذة من الغضار و هو الطین الحرّ الاخضر اللازب، أو هو المطلیة به، قال السمعانیّ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الغضائری نسبة الی الغضار و هو الاناء الذی یؤکل فیه نسب جماعة الی عملها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 زیادة من المخطوطة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موضع النصّ المذکور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لکنه أسقط هذا السؤال و جوابه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لا یوجد فی الخصال، و انما یوجد فی الأمالی، و أخرجه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راجعه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Pr>
        <w:t>346</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المؤلّف قدّس سرّه لذلک الحدیث فی کتاب المزار و شرحه شرحا مفیدا، راجع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 راجعه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هناک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اختلط علی مطبوعة الکمبانیّ متن الکتاب بما ذکر فی هامش أصل المؤلّف قدّس سرّه تذکرة و حاشیة و لفظه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البلوی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سقط عن مطبوعة الکمبانیّ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 خ 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یرضیک عنی خ 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تراه فی الکتاب المعروف بالمحکم و المتشابه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چاپ شده در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فی المقنعة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تری نصه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الغائط فلیرتد موضعا یستتر فیه عن الناس بالحاجة، و لیغط رأسه ان کان مکشوفا لیأمن بذلک من عبث الشیطان و من وصول الرائحة الخبیثة الی دماغه، و هو سنة من سنن النبیّ صلّی اللّه علیه و آله و فیه اظهار الحیاء من اللّه تعالی لکثرة نعمه علی العبد و قلة الشکر منه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النفلیة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تراه فی 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یطمح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المطبوع فی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و قال المؤلّف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 أی وجد؛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الانصباب کنایة عن التدلی أو من باب التفعیل من النصب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الشی‌ء وضعه و رفعه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کنصبه فانتصب و تنصب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چاپ شده در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فبطروا حتّی کانوا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من 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الزی و التجمل عرف أن أبواب الخواتیم من البحار لم یصل الینا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قد مر فی الباب السابق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جل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الباب السابق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من المحاسن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الطریحی أنّه ضبط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منجاء، و جعله اسم آلة من نجا ینجو، و جعل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ینجون به صبیانهم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لذلک، و عندی أن کلها حسن و لیس به، و الصحیح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 جمع الهجین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یدرک و لم یبلغ بعد کالهاجنة للصبیة تزوج قبل بلوغها، و النخلة تحمل صفیرة، فوصف الخبز بالهجان یفید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اخرجت من التنّور قبل أن تخبز کاملا بحیث تکون لینة؛ کما مرّ فی خبر علی بن إبراهیم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کانوا یستنجون بالعجین و یقولون هو ألین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یکون مصحفا عن العجان و عجان أیضا جمع عجین، کما وقع فی هذا التفسیر، لکن العجین الیابس غیر لین، الا إذا کان المراد ما اختبز لا باشتداد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جمع مذهب بمعنی الکنیف و المتوضأ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مذهبکم و قذره مثل مذهبکم و قدره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المراد بالحبائل حبائل الشیطان لیؤذی و یوسوس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حبائل، حبائل شیطانست تا وی را آزار دهد و وسوسه کند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جنابة أو ممّا یخرج غیر الریح فلیس من الریح استنجاء واجب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 بعد الحجارة فی کتاب اللّه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فیه؛ أو ینتف بعض لحمه من ذلک الجرح و یطرحه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یتخوف أن یسیل الدم فلا بأس و ان تخوف إلخ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فیه؛ أو ینتف بعض لحمه من ذلک الجرح و یطرحه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یتخوف أن یسیل الدم فلا بأس و ان تخوف إلخ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النوم أمارة حصول الناقض و لیس هو بناقض</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الاغماء و الجنون و السکر کالنوم یوجب استرخاء وکاء السته، و کلها أمارة فطریة علی نقض الوضوء بالریح، لا أنّها نواقض فی عرض ما یخرج من الاسفلین و لذلک لم تذکر فی کتاب اللّه عزّ و جلّ فی عداد النواقض</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عمّار بن موسی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الرجل یتوضأ ثمّ یمس باطن دبره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وضوءه و ان مس باطن احلیله فعلیه أن یعید الوضوء، و ان کان فی الصلاة قطع الصلاة و یتوضأ و یعید الصلاة، و ان فتح احلیله أعاد الوضوء و أعاد الصلاة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بالوضوء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 من الغمر، و انما کان یتوضأ صلّی اللّه علیه و آله أحیانا عن الغمر إذا قام للصلاة لاجل طول لبث الغمر علی یده، و الغمر إذا طال علی الید أو سائر البدن اجتمع علیه الشیاطین و قد قال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رجز الشیطان و أمّا إذا لم یلبث الغمر فلا یجب ذلک کما وقع فی هذه الأحادیث أن رسول اللّه صلّی اللّه علیه و آله أکل کتف شاة ثمّ صلی و لم یتوضأ</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أربوة لکنهم استثقلوا التشدید علی الواو، و قالوا أربیة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رجل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فی ذلک أن کل ما غلب اللّه علی العبد فاللّه أولی له بالعذر، و الرجل اذا مضی فی صلاته مع شرائط الصحة، ثمّ فاجأه فی الاثناء الرعاف و هو مانع عن المضی فی الصلاة شرعا، کان علی اللّه أن یقبل ما مضی من صلاته، و کان علیه أن ینصرف الی تحصیل الطهارة المانعة عن الصلاة، و لیس معناه الا الابتناء، نعم إذا فعل من منافیات الصلاة ما لم یلزمه و لم یغلب علیه اللّه کان ذلک بمنزلة الانصراف عن الصلاة رأسا، فلا وجه للابتناء و هو ظاهر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یحمل علی التوضی من الخبث للعرف الشائع فی صدر الإسلام؛ فان وضوء الصلاة أیضا انما سمی وضوءا لمبالغتهم فی غسل الوجه و الیدین رغبة فی اطاعة أمر اللّه عزّ و جلّ بأحسن الوجوه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وکاء وکاء السه العینان فمن نام فلیتوضأ رواه أبو داود، و روی 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العینان وکاء وکاء السه فإذا نامت العین استطلق الوکاء، رواه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مشکاة المصابیح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لفظه و من ذلک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وکاء السه فإذا نامت العین استطلق 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أحسن الاستعارات و السه اسم للسته قال الشاعر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 و اختلاط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 و اختلاط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فمذق، و هو الأصحّ، و المراد باللبن الماست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نُدْخِلْکُمْ مُدْخَلًا کَرِیماً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العلامة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بیان، و هکذا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لنا فی الذیل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ذلک من شاءه فلیراجع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فیه أن الْحَسَناتِ یُذْهِبْنَ السَّیِّئاتِ، و السیئات هی الصغائر، و الحسنات الصلوات الخمس کما یأتی فی محله؛ فالمعنی أن کل صلاة إذا صلیت فی وقته کانت مکفرة لما صدر من المصلی من صغائر الذنوب و السیئات قبل ذلک، الا أن ذلک التکفیر یعجل فی صلاة المغرب و الصبح فإذا توضأ لصلاتهما کفر ما بینهما، و أمّا من لا یصلی فلا یکفر ذنوبه أصلا لان ترک الصلاة کبیرة فی نفسها، بل هو بمنزلة الکفر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رواه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ثواب الأعمال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مرسلا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البرزخ و القبر و عذابه و سؤاله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 فیهما علی الغاء لیس من العمل بمعنی فرض دخولها علی الجملة الاسمیة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طبعة الکمپانی أنّه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بادیین و ظاهرین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الاشبه بقواعد العلم، علی نحو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هی أمرا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یأتی من لفظ الحدیث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المراد بالایمان هو تصدیق النبیّ صلّی اللّه علیه و آله عند تحویل القبلة حیث کان صعبا علیهم لکونه متضمنا لتخطئة قبلتهم الأولی و لذلک ارتد بعض المسلمین حینذاک کما قال عزّ و جلّ فی صدر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کانُوا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الْقِبْلَةَ الَّتِی کُنْتَ عَلَیْها إِلَّا لِنَعْلَمَ مَنْ یَتَّبِعُ الرَّسُولَ مِمَّنْ یَنْقَلِبُ عَلی عَقِبَیْهِ وَ إِنْ کانَتْ لَکَبِیرَةً إِلَّا عَلَی الَّذِینَ هَدَی اللَّهُ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تحول القبلة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توهموا أن للآیة الشریفة اطلاقا بالنسبة الی من قام الی الصلاة، سواء کان متوضئا قبل ذلک لصلاة اخری ماضیة أو لم یکن متوضئا؛ و لیس بصحیح، و الا لوجب أن یکون الخروج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توضأ هذا الوضوء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ناقضا لذاک الوضوء کما أن الخروج من الغائط ناقض له؛ و هو کما تری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مطلقة تشمل أنحاء الغسل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مغنی اللبیب الباب الخامس فی ذکر الجهات التی یدخل الاعتراض علی المعرب من جهتها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زاد بعده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الهیثم بن عروة التمیمی عن أبی عبد اللّه علیه السلام و سیجی‌ء فی طی أخبار الباب روایات أخر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یدلّ فعل أئمتنا علیهم الصلاة و السلام علی دخول المرفق فی المغسول فان اللازم ارسال الماء من أعلی المغسول؛ و لا یمکن ذلک، الا بارسال الماء من أعلی المرفق و مسحه بالید الی الاسفل، فغسل المرفق فی الوضوءات البیانیة من باب المقدمیة کغسل الیدین قبل الشروع فی الوضوء و الغسل، و قد سبق الکلام فیه 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الباء للاستعلاء و هو المعنی العاشر ممّا ذکره ابن هشام فی المغنی و استشهد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 تَأْمَنْهُ بِقِنْطارٍ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آمَنُکُمْ عَلَیْهِ إِلَّا کَما أَمِنْتُکُمْ عَلی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مَرُّوا بِهِمْ یَتَغامَزُونَ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إِنَّکُمْ لَتَمُرُّونَ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یبول الثعلبان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هان من بالت علیه الثعالب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التبعیض انما یفهم بقرینة ذکر الباء، لا أن الباء نفسها للتبعیض، أما فی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بِرُؤُسِکُمْ 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فلانها بعد ما کانت بمعنی الاستعلاء کان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علی رءوسکم و أرجلکم، فیکفی فی مصداقه مسح ما من دون استیعاب الرأس و الرجلین، و الا لقال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رءوسکم 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لیشمل بظاهره تمام الرأس و الرجلین الی الکعبین، و أمّا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یَشْرَبُ بِها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استشهدوا بها لمجی‌ء الباء للتبعیض، فالظاهر أنّها للسببیة، ضمن الشرب معنی الری،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یروی بها عباد اللّه إذا شربوا منها شربة، و هکذا الکلام فی البیتین اللتین استشهد بهما علی ما سیجی‌ء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متن الأحادیث،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المسح ببعض الرأس لمکان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 بصریح فی أن الباء للتبعیض کما هو ظاهر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آخر الکتاب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و بعده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لجج خضر لهن نئیج</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و صدره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فلثمت فاها آخذا بقرونها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مغنی اللبیب،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بعد ذلک، و الظاهر أن الباء فیها للإلصاق و قد مر الکلام فیه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الشریفة من المحکمات التی نزلت بلسان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کیفیة الوضوء، و تجعله شرطا للدخول فی الصلاة بحیث إذا لم یکن متوضئا لم یجز له الدخول فی الصلاة؛ فمن البدیهی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الواجب علی الحکیم تعالی عند إرادة البیان ألا تکون الآیة نازلة الا بقراءة واحدة تبین کیفیة الوضوء من دون اختلاف و تنازع، و لو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نازلة بقراءتین تختلفان معنا؛ للزم التعمیة عند البیان؛ و انقلب المحکم متشابها ذو وجوه و ألوان، و فیه اخلال بالغرض من فرض الوضوء و باختلاله یختل الصلاة حیث جعل الوضوء شرطا للدخول فیها و استباحتها، مع أن الصلاة عمود الدین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بصحیح، فان مررت لازم لا یتعدی الی زید و لا الی عمرو إلا بالباء الذی هو للتعدیة و الالصاق، و لا یصحّ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بالعطف علی المحل، و أمّا المسح فهو متعد بنفسه من دون آلة، و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النصب صحیحا لزم اضمار عامل آخر، و الا للزم عطف المنصوب علی المجرور، و لو کان العامل مقدرا لم ینهض قرینة علی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اضمار العامل یستلزم کون الکلام مقطوعا عما قبله کما فی قراءة الرفع، فاحتمال الغسل و المسح یکون علی سواء و هو التعمیة عند البیان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عَلَیْهِمْ وِلْدانٌ مُخَلَّدُونَ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بِأَکْوابٍ وَ أَبارِیقَ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کَأْسٍ مِنْ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یُصَدَّعُونَ عَنْها وَ لا یُنْزِفُونَ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مِمَّا یَتَخَیَّرُونَ وَ لَحْمِ طَیْرٍ مِمَّا یَشْتَهُونَ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 عِینٌ کَأَمْثالِ اللُّؤْلُؤِ الْمَکْنُونِ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نسب الی جریر و لم یثبت؛ و نقل الجصاص فی 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بعده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الکلام فی ذلک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القرآن من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و رواه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الرازیّ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المفسرون علی أن هذه السورة لا منسوخ فیها؛ الا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تُحِلُّوا شَعائِرَ اللَّهِ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الارتماس فی الوضوء خصوصا علی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الدلک، فان المسح و الدلک هو الفرق بین الرش و الغسل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الامر فی مسح الرجل موسع، من شاء مسح مقبلا و من شاء مسح مدبرا، فانه من الامر الموسع إنشاء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التخییر هو اطلاق الآیة حیث تبین حدّ الممسوح، و هو ظهر القدم الی الکعبین، و لم یبین کیفیة المسح و لکن الاوفق بالطبع المسح 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فی الرأس أو القدمین و سیجی‌ء تعیینه فی الروایات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لفظ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یصیبه المطر حتّی یغسل رأسه و لحیته و یدیه و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 فی أعضاء الوضوء علی أن لفظ الوضوء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یجزیه ذلک عن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لا الضم بقرینة ذکر المطر، و المراد أنّه هل یجب علی المتوضئ صب الماء بیده غرفة أو یکفی انصباب الماء من السماء قطرات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کتاب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بن بزیع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علی النساء فی الوضوء للصلاة أن یبتدئن بباطن أذرعهن و فی الرجل بظاهر الذراع،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أخرجه فی باب حدّ الوجه الذی یغسل، و الذراعین و کیف یغسل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ذکر الرجلین بصیغة التثنیة فی القرآن العزیز</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بعضهم حمل مسحه علیه السلام علی نعلیه، علی التقیة و لیس به، فان النعال کانت یومئذ قطعة جلد سعة القدم، تلوی جوانبه، و تغرز مغارز حولها و یجعل فیها الشراک، فإذا لبس جذب الشراک ثمّ عقدها بالساق، و یعرف عندنا الیوم به چارق، و قد کان یعرف بالتاسومة، و هو أیضا فارسی بمعنی ما جعل فیه تسمة و هو شراک النعل، فلم یکن لها ظهر کالخفاف حتّی یکون المسح علیه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خاتمة الکتاب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فباطئه من البطء، أی أخره کما سیجی‌ء عن المؤلّف قدّس سرّه، و قد مر فی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الإمام موسی بن جعفر علیه السلام فناطه بشی‌ء من الشغل؛ و هو الموافق لنسخة الإرشاد؛ و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المصدر المطبوع و معنی ناطه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علقه؛ و فی مطبوعة الکمبانیّ فباطنه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و صافاه بذلک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علیّ بن إبراهیم عن محمّد بن عیسی عن یونس بن عبد الرحمن عن أبان و جمیل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لنا أبو جعفر علیه السلام وضوء رسول اللّه صلّی اللّه علیه و آله فدعا بقدح فأخذ کفا من ماء فأسدله علی وجهه ثمّ مسح وجهه من الجانبین جمیعا ثمّ أعاد یده الیسری فی الاناء فأسدلها علی یده الیمنی؛ ثم مسح جوانبها، ثمّ أعاد الیمنی فی الاناء فصبها علی الیسری؛ ثم صنع بها کما صنع بالیمنی؛ ثم مسح بما بقی فی یده رأسه و رجلیه و لم یعدهما فی الاناء</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 بعد ذکر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وضوء علیّ علیه السلام الا مرة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دلیل علی أن الوضوء انما هو مرة مرة لانه علیه السلام کان إذا ورد علیه أمران کلاهما للّه طاعة أخذ بأحوطهما و أشدهما علی بدنه؛ 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کلام فی ذلک سیأتی 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سیتعرض المؤلّف العلامة قدّس سرّه للبحث عن ذلک فی الباب الآتی باب ثواب اسباغ الوضوء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 کلامه السابق؛ و ان الذی جاء عنهم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مرتان؛ أنه هو لمن لم یقنعه مرة و استزاده؛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زاد علی مرتین لم یؤجر، و هذا أقصی غایة الحدّ فی الوضوء الذی من تجاوزه أثم و لم یکن له وضوء، و کان کمن صلی الظهر خمس رکعات، و لو لم یطلق علیه السلام فی المرتین لکان سبیلهما سبیل الثلاث</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الشیخ الحرّ العاملیّ قدّس سرّه فی الوسائل، حیث عنون الباب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اجزاء الغرفة الواحدة فی الوضوء و حکم الثانیة و الثالثة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للحدیث ذیل سیأتی الإشارة إلیه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الآخوندی،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الآخوندی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آخوندی،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چاپ طهران آخوندی</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اللغة ما یبدو للناظر و یعتبر فیه الوجاهة و الملاحة، و یصدق به اسوداد الوجه و ابیضاضه 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تَبْیَضُّ وُجُوهٌ وَ 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بُشِّرَ أَحَدُهُمْ بِالْأُنْثی ظَلَّ وَجْهُهُ مُسْوَدًّا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فعلی هذا لا یصدق الوجه الا علی البشرة التی لا شعر علیها من الجبهة و الجبینین و ما تحتها من حرّ الوجه الی الذقن، و هو الذی یدور علیه الإبهام و الوسطی مستدیرا کما حده علیه الصلاة و السلام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فیه النصب بدل الرفع و ممن قرء بالرفع الحسن البصری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یزعم حریز أن ذلک روایة، و کان یونس یذکر عنه فقها کثیرا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ذیل حدیث مر صدرها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المسألة خلافیة فتوی و قراءة، و تشاجر فیها الفریقان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الیوم لکونها مبتلی بها فی الیوم و اللیلة مرّات عدیدة، و رأی أن الإمام علیه السلام یحکم و یفتی بوجوب مسح الرأس و الرجلین، و یقول ببطلان الوضوء إذا غسل الرجلین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لَمُوَفُّوهُمْ نَصِیبَهُمْ غَیْرَ مَنْقُوصٍ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فقیه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الکافی ذیل الخبر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بیان الخبر و شرحه فی کتاب العشرة باب التقیة و المداراة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بن عبد اللّه الأشعریّ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إسحاق السبیعی التابعی الثقة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قیس 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مسحت أنا منذ سمعت أبا إسحاق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النعمانیّ المطبوع فی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تبتر یدی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المسح و وضع الغسل، و فی کتاب الجعفریات علی ما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المسح و رفع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واضح</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النعمانی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النوریّ فی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الذکری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علامه نوری در کتاب 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ذکری آورده 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أمروا بعد ذلک بالمسح علی الرجلین 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فَاغْسِلُوا وُجُوهَکُمْ وَ أَیْدِیَکُمْ إِلَی الْمَرافِقِ وَ امْسَحُوا بِرُؤُسِکُمْ وَ أَرْجُلَکُمْ إِلَی الْکَعْبَیْنِ علی قراءة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خفضا، فجعل ذلک نسقا علی مسح الرأس، و هی قراءة أهل البیت صلوات اللّه علیهم و من وافقهم من قراء العامّة و لذلک إلخ</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مثله فی 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هذا الحدیث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 عن النبیّ صلّی اللّه علیه و آله أنّه لما سئل فی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اختصم الملأ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الکفّارات،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الدرجات؟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اسباغ الوضوء فی السبرات؛ و المشی الی الجماعات، و انتظار الصلاة بعد الصلاة؛ و ولایتی و ولایة أهل بیتی حتّی الممات،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قد أخرجته مسندا علی وجهه فی کتاب اثبات المعراج</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مثله فی صحیفة الرضا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قد أخرجه الحر العاملی عن أمالی المفید فقط، و أخرج المؤلّف العلامة فی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منه عن أمالی المفید أیضا فقط، 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آخر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قد ترک حکم الصبح کما فی المقنع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لکنه مذکور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و قد مر عن 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مع بیان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ذکر أن الوضوء مرة مرة و نقل الأحادیث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الاخبار التی رویت فی أن الوضوء مرتین مرتین فأحدها باسناد منقطع یرویه أبو جعفر الاحول ذکره عمن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الوضوء واحدة واحدة، و وضع رسول اللّه صلّی اللّه علیه و آله للناس اثنتین اثنتین، و هذا علی جهة الإنکار، لا علی جهة الاخبار کانه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اللّه حدا فتجاوزه رسول اللّه صلّی اللّه علیه و آله و تعداه؟ و 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هذه الطبعة الحدیثة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الکمبانیّ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الحدیث فی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ان شئت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فی حدیث الاربعمائة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للخنساء ترثی بها أخاه صخرا منها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تراه فی ثواب الأعمال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لم نجد موضع النصّ فیه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فیما سبق أن المصانع و المتوضئات لم یکن فی ذاک العهد، و کانوا عند الحاجة یذهبون و یطوفون لیرتادوا موضع خلوة، فان کانت معهم إداوة ماء و مطهرة تطهروا و استنجوا و الا تمسحوا بالتراب، فإذا وجدوا ماء استنجوا من البول وجوبا و من الغائط ندبا، و لذلک تراه علیه السلام بعد ما کان جالسا مع أصحابه دعا بماء و طهر یدیه ثمّ استنجی من البول؛ ثم تمضمض و استنشق و توضأ وضوء الصلاة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خ 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عندی أن الغسل فی الوضوء لطرد الشیاطین عن الوجه و الیدین و المبالغة فی طردهم بالتسمیة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ذَکَرْتَ رَبَّکَ فِی الْقُرْآنِ وَحْدَهُ وَلَّوْا عَلی أَدْبارِهِمْ نُفُوراً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الأولی أن لا یتمندل حذرا من أن یعلق بیده الشیاطین التی توطن فی المندیل و ان کان مأمونا من ذلک فلا بأس 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قال متفق علیه، و فی بعض الحواشی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النووی عن الشافعی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الحجاز کانوا یستنجون بالحجارة، و بلادهم حارة، فإذا ناموا عرقوا، فلا یؤمن أن تطوف یده علی موضع النجاسة أو علی بثرة أو قملة و النهی عن الغمس قبل غسل الید مجمع علیه، لکن الجماهیر علی أنّه نهی تنزیه لا تحریم فلو غمس لم یفسد الماء و لم یأثم الغامس</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الرواندی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أنّه صلّی اللّه علیه و آله کان قبل أن یتوضأ یستاک ثمّ یتمضمض ثمّ یستنشق و لیس فیها أنّه صلّی اللّه علیه و آله فتح أجفان عینه و أشرب داخل العین؛ و لعله صلی الله علیه و آله رأی بعض العامّة کما رأیت کثیرا من الناس یغمضون أجفانهم و یشدون علیها بحیث تغیب أشفارهم تحت أسرة الاجفان، فلا یجری الماء عند ارساله من أعلی الجبهة الی الاشفار و منبتها؛ و لا تصل إلیها الید عند مسحها عن الغسالة، فأمر بأن یفتحوا أسرة الاجفان و الا فداخل العین أنظف من أن یغسل بالماء</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سلاق فی أصول الأسنان، أو صفرة تعلوها؛ و لعله هی آکلة الأسنان من الشیاطین تحفر السن کالجحر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 ینبت فی بلاد العرب یستاک بقضبانه بعد ما یجعل رأسه کالفرشة و بما فیه من ملوحة و حموضة و مرارة یطیب النکهة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w:t>
      </w:r>
      <w:r>
        <w:rPr>
          <w:rFonts w:eastAsia="IRNazanin" w:cs="IRNazanin"/>
          <w:b w:val="false"/>
          <w:bCs w:val="false"/>
          <w:i w:val="false"/>
          <w:iCs w:val="false"/>
          <w:color w:val="333333"/>
          <w:sz w:val="20"/>
          <w:szCs w:val="20"/>
        </w:rPr>
        <w:t>54</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قد وقع فیه الکلب و السنور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قد رواه مسندا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رواه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مدار التعامل و التبادل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الإسلام و بعده بکثیر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المکاییل و تعیین المقادیر بها، ففی المبادلات المتعارفة الیسیرة کانوا یکتالون بصغارها خصوصا فی الرساتیق و القری، لاعواز الموازین و الصنجات عندهم و سهولة الحساب علیهم بالمکاییل دون الموازین، و فی المبادلات الکثیرة یتعاطون بکبارها حتّی فی المدن و مراکز الصنعة لفقدان الموازین الکبیرة التی تقدر أن تنوء بحمل المآت و الالوف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چاپ نجف</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أن المراد بالوضوء الاستنجاء فیکون تیقن حصول النجاسة و شک فی ازالتها فیجب علیه أن یزیلها و یعید الصلاة الا أن یخرج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ظاهر الحدیث لا ینطبق علیه، فان تیقن حصول النجاسة فی موضع الاستنجاء لا یکون الا بنقض الوضوء</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هذا الحدیث و ما فی معناه ارشاد الی سیرة العقلاء و المراد بالشک الشک الموهوم بوسوسة الشیطان لا الاصطلاحی الذی یشمل الظاهر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مذکور فی الهدایة کما سیجی‌ء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لجریان أصل الاشتغال و تقدمه علی الاستصحاب و الظاهر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ابن دأب</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فان کان فی برد یخاف علی نفسه اذا أفرغ الماء علی جسده؟ فقرأ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أَنْفُسَکُمْ إِنَّ اللَّهَ کانَ بِکُمْ رَحِیماً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علی ضرب من الاستحباب، لانا قد بینا أنّه یجزی من الجبائر أن یمسح علیها إذا لم یمکن حلها، و إذا أمکن حلها فلا بد من ذلک، و هذا محمول علی ما قلناه من الندب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سنگیف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گذشت</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3.jpeg"/><Relationship Id="rId383" Type="http://schemas.openxmlformats.org/officeDocument/2006/relationships/image" Target="media/image3.jpeg"/><Relationship Id="rId384" Type="http://schemas.openxmlformats.org/officeDocument/2006/relationships/footer" Target="footer377.xml"/><Relationship Id="rId385" Type="http://schemas.openxmlformats.org/officeDocument/2006/relationships/image" Target="media/image4.jpeg"/><Relationship Id="rId386" Type="http://schemas.openxmlformats.org/officeDocument/2006/relationships/image" Target="media/image4.jpeg"/><Relationship Id="rId387" Type="http://schemas.openxmlformats.org/officeDocument/2006/relationships/footer" Target="footer378.xml"/><Relationship Id="rId388" Type="http://schemas.openxmlformats.org/officeDocument/2006/relationships/image" Target="media/image5.jpeg"/><Relationship Id="rId389" Type="http://schemas.openxmlformats.org/officeDocument/2006/relationships/image" Target="media/image5.jpeg"/><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86.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647</Pages>
  <Words>92864</Words>
  <Characters>340479</Characters>
  <CharactersWithSpaces>430870</CharactersWithSpaces>
  <Paragraphs>2636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2026-08-24T08:30:57Z</dcterms:created>
  <dc:creator>ghaemiyeh.com</dc:creator>
  <dc:description/>
  <dc:language>en-US</dc:language>
  <cp:lastModifiedBy/>
  <dcterms:modified xsi:type="dcterms:W3CDTF">2026-08-24T12:01:45Z</dcterms:modified>
  <cp:revision>1</cp:revision>
  <dc:subject/>
  <dc:title>بحار الانوار دریاهای نور مجموعه ای فراگیر از دُرّهای ناب روایات امامان معصوم علیهم السلام با ترجمه فارسی جلد 77</dc:title>
</cp:coreProperties>
</file>

<file path=docProps/custom.xml><?xml version="1.0" encoding="utf-8"?>
<Properties xmlns="http://schemas.openxmlformats.org/officeDocument/2006/custom-properties" xmlns:vt="http://schemas.openxmlformats.org/officeDocument/2006/docPropsVTypes"/>
</file>