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معرفت امام زمان علیه السلام و تکلیف منتظران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94698_2322387425">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394700_232238742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394702_2322387425">
            <w:r>
              <w:rPr>
                <w:webHidden/>
                <w:rStyle w:val="IndexLink"/>
                <w:rtl w:val="true"/>
              </w:rPr>
              <w:t>بخش چهارم</w:t>
            </w:r>
            <w:r>
              <w:rPr>
                <w:rStyle w:val="IndexLink"/>
                <w:rtl w:val="true"/>
              </w:rPr>
              <w:t>:</w:t>
            </w:r>
            <w:r>
              <w:rPr>
                <w:rStyle w:val="IndexLink"/>
                <w:rtl w:val="true"/>
              </w:rPr>
              <w:t>ظهور و آخرالزمان</w:t>
            </w:r>
            <w:r>
              <w:rPr>
                <w:rStyle w:val="IndexLink"/>
                <w:rtl w:val="true"/>
              </w:rPr>
              <w:tab/>
            </w:r>
            <w:r>
              <w:rPr>
                <w:rStyle w:val="IndexLink"/>
              </w:rPr>
              <w:t>13</w:t>
            </w:r>
          </w:hyperlink>
        </w:p>
        <w:p>
          <w:pPr>
            <w:pStyle w:val="Contents3"/>
            <w:tabs>
              <w:tab w:val="clear" w:pos="8459"/>
              <w:tab w:val="right" w:pos="9026" w:leader="dot"/>
            </w:tabs>
            <w:rPr/>
          </w:pPr>
          <w:hyperlink w:anchor="__RefHeading___Toc2394704_232238742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394706_2322387425">
            <w:r>
              <w:rPr>
                <w:webHidden/>
                <w:rStyle w:val="IndexLink"/>
                <w:rtl w:val="true"/>
              </w:rPr>
              <w:t>فصل اول</w:t>
            </w:r>
            <w:r>
              <w:rPr>
                <w:rStyle w:val="IndexLink"/>
                <w:rtl w:val="true"/>
              </w:rPr>
              <w:t xml:space="preserve">: </w:t>
            </w:r>
            <w:r>
              <w:rPr>
                <w:rStyle w:val="IndexLink"/>
                <w:rtl w:val="true"/>
              </w:rPr>
              <w:t>آخرالزمان، دوره پایانی دنیا</w:t>
            </w:r>
            <w:r>
              <w:rPr>
                <w:rStyle w:val="IndexLink"/>
                <w:rtl w:val="true"/>
              </w:rPr>
              <w:tab/>
            </w:r>
            <w:r>
              <w:rPr>
                <w:rStyle w:val="IndexLink"/>
              </w:rPr>
              <w:t>13</w:t>
            </w:r>
          </w:hyperlink>
        </w:p>
        <w:p>
          <w:pPr>
            <w:pStyle w:val="Contents4"/>
            <w:tabs>
              <w:tab w:val="clear" w:pos="8176"/>
              <w:tab w:val="right" w:pos="9026" w:leader="dot"/>
            </w:tabs>
            <w:rPr/>
          </w:pPr>
          <w:hyperlink w:anchor="__RefHeading___Toc2394708_2322387425">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2394710_2322387425">
            <w:r>
              <w:rPr>
                <w:webHidden/>
                <w:rStyle w:val="IndexLink"/>
              </w:rPr>
              <w:t>1</w:t>
            </w:r>
            <w:r>
              <w:rPr>
                <w:rStyle w:val="IndexLink"/>
                <w:rtl w:val="true"/>
              </w:rPr>
              <w:t xml:space="preserve">. </w:t>
            </w:r>
            <w:r>
              <w:rPr>
                <w:rStyle w:val="IndexLink"/>
                <w:rtl w:val="true"/>
              </w:rPr>
              <w:t>معنا و مفهوم آخرالزمان</w:t>
            </w:r>
            <w:r>
              <w:rPr>
                <w:rStyle w:val="IndexLink"/>
                <w:rtl w:val="true"/>
              </w:rPr>
              <w:tab/>
            </w:r>
            <w:r>
              <w:rPr>
                <w:rStyle w:val="IndexLink"/>
              </w:rPr>
              <w:t>13</w:t>
            </w:r>
          </w:hyperlink>
        </w:p>
        <w:p>
          <w:pPr>
            <w:pStyle w:val="Contents4"/>
            <w:tabs>
              <w:tab w:val="clear" w:pos="8176"/>
              <w:tab w:val="right" w:pos="9026" w:leader="dot"/>
            </w:tabs>
            <w:rPr/>
          </w:pPr>
          <w:hyperlink w:anchor="__RefHeading___Toc2394712_2322387425">
            <w:r>
              <w:rPr>
                <w:webHidden/>
                <w:rStyle w:val="IndexLink"/>
              </w:rPr>
              <w:t>2</w:t>
            </w:r>
            <w:r>
              <w:rPr>
                <w:rStyle w:val="IndexLink"/>
                <w:rtl w:val="true"/>
              </w:rPr>
              <w:t xml:space="preserve">. </w:t>
            </w:r>
            <w:r>
              <w:rPr>
                <w:rStyle w:val="IndexLink"/>
                <w:rtl w:val="true"/>
              </w:rPr>
              <w:t>نشانه های آخرالزمان</w:t>
            </w:r>
            <w:r>
              <w:rPr>
                <w:rStyle w:val="IndexLink"/>
                <w:rtl w:val="true"/>
              </w:rPr>
              <w:tab/>
            </w:r>
            <w:r>
              <w:rPr>
                <w:rStyle w:val="IndexLink"/>
              </w:rPr>
              <w:t>16</w:t>
            </w:r>
          </w:hyperlink>
        </w:p>
        <w:p>
          <w:pPr>
            <w:pStyle w:val="Contents4"/>
            <w:tabs>
              <w:tab w:val="clear" w:pos="8176"/>
              <w:tab w:val="right" w:pos="9026" w:leader="dot"/>
            </w:tabs>
            <w:rPr/>
          </w:pPr>
          <w:hyperlink w:anchor="__RefHeading___Toc2394714_2322387425">
            <w:r>
              <w:rPr>
                <w:webHidden/>
                <w:rStyle w:val="IndexLink"/>
              </w:rPr>
              <w:t>3</w:t>
            </w:r>
            <w:r>
              <w:rPr>
                <w:rStyle w:val="IndexLink"/>
                <w:rtl w:val="true"/>
              </w:rPr>
              <w:t xml:space="preserve">. </w:t>
            </w:r>
            <w:r>
              <w:rPr>
                <w:rStyle w:val="IndexLink"/>
                <w:rtl w:val="true"/>
              </w:rPr>
              <w:t>امیدهای آخرالزمان</w:t>
            </w:r>
            <w:r>
              <w:rPr>
                <w:rStyle w:val="IndexLink"/>
                <w:rtl w:val="true"/>
              </w:rPr>
              <w:tab/>
            </w:r>
            <w:r>
              <w:rPr>
                <w:rStyle w:val="IndexLink"/>
              </w:rPr>
              <w:t>26</w:t>
            </w:r>
          </w:hyperlink>
        </w:p>
        <w:p>
          <w:pPr>
            <w:pStyle w:val="Contents3"/>
            <w:tabs>
              <w:tab w:val="clear" w:pos="8459"/>
              <w:tab w:val="right" w:pos="9026" w:leader="dot"/>
            </w:tabs>
            <w:rPr/>
          </w:pPr>
          <w:hyperlink w:anchor="__RefHeading___Toc2394716_2322387425">
            <w:r>
              <w:rPr>
                <w:webHidden/>
                <w:rStyle w:val="IndexLink"/>
                <w:rtl w:val="true"/>
              </w:rPr>
              <w:t>فصل دوم</w:t>
            </w:r>
            <w:r>
              <w:rPr>
                <w:rStyle w:val="IndexLink"/>
                <w:rtl w:val="true"/>
              </w:rPr>
              <w:t xml:space="preserve">: </w:t>
            </w:r>
            <w:r>
              <w:rPr>
                <w:rStyle w:val="IndexLink"/>
                <w:rtl w:val="true"/>
              </w:rPr>
              <w:t>نشانه های ظهور</w:t>
            </w:r>
            <w:r>
              <w:rPr>
                <w:rStyle w:val="IndexLink"/>
                <w:rtl w:val="true"/>
              </w:rPr>
              <w:tab/>
            </w:r>
            <w:r>
              <w:rPr>
                <w:rStyle w:val="IndexLink"/>
              </w:rPr>
              <w:t>30</w:t>
            </w:r>
          </w:hyperlink>
        </w:p>
        <w:p>
          <w:pPr>
            <w:pStyle w:val="Contents4"/>
            <w:tabs>
              <w:tab w:val="clear" w:pos="8176"/>
              <w:tab w:val="right" w:pos="9026" w:leader="dot"/>
            </w:tabs>
            <w:rPr/>
          </w:pPr>
          <w:hyperlink w:anchor="__RefHeading___Toc2394718_232238742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394720_2322387425">
            <w:r>
              <w:rPr>
                <w:webHidden/>
                <w:rStyle w:val="IndexLink"/>
              </w:rPr>
              <w:t>1</w:t>
            </w:r>
            <w:r>
              <w:rPr>
                <w:rStyle w:val="IndexLink"/>
                <w:rtl w:val="true"/>
              </w:rPr>
              <w:t xml:space="preserve">. </w:t>
            </w:r>
            <w:r>
              <w:rPr>
                <w:rStyle w:val="IndexLink"/>
                <w:rtl w:val="true"/>
              </w:rPr>
              <w:t>ضرورت شناخت نشانه های ظهور</w:t>
            </w:r>
            <w:r>
              <w:rPr>
                <w:rStyle w:val="IndexLink"/>
                <w:rtl w:val="true"/>
              </w:rPr>
              <w:tab/>
            </w:r>
            <w:r>
              <w:rPr>
                <w:rStyle w:val="IndexLink"/>
              </w:rPr>
              <w:t>30</w:t>
            </w:r>
          </w:hyperlink>
        </w:p>
        <w:p>
          <w:pPr>
            <w:pStyle w:val="Contents4"/>
            <w:tabs>
              <w:tab w:val="clear" w:pos="8176"/>
              <w:tab w:val="right" w:pos="9026" w:leader="dot"/>
            </w:tabs>
            <w:rPr/>
          </w:pPr>
          <w:hyperlink w:anchor="__RefHeading___Toc2394722_2322387425">
            <w:r>
              <w:rPr>
                <w:webHidden/>
                <w:rStyle w:val="IndexLink"/>
              </w:rPr>
              <w:t>2</w:t>
            </w:r>
            <w:r>
              <w:rPr>
                <w:rStyle w:val="IndexLink"/>
                <w:rtl w:val="true"/>
              </w:rPr>
              <w:t xml:space="preserve">. </w:t>
            </w:r>
            <w:r>
              <w:rPr>
                <w:rStyle w:val="IndexLink"/>
                <w:rtl w:val="true"/>
              </w:rPr>
              <w:t>آشنایی با مفاهیم و اصطلاحات</w:t>
            </w:r>
            <w:r>
              <w:rPr>
                <w:rStyle w:val="IndexLink"/>
                <w:rtl w:val="true"/>
              </w:rPr>
              <w:tab/>
            </w:r>
            <w:r>
              <w:rPr>
                <w:rStyle w:val="IndexLink"/>
              </w:rPr>
              <w:t>31</w:t>
            </w:r>
          </w:hyperlink>
        </w:p>
        <w:p>
          <w:pPr>
            <w:pStyle w:val="Contents5"/>
            <w:tabs>
              <w:tab w:val="clear" w:pos="7892"/>
              <w:tab w:val="right" w:pos="9026" w:leader="dot"/>
            </w:tabs>
            <w:rPr/>
          </w:pPr>
          <w:hyperlink w:anchor="__RefHeading___Toc2394724_2322387425">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2394726_2322387425">
            <w:r>
              <w:rPr>
                <w:webHidden/>
                <w:rStyle w:val="IndexLink"/>
                <w:rtl w:val="true"/>
              </w:rPr>
              <w:t>الف</w:t>
            </w:r>
            <w:r>
              <w:rPr>
                <w:rStyle w:val="IndexLink"/>
                <w:rtl w:val="true"/>
              </w:rPr>
              <w:t xml:space="preserve">) </w:t>
            </w:r>
            <w:r>
              <w:rPr>
                <w:rStyle w:val="IndexLink"/>
                <w:rtl w:val="true"/>
              </w:rPr>
              <w:t>نشانه های ظهور</w:t>
            </w:r>
            <w:r>
              <w:rPr>
                <w:rStyle w:val="IndexLink"/>
                <w:rtl w:val="true"/>
              </w:rPr>
              <w:tab/>
            </w:r>
            <w:r>
              <w:rPr>
                <w:rStyle w:val="IndexLink"/>
              </w:rPr>
              <w:t>31</w:t>
            </w:r>
          </w:hyperlink>
        </w:p>
        <w:p>
          <w:pPr>
            <w:pStyle w:val="Contents5"/>
            <w:tabs>
              <w:tab w:val="clear" w:pos="7892"/>
              <w:tab w:val="right" w:pos="9026" w:leader="dot"/>
            </w:tabs>
            <w:rPr/>
          </w:pPr>
          <w:hyperlink w:anchor="__RefHeading___Toc2394728_2322387425">
            <w:r>
              <w:rPr>
                <w:webHidden/>
                <w:rStyle w:val="IndexLink"/>
                <w:rtl w:val="true"/>
              </w:rPr>
              <w:t>ب</w:t>
            </w:r>
            <w:r>
              <w:rPr>
                <w:rStyle w:val="IndexLink"/>
                <w:rtl w:val="true"/>
              </w:rPr>
              <w:t xml:space="preserve">) </w:t>
            </w:r>
            <w:r>
              <w:rPr>
                <w:rStyle w:val="IndexLink"/>
                <w:rtl w:val="true"/>
              </w:rPr>
              <w:t>مَلاحِم</w:t>
            </w:r>
            <w:r>
              <w:rPr>
                <w:rStyle w:val="IndexLink"/>
                <w:rtl w:val="true"/>
              </w:rPr>
              <w:tab/>
            </w:r>
            <w:r>
              <w:rPr>
                <w:rStyle w:val="IndexLink"/>
              </w:rPr>
              <w:t>31</w:t>
            </w:r>
          </w:hyperlink>
        </w:p>
        <w:p>
          <w:pPr>
            <w:pStyle w:val="Contents5"/>
            <w:tabs>
              <w:tab w:val="clear" w:pos="7892"/>
              <w:tab w:val="right" w:pos="9026" w:leader="dot"/>
            </w:tabs>
            <w:rPr/>
          </w:pPr>
          <w:hyperlink w:anchor="__RefHeading___Toc2394730_2322387425">
            <w:r>
              <w:rPr>
                <w:webHidden/>
                <w:rStyle w:val="IndexLink"/>
                <w:rtl w:val="true"/>
              </w:rPr>
              <w:t>ج</w:t>
            </w:r>
            <w:r>
              <w:rPr>
                <w:rStyle w:val="IndexLink"/>
                <w:rtl w:val="true"/>
              </w:rPr>
              <w:t xml:space="preserve">) </w:t>
            </w:r>
            <w:r>
              <w:rPr>
                <w:rStyle w:val="IndexLink"/>
                <w:rtl w:val="true"/>
              </w:rPr>
              <w:t>فِتَن</w:t>
            </w:r>
            <w:r>
              <w:rPr>
                <w:rStyle w:val="IndexLink"/>
                <w:rtl w:val="true"/>
              </w:rPr>
              <w:tab/>
            </w:r>
            <w:r>
              <w:rPr>
                <w:rStyle w:val="IndexLink"/>
              </w:rPr>
              <w:t>32</w:t>
            </w:r>
          </w:hyperlink>
        </w:p>
        <w:p>
          <w:pPr>
            <w:pStyle w:val="Contents5"/>
            <w:tabs>
              <w:tab w:val="clear" w:pos="7892"/>
              <w:tab w:val="right" w:pos="9026" w:leader="dot"/>
            </w:tabs>
            <w:rPr/>
          </w:pPr>
          <w:hyperlink w:anchor="__RefHeading___Toc2394732_2322387425">
            <w:r>
              <w:rPr>
                <w:webHidden/>
                <w:rStyle w:val="IndexLink"/>
                <w:rtl w:val="true"/>
              </w:rPr>
              <w:t>د</w:t>
            </w:r>
            <w:r>
              <w:rPr>
                <w:rStyle w:val="IndexLink"/>
                <w:rtl w:val="true"/>
              </w:rPr>
              <w:t xml:space="preserve">) </w:t>
            </w:r>
            <w:r>
              <w:rPr>
                <w:rStyle w:val="IndexLink"/>
                <w:rtl w:val="true"/>
              </w:rPr>
              <w:t>اشراط الساعة</w:t>
            </w:r>
            <w:r>
              <w:rPr>
                <w:rStyle w:val="IndexLink"/>
                <w:rtl w:val="true"/>
              </w:rPr>
              <w:tab/>
            </w:r>
            <w:r>
              <w:rPr>
                <w:rStyle w:val="IndexLink"/>
              </w:rPr>
              <w:t>32</w:t>
            </w:r>
          </w:hyperlink>
        </w:p>
        <w:p>
          <w:pPr>
            <w:pStyle w:val="Contents5"/>
            <w:tabs>
              <w:tab w:val="clear" w:pos="7892"/>
              <w:tab w:val="right" w:pos="9026" w:leader="dot"/>
            </w:tabs>
            <w:rPr/>
          </w:pPr>
          <w:hyperlink w:anchor="__RefHeading___Toc2394734_2322387425">
            <w:r>
              <w:rPr>
                <w:webHidden/>
                <w:rStyle w:val="IndexLink"/>
                <w:rtl w:val="true"/>
              </w:rPr>
              <w:t xml:space="preserve">هـ </w:t>
            </w:r>
            <w:r>
              <w:rPr>
                <w:rStyle w:val="IndexLink"/>
                <w:rtl w:val="true"/>
              </w:rPr>
              <w:t xml:space="preserve">) </w:t>
            </w:r>
            <w:r>
              <w:rPr>
                <w:rStyle w:val="IndexLink"/>
                <w:rtl w:val="true"/>
              </w:rPr>
              <w:t>شرایط ظهور</w:t>
            </w:r>
            <w:r>
              <w:rPr>
                <w:rStyle w:val="IndexLink"/>
                <w:rtl w:val="true"/>
              </w:rPr>
              <w:tab/>
            </w:r>
            <w:r>
              <w:rPr>
                <w:rStyle w:val="IndexLink"/>
              </w:rPr>
              <w:t>34</w:t>
            </w:r>
          </w:hyperlink>
        </w:p>
        <w:p>
          <w:pPr>
            <w:pStyle w:val="Contents4"/>
            <w:tabs>
              <w:tab w:val="clear" w:pos="8176"/>
              <w:tab w:val="right" w:pos="9026" w:leader="dot"/>
            </w:tabs>
            <w:rPr/>
          </w:pPr>
          <w:hyperlink w:anchor="__RefHeading___Toc2394736_2322387425">
            <w:r>
              <w:rPr>
                <w:webHidden/>
                <w:rStyle w:val="IndexLink"/>
              </w:rPr>
              <w:t>3</w:t>
            </w:r>
            <w:r>
              <w:rPr>
                <w:rStyle w:val="IndexLink"/>
                <w:rtl w:val="true"/>
              </w:rPr>
              <w:t xml:space="preserve">. </w:t>
            </w:r>
            <w:r>
              <w:rPr>
                <w:rStyle w:val="IndexLink"/>
                <w:rtl w:val="true"/>
              </w:rPr>
              <w:t>دسته بندی نشانه های ظهور</w:t>
            </w:r>
            <w:r>
              <w:rPr>
                <w:rStyle w:val="IndexLink"/>
                <w:rtl w:val="true"/>
              </w:rPr>
              <w:tab/>
            </w:r>
            <w:r>
              <w:rPr>
                <w:rStyle w:val="IndexLink"/>
              </w:rPr>
              <w:t>39</w:t>
            </w:r>
          </w:hyperlink>
        </w:p>
        <w:p>
          <w:pPr>
            <w:pStyle w:val="Contents5"/>
            <w:tabs>
              <w:tab w:val="clear" w:pos="7892"/>
              <w:tab w:val="right" w:pos="9026" w:leader="dot"/>
            </w:tabs>
            <w:rPr/>
          </w:pPr>
          <w:hyperlink w:anchor="__RefHeading___Toc2394738_2322387425">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2394740_2322387425">
            <w:r>
              <w:rPr>
                <w:webHidden/>
                <w:rStyle w:val="IndexLink"/>
                <w:rtl w:val="true"/>
              </w:rPr>
              <w:t>الف</w:t>
            </w:r>
            <w:r>
              <w:rPr>
                <w:rStyle w:val="IndexLink"/>
                <w:rtl w:val="true"/>
              </w:rPr>
              <w:t xml:space="preserve">) </w:t>
            </w:r>
            <w:r>
              <w:rPr>
                <w:rStyle w:val="IndexLink"/>
                <w:rtl w:val="true"/>
              </w:rPr>
              <w:t>رویدادهای اجتماعیِ نزدیک به عصر ظهور</w:t>
            </w:r>
            <w:r>
              <w:rPr>
                <w:rStyle w:val="IndexLink"/>
                <w:rtl w:val="true"/>
              </w:rPr>
              <w:tab/>
            </w:r>
            <w:r>
              <w:rPr>
                <w:rStyle w:val="IndexLink"/>
              </w:rPr>
              <w:t>39</w:t>
            </w:r>
          </w:hyperlink>
        </w:p>
        <w:p>
          <w:pPr>
            <w:pStyle w:val="Contents5"/>
            <w:tabs>
              <w:tab w:val="clear" w:pos="7892"/>
              <w:tab w:val="right" w:pos="9026" w:leader="dot"/>
            </w:tabs>
            <w:rPr/>
          </w:pPr>
          <w:hyperlink w:anchor="__RefHeading___Toc2394742_2322387425">
            <w:r>
              <w:rPr>
                <w:webHidden/>
                <w:rStyle w:val="IndexLink"/>
                <w:rtl w:val="true"/>
              </w:rPr>
              <w:t>ب</w:t>
            </w:r>
            <w:r>
              <w:rPr>
                <w:rStyle w:val="IndexLink"/>
                <w:rtl w:val="true"/>
              </w:rPr>
              <w:t xml:space="preserve">) </w:t>
            </w:r>
            <w:r>
              <w:rPr>
                <w:rStyle w:val="IndexLink"/>
                <w:rtl w:val="true"/>
              </w:rPr>
              <w:t>رویدادهای اجتماعیِ دور از عصر ظهور</w:t>
            </w:r>
            <w:r>
              <w:rPr>
                <w:rStyle w:val="IndexLink"/>
                <w:rtl w:val="true"/>
              </w:rPr>
              <w:tab/>
            </w:r>
            <w:r>
              <w:rPr>
                <w:rStyle w:val="IndexLink"/>
              </w:rPr>
              <w:t>42</w:t>
            </w:r>
          </w:hyperlink>
        </w:p>
        <w:p>
          <w:pPr>
            <w:pStyle w:val="Contents5"/>
            <w:tabs>
              <w:tab w:val="clear" w:pos="7892"/>
              <w:tab w:val="right" w:pos="9026" w:leader="dot"/>
            </w:tabs>
            <w:rPr/>
          </w:pPr>
          <w:hyperlink w:anchor="__RefHeading___Toc2394744_2322387425">
            <w:r>
              <w:rPr>
                <w:webHidden/>
                <w:rStyle w:val="IndexLink"/>
                <w:rtl w:val="true"/>
              </w:rPr>
              <w:t>ج</w:t>
            </w:r>
            <w:r>
              <w:rPr>
                <w:rStyle w:val="IndexLink"/>
                <w:rtl w:val="true"/>
              </w:rPr>
              <w:t xml:space="preserve">) </w:t>
            </w:r>
            <w:r>
              <w:rPr>
                <w:rStyle w:val="IndexLink"/>
                <w:rtl w:val="true"/>
              </w:rPr>
              <w:t>رویدادهای طبیعیِ نزدیک به عصر ظهور</w:t>
            </w:r>
            <w:r>
              <w:rPr>
                <w:rStyle w:val="IndexLink"/>
                <w:rtl w:val="true"/>
              </w:rPr>
              <w:tab/>
            </w:r>
            <w:r>
              <w:rPr>
                <w:rStyle w:val="IndexLink"/>
              </w:rPr>
              <w:t>43</w:t>
            </w:r>
          </w:hyperlink>
        </w:p>
        <w:p>
          <w:pPr>
            <w:pStyle w:val="Contents5"/>
            <w:tabs>
              <w:tab w:val="clear" w:pos="7892"/>
              <w:tab w:val="right" w:pos="9026" w:leader="dot"/>
            </w:tabs>
            <w:rPr/>
          </w:pPr>
          <w:hyperlink w:anchor="__RefHeading___Toc2394746_2322387425">
            <w:r>
              <w:rPr>
                <w:webHidden/>
                <w:rStyle w:val="IndexLink"/>
                <w:rtl w:val="true"/>
              </w:rPr>
              <w:t>د</w:t>
            </w:r>
            <w:r>
              <w:rPr>
                <w:rStyle w:val="IndexLink"/>
                <w:rtl w:val="true"/>
              </w:rPr>
              <w:t xml:space="preserve">) </w:t>
            </w:r>
            <w:r>
              <w:rPr>
                <w:rStyle w:val="IndexLink"/>
                <w:rtl w:val="true"/>
              </w:rPr>
              <w:t>رویدادهای طبیعی دور از عصر ظهور</w:t>
            </w:r>
            <w:r>
              <w:rPr>
                <w:rStyle w:val="IndexLink"/>
                <w:rtl w:val="true"/>
              </w:rPr>
              <w:tab/>
            </w:r>
            <w:r>
              <w:rPr>
                <w:rStyle w:val="IndexLink"/>
              </w:rPr>
              <w:t>45</w:t>
            </w:r>
          </w:hyperlink>
        </w:p>
        <w:p>
          <w:pPr>
            <w:pStyle w:val="Contents3"/>
            <w:tabs>
              <w:tab w:val="clear" w:pos="8459"/>
              <w:tab w:val="right" w:pos="9026" w:leader="dot"/>
            </w:tabs>
            <w:rPr/>
          </w:pPr>
          <w:hyperlink w:anchor="__RefHeading___Toc2394748_2322387425">
            <w:r>
              <w:rPr>
                <w:webHidden/>
                <w:rStyle w:val="IndexLink"/>
                <w:rtl w:val="true"/>
              </w:rPr>
              <w:t>فصل سوم</w:t>
            </w:r>
            <w:r>
              <w:rPr>
                <w:rStyle w:val="IndexLink"/>
                <w:rtl w:val="true"/>
              </w:rPr>
              <w:t xml:space="preserve">: </w:t>
            </w:r>
            <w:r>
              <w:rPr>
                <w:rStyle w:val="IndexLink"/>
                <w:rtl w:val="true"/>
              </w:rPr>
              <w:t>تعیین وقت برای ظهور</w:t>
            </w:r>
            <w:r>
              <w:rPr>
                <w:rStyle w:val="IndexLink"/>
                <w:rtl w:val="true"/>
              </w:rPr>
              <w:tab/>
            </w:r>
            <w:r>
              <w:rPr>
                <w:rStyle w:val="IndexLink"/>
              </w:rPr>
              <w:t>47</w:t>
            </w:r>
          </w:hyperlink>
        </w:p>
        <w:p>
          <w:pPr>
            <w:pStyle w:val="Contents4"/>
            <w:tabs>
              <w:tab w:val="clear" w:pos="8176"/>
              <w:tab w:val="right" w:pos="9026" w:leader="dot"/>
            </w:tabs>
            <w:rPr/>
          </w:pPr>
          <w:hyperlink w:anchor="__RefHeading___Toc2394750_2322387425">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394752_2322387425">
            <w:r>
              <w:rPr>
                <w:webHidden/>
                <w:rStyle w:val="IndexLink"/>
              </w:rPr>
              <w:t>1</w:t>
            </w:r>
            <w:r>
              <w:rPr>
                <w:rStyle w:val="IndexLink"/>
                <w:rtl w:val="true"/>
              </w:rPr>
              <w:t xml:space="preserve">. </w:t>
            </w:r>
            <w:r>
              <w:rPr>
                <w:rStyle w:val="IndexLink"/>
                <w:rtl w:val="true"/>
              </w:rPr>
              <w:t>تعیین وقت برای ظهور و فلسفه انتظار</w:t>
            </w:r>
            <w:r>
              <w:rPr>
                <w:rStyle w:val="IndexLink"/>
                <w:rtl w:val="true"/>
              </w:rPr>
              <w:tab/>
            </w:r>
            <w:r>
              <w:rPr>
                <w:rStyle w:val="IndexLink"/>
              </w:rPr>
              <w:t>47</w:t>
            </w:r>
          </w:hyperlink>
        </w:p>
        <w:p>
          <w:pPr>
            <w:pStyle w:val="Contents4"/>
            <w:tabs>
              <w:tab w:val="clear" w:pos="8176"/>
              <w:tab w:val="right" w:pos="9026" w:leader="dot"/>
            </w:tabs>
            <w:rPr/>
          </w:pPr>
          <w:hyperlink w:anchor="__RefHeading___Toc2394754_2322387425">
            <w:r>
              <w:rPr>
                <w:webHidden/>
                <w:rStyle w:val="IndexLink"/>
              </w:rPr>
              <w:t>2</w:t>
            </w:r>
            <w:r>
              <w:rPr>
                <w:rStyle w:val="IndexLink"/>
                <w:rtl w:val="true"/>
              </w:rPr>
              <w:t xml:space="preserve">. </w:t>
            </w:r>
            <w:r>
              <w:rPr>
                <w:rStyle w:val="IndexLink"/>
                <w:rtl w:val="true"/>
              </w:rPr>
              <w:t>فرا رسیدن ناگهانی ظهور</w:t>
            </w:r>
            <w:r>
              <w:rPr>
                <w:rStyle w:val="IndexLink"/>
                <w:rtl w:val="true"/>
              </w:rPr>
              <w:tab/>
            </w:r>
            <w:r>
              <w:rPr>
                <w:rStyle w:val="IndexLink"/>
              </w:rPr>
              <w:t>51</w:t>
            </w:r>
          </w:hyperlink>
        </w:p>
        <w:p>
          <w:pPr>
            <w:pStyle w:val="Contents4"/>
            <w:tabs>
              <w:tab w:val="clear" w:pos="8176"/>
              <w:tab w:val="right" w:pos="9026" w:leader="dot"/>
            </w:tabs>
            <w:rPr/>
          </w:pPr>
          <w:hyperlink w:anchor="__RefHeading___Toc2394756_2322387425">
            <w:r>
              <w:rPr>
                <w:webHidden/>
                <w:rStyle w:val="IndexLink"/>
              </w:rPr>
              <w:t>3</w:t>
            </w:r>
            <w:r>
              <w:rPr>
                <w:rStyle w:val="IndexLink"/>
                <w:rtl w:val="true"/>
              </w:rPr>
              <w:t xml:space="preserve">. </w:t>
            </w:r>
            <w:r>
              <w:rPr>
                <w:rStyle w:val="IndexLink"/>
                <w:rtl w:val="true"/>
              </w:rPr>
              <w:t>نهی از تعیین وقت برای ظهور</w:t>
            </w:r>
            <w:r>
              <w:rPr>
                <w:rStyle w:val="IndexLink"/>
                <w:rtl w:val="true"/>
              </w:rPr>
              <w:tab/>
            </w:r>
            <w:r>
              <w:rPr>
                <w:rStyle w:val="IndexLink"/>
              </w:rPr>
              <w:t>52</w:t>
            </w:r>
          </w:hyperlink>
        </w:p>
        <w:p>
          <w:pPr>
            <w:pStyle w:val="Contents4"/>
            <w:tabs>
              <w:tab w:val="clear" w:pos="8176"/>
              <w:tab w:val="right" w:pos="9026" w:leader="dot"/>
            </w:tabs>
            <w:rPr/>
          </w:pPr>
          <w:hyperlink w:anchor="__RefHeading___Toc2394758_2322387425">
            <w:r>
              <w:rPr>
                <w:webHidden/>
                <w:rStyle w:val="IndexLink"/>
              </w:rPr>
              <w:t>4</w:t>
            </w:r>
            <w:r>
              <w:rPr>
                <w:rStyle w:val="IndexLink"/>
                <w:rtl w:val="true"/>
              </w:rPr>
              <w:t xml:space="preserve">. </w:t>
            </w:r>
            <w:r>
              <w:rPr>
                <w:rStyle w:val="IndexLink"/>
                <w:rtl w:val="true"/>
              </w:rPr>
              <w:t>نزدیک دیدن ظهور</w:t>
            </w:r>
            <w:r>
              <w:rPr>
                <w:rStyle w:val="IndexLink"/>
                <w:rtl w:val="true"/>
              </w:rPr>
              <w:tab/>
            </w:r>
            <w:r>
              <w:rPr>
                <w:rStyle w:val="IndexLink"/>
              </w:rPr>
              <w:t>54</w:t>
            </w:r>
          </w:hyperlink>
        </w:p>
        <w:p>
          <w:pPr>
            <w:pStyle w:val="Contents4"/>
            <w:tabs>
              <w:tab w:val="clear" w:pos="8176"/>
              <w:tab w:val="right" w:pos="9026" w:leader="dot"/>
            </w:tabs>
            <w:rPr/>
          </w:pPr>
          <w:hyperlink w:anchor="__RefHeading___Toc2394760_2322387425">
            <w:r>
              <w:rPr>
                <w:webHidden/>
                <w:rStyle w:val="IndexLink"/>
              </w:rPr>
              <w:t>5</w:t>
            </w:r>
            <w:r>
              <w:rPr>
                <w:rStyle w:val="IndexLink"/>
                <w:rtl w:val="true"/>
              </w:rPr>
              <w:t xml:space="preserve">. </w:t>
            </w:r>
            <w:r>
              <w:rPr>
                <w:rStyle w:val="IndexLink"/>
                <w:rtl w:val="true"/>
              </w:rPr>
              <w:t>توجه به نشانه های ظهور</w:t>
            </w:r>
            <w:r>
              <w:rPr>
                <w:rStyle w:val="IndexLink"/>
                <w:rtl w:val="true"/>
              </w:rPr>
              <w:tab/>
            </w:r>
            <w:r>
              <w:rPr>
                <w:rStyle w:val="IndexLink"/>
              </w:rPr>
              <w:t>55</w:t>
            </w:r>
          </w:hyperlink>
        </w:p>
        <w:p>
          <w:pPr>
            <w:pStyle w:val="Contents4"/>
            <w:tabs>
              <w:tab w:val="clear" w:pos="8176"/>
              <w:tab w:val="right" w:pos="9026" w:leader="dot"/>
            </w:tabs>
            <w:rPr/>
          </w:pPr>
          <w:hyperlink w:anchor="__RefHeading___Toc2394762_2322387425">
            <w:r>
              <w:rPr>
                <w:webHidden/>
                <w:rStyle w:val="IndexLink"/>
              </w:rPr>
              <w:t>6</w:t>
            </w:r>
            <w:r>
              <w:rPr>
                <w:rStyle w:val="IndexLink"/>
                <w:rtl w:val="true"/>
              </w:rPr>
              <w:t xml:space="preserve">. </w:t>
            </w:r>
            <w:r>
              <w:rPr>
                <w:rStyle w:val="IndexLink"/>
                <w:rtl w:val="true"/>
              </w:rPr>
              <w:t>دعا برای تعجیل فرج</w:t>
            </w:r>
            <w:r>
              <w:rPr>
                <w:rStyle w:val="IndexLink"/>
                <w:rtl w:val="true"/>
              </w:rPr>
              <w:tab/>
            </w:r>
            <w:r>
              <w:rPr>
                <w:rStyle w:val="IndexLink"/>
              </w:rPr>
              <w:t>56</w:t>
            </w:r>
          </w:hyperlink>
        </w:p>
        <w:p>
          <w:pPr>
            <w:pStyle w:val="Contents4"/>
            <w:tabs>
              <w:tab w:val="clear" w:pos="8176"/>
              <w:tab w:val="right" w:pos="9026" w:leader="dot"/>
            </w:tabs>
            <w:rPr/>
          </w:pPr>
          <w:hyperlink w:anchor="__RefHeading___Toc2394764_2322387425">
            <w:r>
              <w:rPr>
                <w:webHidden/>
                <w:rStyle w:val="IndexLink"/>
              </w:rPr>
              <w:t>7</w:t>
            </w:r>
            <w:r>
              <w:rPr>
                <w:rStyle w:val="IndexLink"/>
                <w:rtl w:val="true"/>
              </w:rPr>
              <w:t xml:space="preserve">. </w:t>
            </w:r>
            <w:r>
              <w:rPr>
                <w:rStyle w:val="IndexLink"/>
                <w:rtl w:val="true"/>
              </w:rPr>
              <w:t>زمان ظهور، رازی از رازهای خدا</w:t>
            </w:r>
            <w:r>
              <w:rPr>
                <w:rStyle w:val="IndexLink"/>
                <w:rtl w:val="true"/>
              </w:rPr>
              <w:tab/>
            </w:r>
            <w:r>
              <w:rPr>
                <w:rStyle w:val="IndexLink"/>
              </w:rPr>
              <w:t>56</w:t>
            </w:r>
          </w:hyperlink>
        </w:p>
        <w:p>
          <w:pPr>
            <w:pStyle w:val="Contents3"/>
            <w:tabs>
              <w:tab w:val="clear" w:pos="8459"/>
              <w:tab w:val="right" w:pos="9026" w:leader="dot"/>
            </w:tabs>
            <w:rPr/>
          </w:pPr>
          <w:hyperlink w:anchor="__RefHeading___Toc2394766_2322387425">
            <w:r>
              <w:rPr>
                <w:webHidden/>
                <w:rStyle w:val="IndexLink"/>
                <w:rtl w:val="true"/>
              </w:rPr>
              <w:t>فصل چهارم</w:t>
            </w:r>
            <w:r>
              <w:rPr>
                <w:rStyle w:val="IndexLink"/>
                <w:rtl w:val="true"/>
              </w:rPr>
              <w:t xml:space="preserve">: </w:t>
            </w:r>
            <w:r>
              <w:rPr>
                <w:rStyle w:val="IndexLink"/>
                <w:rtl w:val="true"/>
              </w:rPr>
              <w:t>وفا به پیمان، شرط تحقق ظهور</w:t>
            </w:r>
            <w:r>
              <w:rPr>
                <w:rStyle w:val="IndexLink"/>
                <w:rtl w:val="true"/>
              </w:rPr>
              <w:tab/>
            </w:r>
            <w:r>
              <w:rPr>
                <w:rStyle w:val="IndexLink"/>
              </w:rPr>
              <w:t>59</w:t>
            </w:r>
          </w:hyperlink>
        </w:p>
        <w:p>
          <w:pPr>
            <w:pStyle w:val="Contents4"/>
            <w:tabs>
              <w:tab w:val="clear" w:pos="8176"/>
              <w:tab w:val="right" w:pos="9026" w:leader="dot"/>
            </w:tabs>
            <w:rPr/>
          </w:pPr>
          <w:hyperlink w:anchor="__RefHeading___Toc2394768_232238742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394770_2322387425">
            <w:r>
              <w:rPr>
                <w:webHidden/>
                <w:rStyle w:val="IndexLink"/>
              </w:rPr>
              <w:t>1</w:t>
            </w:r>
            <w:r>
              <w:rPr>
                <w:rStyle w:val="IndexLink"/>
                <w:rtl w:val="true"/>
              </w:rPr>
              <w:t xml:space="preserve">. </w:t>
            </w:r>
            <w:r>
              <w:rPr>
                <w:rStyle w:val="IndexLink"/>
                <w:rtl w:val="true"/>
              </w:rPr>
              <w:t>نخستین پیمان</w:t>
            </w:r>
            <w:r>
              <w:rPr>
                <w:rStyle w:val="IndexLink"/>
                <w:rtl w:val="true"/>
              </w:rPr>
              <w:tab/>
            </w:r>
            <w:r>
              <w:rPr>
                <w:rStyle w:val="IndexLink"/>
              </w:rPr>
              <w:t>59</w:t>
            </w:r>
          </w:hyperlink>
        </w:p>
        <w:p>
          <w:pPr>
            <w:pStyle w:val="Contents4"/>
            <w:tabs>
              <w:tab w:val="clear" w:pos="8176"/>
              <w:tab w:val="right" w:pos="9026" w:leader="dot"/>
            </w:tabs>
            <w:rPr/>
          </w:pPr>
          <w:hyperlink w:anchor="__RefHeading___Toc2394772_2322387425">
            <w:r>
              <w:rPr>
                <w:webHidden/>
                <w:rStyle w:val="IndexLink"/>
              </w:rPr>
              <w:t>2</w:t>
            </w:r>
            <w:r>
              <w:rPr>
                <w:rStyle w:val="IndexLink"/>
                <w:rtl w:val="true"/>
              </w:rPr>
              <w:t xml:space="preserve">. </w:t>
            </w:r>
            <w:r>
              <w:rPr>
                <w:rStyle w:val="IndexLink"/>
                <w:rtl w:val="true"/>
              </w:rPr>
              <w:t>استمرار پیمان</w:t>
            </w:r>
            <w:r>
              <w:rPr>
                <w:rStyle w:val="IndexLink"/>
                <w:rtl w:val="true"/>
              </w:rPr>
              <w:tab/>
            </w:r>
            <w:r>
              <w:rPr>
                <w:rStyle w:val="IndexLink"/>
              </w:rPr>
              <w:t>61</w:t>
            </w:r>
          </w:hyperlink>
        </w:p>
        <w:p>
          <w:pPr>
            <w:pStyle w:val="Contents4"/>
            <w:tabs>
              <w:tab w:val="clear" w:pos="8176"/>
              <w:tab w:val="right" w:pos="9026" w:leader="dot"/>
            </w:tabs>
            <w:rPr/>
          </w:pPr>
          <w:hyperlink w:anchor="__RefHeading___Toc2394774_2322387425">
            <w:r>
              <w:rPr>
                <w:webHidden/>
                <w:rStyle w:val="IndexLink"/>
              </w:rPr>
              <w:t>3</w:t>
            </w:r>
            <w:r>
              <w:rPr>
                <w:rStyle w:val="IndexLink"/>
                <w:rtl w:val="true"/>
              </w:rPr>
              <w:t xml:space="preserve">. </w:t>
            </w:r>
            <w:r>
              <w:rPr>
                <w:rStyle w:val="IndexLink"/>
                <w:rtl w:val="true"/>
              </w:rPr>
              <w:t>شکسته شدن پیمان</w:t>
            </w:r>
            <w:r>
              <w:rPr>
                <w:rStyle w:val="IndexLink"/>
                <w:rtl w:val="true"/>
              </w:rPr>
              <w:tab/>
            </w:r>
            <w:r>
              <w:rPr>
                <w:rStyle w:val="IndexLink"/>
              </w:rPr>
              <w:t>63</w:t>
            </w:r>
          </w:hyperlink>
        </w:p>
        <w:p>
          <w:pPr>
            <w:pStyle w:val="Contents4"/>
            <w:tabs>
              <w:tab w:val="clear" w:pos="8176"/>
              <w:tab w:val="right" w:pos="9026" w:leader="dot"/>
            </w:tabs>
            <w:rPr/>
          </w:pPr>
          <w:hyperlink w:anchor="__RefHeading___Toc2394776_2322387425">
            <w:r>
              <w:rPr>
                <w:webHidden/>
                <w:rStyle w:val="IndexLink"/>
              </w:rPr>
              <w:t>4</w:t>
            </w:r>
            <w:r>
              <w:rPr>
                <w:rStyle w:val="IndexLink"/>
                <w:rtl w:val="true"/>
              </w:rPr>
              <w:t xml:space="preserve">. </w:t>
            </w:r>
            <w:r>
              <w:rPr>
                <w:rStyle w:val="IndexLink"/>
                <w:rtl w:val="true"/>
              </w:rPr>
              <w:t>ضرورت تجدید پیمان</w:t>
            </w:r>
            <w:r>
              <w:rPr>
                <w:rStyle w:val="IndexLink"/>
                <w:rtl w:val="true"/>
              </w:rPr>
              <w:tab/>
            </w:r>
            <w:r>
              <w:rPr>
                <w:rStyle w:val="IndexLink"/>
              </w:rPr>
              <w:t>65</w:t>
            </w:r>
          </w:hyperlink>
        </w:p>
        <w:p>
          <w:pPr>
            <w:pStyle w:val="Contents3"/>
            <w:tabs>
              <w:tab w:val="clear" w:pos="8459"/>
              <w:tab w:val="right" w:pos="9026" w:leader="dot"/>
            </w:tabs>
            <w:rPr/>
          </w:pPr>
          <w:hyperlink w:anchor="__RefHeading___Toc2394778_2322387425">
            <w:r>
              <w:rPr>
                <w:webHidden/>
                <w:rStyle w:val="IndexLink"/>
                <w:rtl w:val="true"/>
              </w:rPr>
              <w:t>فصل پنجم</w:t>
            </w:r>
            <w:r>
              <w:rPr>
                <w:rStyle w:val="IndexLink"/>
                <w:rtl w:val="true"/>
              </w:rPr>
              <w:t xml:space="preserve">: </w:t>
            </w:r>
            <w:r>
              <w:rPr>
                <w:rStyle w:val="IndexLink"/>
                <w:rtl w:val="true"/>
              </w:rPr>
              <w:t>ظهور و سنت های الهی</w:t>
            </w:r>
            <w:r>
              <w:rPr>
                <w:rStyle w:val="IndexLink"/>
                <w:rtl w:val="true"/>
              </w:rPr>
              <w:tab/>
            </w:r>
            <w:r>
              <w:rPr>
                <w:rStyle w:val="IndexLink"/>
              </w:rPr>
              <w:t>71</w:t>
            </w:r>
          </w:hyperlink>
        </w:p>
        <w:p>
          <w:pPr>
            <w:pStyle w:val="Contents4"/>
            <w:tabs>
              <w:tab w:val="clear" w:pos="8176"/>
              <w:tab w:val="right" w:pos="9026" w:leader="dot"/>
            </w:tabs>
            <w:rPr/>
          </w:pPr>
          <w:hyperlink w:anchor="__RefHeading___Toc2394780_232238742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394782_2322387425">
            <w:r>
              <w:rPr>
                <w:webHidden/>
                <w:rStyle w:val="IndexLink"/>
              </w:rPr>
              <w:t>1</w:t>
            </w:r>
            <w:r>
              <w:rPr>
                <w:rStyle w:val="IndexLink"/>
                <w:rtl w:val="true"/>
              </w:rPr>
              <w:t xml:space="preserve">. </w:t>
            </w:r>
            <w:r>
              <w:rPr>
                <w:rStyle w:val="IndexLink"/>
                <w:rtl w:val="true"/>
              </w:rPr>
              <w:t>معنای لغوی سنّت</w:t>
            </w:r>
            <w:r>
              <w:rPr>
                <w:rStyle w:val="IndexLink"/>
                <w:rtl w:val="true"/>
              </w:rPr>
              <w:tab/>
            </w:r>
            <w:r>
              <w:rPr>
                <w:rStyle w:val="IndexLink"/>
              </w:rPr>
              <w:t>72</w:t>
            </w:r>
          </w:hyperlink>
        </w:p>
        <w:p>
          <w:pPr>
            <w:pStyle w:val="Contents4"/>
            <w:tabs>
              <w:tab w:val="clear" w:pos="8176"/>
              <w:tab w:val="right" w:pos="9026" w:leader="dot"/>
            </w:tabs>
            <w:rPr/>
          </w:pPr>
          <w:hyperlink w:anchor="__RefHeading___Toc2394784_2322387425">
            <w:r>
              <w:rPr>
                <w:webHidden/>
                <w:rStyle w:val="IndexLink"/>
              </w:rPr>
              <w:t>2</w:t>
            </w:r>
            <w:r>
              <w:rPr>
                <w:rStyle w:val="IndexLink"/>
                <w:rtl w:val="true"/>
              </w:rPr>
              <w:t xml:space="preserve">. </w:t>
            </w:r>
            <w:r>
              <w:rPr>
                <w:rStyle w:val="IndexLink"/>
                <w:rtl w:val="true"/>
              </w:rPr>
              <w:t>اصل تغییرناپذیری سنّت های الهی</w:t>
            </w:r>
            <w:r>
              <w:rPr>
                <w:rStyle w:val="IndexLink"/>
                <w:rtl w:val="true"/>
              </w:rPr>
              <w:tab/>
            </w:r>
            <w:r>
              <w:rPr>
                <w:rStyle w:val="IndexLink"/>
              </w:rPr>
              <w:t>73</w:t>
            </w:r>
          </w:hyperlink>
        </w:p>
        <w:p>
          <w:pPr>
            <w:pStyle w:val="Contents5"/>
            <w:tabs>
              <w:tab w:val="clear" w:pos="7892"/>
              <w:tab w:val="right" w:pos="9026" w:leader="dot"/>
            </w:tabs>
            <w:rPr/>
          </w:pPr>
          <w:hyperlink w:anchor="__RefHeading___Toc2394786_2322387425">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394788_2322387425">
            <w:r>
              <w:rPr>
                <w:webHidden/>
                <w:rStyle w:val="IndexLink"/>
                <w:rtl w:val="true"/>
              </w:rPr>
              <w:t>الف</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و </w:t>
            </w:r>
            <w:r>
              <w:rPr>
                <w:rStyle w:val="IndexLink"/>
              </w:rPr>
              <w:t>77</w:t>
            </w:r>
            <w:r>
              <w:rPr>
                <w:rStyle w:val="IndexLink"/>
                <w:rtl w:val="true"/>
              </w:rPr>
              <w:t xml:space="preserve"> </w:t>
            </w:r>
            <w:r>
              <w:rPr>
                <w:rStyle w:val="IndexLink"/>
                <w:rtl w:val="true"/>
              </w:rPr>
              <w:t>سوره اسراء</w:t>
            </w:r>
            <w:r>
              <w:rPr>
                <w:rStyle w:val="IndexLink"/>
                <w:rtl w:val="true"/>
              </w:rPr>
              <w:tab/>
            </w:r>
            <w:r>
              <w:rPr>
                <w:rStyle w:val="IndexLink"/>
              </w:rPr>
              <w:t>73</w:t>
            </w:r>
          </w:hyperlink>
        </w:p>
        <w:p>
          <w:pPr>
            <w:pStyle w:val="Contents5"/>
            <w:tabs>
              <w:tab w:val="clear" w:pos="7892"/>
              <w:tab w:val="right" w:pos="9026" w:leader="dot"/>
            </w:tabs>
            <w:rPr/>
          </w:pPr>
          <w:hyperlink w:anchor="__RefHeading___Toc2394790_2322387425">
            <w:r>
              <w:rPr>
                <w:webHidden/>
                <w:rStyle w:val="IndexLink"/>
                <w:rtl w:val="true"/>
              </w:rPr>
              <w:t>ب</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ـ </w:t>
            </w:r>
            <w:r>
              <w:rPr>
                <w:rStyle w:val="IndexLink"/>
              </w:rPr>
              <w:t>62</w:t>
            </w:r>
            <w:r>
              <w:rPr>
                <w:rStyle w:val="IndexLink"/>
                <w:rtl w:val="true"/>
              </w:rPr>
              <w:t xml:space="preserve"> </w:t>
            </w:r>
            <w:r>
              <w:rPr>
                <w:rStyle w:val="IndexLink"/>
                <w:rtl w:val="true"/>
              </w:rPr>
              <w:t>سوره احزاب</w:t>
            </w:r>
            <w:r>
              <w:rPr>
                <w:rStyle w:val="IndexLink"/>
                <w:rtl w:val="true"/>
              </w:rPr>
              <w:tab/>
            </w:r>
            <w:r>
              <w:rPr>
                <w:rStyle w:val="IndexLink"/>
              </w:rPr>
              <w:t>74</w:t>
            </w:r>
          </w:hyperlink>
        </w:p>
        <w:p>
          <w:pPr>
            <w:pStyle w:val="Contents5"/>
            <w:tabs>
              <w:tab w:val="clear" w:pos="7892"/>
              <w:tab w:val="right" w:pos="9026" w:leader="dot"/>
            </w:tabs>
            <w:rPr/>
          </w:pPr>
          <w:hyperlink w:anchor="__RefHeading___Toc2394792_2322387425">
            <w:r>
              <w:rPr>
                <w:webHidden/>
                <w:rStyle w:val="IndexLink"/>
                <w:rtl w:val="true"/>
              </w:rPr>
              <w:t>ج</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و </w:t>
            </w:r>
            <w:r>
              <w:rPr>
                <w:rStyle w:val="IndexLink"/>
              </w:rPr>
              <w:t>43</w:t>
            </w:r>
            <w:r>
              <w:rPr>
                <w:rStyle w:val="IndexLink"/>
                <w:rtl w:val="true"/>
              </w:rPr>
              <w:t xml:space="preserve"> </w:t>
            </w:r>
            <w:r>
              <w:rPr>
                <w:rStyle w:val="IndexLink"/>
                <w:rtl w:val="true"/>
              </w:rPr>
              <w:t>سوره فاطر</w:t>
            </w:r>
            <w:r>
              <w:rPr>
                <w:rStyle w:val="IndexLink"/>
                <w:rtl w:val="true"/>
              </w:rPr>
              <w:tab/>
            </w:r>
            <w:r>
              <w:rPr>
                <w:rStyle w:val="IndexLink"/>
              </w:rPr>
              <w:t>75</w:t>
            </w:r>
          </w:hyperlink>
        </w:p>
        <w:p>
          <w:pPr>
            <w:pStyle w:val="Contents5"/>
            <w:tabs>
              <w:tab w:val="clear" w:pos="7892"/>
              <w:tab w:val="right" w:pos="9026" w:leader="dot"/>
            </w:tabs>
            <w:rPr/>
          </w:pPr>
          <w:hyperlink w:anchor="__RefHeading___Toc2394794_2322387425">
            <w:r>
              <w:rPr>
                <w:webHidden/>
                <w:rStyle w:val="IndexLink"/>
                <w:rtl w:val="true"/>
              </w:rPr>
              <w:t>د</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و </w:t>
            </w:r>
            <w:r>
              <w:rPr>
                <w:rStyle w:val="IndexLink"/>
              </w:rPr>
              <w:t>23</w:t>
            </w:r>
            <w:r>
              <w:rPr>
                <w:rStyle w:val="IndexLink"/>
                <w:rtl w:val="true"/>
              </w:rPr>
              <w:t xml:space="preserve"> </w:t>
            </w:r>
            <w:r>
              <w:rPr>
                <w:rStyle w:val="IndexLink"/>
                <w:rtl w:val="true"/>
              </w:rPr>
              <w:t>سوره فتح</w:t>
            </w:r>
            <w:r>
              <w:rPr>
                <w:rStyle w:val="IndexLink"/>
                <w:rtl w:val="true"/>
              </w:rPr>
              <w:tab/>
            </w:r>
            <w:r>
              <w:rPr>
                <w:rStyle w:val="IndexLink"/>
              </w:rPr>
              <w:t>76</w:t>
            </w:r>
          </w:hyperlink>
        </w:p>
        <w:p>
          <w:pPr>
            <w:pStyle w:val="Contents4"/>
            <w:tabs>
              <w:tab w:val="clear" w:pos="8176"/>
              <w:tab w:val="right" w:pos="9026" w:leader="dot"/>
            </w:tabs>
            <w:rPr/>
          </w:pPr>
          <w:hyperlink w:anchor="__RefHeading___Toc2394796_2322387425">
            <w:r>
              <w:rPr>
                <w:webHidden/>
                <w:rStyle w:val="IndexLink"/>
              </w:rPr>
              <w:t>3</w:t>
            </w:r>
            <w:r>
              <w:rPr>
                <w:rStyle w:val="IndexLink"/>
                <w:rtl w:val="true"/>
              </w:rPr>
              <w:t xml:space="preserve">. </w:t>
            </w:r>
            <w:r>
              <w:rPr>
                <w:rStyle w:val="IndexLink"/>
                <w:rtl w:val="true"/>
              </w:rPr>
              <w:t>دعوت قرآن به مطالعه سنّت های الهی</w:t>
            </w:r>
            <w:r>
              <w:rPr>
                <w:rStyle w:val="IndexLink"/>
                <w:rtl w:val="true"/>
              </w:rPr>
              <w:tab/>
            </w:r>
            <w:r>
              <w:rPr>
                <w:rStyle w:val="IndexLink"/>
              </w:rPr>
              <w:t>77</w:t>
            </w:r>
          </w:hyperlink>
        </w:p>
        <w:p>
          <w:pPr>
            <w:pStyle w:val="Contents5"/>
            <w:tabs>
              <w:tab w:val="clear" w:pos="7892"/>
              <w:tab w:val="right" w:pos="9026" w:leader="dot"/>
            </w:tabs>
            <w:rPr/>
          </w:pPr>
          <w:hyperlink w:anchor="__RefHeading___Toc2394798_2322387425">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2394800_2322387425">
            <w:r>
              <w:rPr>
                <w:webHidden/>
                <w:rStyle w:val="IndexLink"/>
                <w:rtl w:val="true"/>
              </w:rPr>
              <w:t>الف</w:t>
            </w:r>
            <w:r>
              <w:rPr>
                <w:rStyle w:val="IndexLink"/>
                <w:rtl w:val="true"/>
              </w:rPr>
              <w:t xml:space="preserve">) </w:t>
            </w:r>
            <w:r>
              <w:rPr>
                <w:rStyle w:val="IndexLink"/>
                <w:rtl w:val="true"/>
              </w:rPr>
              <w:t xml:space="preserve">آیه </w:t>
            </w:r>
            <w:r>
              <w:rPr>
                <w:rStyle w:val="IndexLink"/>
              </w:rPr>
              <w:t>137</w:t>
            </w:r>
            <w:r>
              <w:rPr>
                <w:rStyle w:val="IndexLink"/>
                <w:rtl w:val="true"/>
              </w:rPr>
              <w:t xml:space="preserve"> </w:t>
            </w:r>
            <w:r>
              <w:rPr>
                <w:rStyle w:val="IndexLink"/>
                <w:rtl w:val="true"/>
              </w:rPr>
              <w:t>سوره آل عمران</w:t>
            </w:r>
            <w:r>
              <w:rPr>
                <w:rStyle w:val="IndexLink"/>
                <w:rtl w:val="true"/>
              </w:rPr>
              <w:tab/>
            </w:r>
            <w:r>
              <w:rPr>
                <w:rStyle w:val="IndexLink"/>
              </w:rPr>
              <w:t>77</w:t>
            </w:r>
          </w:hyperlink>
        </w:p>
        <w:p>
          <w:pPr>
            <w:pStyle w:val="Contents5"/>
            <w:tabs>
              <w:tab w:val="clear" w:pos="7892"/>
              <w:tab w:val="right" w:pos="9026" w:leader="dot"/>
            </w:tabs>
            <w:rPr/>
          </w:pPr>
          <w:hyperlink w:anchor="__RefHeading___Toc2394802_2322387425">
            <w:r>
              <w:rPr>
                <w:webHidden/>
                <w:rStyle w:val="IndexLink"/>
                <w:rtl w:val="true"/>
              </w:rPr>
              <w:t>ب</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و </w:t>
            </w:r>
            <w:r>
              <w:rPr>
                <w:rStyle w:val="IndexLink"/>
              </w:rPr>
              <w:t>11</w:t>
            </w:r>
            <w:r>
              <w:rPr>
                <w:rStyle w:val="IndexLink"/>
                <w:rtl w:val="true"/>
              </w:rPr>
              <w:t xml:space="preserve"> </w:t>
            </w:r>
            <w:r>
              <w:rPr>
                <w:rStyle w:val="IndexLink"/>
                <w:rtl w:val="true"/>
              </w:rPr>
              <w:t>سوره محمد</w:t>
            </w:r>
            <w:r>
              <w:rPr>
                <w:rStyle w:val="IndexLink"/>
                <w:rtl w:val="true"/>
              </w:rPr>
              <w:tab/>
            </w:r>
            <w:r>
              <w:rPr>
                <w:rStyle w:val="IndexLink"/>
              </w:rPr>
              <w:t>78</w:t>
            </w:r>
          </w:hyperlink>
        </w:p>
        <w:p>
          <w:pPr>
            <w:pStyle w:val="Contents4"/>
            <w:tabs>
              <w:tab w:val="clear" w:pos="8176"/>
              <w:tab w:val="right" w:pos="9026" w:leader="dot"/>
            </w:tabs>
            <w:rPr/>
          </w:pPr>
          <w:hyperlink w:anchor="__RefHeading___Toc2394804_2322387425">
            <w:r>
              <w:rPr>
                <w:webHidden/>
                <w:rStyle w:val="IndexLink"/>
              </w:rPr>
              <w:t>4</w:t>
            </w:r>
            <w:r>
              <w:rPr>
                <w:rStyle w:val="IndexLink"/>
                <w:rtl w:val="true"/>
              </w:rPr>
              <w:t xml:space="preserve">. </w:t>
            </w:r>
            <w:r>
              <w:rPr>
                <w:rStyle w:val="IndexLink"/>
                <w:rtl w:val="true"/>
              </w:rPr>
              <w:t>برخی سنّت های الهی حاکم بر جوامع انسانی</w:t>
            </w:r>
            <w:r>
              <w:rPr>
                <w:rStyle w:val="IndexLink"/>
                <w:rtl w:val="true"/>
              </w:rPr>
              <w:tab/>
            </w:r>
            <w:r>
              <w:rPr>
                <w:rStyle w:val="IndexLink"/>
              </w:rPr>
              <w:t>78</w:t>
            </w:r>
          </w:hyperlink>
        </w:p>
        <w:p>
          <w:pPr>
            <w:pStyle w:val="Contents5"/>
            <w:tabs>
              <w:tab w:val="clear" w:pos="7892"/>
              <w:tab w:val="right" w:pos="9026" w:leader="dot"/>
            </w:tabs>
            <w:rPr/>
          </w:pPr>
          <w:hyperlink w:anchor="__RefHeading___Toc2394806_2322387425">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2394808_2322387425">
            <w:r>
              <w:rPr>
                <w:webHidden/>
                <w:rStyle w:val="IndexLink"/>
                <w:rtl w:val="true"/>
              </w:rPr>
              <w:t>الف</w:t>
            </w:r>
            <w:r>
              <w:rPr>
                <w:rStyle w:val="IndexLink"/>
                <w:rtl w:val="true"/>
              </w:rPr>
              <w:t xml:space="preserve">) </w:t>
            </w:r>
            <w:r>
              <w:rPr>
                <w:rStyle w:val="IndexLink"/>
                <w:rtl w:val="true"/>
              </w:rPr>
              <w:t>ستم و بیدادگری، عامل نابودی تمدن ها</w:t>
            </w:r>
            <w:r>
              <w:rPr>
                <w:rStyle w:val="IndexLink"/>
                <w:rtl w:val="true"/>
              </w:rPr>
              <w:tab/>
            </w:r>
            <w:r>
              <w:rPr>
                <w:rStyle w:val="IndexLink"/>
              </w:rPr>
              <w:t>79</w:t>
            </w:r>
          </w:hyperlink>
        </w:p>
        <w:p>
          <w:pPr>
            <w:pStyle w:val="Contents6"/>
            <w:tabs>
              <w:tab w:val="clear" w:pos="7609"/>
              <w:tab w:val="right" w:pos="9026" w:leader="dot"/>
            </w:tabs>
            <w:rPr/>
          </w:pPr>
          <w:hyperlink w:anchor="__RefHeading___Toc2394810_2322387425">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2394812_2322387425">
            <w:r>
              <w:rPr>
                <w:webHidden/>
                <w:rStyle w:val="IndexLink"/>
                <w:rtl w:val="true"/>
              </w:rPr>
              <w:t xml:space="preserve">یک ـ آیات </w:t>
            </w:r>
            <w:r>
              <w:rPr>
                <w:rStyle w:val="IndexLink"/>
              </w:rPr>
              <w:t>58</w:t>
            </w:r>
            <w:r>
              <w:rPr>
                <w:rStyle w:val="IndexLink"/>
                <w:rtl w:val="true"/>
              </w:rPr>
              <w:t xml:space="preserve"> </w:t>
            </w:r>
            <w:r>
              <w:rPr>
                <w:rStyle w:val="IndexLink"/>
                <w:rtl w:val="true"/>
              </w:rPr>
              <w:t xml:space="preserve">و </w:t>
            </w:r>
            <w:r>
              <w:rPr>
                <w:rStyle w:val="IndexLink"/>
              </w:rPr>
              <w:t>59</w:t>
            </w:r>
            <w:r>
              <w:rPr>
                <w:rStyle w:val="IndexLink"/>
                <w:rtl w:val="true"/>
              </w:rPr>
              <w:t xml:space="preserve"> </w:t>
            </w:r>
            <w:r>
              <w:rPr>
                <w:rStyle w:val="IndexLink"/>
                <w:rtl w:val="true"/>
              </w:rPr>
              <w:t>سوره کهف</w:t>
            </w:r>
            <w:r>
              <w:rPr>
                <w:rStyle w:val="IndexLink"/>
                <w:rtl w:val="true"/>
              </w:rPr>
              <w:tab/>
            </w:r>
            <w:r>
              <w:rPr>
                <w:rStyle w:val="IndexLink"/>
              </w:rPr>
              <w:t>80</w:t>
            </w:r>
          </w:hyperlink>
        </w:p>
        <w:p>
          <w:pPr>
            <w:pStyle w:val="Contents6"/>
            <w:tabs>
              <w:tab w:val="clear" w:pos="7609"/>
              <w:tab w:val="right" w:pos="9026" w:leader="dot"/>
            </w:tabs>
            <w:rPr/>
          </w:pPr>
          <w:hyperlink w:anchor="__RefHeading___Toc2394814_2322387425">
            <w:r>
              <w:rPr>
                <w:webHidden/>
                <w:rStyle w:val="IndexLink"/>
                <w:rtl w:val="true"/>
              </w:rPr>
              <w:t xml:space="preserve">دو ـ آیات </w:t>
            </w:r>
            <w:r>
              <w:rPr>
                <w:rStyle w:val="IndexLink"/>
              </w:rPr>
              <w:t>51</w:t>
            </w:r>
            <w:r>
              <w:rPr>
                <w:rStyle w:val="IndexLink"/>
                <w:rtl w:val="true"/>
              </w:rPr>
              <w:t xml:space="preserve"> </w:t>
            </w:r>
            <w:r>
              <w:rPr>
                <w:rStyle w:val="IndexLink"/>
                <w:rtl w:val="true"/>
              </w:rPr>
              <w:t xml:space="preserve">و </w:t>
            </w:r>
            <w:r>
              <w:rPr>
                <w:rStyle w:val="IndexLink"/>
              </w:rPr>
              <w:t>52</w:t>
            </w:r>
            <w:r>
              <w:rPr>
                <w:rStyle w:val="IndexLink"/>
                <w:rtl w:val="true"/>
              </w:rPr>
              <w:t xml:space="preserve"> </w:t>
            </w:r>
            <w:r>
              <w:rPr>
                <w:rStyle w:val="IndexLink"/>
                <w:rtl w:val="true"/>
              </w:rPr>
              <w:t>سوره نمل</w:t>
            </w:r>
            <w:r>
              <w:rPr>
                <w:rStyle w:val="IndexLink"/>
                <w:rtl w:val="true"/>
              </w:rPr>
              <w:tab/>
            </w:r>
            <w:r>
              <w:rPr>
                <w:rStyle w:val="IndexLink"/>
              </w:rPr>
              <w:t>80</w:t>
            </w:r>
          </w:hyperlink>
        </w:p>
        <w:p>
          <w:pPr>
            <w:pStyle w:val="Contents6"/>
            <w:tabs>
              <w:tab w:val="clear" w:pos="7609"/>
              <w:tab w:val="right" w:pos="9026" w:leader="dot"/>
            </w:tabs>
            <w:rPr/>
          </w:pPr>
          <w:hyperlink w:anchor="__RefHeading___Toc2394816_2322387425">
            <w:r>
              <w:rPr>
                <w:webHidden/>
                <w:rStyle w:val="IndexLink"/>
                <w:rtl w:val="true"/>
              </w:rPr>
              <w:t xml:space="preserve">سه ـ آیات </w:t>
            </w:r>
            <w:r>
              <w:rPr>
                <w:rStyle w:val="IndexLink"/>
              </w:rPr>
              <w:t>13</w:t>
            </w:r>
            <w:r>
              <w:rPr>
                <w:rStyle w:val="IndexLink"/>
                <w:rtl w:val="true"/>
              </w:rPr>
              <w:t xml:space="preserve"> </w:t>
            </w:r>
            <w:r>
              <w:rPr>
                <w:rStyle w:val="IndexLink"/>
                <w:rtl w:val="true"/>
              </w:rPr>
              <w:t xml:space="preserve">و </w:t>
            </w:r>
            <w:r>
              <w:rPr>
                <w:rStyle w:val="IndexLink"/>
              </w:rPr>
              <w:t>14</w:t>
            </w:r>
            <w:r>
              <w:rPr>
                <w:rStyle w:val="IndexLink"/>
                <w:rtl w:val="true"/>
              </w:rPr>
              <w:t xml:space="preserve"> </w:t>
            </w:r>
            <w:r>
              <w:rPr>
                <w:rStyle w:val="IndexLink"/>
                <w:rtl w:val="true"/>
              </w:rPr>
              <w:t>سوره یونس</w:t>
            </w:r>
            <w:r>
              <w:rPr>
                <w:rStyle w:val="IndexLink"/>
                <w:rtl w:val="true"/>
              </w:rPr>
              <w:tab/>
            </w:r>
            <w:r>
              <w:rPr>
                <w:rStyle w:val="IndexLink"/>
              </w:rPr>
              <w:t>81</w:t>
            </w:r>
          </w:hyperlink>
        </w:p>
        <w:p>
          <w:pPr>
            <w:pStyle w:val="Contents6"/>
            <w:tabs>
              <w:tab w:val="clear" w:pos="7609"/>
              <w:tab w:val="right" w:pos="9026" w:leader="dot"/>
            </w:tabs>
            <w:rPr/>
          </w:pPr>
          <w:hyperlink w:anchor="__RefHeading___Toc2394818_2322387425">
            <w:r>
              <w:rPr>
                <w:webHidden/>
                <w:rStyle w:val="IndexLink"/>
                <w:rtl w:val="true"/>
              </w:rPr>
              <w:t xml:space="preserve">چهار ـ آیات </w:t>
            </w:r>
            <w:r>
              <w:rPr>
                <w:rStyle w:val="IndexLink"/>
              </w:rPr>
              <w:t>11</w:t>
            </w:r>
            <w:r>
              <w:rPr>
                <w:rStyle w:val="IndexLink"/>
                <w:rtl w:val="true"/>
              </w:rPr>
              <w:t xml:space="preserve"> </w:t>
            </w:r>
            <w:r>
              <w:rPr>
                <w:rStyle w:val="IndexLink"/>
                <w:rtl w:val="true"/>
              </w:rPr>
              <w:t xml:space="preserve">تا </w:t>
            </w:r>
            <w:r>
              <w:rPr>
                <w:rStyle w:val="IndexLink"/>
              </w:rPr>
              <w:t>14</w:t>
            </w:r>
            <w:r>
              <w:rPr>
                <w:rStyle w:val="IndexLink"/>
                <w:rtl w:val="true"/>
              </w:rPr>
              <w:t xml:space="preserve"> </w:t>
            </w:r>
            <w:r>
              <w:rPr>
                <w:rStyle w:val="IndexLink"/>
                <w:rtl w:val="true"/>
              </w:rPr>
              <w:t>سوره انبیا</w:t>
            </w:r>
            <w:r>
              <w:rPr>
                <w:rStyle w:val="IndexLink"/>
                <w:rtl w:val="true"/>
              </w:rPr>
              <w:tab/>
            </w:r>
            <w:r>
              <w:rPr>
                <w:rStyle w:val="IndexLink"/>
              </w:rPr>
              <w:t>81</w:t>
            </w:r>
          </w:hyperlink>
        </w:p>
        <w:p>
          <w:pPr>
            <w:pStyle w:val="Contents6"/>
            <w:tabs>
              <w:tab w:val="clear" w:pos="7609"/>
              <w:tab w:val="right" w:pos="9026" w:leader="dot"/>
            </w:tabs>
            <w:rPr/>
          </w:pPr>
          <w:hyperlink w:anchor="__RefHeading___Toc2394820_2322387425">
            <w:r>
              <w:rPr>
                <w:webHidden/>
                <w:rStyle w:val="IndexLink"/>
                <w:rtl w:val="true"/>
              </w:rPr>
              <w:t xml:space="preserve">پنج ـ آیات </w:t>
            </w:r>
            <w:r>
              <w:rPr>
                <w:rStyle w:val="IndexLink"/>
              </w:rPr>
              <w:t>32</w:t>
            </w:r>
            <w:r>
              <w:rPr>
                <w:rStyle w:val="IndexLink"/>
                <w:rtl w:val="true"/>
              </w:rPr>
              <w:t xml:space="preserve"> </w:t>
            </w:r>
            <w:r>
              <w:rPr>
                <w:rStyle w:val="IndexLink"/>
                <w:rtl w:val="true"/>
              </w:rPr>
              <w:t xml:space="preserve">تا </w:t>
            </w:r>
            <w:r>
              <w:rPr>
                <w:rStyle w:val="IndexLink"/>
              </w:rPr>
              <w:t>41</w:t>
            </w:r>
            <w:r>
              <w:rPr>
                <w:rStyle w:val="IndexLink"/>
                <w:rtl w:val="true"/>
              </w:rPr>
              <w:t xml:space="preserve"> </w:t>
            </w:r>
            <w:r>
              <w:rPr>
                <w:rStyle w:val="IndexLink"/>
                <w:rtl w:val="true"/>
              </w:rPr>
              <w:t>سوره مؤمنون</w:t>
            </w:r>
            <w:r>
              <w:rPr>
                <w:rStyle w:val="IndexLink"/>
                <w:rtl w:val="true"/>
              </w:rPr>
              <w:tab/>
            </w:r>
            <w:r>
              <w:rPr>
                <w:rStyle w:val="IndexLink"/>
              </w:rPr>
              <w:t>82</w:t>
            </w:r>
          </w:hyperlink>
        </w:p>
        <w:p>
          <w:pPr>
            <w:pStyle w:val="Contents5"/>
            <w:tabs>
              <w:tab w:val="clear" w:pos="7892"/>
              <w:tab w:val="right" w:pos="9026" w:leader="dot"/>
            </w:tabs>
            <w:rPr/>
          </w:pPr>
          <w:hyperlink w:anchor="__RefHeading___Toc2394822_2322387425">
            <w:r>
              <w:rPr>
                <w:webHidden/>
                <w:rStyle w:val="IndexLink"/>
                <w:rtl w:val="true"/>
              </w:rPr>
              <w:t>ب</w:t>
            </w:r>
            <w:r>
              <w:rPr>
                <w:rStyle w:val="IndexLink"/>
                <w:rtl w:val="true"/>
              </w:rPr>
              <w:t xml:space="preserve">) </w:t>
            </w:r>
            <w:r>
              <w:rPr>
                <w:rStyle w:val="IndexLink"/>
                <w:rtl w:val="true"/>
              </w:rPr>
              <w:t>وقت و اجل، شرط نابودی تمدن ها</w:t>
            </w:r>
            <w:r>
              <w:rPr>
                <w:rStyle w:val="IndexLink"/>
                <w:rtl w:val="true"/>
              </w:rPr>
              <w:tab/>
            </w:r>
            <w:r>
              <w:rPr>
                <w:rStyle w:val="IndexLink"/>
              </w:rPr>
              <w:t>84</w:t>
            </w:r>
          </w:hyperlink>
        </w:p>
        <w:p>
          <w:pPr>
            <w:pStyle w:val="Contents6"/>
            <w:tabs>
              <w:tab w:val="clear" w:pos="7609"/>
              <w:tab w:val="right" w:pos="9026" w:leader="dot"/>
            </w:tabs>
            <w:rPr/>
          </w:pPr>
          <w:hyperlink w:anchor="__RefHeading___Toc2394824_2322387425">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2394826_2322387425">
            <w:r>
              <w:rPr>
                <w:webHidden/>
                <w:rStyle w:val="IndexLink"/>
                <w:rtl w:val="true"/>
              </w:rPr>
              <w:t xml:space="preserve">یک ـ آیه </w:t>
            </w:r>
            <w:r>
              <w:rPr>
                <w:rStyle w:val="IndexLink"/>
              </w:rPr>
              <w:t>58</w:t>
            </w:r>
            <w:r>
              <w:rPr>
                <w:rStyle w:val="IndexLink"/>
                <w:rtl w:val="true"/>
              </w:rPr>
              <w:t xml:space="preserve"> </w:t>
            </w:r>
            <w:r>
              <w:rPr>
                <w:rStyle w:val="IndexLink"/>
                <w:rtl w:val="true"/>
              </w:rPr>
              <w:t>سوره کهف</w:t>
            </w:r>
            <w:r>
              <w:rPr>
                <w:rStyle w:val="IndexLink"/>
                <w:rtl w:val="true"/>
              </w:rPr>
              <w:tab/>
            </w:r>
            <w:r>
              <w:rPr>
                <w:rStyle w:val="IndexLink"/>
              </w:rPr>
              <w:t>84</w:t>
            </w:r>
          </w:hyperlink>
        </w:p>
        <w:p>
          <w:pPr>
            <w:pStyle w:val="Contents6"/>
            <w:tabs>
              <w:tab w:val="clear" w:pos="7609"/>
              <w:tab w:val="right" w:pos="9026" w:leader="dot"/>
            </w:tabs>
            <w:rPr/>
          </w:pPr>
          <w:hyperlink w:anchor="__RefHeading___Toc2394828_2322387425">
            <w:r>
              <w:rPr>
                <w:webHidden/>
                <w:rStyle w:val="IndexLink"/>
                <w:rtl w:val="true"/>
              </w:rPr>
              <w:t xml:space="preserve">دو ـ آیه </w:t>
            </w:r>
            <w:r>
              <w:rPr>
                <w:rStyle w:val="IndexLink"/>
              </w:rPr>
              <w:t>34</w:t>
            </w:r>
            <w:r>
              <w:rPr>
                <w:rStyle w:val="IndexLink"/>
                <w:rtl w:val="true"/>
              </w:rPr>
              <w:t xml:space="preserve"> </w:t>
            </w:r>
            <w:r>
              <w:rPr>
                <w:rStyle w:val="IndexLink"/>
                <w:rtl w:val="true"/>
              </w:rPr>
              <w:t>سوره اعراف</w:t>
            </w:r>
            <w:r>
              <w:rPr>
                <w:rStyle w:val="IndexLink"/>
                <w:rtl w:val="true"/>
              </w:rPr>
              <w:tab/>
            </w:r>
            <w:r>
              <w:rPr>
                <w:rStyle w:val="IndexLink"/>
              </w:rPr>
              <w:t>85</w:t>
            </w:r>
          </w:hyperlink>
        </w:p>
        <w:p>
          <w:pPr>
            <w:pStyle w:val="Contents6"/>
            <w:tabs>
              <w:tab w:val="clear" w:pos="7609"/>
              <w:tab w:val="right" w:pos="9026" w:leader="dot"/>
            </w:tabs>
            <w:rPr/>
          </w:pPr>
          <w:hyperlink w:anchor="__RefHeading___Toc2394830_2322387425">
            <w:r>
              <w:rPr>
                <w:webHidden/>
                <w:rStyle w:val="IndexLink"/>
                <w:rtl w:val="true"/>
              </w:rPr>
              <w:t xml:space="preserve">سه ـ آیه </w:t>
            </w:r>
            <w:r>
              <w:rPr>
                <w:rStyle w:val="IndexLink"/>
              </w:rPr>
              <w:t>48</w:t>
            </w:r>
            <w:r>
              <w:rPr>
                <w:rStyle w:val="IndexLink"/>
                <w:rtl w:val="true"/>
              </w:rPr>
              <w:t xml:space="preserve"> </w:t>
            </w:r>
            <w:r>
              <w:rPr>
                <w:rStyle w:val="IndexLink"/>
                <w:rtl w:val="true"/>
              </w:rPr>
              <w:t xml:space="preserve">و </w:t>
            </w:r>
            <w:r>
              <w:rPr>
                <w:rStyle w:val="IndexLink"/>
              </w:rPr>
              <w:t>49</w:t>
            </w:r>
            <w:r>
              <w:rPr>
                <w:rStyle w:val="IndexLink"/>
                <w:rtl w:val="true"/>
              </w:rPr>
              <w:t xml:space="preserve"> </w:t>
            </w:r>
            <w:r>
              <w:rPr>
                <w:rStyle w:val="IndexLink"/>
                <w:rtl w:val="true"/>
              </w:rPr>
              <w:t>سوره یونس</w:t>
            </w:r>
            <w:r>
              <w:rPr>
                <w:rStyle w:val="IndexLink"/>
                <w:rtl w:val="true"/>
              </w:rPr>
              <w:tab/>
            </w:r>
            <w:r>
              <w:rPr>
                <w:rStyle w:val="IndexLink"/>
              </w:rPr>
              <w:t>85</w:t>
            </w:r>
          </w:hyperlink>
        </w:p>
        <w:p>
          <w:pPr>
            <w:pStyle w:val="Contents6"/>
            <w:tabs>
              <w:tab w:val="clear" w:pos="7609"/>
              <w:tab w:val="right" w:pos="9026" w:leader="dot"/>
            </w:tabs>
            <w:rPr/>
          </w:pPr>
          <w:hyperlink w:anchor="__RefHeading___Toc2394832_2322387425">
            <w:r>
              <w:rPr>
                <w:webHidden/>
                <w:rStyle w:val="IndexLink"/>
                <w:rtl w:val="true"/>
              </w:rPr>
              <w:t xml:space="preserve">چهار ـ آیه </w:t>
            </w:r>
            <w:r>
              <w:rPr>
                <w:rStyle w:val="IndexLink"/>
              </w:rPr>
              <w:t>61</w:t>
            </w:r>
            <w:r>
              <w:rPr>
                <w:rStyle w:val="IndexLink"/>
                <w:rtl w:val="true"/>
              </w:rPr>
              <w:t xml:space="preserve"> </w:t>
            </w:r>
            <w:r>
              <w:rPr>
                <w:rStyle w:val="IndexLink"/>
                <w:rtl w:val="true"/>
              </w:rPr>
              <w:t>سوره نحل</w:t>
            </w:r>
            <w:r>
              <w:rPr>
                <w:rStyle w:val="IndexLink"/>
                <w:rtl w:val="true"/>
              </w:rPr>
              <w:tab/>
            </w:r>
            <w:r>
              <w:rPr>
                <w:rStyle w:val="IndexLink"/>
              </w:rPr>
              <w:t>86</w:t>
            </w:r>
          </w:hyperlink>
        </w:p>
        <w:p>
          <w:pPr>
            <w:pStyle w:val="Contents6"/>
            <w:tabs>
              <w:tab w:val="clear" w:pos="7609"/>
              <w:tab w:val="right" w:pos="9026" w:leader="dot"/>
            </w:tabs>
            <w:rPr/>
          </w:pPr>
          <w:hyperlink w:anchor="__RefHeading___Toc2394834_2322387425">
            <w:r>
              <w:rPr>
                <w:webHidden/>
                <w:rStyle w:val="IndexLink"/>
                <w:rtl w:val="true"/>
              </w:rPr>
              <w:t xml:space="preserve">پنج ـ آیه </w:t>
            </w:r>
            <w:r>
              <w:rPr>
                <w:rStyle w:val="IndexLink"/>
              </w:rPr>
              <w:t>45</w:t>
            </w:r>
            <w:r>
              <w:rPr>
                <w:rStyle w:val="IndexLink"/>
                <w:rtl w:val="true"/>
              </w:rPr>
              <w:t xml:space="preserve"> </w:t>
            </w:r>
            <w:r>
              <w:rPr>
                <w:rStyle w:val="IndexLink"/>
                <w:rtl w:val="true"/>
              </w:rPr>
              <w:t>سوره فاطر</w:t>
            </w:r>
            <w:r>
              <w:rPr>
                <w:rStyle w:val="IndexLink"/>
                <w:rtl w:val="true"/>
              </w:rPr>
              <w:tab/>
            </w:r>
            <w:r>
              <w:rPr>
                <w:rStyle w:val="IndexLink"/>
              </w:rPr>
              <w:t>86</w:t>
            </w:r>
          </w:hyperlink>
        </w:p>
        <w:p>
          <w:pPr>
            <w:pStyle w:val="Contents6"/>
            <w:tabs>
              <w:tab w:val="clear" w:pos="7609"/>
              <w:tab w:val="right" w:pos="9026" w:leader="dot"/>
            </w:tabs>
            <w:rPr/>
          </w:pPr>
          <w:hyperlink w:anchor="__RefHeading___Toc2394836_2322387425">
            <w:r>
              <w:rPr>
                <w:webHidden/>
                <w:rStyle w:val="IndexLink"/>
                <w:rtl w:val="true"/>
              </w:rPr>
              <w:t xml:space="preserve">شش ـ آیات </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سوره نوح</w:t>
            </w:r>
            <w:r>
              <w:rPr>
                <w:rStyle w:val="IndexLink"/>
                <w:rtl w:val="true"/>
              </w:rPr>
              <w:tab/>
            </w:r>
            <w:r>
              <w:rPr>
                <w:rStyle w:val="IndexLink"/>
              </w:rPr>
              <w:t>87</w:t>
            </w:r>
          </w:hyperlink>
        </w:p>
        <w:p>
          <w:pPr>
            <w:pStyle w:val="Contents6"/>
            <w:tabs>
              <w:tab w:val="clear" w:pos="7609"/>
              <w:tab w:val="right" w:pos="9026" w:leader="dot"/>
            </w:tabs>
            <w:rPr/>
          </w:pPr>
          <w:hyperlink w:anchor="__RefHeading___Toc2394838_2322387425">
            <w:r>
              <w:rPr>
                <w:webHidden/>
                <w:rStyle w:val="IndexLink"/>
                <w:rtl w:val="true"/>
              </w:rPr>
              <w:t xml:space="preserve">هفت ـ آیه </w:t>
            </w:r>
            <w:r>
              <w:rPr>
                <w:rStyle w:val="IndexLink"/>
              </w:rPr>
              <w:t>11</w:t>
            </w:r>
            <w:r>
              <w:rPr>
                <w:rStyle w:val="IndexLink"/>
                <w:rtl w:val="true"/>
              </w:rPr>
              <w:t xml:space="preserve"> </w:t>
            </w:r>
            <w:r>
              <w:rPr>
                <w:rStyle w:val="IndexLink"/>
                <w:rtl w:val="true"/>
              </w:rPr>
              <w:t>سوره رعد</w:t>
            </w:r>
            <w:r>
              <w:rPr>
                <w:rStyle w:val="IndexLink"/>
                <w:rtl w:val="true"/>
              </w:rPr>
              <w:tab/>
            </w:r>
            <w:r>
              <w:rPr>
                <w:rStyle w:val="IndexLink"/>
              </w:rPr>
              <w:t>87</w:t>
            </w:r>
          </w:hyperlink>
        </w:p>
        <w:p>
          <w:pPr>
            <w:pStyle w:val="Contents5"/>
            <w:tabs>
              <w:tab w:val="clear" w:pos="7892"/>
              <w:tab w:val="right" w:pos="9026" w:leader="dot"/>
            </w:tabs>
            <w:rPr/>
          </w:pPr>
          <w:hyperlink w:anchor="__RefHeading___Toc2394840_2322387425">
            <w:r>
              <w:rPr>
                <w:webHidden/>
                <w:rStyle w:val="IndexLink"/>
                <w:rtl w:val="true"/>
              </w:rPr>
              <w:t>ج</w:t>
            </w:r>
            <w:r>
              <w:rPr>
                <w:rStyle w:val="IndexLink"/>
                <w:rtl w:val="true"/>
              </w:rPr>
              <w:t xml:space="preserve">) </w:t>
            </w:r>
            <w:r>
              <w:rPr>
                <w:rStyle w:val="IndexLink"/>
                <w:rtl w:val="true"/>
              </w:rPr>
              <w:t>تغییر نعمت ها به دلیل تغییر رفتار و روحیات امت ها</w:t>
            </w:r>
            <w:r>
              <w:rPr>
                <w:rStyle w:val="IndexLink"/>
                <w:rtl w:val="true"/>
              </w:rPr>
              <w:tab/>
            </w:r>
            <w:r>
              <w:rPr>
                <w:rStyle w:val="IndexLink"/>
              </w:rPr>
              <w:t>88</w:t>
            </w:r>
          </w:hyperlink>
        </w:p>
        <w:p>
          <w:pPr>
            <w:pStyle w:val="Contents6"/>
            <w:tabs>
              <w:tab w:val="clear" w:pos="7609"/>
              <w:tab w:val="right" w:pos="9026" w:leader="dot"/>
            </w:tabs>
            <w:rPr/>
          </w:pPr>
          <w:hyperlink w:anchor="__RefHeading___Toc2394842_2322387425">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2394844_2322387425">
            <w:r>
              <w:rPr>
                <w:webHidden/>
                <w:rStyle w:val="IndexLink"/>
                <w:rtl w:val="true"/>
              </w:rPr>
              <w:t xml:space="preserve">یک ـ آیات </w:t>
            </w:r>
            <w:r>
              <w:rPr>
                <w:rStyle w:val="IndexLink"/>
              </w:rPr>
              <w:t>52</w:t>
            </w:r>
            <w:r>
              <w:rPr>
                <w:rStyle w:val="IndexLink"/>
                <w:rtl w:val="true"/>
              </w:rPr>
              <w:t xml:space="preserve"> </w:t>
            </w:r>
            <w:r>
              <w:rPr>
                <w:rStyle w:val="IndexLink"/>
                <w:rtl w:val="true"/>
              </w:rPr>
              <w:t xml:space="preserve">و </w:t>
            </w:r>
            <w:r>
              <w:rPr>
                <w:rStyle w:val="IndexLink"/>
              </w:rPr>
              <w:t>53</w:t>
            </w:r>
            <w:r>
              <w:rPr>
                <w:rStyle w:val="IndexLink"/>
                <w:rtl w:val="true"/>
              </w:rPr>
              <w:t xml:space="preserve"> </w:t>
            </w:r>
            <w:r>
              <w:rPr>
                <w:rStyle w:val="IndexLink"/>
                <w:rtl w:val="true"/>
              </w:rPr>
              <w:t>سوره انفال</w:t>
            </w:r>
            <w:r>
              <w:rPr>
                <w:rStyle w:val="IndexLink"/>
                <w:rtl w:val="true"/>
              </w:rPr>
              <w:tab/>
            </w:r>
            <w:r>
              <w:rPr>
                <w:rStyle w:val="IndexLink"/>
              </w:rPr>
              <w:t>89</w:t>
            </w:r>
          </w:hyperlink>
        </w:p>
        <w:p>
          <w:pPr>
            <w:pStyle w:val="Contents6"/>
            <w:tabs>
              <w:tab w:val="clear" w:pos="7609"/>
              <w:tab w:val="right" w:pos="9026" w:leader="dot"/>
            </w:tabs>
            <w:rPr/>
          </w:pPr>
          <w:hyperlink w:anchor="__RefHeading___Toc2394846_2322387425">
            <w:r>
              <w:rPr>
                <w:webHidden/>
                <w:rStyle w:val="IndexLink"/>
                <w:rtl w:val="true"/>
              </w:rPr>
              <w:t xml:space="preserve">دو ـ آیه </w:t>
            </w:r>
            <w:r>
              <w:rPr>
                <w:rStyle w:val="IndexLink"/>
              </w:rPr>
              <w:t>11</w:t>
            </w:r>
            <w:r>
              <w:rPr>
                <w:rStyle w:val="IndexLink"/>
                <w:rtl w:val="true"/>
              </w:rPr>
              <w:t xml:space="preserve"> </w:t>
            </w:r>
            <w:r>
              <w:rPr>
                <w:rStyle w:val="IndexLink"/>
                <w:rtl w:val="true"/>
              </w:rPr>
              <w:t>سوره رعد</w:t>
            </w:r>
            <w:r>
              <w:rPr>
                <w:rStyle w:val="IndexLink"/>
                <w:rtl w:val="true"/>
              </w:rPr>
              <w:tab/>
            </w:r>
            <w:r>
              <w:rPr>
                <w:rStyle w:val="IndexLink"/>
              </w:rPr>
              <w:t>90</w:t>
            </w:r>
          </w:hyperlink>
        </w:p>
        <w:p>
          <w:pPr>
            <w:pStyle w:val="Contents5"/>
            <w:tabs>
              <w:tab w:val="clear" w:pos="7892"/>
              <w:tab w:val="right" w:pos="9026" w:leader="dot"/>
            </w:tabs>
            <w:rPr/>
          </w:pPr>
          <w:hyperlink w:anchor="__RefHeading___Toc2394848_2322387425">
            <w:r>
              <w:rPr>
                <w:webHidden/>
                <w:rStyle w:val="IndexLink"/>
                <w:rtl w:val="true"/>
              </w:rPr>
              <w:t>د</w:t>
            </w:r>
            <w:r>
              <w:rPr>
                <w:rStyle w:val="IndexLink"/>
                <w:rtl w:val="true"/>
              </w:rPr>
              <w:t xml:space="preserve">) </w:t>
            </w:r>
            <w:r>
              <w:rPr>
                <w:rStyle w:val="IndexLink"/>
                <w:rtl w:val="true"/>
              </w:rPr>
              <w:t>امامت، وراثت و خلافت مؤمنان صالح</w:t>
            </w:r>
            <w:r>
              <w:rPr>
                <w:rStyle w:val="IndexLink"/>
                <w:rtl w:val="true"/>
              </w:rPr>
              <w:tab/>
            </w:r>
            <w:r>
              <w:rPr>
                <w:rStyle w:val="IndexLink"/>
              </w:rPr>
              <w:t>91</w:t>
            </w:r>
          </w:hyperlink>
        </w:p>
        <w:p>
          <w:pPr>
            <w:pStyle w:val="Contents6"/>
            <w:tabs>
              <w:tab w:val="clear" w:pos="7609"/>
              <w:tab w:val="right" w:pos="9026" w:leader="dot"/>
            </w:tabs>
            <w:rPr/>
          </w:pPr>
          <w:hyperlink w:anchor="__RefHeading___Toc2394850_2322387425">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2394852_2322387425">
            <w:r>
              <w:rPr>
                <w:webHidden/>
                <w:rStyle w:val="IndexLink"/>
                <w:rtl w:val="true"/>
              </w:rPr>
              <w:t xml:space="preserve">یک ـ آیه </w:t>
            </w:r>
            <w:r>
              <w:rPr>
                <w:rStyle w:val="IndexLink"/>
              </w:rPr>
              <w:t>105</w:t>
            </w:r>
            <w:r>
              <w:rPr>
                <w:rStyle w:val="IndexLink"/>
                <w:rtl w:val="true"/>
              </w:rPr>
              <w:t xml:space="preserve"> </w:t>
            </w:r>
            <w:r>
              <w:rPr>
                <w:rStyle w:val="IndexLink"/>
                <w:rtl w:val="true"/>
              </w:rPr>
              <w:t>سوره انبیا</w:t>
            </w:r>
            <w:r>
              <w:rPr>
                <w:rStyle w:val="IndexLink"/>
                <w:rtl w:val="true"/>
              </w:rPr>
              <w:tab/>
            </w:r>
            <w:r>
              <w:rPr>
                <w:rStyle w:val="IndexLink"/>
              </w:rPr>
              <w:t>91</w:t>
            </w:r>
          </w:hyperlink>
        </w:p>
        <w:p>
          <w:pPr>
            <w:pStyle w:val="Contents6"/>
            <w:tabs>
              <w:tab w:val="clear" w:pos="7609"/>
              <w:tab w:val="right" w:pos="9026" w:leader="dot"/>
            </w:tabs>
            <w:rPr/>
          </w:pPr>
          <w:hyperlink w:anchor="__RefHeading___Toc2394854_2322387425">
            <w:r>
              <w:rPr>
                <w:webHidden/>
                <w:rStyle w:val="IndexLink"/>
                <w:rtl w:val="true"/>
              </w:rPr>
              <w:t xml:space="preserve">دو ـ آیه </w:t>
            </w:r>
            <w:r>
              <w:rPr>
                <w:rStyle w:val="IndexLink"/>
              </w:rPr>
              <w:t>55</w:t>
            </w:r>
            <w:r>
              <w:rPr>
                <w:rStyle w:val="IndexLink"/>
                <w:rtl w:val="true"/>
              </w:rPr>
              <w:t>، سوره نور</w:t>
            </w:r>
            <w:r>
              <w:rPr>
                <w:rStyle w:val="IndexLink"/>
                <w:rtl w:val="true"/>
              </w:rPr>
              <w:tab/>
            </w:r>
            <w:r>
              <w:rPr>
                <w:rStyle w:val="IndexLink"/>
              </w:rPr>
              <w:t>92</w:t>
            </w:r>
          </w:hyperlink>
        </w:p>
        <w:p>
          <w:pPr>
            <w:pStyle w:val="Contents3"/>
            <w:tabs>
              <w:tab w:val="clear" w:pos="8459"/>
              <w:tab w:val="right" w:pos="9026" w:leader="dot"/>
            </w:tabs>
            <w:rPr/>
          </w:pPr>
          <w:hyperlink w:anchor="__RefHeading___Toc2394856_2322387425">
            <w:r>
              <w:rPr>
                <w:webHidden/>
                <w:rStyle w:val="IndexLink"/>
                <w:rtl w:val="true"/>
              </w:rPr>
              <w:t>فصل ششم</w:t>
            </w:r>
            <w:r>
              <w:rPr>
                <w:rStyle w:val="IndexLink"/>
                <w:rtl w:val="true"/>
              </w:rPr>
              <w:t xml:space="preserve">: </w:t>
            </w:r>
            <w:r>
              <w:rPr>
                <w:rStyle w:val="IndexLink"/>
                <w:rtl w:val="true"/>
              </w:rPr>
              <w:t>یاران قائم علیه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2394858_232238742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394860_2322387425">
            <w:r>
              <w:rPr>
                <w:webHidden/>
                <w:rStyle w:val="IndexLink"/>
              </w:rPr>
              <w:t>1</w:t>
            </w:r>
            <w:r>
              <w:rPr>
                <w:rStyle w:val="IndexLink"/>
                <w:rtl w:val="true"/>
              </w:rPr>
              <w:t xml:space="preserve">. </w:t>
            </w:r>
            <w:r>
              <w:rPr>
                <w:rStyle w:val="IndexLink"/>
                <w:rtl w:val="true"/>
              </w:rPr>
              <w:t>ویژگی های یاران قائم علیه 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2394862_2322387425">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2394864_2322387425">
            <w:r>
              <w:rPr>
                <w:webHidden/>
                <w:rStyle w:val="IndexLink"/>
                <w:rtl w:val="true"/>
              </w:rPr>
              <w:t>الف</w:t>
            </w:r>
            <w:r>
              <w:rPr>
                <w:rStyle w:val="IndexLink"/>
                <w:rtl w:val="true"/>
              </w:rPr>
              <w:t xml:space="preserve">) </w:t>
            </w:r>
            <w:r>
              <w:rPr>
                <w:rStyle w:val="IndexLink"/>
                <w:rtl w:val="true"/>
              </w:rPr>
              <w:t>ویژگی های روحی</w:t>
            </w:r>
            <w:r>
              <w:rPr>
                <w:rStyle w:val="IndexLink"/>
                <w:rtl w:val="true"/>
              </w:rPr>
              <w:tab/>
            </w:r>
            <w:r>
              <w:rPr>
                <w:rStyle w:val="IndexLink"/>
              </w:rPr>
              <w:t>97</w:t>
            </w:r>
          </w:hyperlink>
        </w:p>
        <w:p>
          <w:pPr>
            <w:pStyle w:val="Contents6"/>
            <w:tabs>
              <w:tab w:val="clear" w:pos="7609"/>
              <w:tab w:val="right" w:pos="9026" w:leader="dot"/>
            </w:tabs>
            <w:rPr/>
          </w:pPr>
          <w:hyperlink w:anchor="__RefHeading___Toc2394866_2322387425">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2394868_2322387425">
            <w:r>
              <w:rPr>
                <w:webHidden/>
                <w:rStyle w:val="IndexLink"/>
                <w:rtl w:val="true"/>
              </w:rPr>
              <w:t>یک ـ رسیدن به جایگاه اولیای الهی</w:t>
            </w:r>
            <w:r>
              <w:rPr>
                <w:rStyle w:val="IndexLink"/>
                <w:rtl w:val="true"/>
              </w:rPr>
              <w:tab/>
            </w:r>
            <w:r>
              <w:rPr>
                <w:rStyle w:val="IndexLink"/>
              </w:rPr>
              <w:t>97</w:t>
            </w:r>
          </w:hyperlink>
        </w:p>
        <w:p>
          <w:pPr>
            <w:pStyle w:val="Contents6"/>
            <w:tabs>
              <w:tab w:val="clear" w:pos="7609"/>
              <w:tab w:val="right" w:pos="9026" w:leader="dot"/>
            </w:tabs>
            <w:rPr/>
          </w:pPr>
          <w:hyperlink w:anchor="__RefHeading___Toc2394870_2322387425">
            <w:r>
              <w:rPr>
                <w:webHidden/>
                <w:rStyle w:val="IndexLink"/>
                <w:rtl w:val="true"/>
              </w:rPr>
              <w:t>دو ـ عصاره فضایل ملت ها</w:t>
            </w:r>
            <w:r>
              <w:rPr>
                <w:rStyle w:val="IndexLink"/>
                <w:rtl w:val="true"/>
              </w:rPr>
              <w:tab/>
            </w:r>
            <w:r>
              <w:rPr>
                <w:rStyle w:val="IndexLink"/>
              </w:rPr>
              <w:t>98</w:t>
            </w:r>
          </w:hyperlink>
        </w:p>
        <w:p>
          <w:pPr>
            <w:pStyle w:val="Contents6"/>
            <w:tabs>
              <w:tab w:val="clear" w:pos="7609"/>
              <w:tab w:val="right" w:pos="9026" w:leader="dot"/>
            </w:tabs>
            <w:rPr/>
          </w:pPr>
          <w:hyperlink w:anchor="__RefHeading___Toc2394872_2322387425">
            <w:r>
              <w:rPr>
                <w:webHidden/>
                <w:rStyle w:val="IndexLink"/>
                <w:rtl w:val="true"/>
              </w:rPr>
              <w:t>سه ـ قرار گرفتن در بالاترین مرتبه حکمت و معرفت</w:t>
            </w:r>
            <w:r>
              <w:rPr>
                <w:rStyle w:val="IndexLink"/>
                <w:rtl w:val="true"/>
              </w:rPr>
              <w:tab/>
            </w:r>
            <w:r>
              <w:rPr>
                <w:rStyle w:val="IndexLink"/>
              </w:rPr>
              <w:t>99</w:t>
            </w:r>
          </w:hyperlink>
        </w:p>
        <w:p>
          <w:pPr>
            <w:pStyle w:val="Contents6"/>
            <w:tabs>
              <w:tab w:val="clear" w:pos="7609"/>
              <w:tab w:val="right" w:pos="9026" w:leader="dot"/>
            </w:tabs>
            <w:rPr/>
          </w:pPr>
          <w:hyperlink w:anchor="__RefHeading___Toc2394874_2322387425">
            <w:r>
              <w:rPr>
                <w:webHidden/>
                <w:rStyle w:val="IndexLink"/>
                <w:rtl w:val="true"/>
              </w:rPr>
              <w:t>چهار ـ اعتقاد راسخ به امام و رهبر خویش</w:t>
            </w:r>
            <w:r>
              <w:rPr>
                <w:rStyle w:val="IndexLink"/>
                <w:rtl w:val="true"/>
              </w:rPr>
              <w:tab/>
            </w:r>
            <w:r>
              <w:rPr>
                <w:rStyle w:val="IndexLink"/>
              </w:rPr>
              <w:t>99</w:t>
            </w:r>
          </w:hyperlink>
        </w:p>
        <w:p>
          <w:pPr>
            <w:pStyle w:val="Contents6"/>
            <w:tabs>
              <w:tab w:val="clear" w:pos="7609"/>
              <w:tab w:val="right" w:pos="9026" w:leader="dot"/>
            </w:tabs>
            <w:rPr/>
          </w:pPr>
          <w:hyperlink w:anchor="__RefHeading___Toc2394876_2322387425">
            <w:r>
              <w:rPr>
                <w:webHidden/>
                <w:rStyle w:val="IndexLink"/>
                <w:rtl w:val="true"/>
              </w:rPr>
              <w:t>پنج ـ علاقه شدید به عبادت و شب زنده داری</w:t>
            </w:r>
            <w:r>
              <w:rPr>
                <w:rStyle w:val="IndexLink"/>
                <w:rtl w:val="true"/>
              </w:rPr>
              <w:tab/>
            </w:r>
            <w:r>
              <w:rPr>
                <w:rStyle w:val="IndexLink"/>
              </w:rPr>
              <w:t>100</w:t>
            </w:r>
          </w:hyperlink>
        </w:p>
        <w:p>
          <w:pPr>
            <w:pStyle w:val="Contents6"/>
            <w:tabs>
              <w:tab w:val="clear" w:pos="7609"/>
              <w:tab w:val="right" w:pos="9026" w:leader="dot"/>
            </w:tabs>
            <w:rPr/>
          </w:pPr>
          <w:hyperlink w:anchor="__RefHeading___Toc2394878_2322387425">
            <w:r>
              <w:rPr>
                <w:webHidden/>
                <w:rStyle w:val="IndexLink"/>
                <w:rtl w:val="true"/>
              </w:rPr>
              <w:t>شش ـ اطاعت بی چون و چرا از امام</w:t>
            </w:r>
            <w:r>
              <w:rPr>
                <w:rStyle w:val="IndexLink"/>
                <w:rtl w:val="true"/>
              </w:rPr>
              <w:tab/>
            </w:r>
            <w:r>
              <w:rPr>
                <w:rStyle w:val="IndexLink"/>
              </w:rPr>
              <w:t>100</w:t>
            </w:r>
          </w:hyperlink>
        </w:p>
        <w:p>
          <w:pPr>
            <w:pStyle w:val="Contents5"/>
            <w:tabs>
              <w:tab w:val="clear" w:pos="7892"/>
              <w:tab w:val="right" w:pos="9026" w:leader="dot"/>
            </w:tabs>
            <w:rPr/>
          </w:pPr>
          <w:hyperlink w:anchor="__RefHeading___Toc2394880_2322387425">
            <w:r>
              <w:rPr>
                <w:webHidden/>
                <w:rStyle w:val="IndexLink"/>
                <w:rtl w:val="true"/>
              </w:rPr>
              <w:t>ب</w:t>
            </w:r>
            <w:r>
              <w:rPr>
                <w:rStyle w:val="IndexLink"/>
                <w:rtl w:val="true"/>
              </w:rPr>
              <w:t xml:space="preserve">) </w:t>
            </w:r>
            <w:r>
              <w:rPr>
                <w:rStyle w:val="IndexLink"/>
                <w:rtl w:val="true"/>
              </w:rPr>
              <w:t>ویژگی های جسمانی</w:t>
            </w:r>
            <w:r>
              <w:rPr>
                <w:rStyle w:val="IndexLink"/>
                <w:rtl w:val="true"/>
              </w:rPr>
              <w:tab/>
            </w:r>
            <w:r>
              <w:rPr>
                <w:rStyle w:val="IndexLink"/>
              </w:rPr>
              <w:t>101</w:t>
            </w:r>
          </w:hyperlink>
        </w:p>
        <w:p>
          <w:pPr>
            <w:pStyle w:val="Contents4"/>
            <w:tabs>
              <w:tab w:val="clear" w:pos="8176"/>
              <w:tab w:val="right" w:pos="9026" w:leader="dot"/>
            </w:tabs>
            <w:rPr/>
          </w:pPr>
          <w:hyperlink w:anchor="__RefHeading___Toc2394882_2322387425">
            <w:r>
              <w:rPr>
                <w:webHidden/>
                <w:rStyle w:val="IndexLink"/>
              </w:rPr>
              <w:t>2</w:t>
            </w:r>
            <w:r>
              <w:rPr>
                <w:rStyle w:val="IndexLink"/>
                <w:rtl w:val="true"/>
              </w:rPr>
              <w:t xml:space="preserve">. </w:t>
            </w:r>
            <w:r>
              <w:rPr>
                <w:rStyle w:val="IndexLink"/>
                <w:rtl w:val="true"/>
              </w:rPr>
              <w:t>تعداد یاران قائم</w:t>
            </w:r>
            <w:r>
              <w:rPr>
                <w:rStyle w:val="IndexLink"/>
                <w:rtl w:val="true"/>
              </w:rPr>
              <w:tab/>
            </w:r>
            <w:r>
              <w:rPr>
                <w:rStyle w:val="IndexLink"/>
              </w:rPr>
              <w:t>102</w:t>
            </w:r>
          </w:hyperlink>
        </w:p>
        <w:p>
          <w:pPr>
            <w:pStyle w:val="Contents4"/>
            <w:tabs>
              <w:tab w:val="clear" w:pos="8176"/>
              <w:tab w:val="right" w:pos="9026" w:leader="dot"/>
            </w:tabs>
            <w:rPr/>
          </w:pPr>
          <w:hyperlink w:anchor="__RefHeading___Toc2394884_2322387425">
            <w:r>
              <w:rPr>
                <w:webHidden/>
                <w:rStyle w:val="IndexLink"/>
              </w:rPr>
              <w:t>3</w:t>
            </w:r>
            <w:r>
              <w:rPr>
                <w:rStyle w:val="IndexLink"/>
                <w:rtl w:val="true"/>
              </w:rPr>
              <w:t xml:space="preserve">. </w:t>
            </w:r>
            <w:r>
              <w:rPr>
                <w:rStyle w:val="IndexLink"/>
                <w:rtl w:val="true"/>
              </w:rPr>
              <w:t>زنان و یاران قائم</w:t>
            </w:r>
            <w:r>
              <w:rPr>
                <w:rStyle w:val="IndexLink"/>
                <w:rtl w:val="true"/>
              </w:rPr>
              <w:tab/>
            </w:r>
            <w:r>
              <w:rPr>
                <w:rStyle w:val="IndexLink"/>
              </w:rPr>
              <w:t>105</w:t>
            </w:r>
          </w:hyperlink>
        </w:p>
        <w:p>
          <w:pPr>
            <w:pStyle w:val="Contents4"/>
            <w:tabs>
              <w:tab w:val="clear" w:pos="8176"/>
              <w:tab w:val="right" w:pos="9026" w:leader="dot"/>
            </w:tabs>
            <w:rPr/>
          </w:pPr>
          <w:hyperlink w:anchor="__RefHeading___Toc2394886_2322387425">
            <w:r>
              <w:rPr>
                <w:webHidden/>
                <w:rStyle w:val="IndexLink"/>
              </w:rPr>
              <w:t>4</w:t>
            </w:r>
            <w:r>
              <w:rPr>
                <w:rStyle w:val="IndexLink"/>
                <w:rtl w:val="true"/>
              </w:rPr>
              <w:t xml:space="preserve">. </w:t>
            </w:r>
            <w:r>
              <w:rPr>
                <w:rStyle w:val="IndexLink"/>
                <w:rtl w:val="true"/>
              </w:rPr>
              <w:t>چگونگی اجتماع یاران قائم</w:t>
            </w:r>
            <w:r>
              <w:rPr>
                <w:rStyle w:val="IndexLink"/>
                <w:rtl w:val="true"/>
              </w:rPr>
              <w:tab/>
            </w:r>
            <w:r>
              <w:rPr>
                <w:rStyle w:val="IndexLink"/>
              </w:rPr>
              <w:t>107</w:t>
            </w:r>
          </w:hyperlink>
        </w:p>
        <w:p>
          <w:pPr>
            <w:pStyle w:val="Contents4"/>
            <w:tabs>
              <w:tab w:val="clear" w:pos="8176"/>
              <w:tab w:val="right" w:pos="9026" w:leader="dot"/>
            </w:tabs>
            <w:rPr/>
          </w:pPr>
          <w:hyperlink w:anchor="__RefHeading___Toc2394888_2322387425">
            <w:r>
              <w:rPr>
                <w:webHidden/>
                <w:rStyle w:val="IndexLink"/>
              </w:rPr>
              <w:t>5</w:t>
            </w:r>
            <w:r>
              <w:rPr>
                <w:rStyle w:val="IndexLink"/>
                <w:rtl w:val="true"/>
              </w:rPr>
              <w:t xml:space="preserve">. </w:t>
            </w:r>
            <w:r>
              <w:rPr>
                <w:rStyle w:val="IndexLink"/>
                <w:rtl w:val="true"/>
              </w:rPr>
              <w:t>سلاح یاران قائم</w:t>
            </w:r>
            <w:r>
              <w:rPr>
                <w:rStyle w:val="IndexLink"/>
                <w:rtl w:val="true"/>
              </w:rPr>
              <w:tab/>
            </w:r>
            <w:r>
              <w:rPr>
                <w:rStyle w:val="IndexLink"/>
              </w:rPr>
              <w:t>110</w:t>
            </w:r>
          </w:hyperlink>
        </w:p>
        <w:p>
          <w:pPr>
            <w:pStyle w:val="Contents5"/>
            <w:tabs>
              <w:tab w:val="clear" w:pos="7892"/>
              <w:tab w:val="right" w:pos="9026" w:leader="dot"/>
            </w:tabs>
            <w:rPr/>
          </w:pPr>
          <w:hyperlink w:anchor="__RefHeading___Toc2394890_2322387425">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2394892_2322387425">
            <w:r>
              <w:rPr>
                <w:webHidden/>
                <w:rStyle w:val="IndexLink"/>
                <w:rtl w:val="true"/>
              </w:rPr>
              <w:t>الف</w:t>
            </w:r>
            <w:r>
              <w:rPr>
                <w:rStyle w:val="IndexLink"/>
                <w:rtl w:val="true"/>
              </w:rPr>
              <w:t xml:space="preserve">) </w:t>
            </w:r>
            <w:r>
              <w:rPr>
                <w:rStyle w:val="IndexLink"/>
                <w:rtl w:val="true"/>
              </w:rPr>
              <w:t>نبرد و پیروزی با شمشیر</w:t>
            </w:r>
            <w:r>
              <w:rPr>
                <w:rStyle w:val="IndexLink"/>
                <w:rtl w:val="true"/>
              </w:rPr>
              <w:tab/>
            </w:r>
            <w:r>
              <w:rPr>
                <w:rStyle w:val="IndexLink"/>
              </w:rPr>
              <w:t>111</w:t>
            </w:r>
          </w:hyperlink>
        </w:p>
        <w:p>
          <w:pPr>
            <w:pStyle w:val="Contents5"/>
            <w:tabs>
              <w:tab w:val="clear" w:pos="7892"/>
              <w:tab w:val="right" w:pos="9026" w:leader="dot"/>
            </w:tabs>
            <w:rPr/>
          </w:pPr>
          <w:hyperlink w:anchor="__RefHeading___Toc2394894_2322387425">
            <w:r>
              <w:rPr>
                <w:webHidden/>
                <w:rStyle w:val="IndexLink"/>
                <w:rtl w:val="true"/>
              </w:rPr>
              <w:t>ب</w:t>
            </w:r>
            <w:r>
              <w:rPr>
                <w:rStyle w:val="IndexLink"/>
                <w:rtl w:val="true"/>
              </w:rPr>
              <w:t xml:space="preserve">) </w:t>
            </w:r>
            <w:r>
              <w:rPr>
                <w:rStyle w:val="IndexLink"/>
                <w:rtl w:val="true"/>
              </w:rPr>
              <w:t>ایجاد وحشت در دل دشمنان</w:t>
            </w:r>
            <w:r>
              <w:rPr>
                <w:rStyle w:val="IndexLink"/>
                <w:rtl w:val="true"/>
              </w:rPr>
              <w:tab/>
            </w:r>
            <w:r>
              <w:rPr>
                <w:rStyle w:val="IndexLink"/>
              </w:rPr>
              <w:t>114</w:t>
            </w:r>
          </w:hyperlink>
        </w:p>
        <w:p>
          <w:pPr>
            <w:pStyle w:val="Contents2"/>
            <w:tabs>
              <w:tab w:val="clear" w:pos="8743"/>
              <w:tab w:val="right" w:pos="9026" w:leader="dot"/>
            </w:tabs>
            <w:rPr/>
          </w:pPr>
          <w:hyperlink w:anchor="__RefHeading___Toc2394896_2322387425">
            <w:r>
              <w:rPr>
                <w:webHidden/>
                <w:rStyle w:val="IndexLink"/>
                <w:rtl w:val="true"/>
              </w:rPr>
              <w:t>بخش پنجم</w:t>
            </w:r>
            <w:r>
              <w:rPr>
                <w:rStyle w:val="IndexLink"/>
                <w:rtl w:val="true"/>
              </w:rPr>
              <w:t>:</w:t>
            </w:r>
            <w:r>
              <w:rPr>
                <w:rStyle w:val="IndexLink"/>
                <w:rtl w:val="true"/>
              </w:rPr>
              <w:t>جهان پس از ظهور</w:t>
            </w:r>
            <w:r>
              <w:rPr>
                <w:rStyle w:val="IndexLink"/>
                <w:rtl w:val="true"/>
              </w:rPr>
              <w:tab/>
            </w:r>
            <w:r>
              <w:rPr>
                <w:rStyle w:val="IndexLink"/>
              </w:rPr>
              <w:t>119</w:t>
            </w:r>
          </w:hyperlink>
        </w:p>
        <w:p>
          <w:pPr>
            <w:pStyle w:val="Contents3"/>
            <w:tabs>
              <w:tab w:val="clear" w:pos="8459"/>
              <w:tab w:val="right" w:pos="9026" w:leader="dot"/>
            </w:tabs>
            <w:rPr/>
          </w:pPr>
          <w:hyperlink w:anchor="__RefHeading___Toc2394898_2322387425">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394900_2322387425">
            <w:r>
              <w:rPr>
                <w:webHidden/>
                <w:rStyle w:val="IndexLink"/>
                <w:rtl w:val="true"/>
              </w:rPr>
              <w:t>فصل اول</w:t>
            </w:r>
            <w:r>
              <w:rPr>
                <w:rStyle w:val="IndexLink"/>
                <w:rtl w:val="true"/>
              </w:rPr>
              <w:t xml:space="preserve">: </w:t>
            </w:r>
            <w:r>
              <w:rPr>
                <w:rStyle w:val="IndexLink"/>
                <w:rtl w:val="true"/>
              </w:rPr>
              <w:t>ظهور، تجلی حیات طیبه</w:t>
            </w:r>
            <w:r>
              <w:rPr>
                <w:rStyle w:val="IndexLink"/>
                <w:rtl w:val="true"/>
              </w:rPr>
              <w:tab/>
            </w:r>
            <w:r>
              <w:rPr>
                <w:rStyle w:val="IndexLink"/>
              </w:rPr>
              <w:t>119</w:t>
            </w:r>
          </w:hyperlink>
        </w:p>
        <w:p>
          <w:pPr>
            <w:pStyle w:val="Contents4"/>
            <w:tabs>
              <w:tab w:val="clear" w:pos="8176"/>
              <w:tab w:val="right" w:pos="9026" w:leader="dot"/>
            </w:tabs>
            <w:rPr/>
          </w:pPr>
          <w:hyperlink w:anchor="__RefHeading___Toc2394902_2322387425">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394904_2322387425">
            <w:r>
              <w:rPr>
                <w:webHidden/>
                <w:rStyle w:val="IndexLink"/>
              </w:rPr>
              <w:t>1</w:t>
            </w:r>
            <w:r>
              <w:rPr>
                <w:rStyle w:val="IndexLink"/>
                <w:rtl w:val="true"/>
              </w:rPr>
              <w:t xml:space="preserve">. </w:t>
            </w:r>
            <w:r>
              <w:rPr>
                <w:rStyle w:val="IndexLink"/>
                <w:rtl w:val="true"/>
              </w:rPr>
              <w:t>زندگی بخشی قیام مهدوی در آیات و روایات</w:t>
            </w:r>
            <w:r>
              <w:rPr>
                <w:rStyle w:val="IndexLink"/>
                <w:rtl w:val="true"/>
              </w:rPr>
              <w:tab/>
            </w:r>
            <w:r>
              <w:rPr>
                <w:rStyle w:val="IndexLink"/>
              </w:rPr>
              <w:t>121</w:t>
            </w:r>
          </w:hyperlink>
        </w:p>
        <w:p>
          <w:pPr>
            <w:pStyle w:val="Contents4"/>
            <w:tabs>
              <w:tab w:val="clear" w:pos="8176"/>
              <w:tab w:val="right" w:pos="9026" w:leader="dot"/>
            </w:tabs>
            <w:rPr/>
          </w:pPr>
          <w:hyperlink w:anchor="__RefHeading___Toc2394906_2322387425">
            <w:r>
              <w:rPr>
                <w:webHidden/>
                <w:rStyle w:val="IndexLink"/>
              </w:rPr>
              <w:t>2</w:t>
            </w:r>
            <w:r>
              <w:rPr>
                <w:rStyle w:val="IndexLink"/>
                <w:rtl w:val="true"/>
              </w:rPr>
              <w:t xml:space="preserve">. </w:t>
            </w:r>
            <w:r>
              <w:rPr>
                <w:rStyle w:val="IndexLink"/>
                <w:rtl w:val="true"/>
              </w:rPr>
              <w:t xml:space="preserve">مراتب و درجات زندگی </w:t>
            </w:r>
            <w:r>
              <w:rPr>
                <w:rStyle w:val="IndexLink"/>
                <w:rtl w:val="true"/>
              </w:rPr>
              <w:t>(</w:t>
            </w:r>
            <w:r>
              <w:rPr>
                <w:rStyle w:val="IndexLink"/>
                <w:rtl w:val="true"/>
              </w:rPr>
              <w:t>حیات</w:t>
            </w:r>
            <w:r>
              <w:rPr>
                <w:rStyle w:val="IndexLink"/>
                <w:rtl w:val="true"/>
              </w:rPr>
              <w:t>)</w:t>
              <w:tab/>
            </w:r>
            <w:r>
              <w:rPr>
                <w:rStyle w:val="IndexLink"/>
              </w:rPr>
              <w:t>124</w:t>
            </w:r>
          </w:hyperlink>
        </w:p>
        <w:p>
          <w:pPr>
            <w:pStyle w:val="Contents5"/>
            <w:tabs>
              <w:tab w:val="clear" w:pos="7892"/>
              <w:tab w:val="right" w:pos="9026" w:leader="dot"/>
            </w:tabs>
            <w:rPr/>
          </w:pPr>
          <w:hyperlink w:anchor="__RefHeading___Toc2394908_2322387425">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2394910_2322387425">
            <w:r>
              <w:rPr>
                <w:webHidden/>
                <w:rStyle w:val="IndexLink"/>
                <w:rtl w:val="true"/>
              </w:rPr>
              <w:t>الف</w:t>
            </w:r>
            <w:r>
              <w:rPr>
                <w:rStyle w:val="IndexLink"/>
                <w:rtl w:val="true"/>
              </w:rPr>
              <w:t xml:space="preserve">) </w:t>
            </w:r>
            <w:r>
              <w:rPr>
                <w:rStyle w:val="IndexLink"/>
                <w:rtl w:val="true"/>
              </w:rPr>
              <w:t>زندگی این جهان</w:t>
            </w:r>
            <w:r>
              <w:rPr>
                <w:rStyle w:val="IndexLink"/>
                <w:rtl w:val="true"/>
              </w:rPr>
              <w:tab/>
            </w:r>
            <w:r>
              <w:rPr>
                <w:rStyle w:val="IndexLink"/>
              </w:rPr>
              <w:t>124</w:t>
            </w:r>
          </w:hyperlink>
        </w:p>
        <w:p>
          <w:pPr>
            <w:pStyle w:val="Contents5"/>
            <w:tabs>
              <w:tab w:val="clear" w:pos="7892"/>
              <w:tab w:val="right" w:pos="9026" w:leader="dot"/>
            </w:tabs>
            <w:rPr/>
          </w:pPr>
          <w:hyperlink w:anchor="__RefHeading___Toc2394912_2322387425">
            <w:r>
              <w:rPr>
                <w:webHidden/>
                <w:rStyle w:val="IndexLink"/>
                <w:rtl w:val="true"/>
              </w:rPr>
              <w:t>ب</w:t>
            </w:r>
            <w:r>
              <w:rPr>
                <w:rStyle w:val="IndexLink"/>
                <w:rtl w:val="true"/>
              </w:rPr>
              <w:t xml:space="preserve">) </w:t>
            </w:r>
            <w:r>
              <w:rPr>
                <w:rStyle w:val="IndexLink"/>
                <w:rtl w:val="true"/>
              </w:rPr>
              <w:t>زندگی جهان دیگر</w:t>
            </w:r>
            <w:r>
              <w:rPr>
                <w:rStyle w:val="IndexLink"/>
                <w:rtl w:val="true"/>
              </w:rPr>
              <w:tab/>
            </w:r>
            <w:r>
              <w:rPr>
                <w:rStyle w:val="IndexLink"/>
              </w:rPr>
              <w:t>125</w:t>
            </w:r>
          </w:hyperlink>
        </w:p>
        <w:p>
          <w:pPr>
            <w:pStyle w:val="Contents5"/>
            <w:tabs>
              <w:tab w:val="clear" w:pos="7892"/>
              <w:tab w:val="right" w:pos="9026" w:leader="dot"/>
            </w:tabs>
            <w:rPr/>
          </w:pPr>
          <w:hyperlink w:anchor="__RefHeading___Toc2394914_2322387425">
            <w:r>
              <w:rPr>
                <w:webHidden/>
                <w:rStyle w:val="IndexLink"/>
                <w:rtl w:val="true"/>
              </w:rPr>
              <w:t>ج</w:t>
            </w:r>
            <w:r>
              <w:rPr>
                <w:rStyle w:val="IndexLink"/>
                <w:rtl w:val="true"/>
              </w:rPr>
              <w:t xml:space="preserve">) </w:t>
            </w:r>
            <w:r>
              <w:rPr>
                <w:rStyle w:val="IndexLink"/>
                <w:rtl w:val="true"/>
              </w:rPr>
              <w:t>زندگی پاکیزه برخاسته از ایمان و انجام عمل شایسته</w:t>
            </w:r>
            <w:r>
              <w:rPr>
                <w:rStyle w:val="IndexLink"/>
                <w:rtl w:val="true"/>
              </w:rPr>
              <w:tab/>
            </w:r>
            <w:r>
              <w:rPr>
                <w:rStyle w:val="IndexLink"/>
              </w:rPr>
              <w:t>128</w:t>
            </w:r>
          </w:hyperlink>
        </w:p>
        <w:p>
          <w:pPr>
            <w:pStyle w:val="Contents4"/>
            <w:tabs>
              <w:tab w:val="clear" w:pos="8176"/>
              <w:tab w:val="right" w:pos="9026" w:leader="dot"/>
            </w:tabs>
            <w:rPr/>
          </w:pPr>
          <w:hyperlink w:anchor="__RefHeading___Toc2394916_2322387425">
            <w:r>
              <w:rPr>
                <w:webHidden/>
                <w:rStyle w:val="IndexLink"/>
              </w:rPr>
              <w:t>3</w:t>
            </w:r>
            <w:r>
              <w:rPr>
                <w:rStyle w:val="IndexLink"/>
                <w:rtl w:val="true"/>
              </w:rPr>
              <w:t xml:space="preserve">. </w:t>
            </w:r>
            <w:r>
              <w:rPr>
                <w:rStyle w:val="IndexLink"/>
                <w:rtl w:val="true"/>
              </w:rPr>
              <w:t>چگونگی تحقق حیات طیبه</w:t>
            </w:r>
            <w:r>
              <w:rPr>
                <w:rStyle w:val="IndexLink"/>
                <w:rtl w:val="true"/>
              </w:rPr>
              <w:tab/>
            </w:r>
            <w:r>
              <w:rPr>
                <w:rStyle w:val="IndexLink"/>
              </w:rPr>
              <w:t>131</w:t>
            </w:r>
          </w:hyperlink>
        </w:p>
        <w:p>
          <w:pPr>
            <w:pStyle w:val="Contents5"/>
            <w:tabs>
              <w:tab w:val="clear" w:pos="7892"/>
              <w:tab w:val="right" w:pos="9026" w:leader="dot"/>
            </w:tabs>
            <w:rPr/>
          </w:pPr>
          <w:hyperlink w:anchor="__RefHeading___Toc2394918_2322387425">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2394920_2322387425">
            <w:r>
              <w:rPr>
                <w:webHidden/>
                <w:rStyle w:val="IndexLink"/>
                <w:rtl w:val="true"/>
              </w:rPr>
              <w:t>الف</w:t>
            </w:r>
            <w:r>
              <w:rPr>
                <w:rStyle w:val="IndexLink"/>
                <w:rtl w:val="true"/>
              </w:rPr>
              <w:t xml:space="preserve">) </w:t>
            </w:r>
            <w:r>
              <w:rPr>
                <w:rStyle w:val="IndexLink"/>
                <w:rtl w:val="true"/>
              </w:rPr>
              <w:t>آب، سرچشمه حیات</w:t>
            </w:r>
            <w:r>
              <w:rPr>
                <w:rStyle w:val="IndexLink"/>
                <w:rtl w:val="true"/>
              </w:rPr>
              <w:tab/>
            </w:r>
            <w:r>
              <w:rPr>
                <w:rStyle w:val="IndexLink"/>
              </w:rPr>
              <w:t>132</w:t>
            </w:r>
          </w:hyperlink>
        </w:p>
        <w:p>
          <w:pPr>
            <w:pStyle w:val="Contents5"/>
            <w:tabs>
              <w:tab w:val="clear" w:pos="7892"/>
              <w:tab w:val="right" w:pos="9026" w:leader="dot"/>
            </w:tabs>
            <w:rPr/>
          </w:pPr>
          <w:hyperlink w:anchor="__RefHeading___Toc2394922_2322387425">
            <w:r>
              <w:rPr>
                <w:webHidden/>
                <w:rStyle w:val="IndexLink"/>
                <w:rtl w:val="true"/>
              </w:rPr>
              <w:t>ب</w:t>
            </w:r>
            <w:r>
              <w:rPr>
                <w:rStyle w:val="IndexLink"/>
                <w:rtl w:val="true"/>
              </w:rPr>
              <w:t xml:space="preserve">) </w:t>
            </w:r>
            <w:r>
              <w:rPr>
                <w:rStyle w:val="IndexLink"/>
                <w:rtl w:val="true"/>
              </w:rPr>
              <w:t>تشبیه امامان معصوم علیهم السلامبه آب</w:t>
            </w:r>
            <w:r>
              <w:rPr>
                <w:rStyle w:val="IndexLink"/>
                <w:rtl w:val="true"/>
              </w:rPr>
              <w:tab/>
            </w:r>
            <w:r>
              <w:rPr>
                <w:rStyle w:val="IndexLink"/>
              </w:rPr>
              <w:t>132</w:t>
            </w:r>
          </w:hyperlink>
        </w:p>
        <w:p>
          <w:pPr>
            <w:pStyle w:val="Contents5"/>
            <w:tabs>
              <w:tab w:val="clear" w:pos="7892"/>
              <w:tab w:val="right" w:pos="9026" w:leader="dot"/>
            </w:tabs>
            <w:rPr/>
          </w:pPr>
          <w:hyperlink w:anchor="__RefHeading___Toc2394924_2322387425">
            <w:r>
              <w:rPr>
                <w:webHidden/>
                <w:rStyle w:val="IndexLink"/>
                <w:rtl w:val="true"/>
              </w:rPr>
              <w:t>ج</w:t>
            </w:r>
            <w:r>
              <w:rPr>
                <w:rStyle w:val="IndexLink"/>
                <w:rtl w:val="true"/>
              </w:rPr>
              <w:t xml:space="preserve">) </w:t>
            </w:r>
            <w:r>
              <w:rPr>
                <w:rStyle w:val="IndexLink"/>
                <w:rtl w:val="true"/>
              </w:rPr>
              <w:t>عصر ظهور، عصر تجلی کامل ولایت</w:t>
            </w:r>
            <w:r>
              <w:rPr>
                <w:rStyle w:val="IndexLink"/>
                <w:rtl w:val="true"/>
              </w:rPr>
              <w:tab/>
            </w:r>
            <w:r>
              <w:rPr>
                <w:rStyle w:val="IndexLink"/>
              </w:rPr>
              <w:t>134</w:t>
            </w:r>
          </w:hyperlink>
        </w:p>
        <w:p>
          <w:pPr>
            <w:pStyle w:val="Contents4"/>
            <w:tabs>
              <w:tab w:val="clear" w:pos="8176"/>
              <w:tab w:val="right" w:pos="9026" w:leader="dot"/>
            </w:tabs>
            <w:rPr/>
          </w:pPr>
          <w:hyperlink w:anchor="__RefHeading___Toc2394926_2322387425">
            <w:r>
              <w:rPr>
                <w:webHidden/>
                <w:rStyle w:val="IndexLink"/>
              </w:rPr>
              <w:t>4</w:t>
            </w:r>
            <w:r>
              <w:rPr>
                <w:rStyle w:val="IndexLink"/>
                <w:rtl w:val="true"/>
              </w:rPr>
              <w:t xml:space="preserve">. </w:t>
            </w:r>
            <w:r>
              <w:rPr>
                <w:rStyle w:val="IndexLink"/>
                <w:rtl w:val="true"/>
              </w:rPr>
              <w:t>آثار تحقق حیات طیبه</w:t>
            </w:r>
            <w:r>
              <w:rPr>
                <w:rStyle w:val="IndexLink"/>
                <w:rtl w:val="true"/>
              </w:rPr>
              <w:tab/>
            </w:r>
            <w:r>
              <w:rPr>
                <w:rStyle w:val="IndexLink"/>
              </w:rPr>
              <w:t>136</w:t>
            </w:r>
          </w:hyperlink>
        </w:p>
        <w:p>
          <w:pPr>
            <w:pStyle w:val="Contents3"/>
            <w:tabs>
              <w:tab w:val="clear" w:pos="8459"/>
              <w:tab w:val="right" w:pos="9026" w:leader="dot"/>
            </w:tabs>
            <w:rPr/>
          </w:pPr>
          <w:hyperlink w:anchor="__RefHeading___Toc2394928_2322387425">
            <w:r>
              <w:rPr>
                <w:webHidden/>
                <w:rStyle w:val="IndexLink"/>
                <w:rtl w:val="true"/>
              </w:rPr>
              <w:t>فصل دوم</w:t>
            </w:r>
            <w:r>
              <w:rPr>
                <w:rStyle w:val="IndexLink"/>
                <w:rtl w:val="true"/>
              </w:rPr>
              <w:t xml:space="preserve">: </w:t>
            </w:r>
            <w:r>
              <w:rPr>
                <w:rStyle w:val="IndexLink"/>
                <w:rtl w:val="true"/>
              </w:rPr>
              <w:t>عدالت مهدوی</w:t>
            </w:r>
            <w:r>
              <w:rPr>
                <w:rStyle w:val="IndexLink"/>
                <w:rtl w:val="true"/>
              </w:rPr>
              <w:tab/>
            </w:r>
            <w:r>
              <w:rPr>
                <w:rStyle w:val="IndexLink"/>
              </w:rPr>
              <w:t>140</w:t>
            </w:r>
          </w:hyperlink>
        </w:p>
        <w:p>
          <w:pPr>
            <w:pStyle w:val="Contents4"/>
            <w:tabs>
              <w:tab w:val="clear" w:pos="8176"/>
              <w:tab w:val="right" w:pos="9026" w:leader="dot"/>
            </w:tabs>
            <w:rPr/>
          </w:pPr>
          <w:hyperlink w:anchor="__RefHeading___Toc2394930_2322387425">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2394932_2322387425">
            <w:r>
              <w:rPr>
                <w:webHidden/>
                <w:rStyle w:val="IndexLink"/>
              </w:rPr>
              <w:t>1</w:t>
            </w:r>
            <w:r>
              <w:rPr>
                <w:rStyle w:val="IndexLink"/>
                <w:rtl w:val="true"/>
              </w:rPr>
              <w:t xml:space="preserve">. </w:t>
            </w:r>
            <w:r>
              <w:rPr>
                <w:rStyle w:val="IndexLink"/>
                <w:rtl w:val="true"/>
              </w:rPr>
              <w:t>ارکان عدالت مهدوی</w:t>
            </w:r>
            <w:r>
              <w:rPr>
                <w:rStyle w:val="IndexLink"/>
                <w:rtl w:val="true"/>
              </w:rPr>
              <w:tab/>
            </w:r>
            <w:r>
              <w:rPr>
                <w:rStyle w:val="IndexLink"/>
              </w:rPr>
              <w:t>142</w:t>
            </w:r>
          </w:hyperlink>
        </w:p>
        <w:p>
          <w:pPr>
            <w:pStyle w:val="Contents5"/>
            <w:tabs>
              <w:tab w:val="clear" w:pos="7892"/>
              <w:tab w:val="right" w:pos="9026" w:leader="dot"/>
            </w:tabs>
            <w:rPr/>
          </w:pPr>
          <w:hyperlink w:anchor="__RefHeading___Toc2394934_2322387425">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2394936_2322387425">
            <w:r>
              <w:rPr>
                <w:webHidden/>
                <w:rStyle w:val="IndexLink"/>
                <w:rtl w:val="true"/>
              </w:rPr>
              <w:t>الف</w:t>
            </w:r>
            <w:r>
              <w:rPr>
                <w:rStyle w:val="IndexLink"/>
                <w:rtl w:val="true"/>
              </w:rPr>
              <w:t xml:space="preserve">) </w:t>
            </w:r>
            <w:r>
              <w:rPr>
                <w:rStyle w:val="IndexLink"/>
                <w:rtl w:val="true"/>
              </w:rPr>
              <w:t>حاکم عادل</w:t>
            </w:r>
            <w:r>
              <w:rPr>
                <w:rStyle w:val="IndexLink"/>
                <w:rtl w:val="true"/>
              </w:rPr>
              <w:tab/>
            </w:r>
            <w:r>
              <w:rPr>
                <w:rStyle w:val="IndexLink"/>
              </w:rPr>
              <w:t>142</w:t>
            </w:r>
          </w:hyperlink>
        </w:p>
        <w:p>
          <w:pPr>
            <w:pStyle w:val="Contents5"/>
            <w:tabs>
              <w:tab w:val="clear" w:pos="7892"/>
              <w:tab w:val="right" w:pos="9026" w:leader="dot"/>
            </w:tabs>
            <w:rPr/>
          </w:pPr>
          <w:hyperlink w:anchor="__RefHeading___Toc2394938_2322387425">
            <w:r>
              <w:rPr>
                <w:webHidden/>
                <w:rStyle w:val="IndexLink"/>
                <w:rtl w:val="true"/>
              </w:rPr>
              <w:t>ب</w:t>
            </w:r>
            <w:r>
              <w:rPr>
                <w:rStyle w:val="IndexLink"/>
                <w:rtl w:val="true"/>
              </w:rPr>
              <w:t xml:space="preserve">) </w:t>
            </w:r>
            <w:r>
              <w:rPr>
                <w:rStyle w:val="IndexLink"/>
                <w:rtl w:val="true"/>
              </w:rPr>
              <w:t>کارگزاران عادل</w:t>
            </w:r>
            <w:r>
              <w:rPr>
                <w:rStyle w:val="IndexLink"/>
                <w:rtl w:val="true"/>
              </w:rPr>
              <w:tab/>
            </w:r>
            <w:r>
              <w:rPr>
                <w:rStyle w:val="IndexLink"/>
              </w:rPr>
              <w:t>147</w:t>
            </w:r>
          </w:hyperlink>
        </w:p>
        <w:p>
          <w:pPr>
            <w:pStyle w:val="Contents5"/>
            <w:tabs>
              <w:tab w:val="clear" w:pos="7892"/>
              <w:tab w:val="right" w:pos="9026" w:leader="dot"/>
            </w:tabs>
            <w:rPr/>
          </w:pPr>
          <w:hyperlink w:anchor="__RefHeading___Toc2394940_2322387425">
            <w:r>
              <w:rPr>
                <w:webHidden/>
                <w:rStyle w:val="IndexLink"/>
                <w:rtl w:val="true"/>
              </w:rPr>
              <w:t>ج</w:t>
            </w:r>
            <w:r>
              <w:rPr>
                <w:rStyle w:val="IndexLink"/>
                <w:rtl w:val="true"/>
              </w:rPr>
              <w:t xml:space="preserve">) </w:t>
            </w:r>
            <w:r>
              <w:rPr>
                <w:rStyle w:val="IndexLink"/>
                <w:rtl w:val="true"/>
              </w:rPr>
              <w:t>قوانین عادلانه</w:t>
            </w:r>
            <w:r>
              <w:rPr>
                <w:rStyle w:val="IndexLink"/>
                <w:rtl w:val="true"/>
              </w:rPr>
              <w:tab/>
            </w:r>
            <w:r>
              <w:rPr>
                <w:rStyle w:val="IndexLink"/>
              </w:rPr>
              <w:t>148</w:t>
            </w:r>
          </w:hyperlink>
        </w:p>
        <w:p>
          <w:pPr>
            <w:pStyle w:val="Contents5"/>
            <w:tabs>
              <w:tab w:val="clear" w:pos="7892"/>
              <w:tab w:val="right" w:pos="9026" w:leader="dot"/>
            </w:tabs>
            <w:rPr/>
          </w:pPr>
          <w:hyperlink w:anchor="__RefHeading___Toc2394942_2322387425">
            <w:r>
              <w:rPr>
                <w:webHidden/>
                <w:rStyle w:val="IndexLink"/>
                <w:rtl w:val="true"/>
              </w:rPr>
              <w:t>د</w:t>
            </w:r>
            <w:r>
              <w:rPr>
                <w:rStyle w:val="IndexLink"/>
                <w:rtl w:val="true"/>
              </w:rPr>
              <w:t xml:space="preserve">) </w:t>
            </w:r>
            <w:r>
              <w:rPr>
                <w:rStyle w:val="IndexLink"/>
                <w:rtl w:val="true"/>
              </w:rPr>
              <w:t>نظام عادلانه</w:t>
            </w:r>
            <w:r>
              <w:rPr>
                <w:rStyle w:val="IndexLink"/>
                <w:rtl w:val="true"/>
              </w:rPr>
              <w:tab/>
            </w:r>
            <w:r>
              <w:rPr>
                <w:rStyle w:val="IndexLink"/>
              </w:rPr>
              <w:t>150</w:t>
            </w:r>
          </w:hyperlink>
        </w:p>
        <w:p>
          <w:pPr>
            <w:pStyle w:val="Contents4"/>
            <w:tabs>
              <w:tab w:val="clear" w:pos="8176"/>
              <w:tab w:val="right" w:pos="9026" w:leader="dot"/>
            </w:tabs>
            <w:rPr/>
          </w:pPr>
          <w:hyperlink w:anchor="__RefHeading___Toc2394944_2322387425">
            <w:r>
              <w:rPr>
                <w:webHidden/>
                <w:rStyle w:val="IndexLink"/>
              </w:rPr>
              <w:t>2</w:t>
            </w:r>
            <w:r>
              <w:rPr>
                <w:rStyle w:val="IndexLink"/>
                <w:rtl w:val="true"/>
              </w:rPr>
              <w:t xml:space="preserve">. </w:t>
            </w:r>
            <w:r>
              <w:rPr>
                <w:rStyle w:val="IndexLink"/>
                <w:rtl w:val="true"/>
              </w:rPr>
              <w:t>جنبه های گوناگون عدالت مهدوی</w:t>
            </w:r>
            <w:r>
              <w:rPr>
                <w:rStyle w:val="IndexLink"/>
                <w:rtl w:val="true"/>
              </w:rPr>
              <w:tab/>
            </w:r>
            <w:r>
              <w:rPr>
                <w:rStyle w:val="IndexLink"/>
              </w:rPr>
              <w:t>152</w:t>
            </w:r>
          </w:hyperlink>
        </w:p>
        <w:p>
          <w:pPr>
            <w:pStyle w:val="Contents5"/>
            <w:tabs>
              <w:tab w:val="clear" w:pos="7892"/>
              <w:tab w:val="right" w:pos="9026" w:leader="dot"/>
            </w:tabs>
            <w:rPr/>
          </w:pPr>
          <w:hyperlink w:anchor="__RefHeading___Toc2394946_2322387425">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2394948_2322387425">
            <w:r>
              <w:rPr>
                <w:webHidden/>
                <w:rStyle w:val="IndexLink"/>
                <w:rtl w:val="true"/>
              </w:rPr>
              <w:t>الف</w:t>
            </w:r>
            <w:r>
              <w:rPr>
                <w:rStyle w:val="IndexLink"/>
                <w:rtl w:val="true"/>
              </w:rPr>
              <w:t xml:space="preserve">) </w:t>
            </w:r>
            <w:r>
              <w:rPr>
                <w:rStyle w:val="IndexLink"/>
                <w:rtl w:val="true"/>
              </w:rPr>
              <w:t>دامنه عدالت موعود</w:t>
            </w:r>
            <w:r>
              <w:rPr>
                <w:rStyle w:val="IndexLink"/>
                <w:rtl w:val="true"/>
              </w:rPr>
              <w:tab/>
            </w:r>
            <w:r>
              <w:rPr>
                <w:rStyle w:val="IndexLink"/>
              </w:rPr>
              <w:t>152</w:t>
            </w:r>
          </w:hyperlink>
        </w:p>
        <w:p>
          <w:pPr>
            <w:pStyle w:val="Contents6"/>
            <w:tabs>
              <w:tab w:val="clear" w:pos="7609"/>
              <w:tab w:val="right" w:pos="9026" w:leader="dot"/>
            </w:tabs>
            <w:rPr/>
          </w:pPr>
          <w:hyperlink w:anchor="__RefHeading___Toc2394950_2322387425">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2394952_2322387425">
            <w:r>
              <w:rPr>
                <w:webHidden/>
                <w:rStyle w:val="IndexLink"/>
                <w:rtl w:val="true"/>
              </w:rPr>
              <w:t>یک ـ عدالت در رابطه انسان با خدا</w:t>
            </w:r>
            <w:r>
              <w:rPr>
                <w:rStyle w:val="IndexLink"/>
                <w:rtl w:val="true"/>
              </w:rPr>
              <w:tab/>
            </w:r>
            <w:r>
              <w:rPr>
                <w:rStyle w:val="IndexLink"/>
              </w:rPr>
              <w:t>154</w:t>
            </w:r>
          </w:hyperlink>
        </w:p>
        <w:p>
          <w:pPr>
            <w:pStyle w:val="Contents6"/>
            <w:tabs>
              <w:tab w:val="clear" w:pos="7609"/>
              <w:tab w:val="right" w:pos="9026" w:leader="dot"/>
            </w:tabs>
            <w:rPr/>
          </w:pPr>
          <w:hyperlink w:anchor="__RefHeading___Toc2394954_2322387425">
            <w:r>
              <w:rPr>
                <w:webHidden/>
                <w:rStyle w:val="IndexLink"/>
                <w:rtl w:val="true"/>
              </w:rPr>
              <w:t>دو ـ عدالت در رابطه انسان با خود</w:t>
            </w:r>
            <w:r>
              <w:rPr>
                <w:rStyle w:val="IndexLink"/>
                <w:rtl w:val="true"/>
              </w:rPr>
              <w:tab/>
            </w:r>
            <w:r>
              <w:rPr>
                <w:rStyle w:val="IndexLink"/>
              </w:rPr>
              <w:t>157</w:t>
            </w:r>
          </w:hyperlink>
        </w:p>
        <w:p>
          <w:pPr>
            <w:pStyle w:val="Contents6"/>
            <w:tabs>
              <w:tab w:val="clear" w:pos="7609"/>
              <w:tab w:val="right" w:pos="9026" w:leader="dot"/>
            </w:tabs>
            <w:rPr/>
          </w:pPr>
          <w:hyperlink w:anchor="__RefHeading___Toc2394956_2322387425">
            <w:r>
              <w:rPr>
                <w:webHidden/>
                <w:rStyle w:val="IndexLink"/>
                <w:rtl w:val="true"/>
              </w:rPr>
              <w:t>سه ـ عدالت در رابطه انسان با دیگران</w:t>
            </w:r>
            <w:r>
              <w:rPr>
                <w:rStyle w:val="IndexLink"/>
                <w:rtl w:val="true"/>
              </w:rPr>
              <w:tab/>
            </w:r>
            <w:r>
              <w:rPr>
                <w:rStyle w:val="IndexLink"/>
              </w:rPr>
              <w:t>158</w:t>
            </w:r>
          </w:hyperlink>
        </w:p>
        <w:p>
          <w:pPr>
            <w:pStyle w:val="Contents5"/>
            <w:tabs>
              <w:tab w:val="clear" w:pos="7892"/>
              <w:tab w:val="right" w:pos="9026" w:leader="dot"/>
            </w:tabs>
            <w:rPr/>
          </w:pPr>
          <w:hyperlink w:anchor="__RefHeading___Toc2394958_2322387425">
            <w:r>
              <w:rPr>
                <w:webHidden/>
                <w:rStyle w:val="IndexLink"/>
                <w:rtl w:val="true"/>
              </w:rPr>
              <w:t>ب</w:t>
            </w:r>
            <w:r>
              <w:rPr>
                <w:rStyle w:val="IndexLink"/>
                <w:rtl w:val="true"/>
              </w:rPr>
              <w:t xml:space="preserve">) </w:t>
            </w:r>
            <w:r>
              <w:rPr>
                <w:rStyle w:val="IndexLink"/>
                <w:rtl w:val="true"/>
              </w:rPr>
              <w:t>گستره عدالت موعود</w:t>
            </w:r>
            <w:r>
              <w:rPr>
                <w:rStyle w:val="IndexLink"/>
                <w:rtl w:val="true"/>
              </w:rPr>
              <w:tab/>
            </w:r>
            <w:r>
              <w:rPr>
                <w:rStyle w:val="IndexLink"/>
              </w:rPr>
              <w:t>158</w:t>
            </w:r>
          </w:hyperlink>
        </w:p>
        <w:p>
          <w:pPr>
            <w:pStyle w:val="Contents6"/>
            <w:tabs>
              <w:tab w:val="clear" w:pos="7609"/>
              <w:tab w:val="right" w:pos="9026" w:leader="dot"/>
            </w:tabs>
            <w:rPr/>
          </w:pPr>
          <w:hyperlink w:anchor="__RefHeading___Toc2394960_2322387425">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2394962_2322387425">
            <w:r>
              <w:rPr>
                <w:webHidden/>
                <w:rStyle w:val="IndexLink"/>
                <w:rtl w:val="true"/>
              </w:rPr>
              <w:t>یک ـ جهان شمولی</w:t>
            </w:r>
            <w:r>
              <w:rPr>
                <w:rStyle w:val="IndexLink"/>
                <w:rtl w:val="true"/>
              </w:rPr>
              <w:tab/>
            </w:r>
            <w:r>
              <w:rPr>
                <w:rStyle w:val="IndexLink"/>
              </w:rPr>
              <w:t>159</w:t>
            </w:r>
          </w:hyperlink>
        </w:p>
        <w:p>
          <w:pPr>
            <w:pStyle w:val="Contents6"/>
            <w:tabs>
              <w:tab w:val="clear" w:pos="7609"/>
              <w:tab w:val="right" w:pos="9026" w:leader="dot"/>
            </w:tabs>
            <w:rPr/>
          </w:pPr>
          <w:hyperlink w:anchor="__RefHeading___Toc2394964_2322387425">
            <w:r>
              <w:rPr>
                <w:webHidden/>
                <w:rStyle w:val="IndexLink"/>
                <w:rtl w:val="true"/>
              </w:rPr>
              <w:t>دو ـ همه جانبه نگری</w:t>
            </w:r>
            <w:r>
              <w:rPr>
                <w:rStyle w:val="IndexLink"/>
                <w:rtl w:val="true"/>
              </w:rPr>
              <w:tab/>
            </w:r>
            <w:r>
              <w:rPr>
                <w:rStyle w:val="IndexLink"/>
              </w:rPr>
              <w:t>160</w:t>
            </w:r>
          </w:hyperlink>
        </w:p>
        <w:p>
          <w:pPr>
            <w:pStyle w:val="Contents6"/>
            <w:tabs>
              <w:tab w:val="clear" w:pos="7609"/>
              <w:tab w:val="right" w:pos="9026" w:leader="dot"/>
            </w:tabs>
            <w:rPr/>
          </w:pPr>
          <w:hyperlink w:anchor="__RefHeading___Toc2394966_2322387425">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2394968_2322387425">
            <w:r>
              <w:rPr>
                <w:webHidden/>
                <w:rStyle w:val="IndexLink"/>
                <w:rtl w:val="true"/>
              </w:rPr>
              <w:t>اول ـ عدالت فرهنگی و آموزشی</w:t>
            </w:r>
            <w:r>
              <w:rPr>
                <w:rStyle w:val="IndexLink"/>
                <w:rtl w:val="true"/>
              </w:rPr>
              <w:tab/>
            </w:r>
            <w:r>
              <w:rPr>
                <w:rStyle w:val="IndexLink"/>
              </w:rPr>
              <w:t>161</w:t>
            </w:r>
          </w:hyperlink>
        </w:p>
        <w:p>
          <w:pPr>
            <w:pStyle w:val="Contents6"/>
            <w:tabs>
              <w:tab w:val="clear" w:pos="7609"/>
              <w:tab w:val="right" w:pos="9026" w:leader="dot"/>
            </w:tabs>
            <w:rPr/>
          </w:pPr>
          <w:hyperlink w:anchor="__RefHeading___Toc2394970_2322387425">
            <w:r>
              <w:rPr>
                <w:webHidden/>
                <w:rStyle w:val="IndexLink"/>
                <w:rtl w:val="true"/>
              </w:rPr>
              <w:t>دوم ـ عدالت قضایی</w:t>
            </w:r>
            <w:r>
              <w:rPr>
                <w:rStyle w:val="IndexLink"/>
                <w:rtl w:val="true"/>
              </w:rPr>
              <w:tab/>
            </w:r>
            <w:r>
              <w:rPr>
                <w:rStyle w:val="IndexLink"/>
              </w:rPr>
              <w:t>162</w:t>
            </w:r>
          </w:hyperlink>
        </w:p>
        <w:p>
          <w:pPr>
            <w:pStyle w:val="Contents6"/>
            <w:tabs>
              <w:tab w:val="clear" w:pos="7609"/>
              <w:tab w:val="right" w:pos="9026" w:leader="dot"/>
            </w:tabs>
            <w:rPr/>
          </w:pPr>
          <w:hyperlink w:anchor="__RefHeading___Toc2394972_2322387425">
            <w:r>
              <w:rPr>
                <w:webHidden/>
                <w:rStyle w:val="IndexLink"/>
                <w:rtl w:val="true"/>
              </w:rPr>
              <w:t>سوم ـ عدالت اقتصادی</w:t>
            </w:r>
            <w:r>
              <w:rPr>
                <w:rStyle w:val="IndexLink"/>
                <w:rtl w:val="true"/>
              </w:rPr>
              <w:tab/>
            </w:r>
            <w:r>
              <w:rPr>
                <w:rStyle w:val="IndexLink"/>
              </w:rPr>
              <w:t>163</w:t>
            </w:r>
          </w:hyperlink>
        </w:p>
        <w:p>
          <w:pPr>
            <w:pStyle w:val="Contents5"/>
            <w:tabs>
              <w:tab w:val="clear" w:pos="7892"/>
              <w:tab w:val="right" w:pos="9026" w:leader="dot"/>
            </w:tabs>
            <w:rPr/>
          </w:pPr>
          <w:hyperlink w:anchor="__RefHeading___Toc2394974_2322387425">
            <w:r>
              <w:rPr>
                <w:webHidden/>
                <w:rStyle w:val="IndexLink"/>
                <w:rtl w:val="true"/>
              </w:rPr>
              <w:t>ج</w:t>
            </w:r>
            <w:r>
              <w:rPr>
                <w:rStyle w:val="IndexLink"/>
                <w:rtl w:val="true"/>
              </w:rPr>
              <w:t xml:space="preserve">) </w:t>
            </w:r>
            <w:r>
              <w:rPr>
                <w:rStyle w:val="IndexLink"/>
                <w:rtl w:val="true"/>
              </w:rPr>
              <w:t>ژرفای عدالت موعود</w:t>
            </w:r>
            <w:r>
              <w:rPr>
                <w:rStyle w:val="IndexLink"/>
                <w:rtl w:val="true"/>
              </w:rPr>
              <w:tab/>
            </w:r>
            <w:r>
              <w:rPr>
                <w:rStyle w:val="IndexLink"/>
              </w:rPr>
              <w:t>167</w:t>
            </w:r>
          </w:hyperlink>
        </w:p>
        <w:p>
          <w:pPr>
            <w:pStyle w:val="Contents5"/>
            <w:tabs>
              <w:tab w:val="clear" w:pos="7892"/>
              <w:tab w:val="right" w:pos="9026" w:leader="dot"/>
            </w:tabs>
            <w:rPr/>
          </w:pPr>
          <w:hyperlink w:anchor="__RefHeading___Toc2394976_2322387425">
            <w:r>
              <w:rPr>
                <w:webHidden/>
                <w:rStyle w:val="IndexLink"/>
                <w:rtl w:val="true"/>
              </w:rPr>
              <w:t>د</w:t>
            </w:r>
            <w:r>
              <w:rPr>
                <w:rStyle w:val="IndexLink"/>
                <w:rtl w:val="true"/>
              </w:rPr>
              <w:t xml:space="preserve">) </w:t>
            </w:r>
            <w:r>
              <w:rPr>
                <w:rStyle w:val="IndexLink"/>
                <w:rtl w:val="true"/>
              </w:rPr>
              <w:t>اهداف عدالت موعود</w:t>
            </w:r>
            <w:r>
              <w:rPr>
                <w:rStyle w:val="IndexLink"/>
                <w:rtl w:val="true"/>
              </w:rPr>
              <w:tab/>
            </w:r>
            <w:r>
              <w:rPr>
                <w:rStyle w:val="IndexLink"/>
              </w:rPr>
              <w:t>168</w:t>
            </w:r>
          </w:hyperlink>
        </w:p>
        <w:p>
          <w:pPr>
            <w:pStyle w:val="Contents3"/>
            <w:tabs>
              <w:tab w:val="clear" w:pos="8459"/>
              <w:tab w:val="right" w:pos="9026" w:leader="dot"/>
            </w:tabs>
            <w:rPr/>
          </w:pPr>
          <w:hyperlink w:anchor="__RefHeading___Toc2394978_2322387425">
            <w:r>
              <w:rPr>
                <w:webHidden/>
                <w:rStyle w:val="IndexLink"/>
                <w:rtl w:val="true"/>
              </w:rPr>
              <w:t>فصل سوم</w:t>
            </w:r>
            <w:r>
              <w:rPr>
                <w:rStyle w:val="IndexLink"/>
                <w:rtl w:val="true"/>
              </w:rPr>
              <w:t xml:space="preserve">: </w:t>
            </w:r>
            <w:r>
              <w:rPr>
                <w:rStyle w:val="IndexLink"/>
                <w:rtl w:val="true"/>
              </w:rPr>
              <w:t>رجعت؛ بازگشت به دنیا در عصر ظهور</w:t>
            </w:r>
            <w:r>
              <w:rPr>
                <w:rStyle w:val="IndexLink"/>
                <w:rtl w:val="true"/>
              </w:rPr>
              <w:tab/>
            </w:r>
            <w:r>
              <w:rPr>
                <w:rStyle w:val="IndexLink"/>
              </w:rPr>
              <w:t>170</w:t>
            </w:r>
          </w:hyperlink>
        </w:p>
        <w:p>
          <w:pPr>
            <w:pStyle w:val="Contents4"/>
            <w:tabs>
              <w:tab w:val="clear" w:pos="8176"/>
              <w:tab w:val="right" w:pos="9026" w:leader="dot"/>
            </w:tabs>
            <w:rPr/>
          </w:pPr>
          <w:hyperlink w:anchor="__RefHeading___Toc2394980_2322387425">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394982_2322387425">
            <w:r>
              <w:rPr>
                <w:webHidden/>
                <w:rStyle w:val="IndexLink"/>
              </w:rPr>
              <w:t>1</w:t>
            </w:r>
            <w:r>
              <w:rPr>
                <w:rStyle w:val="IndexLink"/>
                <w:rtl w:val="true"/>
              </w:rPr>
              <w:t xml:space="preserve">. </w:t>
            </w:r>
            <w:r>
              <w:rPr>
                <w:rStyle w:val="IndexLink"/>
                <w:rtl w:val="true"/>
              </w:rPr>
              <w:t>معنای لغوی و اصطلاحی رجعت</w:t>
            </w:r>
            <w:r>
              <w:rPr>
                <w:rStyle w:val="IndexLink"/>
                <w:rtl w:val="true"/>
              </w:rPr>
              <w:tab/>
            </w:r>
            <w:r>
              <w:rPr>
                <w:rStyle w:val="IndexLink"/>
              </w:rPr>
              <w:t>170</w:t>
            </w:r>
          </w:hyperlink>
        </w:p>
        <w:p>
          <w:pPr>
            <w:pStyle w:val="Contents4"/>
            <w:tabs>
              <w:tab w:val="clear" w:pos="8176"/>
              <w:tab w:val="right" w:pos="9026" w:leader="dot"/>
            </w:tabs>
            <w:rPr/>
          </w:pPr>
          <w:hyperlink w:anchor="__RefHeading___Toc2394984_2322387425">
            <w:r>
              <w:rPr>
                <w:webHidden/>
                <w:rStyle w:val="IndexLink"/>
              </w:rPr>
              <w:t>2</w:t>
            </w:r>
            <w:r>
              <w:rPr>
                <w:rStyle w:val="IndexLink"/>
                <w:rtl w:val="true"/>
              </w:rPr>
              <w:t xml:space="preserve">. </w:t>
            </w:r>
            <w:r>
              <w:rPr>
                <w:rStyle w:val="IndexLink"/>
                <w:rtl w:val="true"/>
              </w:rPr>
              <w:t>جایگاه رجعت در آموزه های شیعی</w:t>
            </w:r>
            <w:r>
              <w:rPr>
                <w:rStyle w:val="IndexLink"/>
                <w:rtl w:val="true"/>
              </w:rPr>
              <w:tab/>
            </w:r>
            <w:r>
              <w:rPr>
                <w:rStyle w:val="IndexLink"/>
              </w:rPr>
              <w:t>172</w:t>
            </w:r>
          </w:hyperlink>
        </w:p>
        <w:p>
          <w:pPr>
            <w:pStyle w:val="Contents4"/>
            <w:tabs>
              <w:tab w:val="clear" w:pos="8176"/>
              <w:tab w:val="right" w:pos="9026" w:leader="dot"/>
            </w:tabs>
            <w:rPr/>
          </w:pPr>
          <w:hyperlink w:anchor="__RefHeading___Toc2394986_2322387425">
            <w:r>
              <w:rPr>
                <w:webHidden/>
                <w:rStyle w:val="IndexLink"/>
              </w:rPr>
              <w:t>3</w:t>
            </w:r>
            <w:r>
              <w:rPr>
                <w:rStyle w:val="IndexLink"/>
                <w:rtl w:val="true"/>
              </w:rPr>
              <w:t xml:space="preserve">. </w:t>
            </w:r>
            <w:r>
              <w:rPr>
                <w:rStyle w:val="IndexLink"/>
                <w:rtl w:val="true"/>
              </w:rPr>
              <w:t>رجعت در کتاب های اهل سنت</w:t>
            </w:r>
            <w:r>
              <w:rPr>
                <w:rStyle w:val="IndexLink"/>
                <w:rtl w:val="true"/>
              </w:rPr>
              <w:tab/>
            </w:r>
            <w:r>
              <w:rPr>
                <w:rStyle w:val="IndexLink"/>
              </w:rPr>
              <w:t>175</w:t>
            </w:r>
          </w:hyperlink>
        </w:p>
        <w:p>
          <w:pPr>
            <w:pStyle w:val="Contents4"/>
            <w:tabs>
              <w:tab w:val="clear" w:pos="8176"/>
              <w:tab w:val="right" w:pos="9026" w:leader="dot"/>
            </w:tabs>
            <w:rPr/>
          </w:pPr>
          <w:hyperlink w:anchor="__RefHeading___Toc2394988_2322387425">
            <w:r>
              <w:rPr>
                <w:webHidden/>
                <w:rStyle w:val="IndexLink"/>
              </w:rPr>
              <w:t>4</w:t>
            </w:r>
            <w:r>
              <w:rPr>
                <w:rStyle w:val="IndexLink"/>
                <w:rtl w:val="true"/>
              </w:rPr>
              <w:t xml:space="preserve">. </w:t>
            </w:r>
            <w:r>
              <w:rPr>
                <w:rStyle w:val="IndexLink"/>
                <w:rtl w:val="true"/>
              </w:rPr>
              <w:t>رجعت در آثار اسلامی</w:t>
            </w:r>
            <w:r>
              <w:rPr>
                <w:rStyle w:val="IndexLink"/>
                <w:rtl w:val="true"/>
              </w:rPr>
              <w:tab/>
            </w:r>
            <w:r>
              <w:rPr>
                <w:rStyle w:val="IndexLink"/>
              </w:rPr>
              <w:t>177</w:t>
            </w:r>
          </w:hyperlink>
        </w:p>
        <w:p>
          <w:pPr>
            <w:pStyle w:val="Contents4"/>
            <w:tabs>
              <w:tab w:val="clear" w:pos="8176"/>
              <w:tab w:val="right" w:pos="9026" w:leader="dot"/>
            </w:tabs>
            <w:rPr/>
          </w:pPr>
          <w:hyperlink w:anchor="__RefHeading___Toc2394990_2322387425">
            <w:r>
              <w:rPr>
                <w:webHidden/>
                <w:rStyle w:val="IndexLink"/>
              </w:rPr>
              <w:t>5</w:t>
            </w:r>
            <w:r>
              <w:rPr>
                <w:rStyle w:val="IndexLink"/>
                <w:rtl w:val="true"/>
              </w:rPr>
              <w:t xml:space="preserve">. </w:t>
            </w:r>
            <w:r>
              <w:rPr>
                <w:rStyle w:val="IndexLink"/>
                <w:rtl w:val="true"/>
              </w:rPr>
              <w:t>رجعت در قرآن</w:t>
            </w:r>
            <w:r>
              <w:rPr>
                <w:rStyle w:val="IndexLink"/>
                <w:rtl w:val="true"/>
              </w:rPr>
              <w:tab/>
            </w:r>
            <w:r>
              <w:rPr>
                <w:rStyle w:val="IndexLink"/>
              </w:rPr>
              <w:t>179</w:t>
            </w:r>
          </w:hyperlink>
        </w:p>
        <w:p>
          <w:pPr>
            <w:pStyle w:val="Contents5"/>
            <w:tabs>
              <w:tab w:val="clear" w:pos="7892"/>
              <w:tab w:val="right" w:pos="9026" w:leader="dot"/>
            </w:tabs>
            <w:rPr/>
          </w:pPr>
          <w:hyperlink w:anchor="__RefHeading___Toc2394992_2322387425">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2394994_2322387425">
            <w:r>
              <w:rPr>
                <w:webHidden/>
                <w:rStyle w:val="IndexLink"/>
                <w:rtl w:val="true"/>
              </w:rPr>
              <w:t>الف</w:t>
            </w:r>
            <w:r>
              <w:rPr>
                <w:rStyle w:val="IndexLink"/>
                <w:rtl w:val="true"/>
              </w:rPr>
              <w:t xml:space="preserve">) </w:t>
            </w:r>
            <w:r>
              <w:rPr>
                <w:rStyle w:val="IndexLink"/>
                <w:rtl w:val="true"/>
              </w:rPr>
              <w:t>آیات ثابت کننده امکان رجعت</w:t>
            </w:r>
            <w:r>
              <w:rPr>
                <w:rStyle w:val="IndexLink"/>
                <w:rtl w:val="true"/>
              </w:rPr>
              <w:tab/>
            </w:r>
            <w:r>
              <w:rPr>
                <w:rStyle w:val="IndexLink"/>
              </w:rPr>
              <w:t>179</w:t>
            </w:r>
          </w:hyperlink>
        </w:p>
        <w:p>
          <w:pPr>
            <w:pStyle w:val="Contents6"/>
            <w:tabs>
              <w:tab w:val="clear" w:pos="7609"/>
              <w:tab w:val="right" w:pos="9026" w:leader="dot"/>
            </w:tabs>
            <w:rPr/>
          </w:pPr>
          <w:hyperlink w:anchor="__RefHeading___Toc2394996_2322387425">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2394998_2322387425">
            <w:r>
              <w:rPr>
                <w:webHidden/>
                <w:rStyle w:val="IndexLink"/>
                <w:rtl w:val="true"/>
              </w:rPr>
              <w:t>یک ـ زنده شدن گروهی از بنی اسرائیل</w:t>
            </w:r>
            <w:r>
              <w:rPr>
                <w:rStyle w:val="IndexLink"/>
                <w:rtl w:val="true"/>
              </w:rPr>
              <w:tab/>
            </w:r>
            <w:r>
              <w:rPr>
                <w:rStyle w:val="IndexLink"/>
              </w:rPr>
              <w:t>180</w:t>
            </w:r>
          </w:hyperlink>
        </w:p>
        <w:p>
          <w:pPr>
            <w:pStyle w:val="Contents6"/>
            <w:tabs>
              <w:tab w:val="clear" w:pos="7609"/>
              <w:tab w:val="right" w:pos="9026" w:leader="dot"/>
            </w:tabs>
            <w:rPr/>
          </w:pPr>
          <w:hyperlink w:anchor="__RefHeading___Toc2395000_2322387425">
            <w:r>
              <w:rPr>
                <w:webHidden/>
                <w:rStyle w:val="IndexLink"/>
                <w:rtl w:val="true"/>
              </w:rPr>
              <w:t>دو ـ زنده شدن کشته بنی اسرائیل</w:t>
            </w:r>
            <w:r>
              <w:rPr>
                <w:rStyle w:val="IndexLink"/>
                <w:rtl w:val="true"/>
              </w:rPr>
              <w:tab/>
            </w:r>
            <w:r>
              <w:rPr>
                <w:rStyle w:val="IndexLink"/>
              </w:rPr>
              <w:t>181</w:t>
            </w:r>
          </w:hyperlink>
        </w:p>
        <w:p>
          <w:pPr>
            <w:pStyle w:val="Contents6"/>
            <w:tabs>
              <w:tab w:val="clear" w:pos="7609"/>
              <w:tab w:val="right" w:pos="9026" w:leader="dot"/>
            </w:tabs>
            <w:rPr/>
          </w:pPr>
          <w:hyperlink w:anchor="__RefHeading___Toc2395002_2322387425">
            <w:r>
              <w:rPr>
                <w:webHidden/>
                <w:rStyle w:val="IndexLink"/>
                <w:rtl w:val="true"/>
              </w:rPr>
              <w:t>سه ـ زنده شدن دوباره هزاران نفر</w:t>
            </w:r>
            <w:r>
              <w:rPr>
                <w:rStyle w:val="IndexLink"/>
                <w:rtl w:val="true"/>
              </w:rPr>
              <w:tab/>
            </w:r>
            <w:r>
              <w:rPr>
                <w:rStyle w:val="IndexLink"/>
              </w:rPr>
              <w:t>183</w:t>
            </w:r>
          </w:hyperlink>
        </w:p>
        <w:p>
          <w:pPr>
            <w:pStyle w:val="Contents5"/>
            <w:tabs>
              <w:tab w:val="clear" w:pos="7892"/>
              <w:tab w:val="right" w:pos="9026" w:leader="dot"/>
            </w:tabs>
            <w:rPr/>
          </w:pPr>
          <w:hyperlink w:anchor="__RefHeading___Toc2395004_2322387425">
            <w:r>
              <w:rPr>
                <w:webHidden/>
                <w:rStyle w:val="IndexLink"/>
                <w:rtl w:val="true"/>
              </w:rPr>
              <w:t>ب</w:t>
            </w:r>
            <w:r>
              <w:rPr>
                <w:rStyle w:val="IndexLink"/>
                <w:rtl w:val="true"/>
              </w:rPr>
              <w:t xml:space="preserve">) </w:t>
            </w:r>
            <w:r>
              <w:rPr>
                <w:rStyle w:val="IndexLink"/>
                <w:rtl w:val="true"/>
              </w:rPr>
              <w:t>آیات بیان کننده وقوع رجعت</w:t>
            </w:r>
            <w:r>
              <w:rPr>
                <w:rStyle w:val="IndexLink"/>
                <w:rtl w:val="true"/>
              </w:rPr>
              <w:tab/>
            </w:r>
            <w:r>
              <w:rPr>
                <w:rStyle w:val="IndexLink"/>
              </w:rPr>
              <w:t>184</w:t>
            </w:r>
          </w:hyperlink>
        </w:p>
        <w:p>
          <w:pPr>
            <w:pStyle w:val="Contents4"/>
            <w:tabs>
              <w:tab w:val="clear" w:pos="8176"/>
              <w:tab w:val="right" w:pos="9026" w:leader="dot"/>
            </w:tabs>
            <w:rPr/>
          </w:pPr>
          <w:hyperlink w:anchor="__RefHeading___Toc2395006_2322387425">
            <w:r>
              <w:rPr>
                <w:webHidden/>
                <w:rStyle w:val="IndexLink"/>
              </w:rPr>
              <w:t>6</w:t>
            </w:r>
            <w:r>
              <w:rPr>
                <w:rStyle w:val="IndexLink"/>
                <w:rtl w:val="true"/>
              </w:rPr>
              <w:t xml:space="preserve">. </w:t>
            </w:r>
            <w:r>
              <w:rPr>
                <w:rStyle w:val="IndexLink"/>
                <w:rtl w:val="true"/>
              </w:rPr>
              <w:t>رجعت در روایات</w:t>
            </w:r>
            <w:r>
              <w:rPr>
                <w:rStyle w:val="IndexLink"/>
                <w:rtl w:val="true"/>
              </w:rPr>
              <w:tab/>
            </w:r>
            <w:r>
              <w:rPr>
                <w:rStyle w:val="IndexLink"/>
              </w:rPr>
              <w:t>191</w:t>
            </w:r>
          </w:hyperlink>
        </w:p>
        <w:p>
          <w:pPr>
            <w:pStyle w:val="Contents5"/>
            <w:tabs>
              <w:tab w:val="clear" w:pos="7892"/>
              <w:tab w:val="right" w:pos="9026" w:leader="dot"/>
            </w:tabs>
            <w:rPr/>
          </w:pPr>
          <w:hyperlink w:anchor="__RefHeading___Toc2395008_2322387425">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2395010_2322387425">
            <w:r>
              <w:rPr>
                <w:webHidden/>
                <w:rStyle w:val="IndexLink"/>
                <w:rtl w:val="true"/>
              </w:rPr>
              <w:t>الف</w:t>
            </w:r>
            <w:r>
              <w:rPr>
                <w:rStyle w:val="IndexLink"/>
                <w:rtl w:val="true"/>
              </w:rPr>
              <w:t xml:space="preserve">) </w:t>
            </w:r>
            <w:r>
              <w:rPr>
                <w:rStyle w:val="IndexLink"/>
                <w:rtl w:val="true"/>
              </w:rPr>
              <w:t>روایات صریح</w:t>
            </w:r>
            <w:r>
              <w:rPr>
                <w:rStyle w:val="IndexLink"/>
                <w:rtl w:val="true"/>
              </w:rPr>
              <w:tab/>
            </w:r>
            <w:r>
              <w:rPr>
                <w:rStyle w:val="IndexLink"/>
              </w:rPr>
              <w:t>193</w:t>
            </w:r>
          </w:hyperlink>
        </w:p>
        <w:p>
          <w:pPr>
            <w:pStyle w:val="Contents5"/>
            <w:tabs>
              <w:tab w:val="clear" w:pos="7892"/>
              <w:tab w:val="right" w:pos="9026" w:leader="dot"/>
            </w:tabs>
            <w:rPr/>
          </w:pPr>
          <w:hyperlink w:anchor="__RefHeading___Toc2395012_2322387425">
            <w:r>
              <w:rPr>
                <w:webHidden/>
                <w:rStyle w:val="IndexLink"/>
                <w:rtl w:val="true"/>
              </w:rPr>
              <w:t>ب</w:t>
            </w:r>
            <w:r>
              <w:rPr>
                <w:rStyle w:val="IndexLink"/>
                <w:rtl w:val="true"/>
              </w:rPr>
              <w:t xml:space="preserve">) </w:t>
            </w:r>
            <w:r>
              <w:rPr>
                <w:rStyle w:val="IndexLink"/>
                <w:rtl w:val="true"/>
              </w:rPr>
              <w:t>روایات غیر صریح</w:t>
            </w:r>
            <w:r>
              <w:rPr>
                <w:rStyle w:val="IndexLink"/>
                <w:rtl w:val="true"/>
              </w:rPr>
              <w:tab/>
            </w:r>
            <w:r>
              <w:rPr>
                <w:rStyle w:val="IndexLink"/>
              </w:rPr>
              <w:t>195</w:t>
            </w:r>
          </w:hyperlink>
        </w:p>
        <w:p>
          <w:pPr>
            <w:pStyle w:val="Contents4"/>
            <w:tabs>
              <w:tab w:val="clear" w:pos="8176"/>
              <w:tab w:val="right" w:pos="9026" w:leader="dot"/>
            </w:tabs>
            <w:rPr/>
          </w:pPr>
          <w:hyperlink w:anchor="__RefHeading___Toc2395014_2322387425">
            <w:r>
              <w:rPr>
                <w:webHidden/>
                <w:rStyle w:val="IndexLink"/>
              </w:rPr>
              <w:t>7</w:t>
            </w:r>
            <w:r>
              <w:rPr>
                <w:rStyle w:val="IndexLink"/>
                <w:rtl w:val="true"/>
              </w:rPr>
              <w:t xml:space="preserve">. </w:t>
            </w:r>
            <w:r>
              <w:rPr>
                <w:rStyle w:val="IndexLink"/>
                <w:rtl w:val="true"/>
              </w:rPr>
              <w:t>رجعت در دعاها و زیارت ها</w:t>
            </w:r>
            <w:r>
              <w:rPr>
                <w:rStyle w:val="IndexLink"/>
                <w:rtl w:val="true"/>
              </w:rPr>
              <w:tab/>
            </w:r>
            <w:r>
              <w:rPr>
                <w:rStyle w:val="IndexLink"/>
              </w:rPr>
              <w:t>197</w:t>
            </w:r>
          </w:hyperlink>
        </w:p>
        <w:p>
          <w:pPr>
            <w:pStyle w:val="Contents4"/>
            <w:tabs>
              <w:tab w:val="clear" w:pos="8176"/>
              <w:tab w:val="right" w:pos="9026" w:leader="dot"/>
            </w:tabs>
            <w:rPr/>
          </w:pPr>
          <w:hyperlink w:anchor="__RefHeading___Toc2395016_2322387425">
            <w:r>
              <w:rPr>
                <w:webHidden/>
                <w:rStyle w:val="IndexLink"/>
              </w:rPr>
              <w:t>8</w:t>
            </w:r>
            <w:r>
              <w:rPr>
                <w:rStyle w:val="IndexLink"/>
                <w:rtl w:val="true"/>
              </w:rPr>
              <w:t xml:space="preserve">. </w:t>
            </w:r>
            <w:r>
              <w:rPr>
                <w:rStyle w:val="IndexLink"/>
                <w:rtl w:val="true"/>
              </w:rPr>
              <w:t>رجعت کنندگان</w:t>
            </w:r>
            <w:r>
              <w:rPr>
                <w:rStyle w:val="IndexLink"/>
                <w:rtl w:val="true"/>
              </w:rPr>
              <w:tab/>
            </w:r>
            <w:r>
              <w:rPr>
                <w:rStyle w:val="IndexLink"/>
              </w:rPr>
              <w:t>201</w:t>
            </w:r>
          </w:hyperlink>
        </w:p>
        <w:p>
          <w:pPr>
            <w:pStyle w:val="Contents5"/>
            <w:tabs>
              <w:tab w:val="clear" w:pos="7892"/>
              <w:tab w:val="right" w:pos="9026" w:leader="dot"/>
            </w:tabs>
            <w:rPr/>
          </w:pPr>
          <w:hyperlink w:anchor="__RefHeading___Toc2395018_2322387425">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2395020_2322387425">
            <w:r>
              <w:rPr>
                <w:webHidden/>
                <w:rStyle w:val="IndexLink"/>
                <w:rtl w:val="true"/>
              </w:rPr>
              <w:t>الف</w:t>
            </w:r>
            <w:r>
              <w:rPr>
                <w:rStyle w:val="IndexLink"/>
                <w:rtl w:val="true"/>
              </w:rPr>
              <w:t xml:space="preserve">) </w:t>
            </w:r>
            <w:r>
              <w:rPr>
                <w:rStyle w:val="IndexLink"/>
                <w:rtl w:val="true"/>
              </w:rPr>
              <w:t>روایات بیان کننده ویژگی های کلی</w:t>
            </w:r>
            <w:r>
              <w:rPr>
                <w:rStyle w:val="IndexLink"/>
                <w:rtl w:val="true"/>
              </w:rPr>
              <w:tab/>
            </w:r>
            <w:r>
              <w:rPr>
                <w:rStyle w:val="IndexLink"/>
              </w:rPr>
              <w:t>201</w:t>
            </w:r>
          </w:hyperlink>
        </w:p>
        <w:p>
          <w:pPr>
            <w:pStyle w:val="Contents5"/>
            <w:tabs>
              <w:tab w:val="clear" w:pos="7892"/>
              <w:tab w:val="right" w:pos="9026" w:leader="dot"/>
            </w:tabs>
            <w:rPr/>
          </w:pPr>
          <w:hyperlink w:anchor="__RefHeading___Toc2395022_2322387425">
            <w:r>
              <w:rPr>
                <w:webHidden/>
                <w:rStyle w:val="IndexLink"/>
                <w:rtl w:val="true"/>
              </w:rPr>
              <w:t>ب</w:t>
            </w:r>
            <w:r>
              <w:rPr>
                <w:rStyle w:val="IndexLink"/>
                <w:rtl w:val="true"/>
              </w:rPr>
              <w:t xml:space="preserve">) </w:t>
            </w:r>
            <w:r>
              <w:rPr>
                <w:rStyle w:val="IndexLink"/>
                <w:rtl w:val="true"/>
              </w:rPr>
              <w:t>روایات بیان کننده مصداق ها</w:t>
            </w:r>
            <w:r>
              <w:rPr>
                <w:rStyle w:val="IndexLink"/>
                <w:rtl w:val="true"/>
              </w:rPr>
              <w:tab/>
            </w:r>
            <w:r>
              <w:rPr>
                <w:rStyle w:val="IndexLink"/>
              </w:rPr>
              <w:t>203</w:t>
            </w:r>
          </w:hyperlink>
        </w:p>
        <w:p>
          <w:pPr>
            <w:pStyle w:val="Contents4"/>
            <w:tabs>
              <w:tab w:val="clear" w:pos="8176"/>
              <w:tab w:val="right" w:pos="9026" w:leader="dot"/>
            </w:tabs>
            <w:rPr/>
          </w:pPr>
          <w:hyperlink w:anchor="__RefHeading___Toc2395024_2322387425">
            <w:r>
              <w:rPr>
                <w:webHidden/>
                <w:rStyle w:val="IndexLink"/>
              </w:rPr>
              <w:t>9</w:t>
            </w:r>
            <w:r>
              <w:rPr>
                <w:rStyle w:val="IndexLink"/>
                <w:rtl w:val="true"/>
              </w:rPr>
              <w:t xml:space="preserve">. </w:t>
            </w:r>
            <w:r>
              <w:rPr>
                <w:rStyle w:val="IndexLink"/>
                <w:rtl w:val="true"/>
              </w:rPr>
              <w:t>سرآغاز و مدت زمان رجعت</w:t>
            </w:r>
            <w:r>
              <w:rPr>
                <w:rStyle w:val="IndexLink"/>
                <w:rtl w:val="true"/>
              </w:rPr>
              <w:tab/>
            </w:r>
            <w:r>
              <w:rPr>
                <w:rStyle w:val="IndexLink"/>
              </w:rPr>
              <w:t>206</w:t>
            </w:r>
          </w:hyperlink>
        </w:p>
        <w:p>
          <w:pPr>
            <w:pStyle w:val="Contents5"/>
            <w:tabs>
              <w:tab w:val="clear" w:pos="7892"/>
              <w:tab w:val="right" w:pos="9026" w:leader="dot"/>
            </w:tabs>
            <w:rPr/>
          </w:pPr>
          <w:hyperlink w:anchor="__RefHeading___Toc2395026_2322387425">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2395028_2322387425">
            <w:r>
              <w:rPr>
                <w:webHidden/>
                <w:rStyle w:val="IndexLink"/>
                <w:rtl w:val="true"/>
              </w:rPr>
              <w:t>الف</w:t>
            </w:r>
            <w:r>
              <w:rPr>
                <w:rStyle w:val="IndexLink"/>
                <w:rtl w:val="true"/>
              </w:rPr>
              <w:t xml:space="preserve">) </w:t>
            </w:r>
            <w:r>
              <w:rPr>
                <w:rStyle w:val="IndexLink"/>
                <w:rtl w:val="true"/>
              </w:rPr>
              <w:t>سرآغاز رجعت</w:t>
            </w:r>
            <w:r>
              <w:rPr>
                <w:rStyle w:val="IndexLink"/>
                <w:rtl w:val="true"/>
              </w:rPr>
              <w:tab/>
            </w:r>
            <w:r>
              <w:rPr>
                <w:rStyle w:val="IndexLink"/>
              </w:rPr>
              <w:t>207</w:t>
            </w:r>
          </w:hyperlink>
        </w:p>
        <w:p>
          <w:pPr>
            <w:pStyle w:val="Contents5"/>
            <w:tabs>
              <w:tab w:val="clear" w:pos="7892"/>
              <w:tab w:val="right" w:pos="9026" w:leader="dot"/>
            </w:tabs>
            <w:rPr/>
          </w:pPr>
          <w:hyperlink w:anchor="__RefHeading___Toc2395030_2322387425">
            <w:r>
              <w:rPr>
                <w:webHidden/>
                <w:rStyle w:val="IndexLink"/>
                <w:rtl w:val="true"/>
              </w:rPr>
              <w:t>ب</w:t>
            </w:r>
            <w:r>
              <w:rPr>
                <w:rStyle w:val="IndexLink"/>
                <w:rtl w:val="true"/>
              </w:rPr>
              <w:t xml:space="preserve">) </w:t>
            </w:r>
            <w:r>
              <w:rPr>
                <w:rStyle w:val="IndexLink"/>
                <w:rtl w:val="true"/>
              </w:rPr>
              <w:t>مدت زمان رجعت</w:t>
            </w:r>
            <w:r>
              <w:rPr>
                <w:rStyle w:val="IndexLink"/>
                <w:rtl w:val="true"/>
              </w:rPr>
              <w:tab/>
            </w:r>
            <w:r>
              <w:rPr>
                <w:rStyle w:val="IndexLink"/>
              </w:rPr>
              <w:t>208</w:t>
            </w:r>
          </w:hyperlink>
        </w:p>
        <w:p>
          <w:pPr>
            <w:pStyle w:val="Contents4"/>
            <w:tabs>
              <w:tab w:val="clear" w:pos="8176"/>
              <w:tab w:val="right" w:pos="9026" w:leader="dot"/>
            </w:tabs>
            <w:rPr/>
          </w:pPr>
          <w:hyperlink w:anchor="__RefHeading___Toc2395032_2322387425">
            <w:r>
              <w:rPr>
                <w:webHidden/>
                <w:rStyle w:val="IndexLink"/>
              </w:rPr>
              <w:t>10</w:t>
            </w:r>
            <w:r>
              <w:rPr>
                <w:rStyle w:val="IndexLink"/>
                <w:rtl w:val="true"/>
              </w:rPr>
              <w:t xml:space="preserve">. </w:t>
            </w:r>
            <w:r>
              <w:rPr>
                <w:rStyle w:val="IndexLink"/>
                <w:rtl w:val="true"/>
              </w:rPr>
              <w:t>فلسفه و هدف رجعت</w:t>
            </w:r>
            <w:r>
              <w:rPr>
                <w:rStyle w:val="IndexLink"/>
                <w:rtl w:val="true"/>
              </w:rPr>
              <w:tab/>
            </w:r>
            <w:r>
              <w:rPr>
                <w:rStyle w:val="IndexLink"/>
              </w:rPr>
              <w:t>210</w:t>
            </w:r>
          </w:hyperlink>
        </w:p>
        <w:p>
          <w:pPr>
            <w:pStyle w:val="Contents5"/>
            <w:tabs>
              <w:tab w:val="clear" w:pos="7892"/>
              <w:tab w:val="right" w:pos="9026" w:leader="dot"/>
            </w:tabs>
            <w:rPr/>
          </w:pPr>
          <w:hyperlink w:anchor="__RefHeading___Toc2395034_2322387425">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2395036_2322387425">
            <w:r>
              <w:rPr>
                <w:webHidden/>
                <w:rStyle w:val="IndexLink"/>
                <w:rtl w:val="true"/>
              </w:rPr>
              <w:t>الف</w:t>
            </w:r>
            <w:r>
              <w:rPr>
                <w:rStyle w:val="IndexLink"/>
                <w:rtl w:val="true"/>
              </w:rPr>
              <w:t xml:space="preserve">) </w:t>
            </w:r>
            <w:r>
              <w:rPr>
                <w:rStyle w:val="IndexLink"/>
                <w:rtl w:val="true"/>
              </w:rPr>
              <w:t>استمرار تکامل معنوی مؤمنان</w:t>
            </w:r>
            <w:r>
              <w:rPr>
                <w:rStyle w:val="IndexLink"/>
                <w:rtl w:val="true"/>
              </w:rPr>
              <w:tab/>
            </w:r>
            <w:r>
              <w:rPr>
                <w:rStyle w:val="IndexLink"/>
              </w:rPr>
              <w:t>211</w:t>
            </w:r>
          </w:hyperlink>
        </w:p>
        <w:p>
          <w:pPr>
            <w:pStyle w:val="Contents5"/>
            <w:tabs>
              <w:tab w:val="clear" w:pos="7892"/>
              <w:tab w:val="right" w:pos="9026" w:leader="dot"/>
            </w:tabs>
            <w:rPr/>
          </w:pPr>
          <w:hyperlink w:anchor="__RefHeading___Toc2395038_2322387425">
            <w:r>
              <w:rPr>
                <w:webHidden/>
                <w:rStyle w:val="IndexLink"/>
                <w:rtl w:val="true"/>
              </w:rPr>
              <w:t>ب</w:t>
            </w:r>
            <w:r>
              <w:rPr>
                <w:rStyle w:val="IndexLink"/>
                <w:rtl w:val="true"/>
              </w:rPr>
              <w:t xml:space="preserve">) </w:t>
            </w:r>
            <w:r>
              <w:rPr>
                <w:rStyle w:val="IndexLink"/>
                <w:rtl w:val="true"/>
              </w:rPr>
              <w:t>مجازات کافران و گردن کشان</w:t>
            </w:r>
            <w:r>
              <w:rPr>
                <w:rStyle w:val="IndexLink"/>
                <w:rtl w:val="true"/>
              </w:rPr>
              <w:tab/>
            </w:r>
            <w:r>
              <w:rPr>
                <w:rStyle w:val="IndexLink"/>
              </w:rPr>
              <w:t>211</w:t>
            </w:r>
          </w:hyperlink>
        </w:p>
        <w:p>
          <w:pPr>
            <w:pStyle w:val="Contents5"/>
            <w:tabs>
              <w:tab w:val="clear" w:pos="7892"/>
              <w:tab w:val="right" w:pos="9026" w:leader="dot"/>
            </w:tabs>
            <w:rPr/>
          </w:pPr>
          <w:hyperlink w:anchor="__RefHeading___Toc2395040_2322387425">
            <w:r>
              <w:rPr>
                <w:webHidden/>
                <w:rStyle w:val="IndexLink"/>
                <w:rtl w:val="true"/>
              </w:rPr>
              <w:t>ج</w:t>
            </w:r>
            <w:r>
              <w:rPr>
                <w:rStyle w:val="IndexLink"/>
                <w:rtl w:val="true"/>
              </w:rPr>
              <w:t xml:space="preserve">) </w:t>
            </w:r>
            <w:r>
              <w:rPr>
                <w:rStyle w:val="IndexLink"/>
                <w:rtl w:val="true"/>
              </w:rPr>
              <w:t>عزیز گردانیدن مؤمنان و خوار کردن کافران</w:t>
            </w:r>
            <w:r>
              <w:rPr>
                <w:rStyle w:val="IndexLink"/>
                <w:rtl w:val="true"/>
              </w:rPr>
              <w:tab/>
            </w:r>
            <w:r>
              <w:rPr>
                <w:rStyle w:val="IndexLink"/>
              </w:rPr>
              <w:t>211</w:t>
            </w:r>
          </w:hyperlink>
        </w:p>
        <w:p>
          <w:pPr>
            <w:pStyle w:val="Contents5"/>
            <w:tabs>
              <w:tab w:val="clear" w:pos="7892"/>
              <w:tab w:val="right" w:pos="9026" w:leader="dot"/>
            </w:tabs>
            <w:rPr/>
          </w:pPr>
          <w:hyperlink w:anchor="__RefHeading___Toc2395042_2322387425">
            <w:r>
              <w:rPr>
                <w:webHidden/>
                <w:rStyle w:val="IndexLink"/>
                <w:rtl w:val="true"/>
              </w:rPr>
              <w:t>د</w:t>
            </w:r>
            <w:r>
              <w:rPr>
                <w:rStyle w:val="IndexLink"/>
                <w:rtl w:val="true"/>
              </w:rPr>
              <w:t xml:space="preserve">) </w:t>
            </w:r>
            <w:r>
              <w:rPr>
                <w:rStyle w:val="IndexLink"/>
                <w:rtl w:val="true"/>
              </w:rPr>
              <w:t>انتقام گرفتن از دشمنان اهل بیت علیهم السلام</w:t>
            </w:r>
            <w:r>
              <w:rPr>
                <w:rStyle w:val="IndexLink"/>
                <w:rtl w:val="true"/>
              </w:rPr>
              <w:tab/>
            </w:r>
            <w:r>
              <w:rPr>
                <w:rStyle w:val="IndexLink"/>
              </w:rPr>
              <w:t>211</w:t>
            </w:r>
          </w:hyperlink>
        </w:p>
        <w:p>
          <w:pPr>
            <w:pStyle w:val="Contents5"/>
            <w:tabs>
              <w:tab w:val="clear" w:pos="7892"/>
              <w:tab w:val="right" w:pos="9026" w:leader="dot"/>
            </w:tabs>
            <w:rPr/>
          </w:pPr>
          <w:hyperlink w:anchor="__RefHeading___Toc2395044_2322387425">
            <w:r>
              <w:rPr>
                <w:webHidden/>
                <w:rStyle w:val="IndexLink"/>
                <w:rtl w:val="true"/>
              </w:rPr>
              <w:t>هـ</w:t>
            </w:r>
            <w:r>
              <w:rPr>
                <w:rStyle w:val="IndexLink"/>
                <w:rtl w:val="true"/>
              </w:rPr>
              <w:t xml:space="preserve">) </w:t>
            </w:r>
            <w:r>
              <w:rPr>
                <w:rStyle w:val="IndexLink"/>
                <w:rtl w:val="true"/>
              </w:rPr>
              <w:t>فراهم آوردن امکان درک حاکمیت اهل بیت علیهم السلام برای مؤمنان</w:t>
            </w:r>
            <w:r>
              <w:rPr>
                <w:rStyle w:val="IndexLink"/>
                <w:rtl w:val="true"/>
              </w:rPr>
              <w:tab/>
            </w:r>
            <w:r>
              <w:rPr>
                <w:rStyle w:val="IndexLink"/>
              </w:rPr>
              <w:t>212</w:t>
            </w:r>
          </w:hyperlink>
        </w:p>
        <w:p>
          <w:pPr>
            <w:pStyle w:val="Contents3"/>
            <w:tabs>
              <w:tab w:val="clear" w:pos="8459"/>
              <w:tab w:val="right" w:pos="9026" w:leader="dot"/>
            </w:tabs>
            <w:rPr/>
          </w:pPr>
          <w:hyperlink w:anchor="__RefHeading___Toc2395046_2322387425">
            <w:r>
              <w:rPr>
                <w:webHidden/>
                <w:rStyle w:val="IndexLink"/>
                <w:rtl w:val="true"/>
              </w:rPr>
              <w:t>فصل چهارم</w:t>
            </w:r>
            <w:r>
              <w:rPr>
                <w:rStyle w:val="IndexLink"/>
                <w:rtl w:val="true"/>
              </w:rPr>
              <w:t xml:space="preserve">: </w:t>
            </w:r>
            <w:r>
              <w:rPr>
                <w:rStyle w:val="IndexLink"/>
                <w:rtl w:val="true"/>
              </w:rPr>
              <w:t>مباحث تکمیلی</w:t>
            </w:r>
            <w:r>
              <w:rPr>
                <w:rStyle w:val="IndexLink"/>
                <w:rtl w:val="true"/>
              </w:rPr>
              <w:tab/>
            </w:r>
            <w:r>
              <w:rPr>
                <w:rStyle w:val="IndexLink"/>
              </w:rPr>
              <w:t>213</w:t>
            </w:r>
          </w:hyperlink>
        </w:p>
        <w:p>
          <w:pPr>
            <w:pStyle w:val="Contents4"/>
            <w:tabs>
              <w:tab w:val="clear" w:pos="8176"/>
              <w:tab w:val="right" w:pos="9026" w:leader="dot"/>
            </w:tabs>
            <w:rPr/>
          </w:pPr>
          <w:hyperlink w:anchor="__RefHeading___Toc2395048_2322387425">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2395050_2322387425">
            <w:r>
              <w:rPr>
                <w:webHidden/>
                <w:rStyle w:val="IndexLink"/>
              </w:rPr>
              <w:t>1</w:t>
            </w:r>
            <w:r>
              <w:rPr>
                <w:rStyle w:val="IndexLink"/>
                <w:rtl w:val="true"/>
              </w:rPr>
              <w:t xml:space="preserve">. </w:t>
            </w:r>
            <w:r>
              <w:rPr>
                <w:rStyle w:val="IndexLink"/>
                <w:rtl w:val="true"/>
              </w:rPr>
              <w:t>ظهور و پر شدن جهان از ظلم و جور</w:t>
            </w:r>
            <w:r>
              <w:rPr>
                <w:rStyle w:val="IndexLink"/>
                <w:rtl w:val="true"/>
              </w:rPr>
              <w:tab/>
            </w:r>
            <w:r>
              <w:rPr>
                <w:rStyle w:val="IndexLink"/>
              </w:rPr>
              <w:t>213</w:t>
            </w:r>
          </w:hyperlink>
        </w:p>
        <w:p>
          <w:pPr>
            <w:pStyle w:val="Contents5"/>
            <w:tabs>
              <w:tab w:val="clear" w:pos="7892"/>
              <w:tab w:val="right" w:pos="9026" w:leader="dot"/>
            </w:tabs>
            <w:rPr/>
          </w:pPr>
          <w:hyperlink w:anchor="__RefHeading___Toc2395052_2322387425">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2395054_2322387425">
            <w:r>
              <w:rPr>
                <w:webHidden/>
                <w:rStyle w:val="IndexLink"/>
                <w:rtl w:val="true"/>
              </w:rPr>
              <w:t>الف</w:t>
            </w:r>
            <w:r>
              <w:rPr>
                <w:rStyle w:val="IndexLink"/>
                <w:rtl w:val="true"/>
              </w:rPr>
              <w:t xml:space="preserve">) </w:t>
            </w:r>
            <w:r>
              <w:rPr>
                <w:rStyle w:val="IndexLink"/>
                <w:rtl w:val="true"/>
              </w:rPr>
              <w:t>اصل وجود این روایات</w:t>
            </w:r>
            <w:r>
              <w:rPr>
                <w:rStyle w:val="IndexLink"/>
                <w:rtl w:val="true"/>
              </w:rPr>
              <w:tab/>
            </w:r>
            <w:r>
              <w:rPr>
                <w:rStyle w:val="IndexLink"/>
              </w:rPr>
              <w:t>213</w:t>
            </w:r>
          </w:hyperlink>
        </w:p>
        <w:p>
          <w:pPr>
            <w:pStyle w:val="Contents5"/>
            <w:tabs>
              <w:tab w:val="clear" w:pos="7892"/>
              <w:tab w:val="right" w:pos="9026" w:leader="dot"/>
            </w:tabs>
            <w:rPr/>
          </w:pPr>
          <w:hyperlink w:anchor="__RefHeading___Toc2395056_2322387425">
            <w:r>
              <w:rPr>
                <w:webHidden/>
                <w:rStyle w:val="IndexLink"/>
                <w:rtl w:val="true"/>
              </w:rPr>
              <w:t>ب</w:t>
            </w:r>
            <w:r>
              <w:rPr>
                <w:rStyle w:val="IndexLink"/>
                <w:rtl w:val="true"/>
              </w:rPr>
              <w:t xml:space="preserve">) </w:t>
            </w:r>
            <w:r>
              <w:rPr>
                <w:rStyle w:val="IndexLink"/>
                <w:rtl w:val="true"/>
              </w:rPr>
              <w:t xml:space="preserve">مفهوم </w:t>
            </w:r>
            <w:r>
              <w:rPr>
                <w:rStyle w:val="IndexLink"/>
                <w:rtl w:val="true"/>
              </w:rPr>
              <w:t>«</w:t>
            </w:r>
            <w:r>
              <w:rPr>
                <w:rStyle w:val="IndexLink"/>
                <w:rtl w:val="true"/>
              </w:rPr>
              <w:t>پر شدن جهان از ستم</w:t>
            </w:r>
            <w:r>
              <w:rPr>
                <w:rStyle w:val="IndexLink"/>
                <w:rtl w:val="true"/>
              </w:rPr>
              <w:t>»</w:t>
              <w:tab/>
            </w:r>
            <w:r>
              <w:rPr>
                <w:rStyle w:val="IndexLink"/>
              </w:rPr>
              <w:t>214</w:t>
            </w:r>
          </w:hyperlink>
        </w:p>
        <w:p>
          <w:pPr>
            <w:pStyle w:val="Contents5"/>
            <w:tabs>
              <w:tab w:val="clear" w:pos="7892"/>
              <w:tab w:val="right" w:pos="9026" w:leader="dot"/>
            </w:tabs>
            <w:rPr/>
          </w:pPr>
          <w:hyperlink w:anchor="__RefHeading___Toc2395058_2322387425">
            <w:r>
              <w:rPr>
                <w:webHidden/>
                <w:rStyle w:val="IndexLink"/>
                <w:rtl w:val="true"/>
              </w:rPr>
              <w:t>ج</w:t>
            </w:r>
            <w:r>
              <w:rPr>
                <w:rStyle w:val="IndexLink"/>
                <w:rtl w:val="true"/>
              </w:rPr>
              <w:t xml:space="preserve">) </w:t>
            </w:r>
            <w:r>
              <w:rPr>
                <w:rStyle w:val="IndexLink"/>
                <w:rtl w:val="true"/>
              </w:rPr>
              <w:t>توصیفی یا تکلیفی بودن بیان این روایات</w:t>
            </w:r>
            <w:r>
              <w:rPr>
                <w:rStyle w:val="IndexLink"/>
                <w:rtl w:val="true"/>
              </w:rPr>
              <w:tab/>
            </w:r>
            <w:r>
              <w:rPr>
                <w:rStyle w:val="IndexLink"/>
              </w:rPr>
              <w:t>215</w:t>
            </w:r>
          </w:hyperlink>
        </w:p>
        <w:p>
          <w:pPr>
            <w:pStyle w:val="Contents5"/>
            <w:tabs>
              <w:tab w:val="clear" w:pos="7892"/>
              <w:tab w:val="right" w:pos="9026" w:leader="dot"/>
            </w:tabs>
            <w:rPr/>
          </w:pPr>
          <w:hyperlink w:anchor="__RefHeading___Toc2395060_2322387425">
            <w:r>
              <w:rPr>
                <w:webHidden/>
                <w:rStyle w:val="IndexLink"/>
                <w:rtl w:val="true"/>
              </w:rPr>
              <w:t>د</w:t>
            </w:r>
            <w:r>
              <w:rPr>
                <w:rStyle w:val="IndexLink"/>
                <w:rtl w:val="true"/>
              </w:rPr>
              <w:t xml:space="preserve">) </w:t>
            </w:r>
            <w:r>
              <w:rPr>
                <w:rStyle w:val="IndexLink"/>
                <w:rtl w:val="true"/>
              </w:rPr>
              <w:t>تکلیف مردم در برابر ستم ها و تباهی ها</w:t>
            </w:r>
            <w:r>
              <w:rPr>
                <w:rStyle w:val="IndexLink"/>
                <w:rtl w:val="true"/>
              </w:rPr>
              <w:tab/>
            </w:r>
            <w:r>
              <w:rPr>
                <w:rStyle w:val="IndexLink"/>
              </w:rPr>
              <w:t>216</w:t>
            </w:r>
          </w:hyperlink>
        </w:p>
        <w:p>
          <w:pPr>
            <w:pStyle w:val="Contents4"/>
            <w:tabs>
              <w:tab w:val="clear" w:pos="8176"/>
              <w:tab w:val="right" w:pos="9026" w:leader="dot"/>
            </w:tabs>
            <w:rPr/>
          </w:pPr>
          <w:hyperlink w:anchor="__RefHeading___Toc2395062_2322387425">
            <w:r>
              <w:rPr>
                <w:webHidden/>
                <w:rStyle w:val="IndexLink"/>
              </w:rPr>
              <w:t>2</w:t>
            </w:r>
            <w:r>
              <w:rPr>
                <w:rStyle w:val="IndexLink"/>
                <w:rtl w:val="true"/>
              </w:rPr>
              <w:t xml:space="preserve">. </w:t>
            </w:r>
            <w:r>
              <w:rPr>
                <w:rStyle w:val="IndexLink"/>
                <w:rtl w:val="true"/>
              </w:rPr>
              <w:t>خشونت در عصر ظهور</w:t>
            </w:r>
            <w:r>
              <w:rPr>
                <w:rStyle w:val="IndexLink"/>
                <w:rtl w:val="true"/>
              </w:rPr>
              <w:tab/>
            </w:r>
            <w:r>
              <w:rPr>
                <w:rStyle w:val="IndexLink"/>
              </w:rPr>
              <w:t>218</w:t>
            </w:r>
          </w:hyperlink>
        </w:p>
        <w:p>
          <w:pPr>
            <w:pStyle w:val="Contents5"/>
            <w:tabs>
              <w:tab w:val="clear" w:pos="7892"/>
              <w:tab w:val="right" w:pos="9026" w:leader="dot"/>
            </w:tabs>
            <w:rPr/>
          </w:pPr>
          <w:hyperlink w:anchor="__RefHeading___Toc2395064_2322387425">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2395066_2322387425">
            <w:r>
              <w:rPr>
                <w:webHidden/>
                <w:rStyle w:val="IndexLink"/>
                <w:rtl w:val="true"/>
              </w:rPr>
              <w:t>الف</w:t>
            </w:r>
            <w:r>
              <w:rPr>
                <w:rStyle w:val="IndexLink"/>
                <w:rtl w:val="true"/>
              </w:rPr>
              <w:t xml:space="preserve">) </w:t>
            </w:r>
            <w:r>
              <w:rPr>
                <w:rStyle w:val="IndexLink"/>
                <w:rtl w:val="true"/>
              </w:rPr>
              <w:t>امام مهدی علیه السلام، شبیه ترین مردم به رسول خدا صلی الله علیه و آله</w:t>
            </w:r>
            <w:r>
              <w:rPr>
                <w:rStyle w:val="IndexLink"/>
                <w:rtl w:val="true"/>
              </w:rPr>
              <w:tab/>
            </w:r>
            <w:r>
              <w:rPr>
                <w:rStyle w:val="IndexLink"/>
              </w:rPr>
              <w:t>219</w:t>
            </w:r>
          </w:hyperlink>
        </w:p>
        <w:p>
          <w:pPr>
            <w:pStyle w:val="Contents5"/>
            <w:tabs>
              <w:tab w:val="clear" w:pos="7892"/>
              <w:tab w:val="right" w:pos="9026" w:leader="dot"/>
            </w:tabs>
            <w:rPr/>
          </w:pPr>
          <w:hyperlink w:anchor="__RefHeading___Toc2395068_2322387425">
            <w:r>
              <w:rPr>
                <w:webHidden/>
                <w:rStyle w:val="IndexLink"/>
                <w:rtl w:val="true"/>
              </w:rPr>
              <w:t>ب</w:t>
            </w:r>
            <w:r>
              <w:rPr>
                <w:rStyle w:val="IndexLink"/>
                <w:rtl w:val="true"/>
              </w:rPr>
              <w:t xml:space="preserve">) </w:t>
            </w:r>
            <w:r>
              <w:rPr>
                <w:rStyle w:val="IndexLink"/>
                <w:rtl w:val="true"/>
              </w:rPr>
              <w:t>قاطعیت، لازمه گسترش عدالت</w:t>
            </w:r>
            <w:r>
              <w:rPr>
                <w:rStyle w:val="IndexLink"/>
                <w:rtl w:val="true"/>
              </w:rPr>
              <w:tab/>
            </w:r>
            <w:r>
              <w:rPr>
                <w:rStyle w:val="IndexLink"/>
              </w:rPr>
              <w:t>220</w:t>
            </w:r>
          </w:hyperlink>
        </w:p>
        <w:p>
          <w:pPr>
            <w:pStyle w:val="Contents5"/>
            <w:tabs>
              <w:tab w:val="clear" w:pos="7892"/>
              <w:tab w:val="right" w:pos="9026" w:leader="dot"/>
            </w:tabs>
            <w:rPr/>
          </w:pPr>
          <w:hyperlink w:anchor="__RefHeading___Toc2395070_2322387425">
            <w:r>
              <w:rPr>
                <w:webHidden/>
                <w:rStyle w:val="IndexLink"/>
                <w:rtl w:val="true"/>
              </w:rPr>
              <w:t>ج</w:t>
            </w:r>
            <w:r>
              <w:rPr>
                <w:rStyle w:val="IndexLink"/>
                <w:rtl w:val="true"/>
              </w:rPr>
              <w:t xml:space="preserve">) </w:t>
            </w:r>
            <w:r>
              <w:rPr>
                <w:rStyle w:val="IndexLink"/>
                <w:rtl w:val="true"/>
              </w:rPr>
              <w:t>روایت های ساختگی و نسبت های ناروا</w:t>
            </w:r>
            <w:r>
              <w:rPr>
                <w:rStyle w:val="IndexLink"/>
                <w:rtl w:val="true"/>
              </w:rPr>
              <w:tab/>
            </w:r>
            <w:r>
              <w:rPr>
                <w:rStyle w:val="IndexLink"/>
              </w:rPr>
              <w:t>221</w:t>
            </w:r>
          </w:hyperlink>
        </w:p>
        <w:p>
          <w:pPr>
            <w:pStyle w:val="Contents5"/>
            <w:tabs>
              <w:tab w:val="clear" w:pos="7892"/>
              <w:tab w:val="right" w:pos="9026" w:leader="dot"/>
            </w:tabs>
            <w:rPr/>
          </w:pPr>
          <w:hyperlink w:anchor="__RefHeading___Toc2395072_2322387425">
            <w:r>
              <w:rPr>
                <w:webHidden/>
                <w:rStyle w:val="IndexLink"/>
                <w:rtl w:val="true"/>
              </w:rPr>
              <w:t>د</w:t>
            </w:r>
            <w:r>
              <w:rPr>
                <w:rStyle w:val="IndexLink"/>
                <w:rtl w:val="true"/>
              </w:rPr>
              <w:t xml:space="preserve">) </w:t>
            </w:r>
            <w:r>
              <w:rPr>
                <w:rStyle w:val="IndexLink"/>
                <w:rtl w:val="true"/>
              </w:rPr>
              <w:t>ارائه تصویر نادرست از قیام امام مهدی علیه 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2395074_2322387425">
            <w:r>
              <w:rPr>
                <w:webHidden/>
                <w:rStyle w:val="IndexLink"/>
              </w:rPr>
              <w:t>3</w:t>
            </w:r>
            <w:r>
              <w:rPr>
                <w:rStyle w:val="IndexLink"/>
                <w:rtl w:val="true"/>
              </w:rPr>
              <w:t xml:space="preserve">. </w:t>
            </w:r>
            <w:r>
              <w:rPr>
                <w:rStyle w:val="IndexLink"/>
                <w:rtl w:val="true"/>
              </w:rPr>
              <w:t>مدت حکومت امام عصر علیه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2395076_2322387425">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2395078_2322387425">
            <w:r>
              <w:rPr>
                <w:webHidden/>
                <w:rStyle w:val="IndexLink"/>
                <w:rtl w:val="true"/>
              </w:rPr>
              <w:t>الف</w:t>
            </w:r>
            <w:r>
              <w:rPr>
                <w:rStyle w:val="IndexLink"/>
                <w:rtl w:val="true"/>
              </w:rPr>
              <w:t xml:space="preserve">) </w:t>
            </w:r>
            <w:r>
              <w:rPr>
                <w:rStyle w:val="IndexLink"/>
                <w:rtl w:val="true"/>
              </w:rPr>
              <w:t>مدت زمان های ذکر شده در روایات</w:t>
            </w:r>
            <w:r>
              <w:rPr>
                <w:rStyle w:val="IndexLink"/>
                <w:rtl w:val="true"/>
              </w:rPr>
              <w:tab/>
            </w:r>
            <w:r>
              <w:rPr>
                <w:rStyle w:val="IndexLink"/>
              </w:rPr>
              <w:t>226</w:t>
            </w:r>
          </w:hyperlink>
        </w:p>
        <w:p>
          <w:pPr>
            <w:pStyle w:val="Contents6"/>
            <w:tabs>
              <w:tab w:val="clear" w:pos="7609"/>
              <w:tab w:val="right" w:pos="9026" w:leader="dot"/>
            </w:tabs>
            <w:rPr/>
          </w:pPr>
          <w:hyperlink w:anchor="__RefHeading___Toc2395080_2322387425">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2395082_2322387425">
            <w:r>
              <w:rPr>
                <w:webHidden/>
                <w:rStyle w:val="IndexLink"/>
                <w:rtl w:val="true"/>
              </w:rPr>
              <w:t>یک ـ روایت های هفت و نه سال</w:t>
            </w:r>
            <w:r>
              <w:rPr>
                <w:rStyle w:val="IndexLink"/>
                <w:rtl w:val="true"/>
              </w:rPr>
              <w:tab/>
            </w:r>
            <w:r>
              <w:rPr>
                <w:rStyle w:val="IndexLink"/>
              </w:rPr>
              <w:t>226</w:t>
            </w:r>
          </w:hyperlink>
        </w:p>
        <w:p>
          <w:pPr>
            <w:pStyle w:val="Contents6"/>
            <w:tabs>
              <w:tab w:val="clear" w:pos="7609"/>
              <w:tab w:val="right" w:pos="9026" w:leader="dot"/>
            </w:tabs>
            <w:rPr/>
          </w:pPr>
          <w:hyperlink w:anchor="__RefHeading___Toc2395084_2322387425">
            <w:r>
              <w:rPr>
                <w:webHidden/>
                <w:rStyle w:val="IndexLink"/>
                <w:rtl w:val="true"/>
              </w:rPr>
              <w:t>دو ـ روایت های نوزده سال</w:t>
            </w:r>
            <w:r>
              <w:rPr>
                <w:rStyle w:val="IndexLink"/>
                <w:rtl w:val="true"/>
              </w:rPr>
              <w:tab/>
            </w:r>
            <w:r>
              <w:rPr>
                <w:rStyle w:val="IndexLink"/>
              </w:rPr>
              <w:t>228</w:t>
            </w:r>
          </w:hyperlink>
        </w:p>
        <w:p>
          <w:pPr>
            <w:pStyle w:val="Contents6"/>
            <w:tabs>
              <w:tab w:val="clear" w:pos="7609"/>
              <w:tab w:val="right" w:pos="9026" w:leader="dot"/>
            </w:tabs>
            <w:rPr/>
          </w:pPr>
          <w:hyperlink w:anchor="__RefHeading___Toc2395086_2322387425">
            <w:r>
              <w:rPr>
                <w:webHidden/>
                <w:rStyle w:val="IndexLink"/>
                <w:rtl w:val="true"/>
              </w:rPr>
              <w:t>سه ـ روایت های چهل سال</w:t>
            </w:r>
            <w:r>
              <w:rPr>
                <w:rStyle w:val="IndexLink"/>
                <w:rtl w:val="true"/>
              </w:rPr>
              <w:tab/>
            </w:r>
            <w:r>
              <w:rPr>
                <w:rStyle w:val="IndexLink"/>
              </w:rPr>
              <w:t>228</w:t>
            </w:r>
          </w:hyperlink>
        </w:p>
        <w:p>
          <w:pPr>
            <w:pStyle w:val="Contents6"/>
            <w:tabs>
              <w:tab w:val="clear" w:pos="7609"/>
              <w:tab w:val="right" w:pos="9026" w:leader="dot"/>
            </w:tabs>
            <w:rPr/>
          </w:pPr>
          <w:hyperlink w:anchor="__RefHeading___Toc2395088_2322387425">
            <w:r>
              <w:rPr>
                <w:webHidden/>
                <w:rStyle w:val="IndexLink"/>
                <w:rtl w:val="true"/>
              </w:rPr>
              <w:t>چهار ـ روایت های هفتاد سال</w:t>
            </w:r>
            <w:r>
              <w:rPr>
                <w:rStyle w:val="IndexLink"/>
                <w:rtl w:val="true"/>
              </w:rPr>
              <w:tab/>
            </w:r>
            <w:r>
              <w:rPr>
                <w:rStyle w:val="IndexLink"/>
              </w:rPr>
              <w:t>229</w:t>
            </w:r>
          </w:hyperlink>
        </w:p>
        <w:p>
          <w:pPr>
            <w:pStyle w:val="Contents6"/>
            <w:tabs>
              <w:tab w:val="clear" w:pos="7609"/>
              <w:tab w:val="right" w:pos="9026" w:leader="dot"/>
            </w:tabs>
            <w:rPr/>
          </w:pPr>
          <w:hyperlink w:anchor="__RefHeading___Toc2395090_2322387425">
            <w:r>
              <w:rPr>
                <w:webHidden/>
                <w:rStyle w:val="IndexLink"/>
                <w:rtl w:val="true"/>
              </w:rPr>
              <w:t xml:space="preserve">پنج ـ روایت های </w:t>
            </w:r>
            <w:r>
              <w:rPr>
                <w:rStyle w:val="IndexLink"/>
              </w:rPr>
              <w:t>309</w:t>
            </w:r>
            <w:r>
              <w:rPr>
                <w:rStyle w:val="IndexLink"/>
                <w:rtl w:val="true"/>
              </w:rPr>
              <w:t xml:space="preserve"> </w:t>
            </w:r>
            <w:r>
              <w:rPr>
                <w:rStyle w:val="IndexLink"/>
                <w:rtl w:val="true"/>
              </w:rPr>
              <w:t>سال</w:t>
            </w:r>
            <w:r>
              <w:rPr>
                <w:rStyle w:val="IndexLink"/>
                <w:rtl w:val="true"/>
              </w:rPr>
              <w:tab/>
            </w:r>
            <w:r>
              <w:rPr>
                <w:rStyle w:val="IndexLink"/>
              </w:rPr>
              <w:t>230</w:t>
            </w:r>
          </w:hyperlink>
        </w:p>
        <w:p>
          <w:pPr>
            <w:pStyle w:val="Contents5"/>
            <w:tabs>
              <w:tab w:val="clear" w:pos="7892"/>
              <w:tab w:val="right" w:pos="9026" w:leader="dot"/>
            </w:tabs>
            <w:rPr/>
          </w:pPr>
          <w:hyperlink w:anchor="__RefHeading___Toc2395092_2322387425">
            <w:r>
              <w:rPr>
                <w:webHidden/>
                <w:rStyle w:val="IndexLink"/>
                <w:rtl w:val="true"/>
              </w:rPr>
              <w:t>ب</w:t>
            </w:r>
            <w:r>
              <w:rPr>
                <w:rStyle w:val="IndexLink"/>
                <w:rtl w:val="true"/>
              </w:rPr>
              <w:t xml:space="preserve">) </w:t>
            </w:r>
            <w:r>
              <w:rPr>
                <w:rStyle w:val="IndexLink"/>
                <w:rtl w:val="true"/>
              </w:rPr>
              <w:t>جمع بین روایات</w:t>
            </w:r>
            <w:r>
              <w:rPr>
                <w:rStyle w:val="IndexLink"/>
                <w:rtl w:val="true"/>
              </w:rPr>
              <w:tab/>
            </w:r>
            <w:r>
              <w:rPr>
                <w:rStyle w:val="IndexLink"/>
              </w:rPr>
              <w:t>231</w:t>
            </w:r>
          </w:hyperlink>
        </w:p>
        <w:p>
          <w:pPr>
            <w:pStyle w:val="Contents4"/>
            <w:tabs>
              <w:tab w:val="clear" w:pos="8176"/>
              <w:tab w:val="right" w:pos="9026" w:leader="dot"/>
            </w:tabs>
            <w:rPr/>
          </w:pPr>
          <w:hyperlink w:anchor="__RefHeading___Toc2395094_2322387425">
            <w:r>
              <w:rPr>
                <w:webHidden/>
                <w:rStyle w:val="IndexLink"/>
              </w:rPr>
              <w:t>4</w:t>
            </w:r>
            <w:r>
              <w:rPr>
                <w:rStyle w:val="IndexLink"/>
                <w:rtl w:val="true"/>
              </w:rPr>
              <w:t xml:space="preserve">. </w:t>
            </w:r>
            <w:r>
              <w:rPr>
                <w:rStyle w:val="IndexLink"/>
                <w:rtl w:val="true"/>
              </w:rPr>
              <w:t>تشخیص و تطبیق نشانه های ظهور</w:t>
            </w:r>
            <w:r>
              <w:rPr>
                <w:rStyle w:val="IndexLink"/>
                <w:rtl w:val="true"/>
              </w:rPr>
              <w:tab/>
            </w:r>
            <w:r>
              <w:rPr>
                <w:rStyle w:val="IndexLink"/>
              </w:rPr>
              <w:t>235</w:t>
            </w:r>
          </w:hyperlink>
        </w:p>
        <w:p>
          <w:pPr>
            <w:pStyle w:val="Contents5"/>
            <w:tabs>
              <w:tab w:val="clear" w:pos="7892"/>
              <w:tab w:val="right" w:pos="9026" w:leader="dot"/>
            </w:tabs>
            <w:rPr/>
          </w:pPr>
          <w:hyperlink w:anchor="__RefHeading___Toc2395096_2322387425">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2395098_2322387425">
            <w:r>
              <w:rPr>
                <w:webHidden/>
                <w:rStyle w:val="IndexLink"/>
                <w:rtl w:val="true"/>
              </w:rPr>
              <w:t>الف</w:t>
            </w:r>
            <w:r>
              <w:rPr>
                <w:rStyle w:val="IndexLink"/>
                <w:rtl w:val="true"/>
              </w:rPr>
              <w:t xml:space="preserve">) </w:t>
            </w:r>
            <w:r>
              <w:rPr>
                <w:rStyle w:val="IndexLink"/>
                <w:rtl w:val="true"/>
              </w:rPr>
              <w:t>روشن بودن امر ظهور</w:t>
            </w:r>
            <w:r>
              <w:rPr>
                <w:rStyle w:val="IndexLink"/>
                <w:rtl w:val="true"/>
              </w:rPr>
              <w:tab/>
            </w:r>
            <w:r>
              <w:rPr>
                <w:rStyle w:val="IndexLink"/>
              </w:rPr>
              <w:t>236</w:t>
            </w:r>
          </w:hyperlink>
        </w:p>
        <w:p>
          <w:pPr>
            <w:pStyle w:val="Contents5"/>
            <w:tabs>
              <w:tab w:val="clear" w:pos="7892"/>
              <w:tab w:val="right" w:pos="9026" w:leader="dot"/>
            </w:tabs>
            <w:rPr/>
          </w:pPr>
          <w:hyperlink w:anchor="__RefHeading___Toc2395100_2322387425">
            <w:r>
              <w:rPr>
                <w:webHidden/>
                <w:rStyle w:val="IndexLink"/>
                <w:rtl w:val="true"/>
              </w:rPr>
              <w:t>ب</w:t>
            </w:r>
            <w:r>
              <w:rPr>
                <w:rStyle w:val="IndexLink"/>
                <w:rtl w:val="true"/>
              </w:rPr>
              <w:t xml:space="preserve">) </w:t>
            </w:r>
            <w:r>
              <w:rPr>
                <w:rStyle w:val="IndexLink"/>
                <w:rtl w:val="true"/>
              </w:rPr>
              <w:t>نبود ابهام در شخصیت و نشانه های مهدی موعود</w:t>
            </w:r>
            <w:r>
              <w:rPr>
                <w:rStyle w:val="IndexLink"/>
                <w:rtl w:val="true"/>
              </w:rPr>
              <w:tab/>
            </w:r>
            <w:r>
              <w:rPr>
                <w:rStyle w:val="IndexLink"/>
              </w:rPr>
              <w:t>239</w:t>
            </w:r>
          </w:hyperlink>
        </w:p>
        <w:p>
          <w:pPr>
            <w:pStyle w:val="Contents5"/>
            <w:tabs>
              <w:tab w:val="clear" w:pos="7892"/>
              <w:tab w:val="right" w:pos="9026" w:leader="dot"/>
            </w:tabs>
            <w:rPr/>
          </w:pPr>
          <w:hyperlink w:anchor="__RefHeading___Toc2395102_2322387425">
            <w:r>
              <w:rPr>
                <w:webHidden/>
                <w:rStyle w:val="IndexLink"/>
                <w:rtl w:val="true"/>
              </w:rPr>
              <w:t>ج</w:t>
            </w:r>
            <w:r>
              <w:rPr>
                <w:rStyle w:val="IndexLink"/>
                <w:rtl w:val="true"/>
              </w:rPr>
              <w:t xml:space="preserve">) </w:t>
            </w:r>
            <w:r>
              <w:rPr>
                <w:rStyle w:val="IndexLink"/>
                <w:rtl w:val="true"/>
              </w:rPr>
              <w:t>لزوم مراجعه به فقیهان و عالمان حوزه مهدویت</w:t>
            </w:r>
            <w:r>
              <w:rPr>
                <w:rStyle w:val="IndexLink"/>
                <w:rtl w:val="true"/>
              </w:rPr>
              <w:tab/>
            </w:r>
            <w:r>
              <w:rPr>
                <w:rStyle w:val="IndexLink"/>
              </w:rPr>
              <w:t>240</w:t>
            </w:r>
          </w:hyperlink>
        </w:p>
        <w:p>
          <w:pPr>
            <w:pStyle w:val="Contents5"/>
            <w:tabs>
              <w:tab w:val="clear" w:pos="7892"/>
              <w:tab w:val="right" w:pos="9026" w:leader="dot"/>
            </w:tabs>
            <w:rPr/>
          </w:pPr>
          <w:hyperlink w:anchor="__RefHeading___Toc2395104_2322387425">
            <w:r>
              <w:rPr>
                <w:webHidden/>
                <w:rStyle w:val="IndexLink"/>
                <w:rtl w:val="true"/>
              </w:rPr>
              <w:t>د</w:t>
            </w:r>
            <w:r>
              <w:rPr>
                <w:rStyle w:val="IndexLink"/>
                <w:rtl w:val="true"/>
              </w:rPr>
              <w:t xml:space="preserve">) </w:t>
            </w:r>
            <w:r>
              <w:rPr>
                <w:rStyle w:val="IndexLink"/>
                <w:rtl w:val="true"/>
              </w:rPr>
              <w:t>ضرورت مطالعه در سرگذشت مدعیان مهدویت</w:t>
            </w:r>
            <w:r>
              <w:rPr>
                <w:rStyle w:val="IndexLink"/>
                <w:rtl w:val="true"/>
              </w:rPr>
              <w:tab/>
            </w:r>
            <w:r>
              <w:rPr>
                <w:rStyle w:val="IndexLink"/>
              </w:rPr>
              <w:t>240</w:t>
            </w:r>
          </w:hyperlink>
        </w:p>
        <w:p>
          <w:pPr>
            <w:pStyle w:val="Contents2"/>
            <w:tabs>
              <w:tab w:val="clear" w:pos="8743"/>
              <w:tab w:val="right" w:pos="9026" w:leader="dot"/>
            </w:tabs>
            <w:rPr/>
          </w:pPr>
          <w:hyperlink w:anchor="__RefHeading___Toc2395106_2322387425">
            <w:r>
              <w:rPr>
                <w:webHidden/>
                <w:rStyle w:val="IndexLink"/>
                <w:rtl w:val="true"/>
              </w:rPr>
              <w:t>بخش ششم</w:t>
            </w:r>
            <w:r>
              <w:rPr>
                <w:rStyle w:val="IndexLink"/>
                <w:rtl w:val="true"/>
              </w:rPr>
              <w:t>:</w:t>
            </w:r>
            <w:r>
              <w:rPr>
                <w:rStyle w:val="IndexLink"/>
                <w:rtl w:val="true"/>
              </w:rPr>
              <w:t>بایسته های گسترش فرهنگ مهدوی</w:t>
            </w:r>
            <w:r>
              <w:rPr>
                <w:rStyle w:val="IndexLink"/>
                <w:rtl w:val="true"/>
              </w:rPr>
              <w:tab/>
            </w:r>
            <w:r>
              <w:rPr>
                <w:rStyle w:val="IndexLink"/>
              </w:rPr>
              <w:t>243</w:t>
            </w:r>
          </w:hyperlink>
        </w:p>
        <w:p>
          <w:pPr>
            <w:pStyle w:val="Contents3"/>
            <w:tabs>
              <w:tab w:val="clear" w:pos="8459"/>
              <w:tab w:val="right" w:pos="9026" w:leader="dot"/>
            </w:tabs>
            <w:rPr/>
          </w:pPr>
          <w:hyperlink w:anchor="__RefHeading___Toc2395108_2322387425">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2395110_2322387425">
            <w:r>
              <w:rPr>
                <w:webHidden/>
                <w:rStyle w:val="IndexLink"/>
                <w:rtl w:val="true"/>
              </w:rPr>
              <w:t>فصل اول</w:t>
            </w:r>
            <w:r>
              <w:rPr>
                <w:rStyle w:val="IndexLink"/>
                <w:rtl w:val="true"/>
              </w:rPr>
              <w:t xml:space="preserve">: </w:t>
            </w:r>
            <w:r>
              <w:rPr>
                <w:rStyle w:val="IndexLink"/>
                <w:rtl w:val="true"/>
              </w:rPr>
              <w:t>بایسته های تبلیغ و ترویج</w:t>
            </w:r>
            <w:r>
              <w:rPr>
                <w:rStyle w:val="IndexLink"/>
                <w:rtl w:val="true"/>
              </w:rPr>
              <w:tab/>
            </w:r>
            <w:r>
              <w:rPr>
                <w:rStyle w:val="IndexLink"/>
              </w:rPr>
              <w:t>243</w:t>
            </w:r>
          </w:hyperlink>
        </w:p>
        <w:p>
          <w:pPr>
            <w:pStyle w:val="Contents4"/>
            <w:tabs>
              <w:tab w:val="clear" w:pos="8176"/>
              <w:tab w:val="right" w:pos="9026" w:leader="dot"/>
            </w:tabs>
            <w:rPr/>
          </w:pPr>
          <w:hyperlink w:anchor="__RefHeading___Toc2395112_2322387425">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2395114_2322387425">
            <w:r>
              <w:rPr>
                <w:webHidden/>
                <w:rStyle w:val="IndexLink"/>
              </w:rPr>
              <w:t>1</w:t>
            </w:r>
            <w:r>
              <w:rPr>
                <w:rStyle w:val="IndexLink"/>
                <w:rtl w:val="true"/>
              </w:rPr>
              <w:t xml:space="preserve">. </w:t>
            </w:r>
            <w:r>
              <w:rPr>
                <w:rStyle w:val="IndexLink"/>
                <w:rtl w:val="true"/>
              </w:rPr>
              <w:t>ارتباط معنوی با امام عصر علیه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2395116_2322387425">
            <w:r>
              <w:rPr>
                <w:webHidden/>
                <w:rStyle w:val="IndexLink"/>
              </w:rPr>
              <w:t>2</w:t>
            </w:r>
            <w:r>
              <w:rPr>
                <w:rStyle w:val="IndexLink"/>
                <w:rtl w:val="true"/>
              </w:rPr>
              <w:t xml:space="preserve">. </w:t>
            </w:r>
            <w:r>
              <w:rPr>
                <w:rStyle w:val="IndexLink"/>
                <w:rtl w:val="true"/>
              </w:rPr>
              <w:t>شناخت دیدگاه های موجود در زمینه باور مهدوی</w:t>
            </w:r>
            <w:r>
              <w:rPr>
                <w:rStyle w:val="IndexLink"/>
                <w:rtl w:val="true"/>
              </w:rPr>
              <w:tab/>
            </w:r>
            <w:r>
              <w:rPr>
                <w:rStyle w:val="IndexLink"/>
              </w:rPr>
              <w:t>247</w:t>
            </w:r>
          </w:hyperlink>
        </w:p>
        <w:p>
          <w:pPr>
            <w:pStyle w:val="Contents4"/>
            <w:tabs>
              <w:tab w:val="clear" w:pos="8176"/>
              <w:tab w:val="right" w:pos="9026" w:leader="dot"/>
            </w:tabs>
            <w:rPr/>
          </w:pPr>
          <w:hyperlink w:anchor="__RefHeading___Toc2395118_2322387425">
            <w:r>
              <w:rPr>
                <w:webHidden/>
                <w:rStyle w:val="IndexLink"/>
              </w:rPr>
              <w:t>3</w:t>
            </w:r>
            <w:r>
              <w:rPr>
                <w:rStyle w:val="IndexLink"/>
                <w:rtl w:val="true"/>
              </w:rPr>
              <w:t xml:space="preserve">. </w:t>
            </w:r>
            <w:r>
              <w:rPr>
                <w:rStyle w:val="IndexLink"/>
                <w:rtl w:val="true"/>
              </w:rPr>
              <w:t>رعایت اخلاص در عمل و پیراسته داشتن نیت</w:t>
            </w:r>
            <w:r>
              <w:rPr>
                <w:rStyle w:val="IndexLink"/>
                <w:rtl w:val="true"/>
              </w:rPr>
              <w:tab/>
            </w:r>
            <w:r>
              <w:rPr>
                <w:rStyle w:val="IndexLink"/>
              </w:rPr>
              <w:t>248</w:t>
            </w:r>
          </w:hyperlink>
        </w:p>
        <w:p>
          <w:pPr>
            <w:pStyle w:val="Contents5"/>
            <w:tabs>
              <w:tab w:val="clear" w:pos="7892"/>
              <w:tab w:val="right" w:pos="9026" w:leader="dot"/>
            </w:tabs>
            <w:rPr/>
          </w:pPr>
          <w:hyperlink w:anchor="__RefHeading___Toc2395120_2322387425">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2395122_2322387425">
            <w:r>
              <w:rPr>
                <w:webHidden/>
                <w:rStyle w:val="IndexLink"/>
                <w:rtl w:val="true"/>
              </w:rPr>
              <w:t>الف</w:t>
            </w:r>
            <w:r>
              <w:rPr>
                <w:rStyle w:val="IndexLink"/>
                <w:rtl w:val="true"/>
              </w:rPr>
              <w:t xml:space="preserve">) </w:t>
            </w:r>
            <w:r>
              <w:rPr>
                <w:rStyle w:val="IndexLink"/>
                <w:rtl w:val="true"/>
              </w:rPr>
              <w:t>مدیون بودن همه منتظران نسبت به امام عصر علیه السلام</w:t>
            </w:r>
            <w:r>
              <w:rPr>
                <w:rStyle w:val="IndexLink"/>
                <w:rtl w:val="true"/>
              </w:rPr>
              <w:tab/>
            </w:r>
            <w:r>
              <w:rPr>
                <w:rStyle w:val="IndexLink"/>
              </w:rPr>
              <w:t>249</w:t>
            </w:r>
          </w:hyperlink>
        </w:p>
        <w:p>
          <w:pPr>
            <w:pStyle w:val="Contents5"/>
            <w:tabs>
              <w:tab w:val="clear" w:pos="7892"/>
              <w:tab w:val="right" w:pos="9026" w:leader="dot"/>
            </w:tabs>
            <w:rPr/>
          </w:pPr>
          <w:hyperlink w:anchor="__RefHeading___Toc2395124_2322387425">
            <w:r>
              <w:rPr>
                <w:webHidden/>
                <w:rStyle w:val="IndexLink"/>
                <w:rtl w:val="true"/>
              </w:rPr>
              <w:t>ب</w:t>
            </w:r>
            <w:r>
              <w:rPr>
                <w:rStyle w:val="IndexLink"/>
                <w:rtl w:val="true"/>
              </w:rPr>
              <w:t xml:space="preserve">) </w:t>
            </w:r>
            <w:r>
              <w:rPr>
                <w:rStyle w:val="IndexLink"/>
                <w:rtl w:val="true"/>
              </w:rPr>
              <w:t>خدمت به امام عصر علیه السلام، افتخار همه اولیا و بزرگان</w:t>
            </w:r>
            <w:r>
              <w:rPr>
                <w:rStyle w:val="IndexLink"/>
                <w:rtl w:val="true"/>
              </w:rPr>
              <w:tab/>
            </w:r>
            <w:r>
              <w:rPr>
                <w:rStyle w:val="IndexLink"/>
              </w:rPr>
              <w:t>249</w:t>
            </w:r>
          </w:hyperlink>
        </w:p>
        <w:p>
          <w:pPr>
            <w:pStyle w:val="Contents5"/>
            <w:tabs>
              <w:tab w:val="clear" w:pos="7892"/>
              <w:tab w:val="right" w:pos="9026" w:leader="dot"/>
            </w:tabs>
            <w:rPr/>
          </w:pPr>
          <w:hyperlink w:anchor="__RefHeading___Toc2395126_2322387425">
            <w:r>
              <w:rPr>
                <w:webHidden/>
                <w:rStyle w:val="IndexLink"/>
                <w:rtl w:val="true"/>
              </w:rPr>
              <w:t>ج</w:t>
            </w:r>
            <w:r>
              <w:rPr>
                <w:rStyle w:val="IndexLink"/>
                <w:rtl w:val="true"/>
              </w:rPr>
              <w:t xml:space="preserve">) </w:t>
            </w:r>
            <w:r>
              <w:rPr>
                <w:rStyle w:val="IndexLink"/>
                <w:rtl w:val="true"/>
              </w:rPr>
              <w:t>جاری شدن برکت در زندگی خدمت گزاران به امام عصر علیه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2395128_2322387425">
            <w:r>
              <w:rPr>
                <w:webHidden/>
                <w:rStyle w:val="IndexLink"/>
              </w:rPr>
              <w:t>5</w:t>
            </w:r>
            <w:r>
              <w:rPr>
                <w:rStyle w:val="IndexLink"/>
                <w:rtl w:val="true"/>
              </w:rPr>
              <w:t xml:space="preserve">. </w:t>
            </w:r>
            <w:r>
              <w:rPr>
                <w:rStyle w:val="IndexLink"/>
                <w:rtl w:val="true"/>
              </w:rPr>
              <w:t>دشمن شناسی و دوست شناسی</w:t>
            </w:r>
            <w:r>
              <w:rPr>
                <w:rStyle w:val="IndexLink"/>
                <w:rtl w:val="true"/>
              </w:rPr>
              <w:tab/>
            </w:r>
            <w:r>
              <w:rPr>
                <w:rStyle w:val="IndexLink"/>
              </w:rPr>
              <w:t>254</w:t>
            </w:r>
          </w:hyperlink>
        </w:p>
        <w:p>
          <w:pPr>
            <w:pStyle w:val="Contents4"/>
            <w:tabs>
              <w:tab w:val="clear" w:pos="8176"/>
              <w:tab w:val="right" w:pos="9026" w:leader="dot"/>
            </w:tabs>
            <w:rPr/>
          </w:pPr>
          <w:hyperlink w:anchor="__RefHeading___Toc2395130_2322387425">
            <w:r>
              <w:rPr>
                <w:webHidden/>
                <w:rStyle w:val="IndexLink"/>
              </w:rPr>
              <w:t>6</w:t>
            </w:r>
            <w:r>
              <w:rPr>
                <w:rStyle w:val="IndexLink"/>
                <w:rtl w:val="true"/>
              </w:rPr>
              <w:t xml:space="preserve">. </w:t>
            </w:r>
            <w:r>
              <w:rPr>
                <w:rStyle w:val="IndexLink"/>
                <w:rtl w:val="true"/>
              </w:rPr>
              <w:t>توجه به دیدگاه های مراجع عظام تقلید</w:t>
            </w:r>
            <w:r>
              <w:rPr>
                <w:rStyle w:val="IndexLink"/>
                <w:rtl w:val="true"/>
              </w:rPr>
              <w:tab/>
            </w:r>
            <w:r>
              <w:rPr>
                <w:rStyle w:val="IndexLink"/>
              </w:rPr>
              <w:t>256</w:t>
            </w:r>
          </w:hyperlink>
        </w:p>
        <w:p>
          <w:pPr>
            <w:pStyle w:val="Contents4"/>
            <w:tabs>
              <w:tab w:val="clear" w:pos="8176"/>
              <w:tab w:val="right" w:pos="9026" w:leader="dot"/>
            </w:tabs>
            <w:rPr/>
          </w:pPr>
          <w:hyperlink w:anchor="__RefHeading___Toc2395132_2322387425">
            <w:r>
              <w:rPr>
                <w:webHidden/>
                <w:rStyle w:val="IndexLink"/>
              </w:rPr>
              <w:t>7</w:t>
            </w:r>
            <w:r>
              <w:rPr>
                <w:rStyle w:val="IndexLink"/>
                <w:rtl w:val="true"/>
              </w:rPr>
              <w:t xml:space="preserve">. </w:t>
            </w:r>
            <w:r>
              <w:rPr>
                <w:rStyle w:val="IndexLink"/>
                <w:rtl w:val="true"/>
              </w:rPr>
              <w:t>توجه به آفت ها و آسیب های اندیشه مهدوی</w:t>
            </w:r>
            <w:r>
              <w:rPr>
                <w:rStyle w:val="IndexLink"/>
                <w:rtl w:val="true"/>
              </w:rPr>
              <w:tab/>
            </w:r>
            <w:r>
              <w:rPr>
                <w:rStyle w:val="IndexLink"/>
              </w:rPr>
              <w:t>257</w:t>
            </w:r>
          </w:hyperlink>
        </w:p>
        <w:p>
          <w:pPr>
            <w:pStyle w:val="Contents5"/>
            <w:tabs>
              <w:tab w:val="clear" w:pos="7892"/>
              <w:tab w:val="right" w:pos="9026" w:leader="dot"/>
            </w:tabs>
            <w:rPr/>
          </w:pPr>
          <w:hyperlink w:anchor="__RefHeading___Toc2395134_2322387425">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2395136_2322387425">
            <w:r>
              <w:rPr>
                <w:webHidden/>
                <w:rStyle w:val="IndexLink"/>
                <w:rtl w:val="true"/>
              </w:rPr>
              <w:t>الف</w:t>
            </w:r>
            <w:r>
              <w:rPr>
                <w:rStyle w:val="IndexLink"/>
                <w:rtl w:val="true"/>
              </w:rPr>
              <w:t xml:space="preserve">) </w:t>
            </w:r>
            <w:r>
              <w:rPr>
                <w:rStyle w:val="IndexLink"/>
                <w:rtl w:val="true"/>
              </w:rPr>
              <w:t>عوام زدگی و سطحی نگری</w:t>
            </w:r>
            <w:r>
              <w:rPr>
                <w:rStyle w:val="IndexLink"/>
                <w:rtl w:val="true"/>
              </w:rPr>
              <w:tab/>
            </w:r>
            <w:r>
              <w:rPr>
                <w:rStyle w:val="IndexLink"/>
              </w:rPr>
              <w:t>257</w:t>
            </w:r>
          </w:hyperlink>
        </w:p>
        <w:p>
          <w:pPr>
            <w:pStyle w:val="Contents5"/>
            <w:tabs>
              <w:tab w:val="clear" w:pos="7892"/>
              <w:tab w:val="right" w:pos="9026" w:leader="dot"/>
            </w:tabs>
            <w:rPr/>
          </w:pPr>
          <w:hyperlink w:anchor="__RefHeading___Toc2395138_2322387425">
            <w:r>
              <w:rPr>
                <w:webHidden/>
                <w:rStyle w:val="IndexLink"/>
                <w:rtl w:val="true"/>
              </w:rPr>
              <w:t>ب</w:t>
            </w:r>
            <w:r>
              <w:rPr>
                <w:rStyle w:val="IndexLink"/>
                <w:rtl w:val="true"/>
              </w:rPr>
              <w:t xml:space="preserve">) </w:t>
            </w:r>
            <w:r>
              <w:rPr>
                <w:rStyle w:val="IndexLink"/>
                <w:rtl w:val="true"/>
              </w:rPr>
              <w:t>روشن فکرزدگی و تأویل گرایی</w:t>
            </w:r>
            <w:r>
              <w:rPr>
                <w:rStyle w:val="IndexLink"/>
                <w:rtl w:val="true"/>
              </w:rPr>
              <w:tab/>
            </w:r>
            <w:r>
              <w:rPr>
                <w:rStyle w:val="IndexLink"/>
              </w:rPr>
              <w:t>259</w:t>
            </w:r>
          </w:hyperlink>
        </w:p>
        <w:p>
          <w:pPr>
            <w:pStyle w:val="Contents4"/>
            <w:tabs>
              <w:tab w:val="clear" w:pos="8176"/>
              <w:tab w:val="right" w:pos="9026" w:leader="dot"/>
            </w:tabs>
            <w:rPr/>
          </w:pPr>
          <w:hyperlink w:anchor="__RefHeading___Toc2395140_2322387425">
            <w:r>
              <w:rPr>
                <w:webHidden/>
                <w:rStyle w:val="IndexLink"/>
              </w:rPr>
              <w:t>8</w:t>
            </w:r>
            <w:r>
              <w:rPr>
                <w:rStyle w:val="IndexLink"/>
                <w:rtl w:val="true"/>
              </w:rPr>
              <w:t xml:space="preserve">. </w:t>
            </w:r>
            <w:r>
              <w:rPr>
                <w:rStyle w:val="IndexLink"/>
                <w:rtl w:val="true"/>
              </w:rPr>
              <w:t>زدودن مطالب ضعیف و باورهای نادرست</w:t>
            </w:r>
            <w:r>
              <w:rPr>
                <w:rStyle w:val="IndexLink"/>
                <w:rtl w:val="true"/>
              </w:rPr>
              <w:tab/>
            </w:r>
            <w:r>
              <w:rPr>
                <w:rStyle w:val="IndexLink"/>
              </w:rPr>
              <w:t>261</w:t>
            </w:r>
          </w:hyperlink>
        </w:p>
        <w:p>
          <w:pPr>
            <w:pStyle w:val="Contents4"/>
            <w:tabs>
              <w:tab w:val="clear" w:pos="8176"/>
              <w:tab w:val="right" w:pos="9026" w:leader="dot"/>
            </w:tabs>
            <w:rPr/>
          </w:pPr>
          <w:hyperlink w:anchor="__RefHeading___Toc2395142_2322387425">
            <w:r>
              <w:rPr>
                <w:webHidden/>
                <w:rStyle w:val="IndexLink"/>
              </w:rPr>
              <w:t>9</w:t>
            </w:r>
            <w:r>
              <w:rPr>
                <w:rStyle w:val="IndexLink"/>
                <w:rtl w:val="true"/>
              </w:rPr>
              <w:t xml:space="preserve">. </w:t>
            </w:r>
            <w:r>
              <w:rPr>
                <w:rStyle w:val="IndexLink"/>
                <w:rtl w:val="true"/>
              </w:rPr>
              <w:t>توجه به کارکردهای مجالس و مراسم مهدوی</w:t>
            </w:r>
            <w:r>
              <w:rPr>
                <w:rStyle w:val="IndexLink"/>
                <w:rtl w:val="true"/>
              </w:rPr>
              <w:tab/>
            </w:r>
            <w:r>
              <w:rPr>
                <w:rStyle w:val="IndexLink"/>
              </w:rPr>
              <w:t>264</w:t>
            </w:r>
          </w:hyperlink>
        </w:p>
        <w:p>
          <w:pPr>
            <w:pStyle w:val="Contents4"/>
            <w:tabs>
              <w:tab w:val="clear" w:pos="8176"/>
              <w:tab w:val="right" w:pos="9026" w:leader="dot"/>
            </w:tabs>
            <w:rPr/>
          </w:pPr>
          <w:hyperlink w:anchor="__RefHeading___Toc2395144_2322387425">
            <w:r>
              <w:rPr>
                <w:webHidden/>
                <w:rStyle w:val="IndexLink"/>
              </w:rPr>
              <w:t>10</w:t>
            </w:r>
            <w:r>
              <w:rPr>
                <w:rStyle w:val="IndexLink"/>
                <w:rtl w:val="true"/>
              </w:rPr>
              <w:t xml:space="preserve">. </w:t>
            </w:r>
            <w:r>
              <w:rPr>
                <w:rStyle w:val="IndexLink"/>
                <w:rtl w:val="true"/>
              </w:rPr>
              <w:t>گشودن زوایای جدید در طرح مباحث مهدوی</w:t>
            </w:r>
            <w:r>
              <w:rPr>
                <w:rStyle w:val="IndexLink"/>
                <w:rtl w:val="true"/>
              </w:rPr>
              <w:tab/>
            </w:r>
            <w:r>
              <w:rPr>
                <w:rStyle w:val="IndexLink"/>
              </w:rPr>
              <w:t>265</w:t>
            </w:r>
          </w:hyperlink>
        </w:p>
        <w:p>
          <w:pPr>
            <w:pStyle w:val="Contents4"/>
            <w:tabs>
              <w:tab w:val="clear" w:pos="8176"/>
              <w:tab w:val="right" w:pos="9026" w:leader="dot"/>
            </w:tabs>
            <w:rPr/>
          </w:pPr>
          <w:hyperlink w:anchor="__RefHeading___Toc2395146_2322387425">
            <w:r>
              <w:rPr>
                <w:webHidden/>
                <w:rStyle w:val="IndexLink"/>
              </w:rPr>
              <w:t>11</w:t>
            </w:r>
            <w:r>
              <w:rPr>
                <w:rStyle w:val="IndexLink"/>
                <w:rtl w:val="true"/>
              </w:rPr>
              <w:t xml:space="preserve">. </w:t>
            </w:r>
            <w:r>
              <w:rPr>
                <w:rStyle w:val="IndexLink"/>
                <w:rtl w:val="true"/>
              </w:rPr>
              <w:t>پرهیز از تعیین وقت برای ظهور</w:t>
            </w:r>
            <w:r>
              <w:rPr>
                <w:rStyle w:val="IndexLink"/>
                <w:rtl w:val="true"/>
              </w:rPr>
              <w:tab/>
            </w:r>
            <w:r>
              <w:rPr>
                <w:rStyle w:val="IndexLink"/>
              </w:rPr>
              <w:t>266</w:t>
            </w:r>
          </w:hyperlink>
        </w:p>
        <w:p>
          <w:pPr>
            <w:pStyle w:val="Contents4"/>
            <w:tabs>
              <w:tab w:val="clear" w:pos="8176"/>
              <w:tab w:val="right" w:pos="9026" w:leader="dot"/>
            </w:tabs>
            <w:rPr/>
          </w:pPr>
          <w:hyperlink w:anchor="__RefHeading___Toc2395148_2322387425">
            <w:r>
              <w:rPr>
                <w:webHidden/>
                <w:rStyle w:val="IndexLink"/>
              </w:rPr>
              <w:t>12</w:t>
            </w:r>
            <w:r>
              <w:rPr>
                <w:rStyle w:val="IndexLink"/>
                <w:rtl w:val="true"/>
              </w:rPr>
              <w:t xml:space="preserve">. </w:t>
            </w:r>
            <w:r>
              <w:rPr>
                <w:rStyle w:val="IndexLink"/>
                <w:rtl w:val="true"/>
              </w:rPr>
              <w:t>پرهیز از طرح مطالب سست و بی اساس</w:t>
            </w:r>
            <w:r>
              <w:rPr>
                <w:rStyle w:val="IndexLink"/>
                <w:rtl w:val="true"/>
              </w:rPr>
              <w:tab/>
            </w:r>
            <w:r>
              <w:rPr>
                <w:rStyle w:val="IndexLink"/>
              </w:rPr>
              <w:t>267</w:t>
            </w:r>
          </w:hyperlink>
        </w:p>
        <w:p>
          <w:pPr>
            <w:pStyle w:val="Contents4"/>
            <w:tabs>
              <w:tab w:val="clear" w:pos="8176"/>
              <w:tab w:val="right" w:pos="9026" w:leader="dot"/>
            </w:tabs>
            <w:rPr/>
          </w:pPr>
          <w:hyperlink w:anchor="__RefHeading___Toc2395150_2322387425">
            <w:r>
              <w:rPr>
                <w:webHidden/>
                <w:rStyle w:val="IndexLink"/>
              </w:rPr>
              <w:t>13</w:t>
            </w:r>
            <w:r>
              <w:rPr>
                <w:rStyle w:val="IndexLink"/>
                <w:rtl w:val="true"/>
              </w:rPr>
              <w:t xml:space="preserve">. </w:t>
            </w:r>
            <w:r>
              <w:rPr>
                <w:rStyle w:val="IndexLink"/>
                <w:rtl w:val="true"/>
              </w:rPr>
              <w:t>پرهیز از غرض ورزی جناحی و گروهی</w:t>
            </w:r>
            <w:r>
              <w:rPr>
                <w:rStyle w:val="IndexLink"/>
                <w:rtl w:val="true"/>
              </w:rPr>
              <w:tab/>
            </w:r>
            <w:r>
              <w:rPr>
                <w:rStyle w:val="IndexLink"/>
              </w:rPr>
              <w:t>269</w:t>
            </w:r>
          </w:hyperlink>
        </w:p>
        <w:p>
          <w:pPr>
            <w:pStyle w:val="Contents4"/>
            <w:tabs>
              <w:tab w:val="clear" w:pos="8176"/>
              <w:tab w:val="right" w:pos="9026" w:leader="dot"/>
            </w:tabs>
            <w:rPr/>
          </w:pPr>
          <w:hyperlink w:anchor="__RefHeading___Toc2395152_2322387425">
            <w:r>
              <w:rPr>
                <w:webHidden/>
                <w:rStyle w:val="IndexLink"/>
              </w:rPr>
              <w:t>14</w:t>
            </w:r>
            <w:r>
              <w:rPr>
                <w:rStyle w:val="IndexLink"/>
                <w:rtl w:val="true"/>
              </w:rPr>
              <w:t xml:space="preserve">. </w:t>
            </w:r>
            <w:r>
              <w:rPr>
                <w:rStyle w:val="IndexLink"/>
                <w:rtl w:val="true"/>
              </w:rPr>
              <w:t>پرهیز از بیان مباحث کم اهمیت یا بی اهمیت</w:t>
            </w:r>
            <w:r>
              <w:rPr>
                <w:rStyle w:val="IndexLink"/>
                <w:rtl w:val="true"/>
              </w:rPr>
              <w:tab/>
            </w:r>
            <w:r>
              <w:rPr>
                <w:rStyle w:val="IndexLink"/>
              </w:rPr>
              <w:t>270</w:t>
            </w:r>
          </w:hyperlink>
        </w:p>
        <w:p>
          <w:pPr>
            <w:pStyle w:val="Contents3"/>
            <w:tabs>
              <w:tab w:val="clear" w:pos="8459"/>
              <w:tab w:val="right" w:pos="9026" w:leader="dot"/>
            </w:tabs>
            <w:rPr/>
          </w:pPr>
          <w:hyperlink w:anchor="__RefHeading___Toc2395154_2322387425">
            <w:r>
              <w:rPr>
                <w:webHidden/>
                <w:rStyle w:val="IndexLink"/>
                <w:rtl w:val="true"/>
              </w:rPr>
              <w:t>فصل دوم</w:t>
            </w:r>
            <w:r>
              <w:rPr>
                <w:rStyle w:val="IndexLink"/>
                <w:rtl w:val="true"/>
              </w:rPr>
              <w:t xml:space="preserve">: </w:t>
            </w:r>
            <w:r>
              <w:rPr>
                <w:rStyle w:val="IndexLink"/>
                <w:rtl w:val="true"/>
              </w:rPr>
              <w:t>بایسته های پژوهش و نگارش</w:t>
            </w:r>
            <w:r>
              <w:rPr>
                <w:rStyle w:val="IndexLink"/>
                <w:rtl w:val="true"/>
              </w:rPr>
              <w:tab/>
            </w:r>
            <w:r>
              <w:rPr>
                <w:rStyle w:val="IndexLink"/>
              </w:rPr>
              <w:t>272</w:t>
            </w:r>
          </w:hyperlink>
        </w:p>
        <w:p>
          <w:pPr>
            <w:pStyle w:val="Contents3"/>
            <w:tabs>
              <w:tab w:val="clear" w:pos="8459"/>
              <w:tab w:val="right" w:pos="9026" w:leader="dot"/>
            </w:tabs>
            <w:rPr/>
          </w:pPr>
          <w:hyperlink w:anchor="__RefHeading___Toc2395156_2322387425">
            <w:r>
              <w:rPr>
                <w:webHidden/>
                <w:rStyle w:val="IndexLink"/>
                <w:rtl w:val="true"/>
              </w:rPr>
              <w:t>فصل سوم</w:t>
            </w:r>
            <w:r>
              <w:rPr>
                <w:rStyle w:val="IndexLink"/>
                <w:rtl w:val="true"/>
              </w:rPr>
              <w:t xml:space="preserve">: </w:t>
            </w:r>
            <w:r>
              <w:rPr>
                <w:rStyle w:val="IndexLink"/>
                <w:rtl w:val="true"/>
              </w:rPr>
              <w:t>بایسته های برنامه سازی</w:t>
            </w:r>
            <w:r>
              <w:rPr>
                <w:rStyle w:val="IndexLink"/>
                <w:rtl w:val="true"/>
              </w:rPr>
              <w:tab/>
            </w:r>
            <w:r>
              <w:rPr>
                <w:rStyle w:val="IndexLink"/>
              </w:rPr>
              <w:t>281</w:t>
            </w:r>
          </w:hyperlink>
        </w:p>
        <w:p>
          <w:pPr>
            <w:pStyle w:val="Contents4"/>
            <w:tabs>
              <w:tab w:val="clear" w:pos="8176"/>
              <w:tab w:val="right" w:pos="9026" w:leader="dot"/>
            </w:tabs>
            <w:rPr/>
          </w:pPr>
          <w:hyperlink w:anchor="__RefHeading___Toc2395158_2322387425">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2395160_2322387425">
            <w:r>
              <w:rPr>
                <w:webHidden/>
                <w:rStyle w:val="IndexLink"/>
              </w:rPr>
              <w:t>1</w:t>
            </w:r>
            <w:r>
              <w:rPr>
                <w:rStyle w:val="IndexLink"/>
                <w:rtl w:val="true"/>
              </w:rPr>
              <w:t xml:space="preserve">. </w:t>
            </w:r>
            <w:r>
              <w:rPr>
                <w:rStyle w:val="IndexLink"/>
                <w:rtl w:val="true"/>
              </w:rPr>
              <w:t>ارتقا و گسترش معرفت و ایمان روشن بینانه به مهدویت</w:t>
            </w:r>
            <w:r>
              <w:rPr>
                <w:rStyle w:val="IndexLink"/>
                <w:rtl w:val="true"/>
              </w:rPr>
              <w:tab/>
            </w:r>
            <w:r>
              <w:rPr>
                <w:rStyle w:val="IndexLink"/>
              </w:rPr>
              <w:t>283</w:t>
            </w:r>
          </w:hyperlink>
        </w:p>
        <w:p>
          <w:pPr>
            <w:pStyle w:val="Contents5"/>
            <w:tabs>
              <w:tab w:val="clear" w:pos="7892"/>
              <w:tab w:val="right" w:pos="9026" w:leader="dot"/>
            </w:tabs>
            <w:rPr/>
          </w:pPr>
          <w:hyperlink w:anchor="__RefHeading___Toc2395162_2322387425">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2395164_2322387425">
            <w:r>
              <w:rPr>
                <w:webHidden/>
                <w:rStyle w:val="IndexLink"/>
                <w:rtl w:val="true"/>
              </w:rPr>
              <w:t>الف</w:t>
            </w:r>
            <w:r>
              <w:rPr>
                <w:rStyle w:val="IndexLink"/>
                <w:rtl w:val="true"/>
              </w:rPr>
              <w:t xml:space="preserve">) </w:t>
            </w:r>
            <w:r>
              <w:rPr>
                <w:rStyle w:val="IndexLink"/>
                <w:rtl w:val="true"/>
              </w:rPr>
              <w:t>بهره گیری از پژوهش در ساخت برنامه ها</w:t>
            </w:r>
            <w:r>
              <w:rPr>
                <w:rStyle w:val="IndexLink"/>
                <w:rtl w:val="true"/>
              </w:rPr>
              <w:tab/>
            </w:r>
            <w:r>
              <w:rPr>
                <w:rStyle w:val="IndexLink"/>
              </w:rPr>
              <w:t>284</w:t>
            </w:r>
          </w:hyperlink>
        </w:p>
        <w:p>
          <w:pPr>
            <w:pStyle w:val="Contents5"/>
            <w:tabs>
              <w:tab w:val="clear" w:pos="7892"/>
              <w:tab w:val="right" w:pos="9026" w:leader="dot"/>
            </w:tabs>
            <w:rPr/>
          </w:pPr>
          <w:hyperlink w:anchor="__RefHeading___Toc2395166_2322387425">
            <w:r>
              <w:rPr>
                <w:webHidden/>
                <w:rStyle w:val="IndexLink"/>
                <w:rtl w:val="true"/>
              </w:rPr>
              <w:t>ب</w:t>
            </w:r>
            <w:r>
              <w:rPr>
                <w:rStyle w:val="IndexLink"/>
                <w:rtl w:val="true"/>
              </w:rPr>
              <w:t xml:space="preserve">) </w:t>
            </w:r>
            <w:r>
              <w:rPr>
                <w:rStyle w:val="IndexLink"/>
                <w:rtl w:val="true"/>
              </w:rPr>
              <w:t>استفاده از کارشناسان و مجریان زبده و فهیم</w:t>
            </w:r>
            <w:r>
              <w:rPr>
                <w:rStyle w:val="IndexLink"/>
                <w:rtl w:val="true"/>
              </w:rPr>
              <w:tab/>
            </w:r>
            <w:r>
              <w:rPr>
                <w:rStyle w:val="IndexLink"/>
              </w:rPr>
              <w:t>284</w:t>
            </w:r>
          </w:hyperlink>
        </w:p>
        <w:p>
          <w:pPr>
            <w:pStyle w:val="Contents5"/>
            <w:tabs>
              <w:tab w:val="clear" w:pos="7892"/>
              <w:tab w:val="right" w:pos="9026" w:leader="dot"/>
            </w:tabs>
            <w:rPr/>
          </w:pPr>
          <w:hyperlink w:anchor="__RefHeading___Toc2395168_2322387425">
            <w:r>
              <w:rPr>
                <w:webHidden/>
                <w:rStyle w:val="IndexLink"/>
                <w:rtl w:val="true"/>
              </w:rPr>
              <w:t>ج</w:t>
            </w:r>
            <w:r>
              <w:rPr>
                <w:rStyle w:val="IndexLink"/>
                <w:rtl w:val="true"/>
              </w:rPr>
              <w:t xml:space="preserve">) </w:t>
            </w:r>
            <w:r>
              <w:rPr>
                <w:rStyle w:val="IndexLink"/>
                <w:rtl w:val="true"/>
              </w:rPr>
              <w:t>تأمل و تدبر در تولید برنامه ها</w:t>
            </w:r>
            <w:r>
              <w:rPr>
                <w:rStyle w:val="IndexLink"/>
                <w:rtl w:val="true"/>
              </w:rPr>
              <w:tab/>
            </w:r>
            <w:r>
              <w:rPr>
                <w:rStyle w:val="IndexLink"/>
              </w:rPr>
              <w:t>285</w:t>
            </w:r>
          </w:hyperlink>
        </w:p>
        <w:p>
          <w:pPr>
            <w:pStyle w:val="Contents4"/>
            <w:tabs>
              <w:tab w:val="clear" w:pos="8176"/>
              <w:tab w:val="right" w:pos="9026" w:leader="dot"/>
            </w:tabs>
            <w:rPr/>
          </w:pPr>
          <w:hyperlink w:anchor="__RefHeading___Toc2395170_2322387425">
            <w:r>
              <w:rPr>
                <w:webHidden/>
                <w:rStyle w:val="IndexLink"/>
              </w:rPr>
              <w:t>2</w:t>
            </w:r>
            <w:r>
              <w:rPr>
                <w:rStyle w:val="IndexLink"/>
                <w:rtl w:val="true"/>
              </w:rPr>
              <w:t xml:space="preserve">. </w:t>
            </w:r>
            <w:r>
              <w:rPr>
                <w:rStyle w:val="IndexLink"/>
                <w:rtl w:val="true"/>
              </w:rPr>
              <w:t>توجه به وجوه سه گانه فرهنگ مهدویت</w:t>
            </w:r>
            <w:r>
              <w:rPr>
                <w:rStyle w:val="IndexLink"/>
                <w:rtl w:val="true"/>
              </w:rPr>
              <w:tab/>
            </w:r>
            <w:r>
              <w:rPr>
                <w:rStyle w:val="IndexLink"/>
              </w:rPr>
              <w:t>285</w:t>
            </w:r>
          </w:hyperlink>
        </w:p>
        <w:p>
          <w:pPr>
            <w:pStyle w:val="Contents4"/>
            <w:tabs>
              <w:tab w:val="clear" w:pos="8176"/>
              <w:tab w:val="right" w:pos="9026" w:leader="dot"/>
            </w:tabs>
            <w:rPr/>
          </w:pPr>
          <w:hyperlink w:anchor="__RefHeading___Toc2395172_2322387425">
            <w:r>
              <w:rPr>
                <w:webHidden/>
                <w:rStyle w:val="IndexLink"/>
              </w:rPr>
              <w:t>3</w:t>
            </w:r>
            <w:r>
              <w:rPr>
                <w:rStyle w:val="IndexLink"/>
                <w:rtl w:val="true"/>
              </w:rPr>
              <w:t xml:space="preserve">. </w:t>
            </w:r>
            <w:r>
              <w:rPr>
                <w:rStyle w:val="IndexLink"/>
                <w:rtl w:val="true"/>
              </w:rPr>
              <w:t>سرلوحه قرار دادن اندیشه امام خمینی رحمه الله درباره انتظار</w:t>
            </w:r>
            <w:r>
              <w:rPr>
                <w:rStyle w:val="IndexLink"/>
                <w:rtl w:val="true"/>
              </w:rPr>
              <w:tab/>
            </w:r>
            <w:r>
              <w:rPr>
                <w:rStyle w:val="IndexLink"/>
              </w:rPr>
              <w:t>286</w:t>
            </w:r>
          </w:hyperlink>
        </w:p>
        <w:p>
          <w:pPr>
            <w:pStyle w:val="Contents4"/>
            <w:tabs>
              <w:tab w:val="clear" w:pos="8176"/>
              <w:tab w:val="right" w:pos="9026" w:leader="dot"/>
            </w:tabs>
            <w:rPr/>
          </w:pPr>
          <w:hyperlink w:anchor="__RefHeading___Toc2395174_2322387425">
            <w:r>
              <w:rPr>
                <w:webHidden/>
                <w:rStyle w:val="IndexLink"/>
              </w:rPr>
              <w:t>4</w:t>
            </w:r>
            <w:r>
              <w:rPr>
                <w:rStyle w:val="IndexLink"/>
                <w:rtl w:val="true"/>
              </w:rPr>
              <w:t xml:space="preserve">. </w:t>
            </w:r>
            <w:r>
              <w:rPr>
                <w:rStyle w:val="IndexLink"/>
                <w:rtl w:val="true"/>
              </w:rPr>
              <w:t>شبهه زایی از اندیشه ها</w:t>
            </w:r>
            <w:r>
              <w:rPr>
                <w:rStyle w:val="IndexLink"/>
                <w:rtl w:val="true"/>
              </w:rPr>
              <w:tab/>
            </w:r>
            <w:r>
              <w:rPr>
                <w:rStyle w:val="IndexLink"/>
              </w:rPr>
              <w:t>287</w:t>
            </w:r>
          </w:hyperlink>
        </w:p>
        <w:p>
          <w:pPr>
            <w:pStyle w:val="Contents4"/>
            <w:tabs>
              <w:tab w:val="clear" w:pos="8176"/>
              <w:tab w:val="right" w:pos="9026" w:leader="dot"/>
            </w:tabs>
            <w:rPr/>
          </w:pPr>
          <w:hyperlink w:anchor="__RefHeading___Toc2395176_2322387425">
            <w:r>
              <w:rPr>
                <w:webHidden/>
                <w:rStyle w:val="IndexLink"/>
              </w:rPr>
              <w:t>5</w:t>
            </w:r>
            <w:r>
              <w:rPr>
                <w:rStyle w:val="IndexLink"/>
                <w:rtl w:val="true"/>
              </w:rPr>
              <w:t xml:space="preserve">. </w:t>
            </w:r>
            <w:r>
              <w:rPr>
                <w:rStyle w:val="IndexLink"/>
                <w:rtl w:val="true"/>
              </w:rPr>
              <w:t>طرح مطالب درست و متقن</w:t>
            </w:r>
            <w:r>
              <w:rPr>
                <w:rStyle w:val="IndexLink"/>
                <w:rtl w:val="true"/>
              </w:rPr>
              <w:tab/>
            </w:r>
            <w:r>
              <w:rPr>
                <w:rStyle w:val="IndexLink"/>
              </w:rPr>
              <w:t>288</w:t>
            </w:r>
          </w:hyperlink>
        </w:p>
        <w:p>
          <w:pPr>
            <w:pStyle w:val="Contents4"/>
            <w:tabs>
              <w:tab w:val="clear" w:pos="8176"/>
              <w:tab w:val="right" w:pos="9026" w:leader="dot"/>
            </w:tabs>
            <w:rPr/>
          </w:pPr>
          <w:hyperlink w:anchor="__RefHeading___Toc2395178_2322387425">
            <w:r>
              <w:rPr>
                <w:webHidden/>
                <w:rStyle w:val="IndexLink"/>
              </w:rPr>
              <w:t>6</w:t>
            </w:r>
            <w:r>
              <w:rPr>
                <w:rStyle w:val="IndexLink"/>
                <w:rtl w:val="true"/>
              </w:rPr>
              <w:t xml:space="preserve">. </w:t>
            </w:r>
            <w:r>
              <w:rPr>
                <w:rStyle w:val="IndexLink"/>
                <w:rtl w:val="true"/>
              </w:rPr>
              <w:t>استفاده نکردن از متن های بی محتوا یا کم محتوا</w:t>
            </w:r>
            <w:r>
              <w:rPr>
                <w:rStyle w:val="IndexLink"/>
                <w:rtl w:val="true"/>
              </w:rPr>
              <w:tab/>
            </w:r>
            <w:r>
              <w:rPr>
                <w:rStyle w:val="IndexLink"/>
              </w:rPr>
              <w:t>289</w:t>
            </w:r>
          </w:hyperlink>
        </w:p>
        <w:p>
          <w:pPr>
            <w:pStyle w:val="Contents4"/>
            <w:tabs>
              <w:tab w:val="clear" w:pos="8176"/>
              <w:tab w:val="right" w:pos="9026" w:leader="dot"/>
            </w:tabs>
            <w:rPr/>
          </w:pPr>
          <w:hyperlink w:anchor="__RefHeading___Toc2395180_2322387425">
            <w:r>
              <w:rPr>
                <w:webHidden/>
                <w:rStyle w:val="IndexLink"/>
              </w:rPr>
              <w:t>7</w:t>
            </w:r>
            <w:r>
              <w:rPr>
                <w:rStyle w:val="IndexLink"/>
                <w:rtl w:val="true"/>
              </w:rPr>
              <w:t xml:space="preserve">. </w:t>
            </w:r>
            <w:r>
              <w:rPr>
                <w:rStyle w:val="IndexLink"/>
                <w:rtl w:val="true"/>
              </w:rPr>
              <w:t>نوآوری در قالب و محتوا</w:t>
            </w:r>
            <w:r>
              <w:rPr>
                <w:rStyle w:val="IndexLink"/>
                <w:rtl w:val="true"/>
              </w:rPr>
              <w:tab/>
            </w:r>
            <w:r>
              <w:rPr>
                <w:rStyle w:val="IndexLink"/>
              </w:rPr>
              <w:t>291</w:t>
            </w:r>
          </w:hyperlink>
        </w:p>
        <w:p>
          <w:pPr>
            <w:pStyle w:val="Contents4"/>
            <w:tabs>
              <w:tab w:val="clear" w:pos="8176"/>
              <w:tab w:val="right" w:pos="9026" w:leader="dot"/>
            </w:tabs>
            <w:rPr/>
          </w:pPr>
          <w:hyperlink w:anchor="__RefHeading___Toc2395182_2322387425">
            <w:r>
              <w:rPr>
                <w:webHidden/>
                <w:rStyle w:val="IndexLink"/>
              </w:rPr>
              <w:t>8</w:t>
            </w:r>
            <w:r>
              <w:rPr>
                <w:rStyle w:val="IndexLink"/>
                <w:rtl w:val="true"/>
              </w:rPr>
              <w:t xml:space="preserve">. </w:t>
            </w:r>
            <w:r>
              <w:rPr>
                <w:rStyle w:val="IndexLink"/>
                <w:rtl w:val="true"/>
              </w:rPr>
              <w:t>توجه ویژه به کودکان و نوجوانان</w:t>
            </w:r>
            <w:r>
              <w:rPr>
                <w:rStyle w:val="IndexLink"/>
                <w:rtl w:val="true"/>
              </w:rPr>
              <w:tab/>
            </w:r>
            <w:r>
              <w:rPr>
                <w:rStyle w:val="IndexLink"/>
              </w:rPr>
              <w:t>292</w:t>
            </w:r>
          </w:hyperlink>
        </w:p>
        <w:p>
          <w:pPr>
            <w:pStyle w:val="Contents4"/>
            <w:tabs>
              <w:tab w:val="clear" w:pos="8176"/>
              <w:tab w:val="right" w:pos="9026" w:leader="dot"/>
            </w:tabs>
            <w:rPr/>
          </w:pPr>
          <w:hyperlink w:anchor="__RefHeading___Toc2395184_2322387425">
            <w:r>
              <w:rPr>
                <w:webHidden/>
                <w:rStyle w:val="IndexLink"/>
              </w:rPr>
              <w:t>9</w:t>
            </w:r>
            <w:r>
              <w:rPr>
                <w:rStyle w:val="IndexLink"/>
                <w:rtl w:val="true"/>
              </w:rPr>
              <w:t xml:space="preserve">. </w:t>
            </w:r>
            <w:r>
              <w:rPr>
                <w:rStyle w:val="IndexLink"/>
                <w:rtl w:val="true"/>
              </w:rPr>
              <w:t>آسیب شناسی و آسیب زدایی مستمر</w:t>
            </w:r>
            <w:r>
              <w:rPr>
                <w:rStyle w:val="IndexLink"/>
                <w:rtl w:val="true"/>
              </w:rPr>
              <w:tab/>
            </w:r>
            <w:r>
              <w:rPr>
                <w:rStyle w:val="IndexLink"/>
              </w:rPr>
              <w:t>292</w:t>
            </w:r>
          </w:hyperlink>
        </w:p>
        <w:p>
          <w:pPr>
            <w:pStyle w:val="Contents4"/>
            <w:tabs>
              <w:tab w:val="clear" w:pos="8176"/>
              <w:tab w:val="right" w:pos="9026" w:leader="dot"/>
            </w:tabs>
            <w:rPr/>
          </w:pPr>
          <w:hyperlink w:anchor="__RefHeading___Toc2395186_2322387425">
            <w:r>
              <w:rPr>
                <w:webHidden/>
                <w:rStyle w:val="IndexLink"/>
              </w:rPr>
              <w:t>10</w:t>
            </w:r>
            <w:r>
              <w:rPr>
                <w:rStyle w:val="IndexLink"/>
                <w:rtl w:val="true"/>
              </w:rPr>
              <w:t xml:space="preserve">. </w:t>
            </w:r>
            <w:r>
              <w:rPr>
                <w:rStyle w:val="IndexLink"/>
                <w:rtl w:val="true"/>
              </w:rPr>
              <w:t>ترسیم تصویری زیبا از قیام جهانی امام عصر علیه السلام</w:t>
            </w:r>
            <w:r>
              <w:rPr>
                <w:rStyle w:val="IndexLink"/>
                <w:rtl w:val="true"/>
              </w:rPr>
              <w:tab/>
            </w:r>
            <w:r>
              <w:rPr>
                <w:rStyle w:val="IndexLink"/>
              </w:rPr>
              <w:t>293</w:t>
            </w:r>
          </w:hyperlink>
        </w:p>
        <w:p>
          <w:pPr>
            <w:pStyle w:val="Contents4"/>
            <w:tabs>
              <w:tab w:val="clear" w:pos="8176"/>
              <w:tab w:val="right" w:pos="9026" w:leader="dot"/>
            </w:tabs>
            <w:rPr/>
          </w:pPr>
          <w:hyperlink w:anchor="__RefHeading___Toc2395188_2322387425">
            <w:r>
              <w:rPr>
                <w:webHidden/>
                <w:rStyle w:val="IndexLink"/>
              </w:rPr>
              <w:t>11</w:t>
            </w:r>
            <w:r>
              <w:rPr>
                <w:rStyle w:val="IndexLink"/>
                <w:rtl w:val="true"/>
              </w:rPr>
              <w:t xml:space="preserve">. </w:t>
            </w:r>
            <w:r>
              <w:rPr>
                <w:rStyle w:val="IndexLink"/>
                <w:rtl w:val="true"/>
              </w:rPr>
              <w:t>بهره گیری از نمادها و جلوه های تصویری نو و بدیع</w:t>
            </w:r>
            <w:r>
              <w:rPr>
                <w:rStyle w:val="IndexLink"/>
                <w:rtl w:val="true"/>
              </w:rPr>
              <w:tab/>
            </w:r>
            <w:r>
              <w:rPr>
                <w:rStyle w:val="IndexLink"/>
              </w:rPr>
              <w:t>293</w:t>
            </w:r>
          </w:hyperlink>
        </w:p>
        <w:p>
          <w:pPr>
            <w:pStyle w:val="Contents4"/>
            <w:tabs>
              <w:tab w:val="clear" w:pos="8176"/>
              <w:tab w:val="right" w:pos="9026" w:leader="dot"/>
            </w:tabs>
            <w:rPr/>
          </w:pPr>
          <w:hyperlink w:anchor="__RefHeading___Toc2395190_2322387425">
            <w:r>
              <w:rPr>
                <w:webHidden/>
                <w:rStyle w:val="IndexLink"/>
              </w:rPr>
              <w:t>12</w:t>
            </w:r>
            <w:r>
              <w:rPr>
                <w:rStyle w:val="IndexLink"/>
                <w:rtl w:val="true"/>
              </w:rPr>
              <w:t xml:space="preserve">. </w:t>
            </w:r>
            <w:r>
              <w:rPr>
                <w:rStyle w:val="IndexLink"/>
                <w:rtl w:val="true"/>
              </w:rPr>
              <w:t>جاری کردن مفاهیم فرهنگ انتظار در برنامه های نمایشی</w:t>
            </w:r>
            <w:r>
              <w:rPr>
                <w:rStyle w:val="IndexLink"/>
                <w:rtl w:val="true"/>
              </w:rPr>
              <w:tab/>
            </w:r>
            <w:r>
              <w:rPr>
                <w:rStyle w:val="IndexLink"/>
              </w:rPr>
              <w:t>294</w:t>
            </w:r>
          </w:hyperlink>
        </w:p>
        <w:p>
          <w:pPr>
            <w:pStyle w:val="Contents3"/>
            <w:tabs>
              <w:tab w:val="clear" w:pos="8459"/>
              <w:tab w:val="right" w:pos="9026" w:leader="dot"/>
            </w:tabs>
            <w:rPr/>
          </w:pPr>
          <w:hyperlink w:anchor="__RefHeading___Toc2395192_2322387425">
            <w:r>
              <w:rPr>
                <w:webHidden/>
                <w:rStyle w:val="IndexLink"/>
                <w:rtl w:val="true"/>
              </w:rPr>
              <w:t>فصل چهارم</w:t>
            </w:r>
            <w:r>
              <w:rPr>
                <w:rStyle w:val="IndexLink"/>
                <w:rtl w:val="true"/>
              </w:rPr>
              <w:t xml:space="preserve">: </w:t>
            </w:r>
            <w:r>
              <w:rPr>
                <w:rStyle w:val="IndexLink"/>
                <w:rtl w:val="true"/>
              </w:rPr>
              <w:t>ملاقات با امام زمان علیه السلام؛ هست ها و بایدها</w:t>
            </w:r>
            <w:r>
              <w:rPr>
                <w:rStyle w:val="IndexLink"/>
                <w:rtl w:val="true"/>
              </w:rPr>
              <w:tab/>
            </w:r>
            <w:r>
              <w:rPr>
                <w:rStyle w:val="IndexLink"/>
              </w:rPr>
              <w:t>296</w:t>
            </w:r>
          </w:hyperlink>
        </w:p>
        <w:p>
          <w:pPr>
            <w:pStyle w:val="Contents4"/>
            <w:tabs>
              <w:tab w:val="clear" w:pos="8176"/>
              <w:tab w:val="right" w:pos="9026" w:leader="dot"/>
            </w:tabs>
            <w:rPr/>
          </w:pPr>
          <w:hyperlink w:anchor="__RefHeading___Toc2395194_2322387425">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2395196_2322387425">
            <w:r>
              <w:rPr>
                <w:webHidden/>
                <w:rStyle w:val="IndexLink"/>
              </w:rPr>
              <w:t>1</w:t>
            </w:r>
            <w:r>
              <w:rPr>
                <w:rStyle w:val="IndexLink"/>
                <w:rtl w:val="true"/>
              </w:rPr>
              <w:t xml:space="preserve">. </w:t>
            </w:r>
            <w:r>
              <w:rPr>
                <w:rStyle w:val="IndexLink"/>
                <w:rtl w:val="true"/>
              </w:rPr>
              <w:t>امکان یا عدم امکان تشرف</w:t>
            </w:r>
            <w:r>
              <w:rPr>
                <w:rStyle w:val="IndexLink"/>
                <w:rtl w:val="true"/>
              </w:rPr>
              <w:tab/>
            </w:r>
            <w:r>
              <w:rPr>
                <w:rStyle w:val="IndexLink"/>
              </w:rPr>
              <w:t>297</w:t>
            </w:r>
          </w:hyperlink>
        </w:p>
        <w:p>
          <w:pPr>
            <w:pStyle w:val="Contents4"/>
            <w:tabs>
              <w:tab w:val="clear" w:pos="8176"/>
              <w:tab w:val="right" w:pos="9026" w:leader="dot"/>
            </w:tabs>
            <w:rPr/>
          </w:pPr>
          <w:hyperlink w:anchor="__RefHeading___Toc2395198_2322387425">
            <w:r>
              <w:rPr>
                <w:webHidden/>
                <w:rStyle w:val="IndexLink"/>
              </w:rPr>
              <w:t>2</w:t>
            </w:r>
            <w:r>
              <w:rPr>
                <w:rStyle w:val="IndexLink"/>
                <w:rtl w:val="true"/>
              </w:rPr>
              <w:t xml:space="preserve">. </w:t>
            </w:r>
            <w:r>
              <w:rPr>
                <w:rStyle w:val="IndexLink"/>
                <w:rtl w:val="true"/>
              </w:rPr>
              <w:t>دسته بندی تشرفات</w:t>
            </w:r>
            <w:r>
              <w:rPr>
                <w:rStyle w:val="IndexLink"/>
                <w:rtl w:val="true"/>
              </w:rPr>
              <w:tab/>
            </w:r>
            <w:r>
              <w:rPr>
                <w:rStyle w:val="IndexLink"/>
              </w:rPr>
              <w:t>300</w:t>
            </w:r>
          </w:hyperlink>
        </w:p>
        <w:p>
          <w:pPr>
            <w:pStyle w:val="Contents4"/>
            <w:tabs>
              <w:tab w:val="clear" w:pos="8176"/>
              <w:tab w:val="right" w:pos="9026" w:leader="dot"/>
            </w:tabs>
            <w:rPr/>
          </w:pPr>
          <w:hyperlink w:anchor="__RefHeading___Toc2395200_2322387425">
            <w:r>
              <w:rPr>
                <w:webHidden/>
                <w:rStyle w:val="IndexLink"/>
              </w:rPr>
              <w:t>3</w:t>
            </w:r>
            <w:r>
              <w:rPr>
                <w:rStyle w:val="IndexLink"/>
                <w:rtl w:val="true"/>
              </w:rPr>
              <w:t xml:space="preserve">. </w:t>
            </w:r>
            <w:r>
              <w:rPr>
                <w:rStyle w:val="IndexLink"/>
                <w:rtl w:val="true"/>
              </w:rPr>
              <w:t>آسیب های دامن زدن به موضوع تشرفات</w:t>
            </w:r>
            <w:r>
              <w:rPr>
                <w:rStyle w:val="IndexLink"/>
                <w:rtl w:val="true"/>
              </w:rPr>
              <w:tab/>
            </w:r>
            <w:r>
              <w:rPr>
                <w:rStyle w:val="IndexLink"/>
              </w:rPr>
              <w:t>303</w:t>
            </w:r>
          </w:hyperlink>
        </w:p>
        <w:p>
          <w:pPr>
            <w:pStyle w:val="Contents4"/>
            <w:tabs>
              <w:tab w:val="clear" w:pos="8176"/>
              <w:tab w:val="right" w:pos="9026" w:leader="dot"/>
            </w:tabs>
            <w:rPr/>
          </w:pPr>
          <w:hyperlink w:anchor="__RefHeading___Toc2395202_2322387425">
            <w:r>
              <w:rPr>
                <w:webHidden/>
                <w:rStyle w:val="IndexLink"/>
              </w:rPr>
              <w:t>5</w:t>
            </w:r>
            <w:r>
              <w:rPr>
                <w:rStyle w:val="IndexLink"/>
                <w:rtl w:val="true"/>
              </w:rPr>
              <w:t xml:space="preserve">. </w:t>
            </w:r>
            <w:r>
              <w:rPr>
                <w:rStyle w:val="IndexLink"/>
                <w:rtl w:val="true"/>
              </w:rPr>
              <w:t>محوریت یا عدم محوریت تشرف</w:t>
            </w:r>
            <w:r>
              <w:rPr>
                <w:rStyle w:val="IndexLink"/>
                <w:rtl w:val="true"/>
              </w:rPr>
              <w:tab/>
            </w:r>
            <w:r>
              <w:rPr>
                <w:rStyle w:val="IndexLink"/>
              </w:rPr>
              <w:t>306</w:t>
            </w:r>
          </w:hyperlink>
        </w:p>
        <w:p>
          <w:pPr>
            <w:pStyle w:val="Contents4"/>
            <w:tabs>
              <w:tab w:val="clear" w:pos="8176"/>
              <w:tab w:val="right" w:pos="9026" w:leader="dot"/>
            </w:tabs>
            <w:rPr/>
          </w:pPr>
          <w:hyperlink w:anchor="__RefHeading___Toc2395204_2322387425">
            <w:r>
              <w:rPr>
                <w:webHidden/>
                <w:rStyle w:val="IndexLink"/>
              </w:rPr>
              <w:t>6</w:t>
            </w:r>
            <w:r>
              <w:rPr>
                <w:rStyle w:val="IndexLink"/>
                <w:rtl w:val="true"/>
              </w:rPr>
              <w:t xml:space="preserve">. </w:t>
            </w:r>
            <w:r>
              <w:rPr>
                <w:rStyle w:val="IndexLink"/>
                <w:rtl w:val="true"/>
              </w:rPr>
              <w:t>دیدن یا دیده شدن، کدام یک؟</w:t>
            </w:r>
            <w:r>
              <w:rPr>
                <w:rStyle w:val="IndexLink"/>
                <w:rtl w:val="true"/>
              </w:rPr>
              <w:tab/>
            </w:r>
            <w:r>
              <w:rPr>
                <w:rStyle w:val="IndexLink"/>
              </w:rPr>
              <w:t>308</w:t>
            </w:r>
          </w:hyperlink>
        </w:p>
        <w:p>
          <w:pPr>
            <w:pStyle w:val="Contents2"/>
            <w:tabs>
              <w:tab w:val="clear" w:pos="8743"/>
              <w:tab w:val="right" w:pos="9026" w:leader="dot"/>
            </w:tabs>
            <w:rPr/>
          </w:pPr>
          <w:hyperlink w:anchor="__RefHeading___Toc2395206_2322387425">
            <w:r>
              <w:rPr>
                <w:webHidden/>
                <w:rStyle w:val="IndexLink"/>
                <w:rtl w:val="true"/>
              </w:rPr>
              <w:t>بخش هفتم</w:t>
            </w:r>
            <w:r>
              <w:rPr>
                <w:rStyle w:val="IndexLink"/>
                <w:rtl w:val="true"/>
              </w:rPr>
              <w:t>:</w:t>
            </w:r>
            <w:r>
              <w:rPr>
                <w:rStyle w:val="IndexLink"/>
                <w:rtl w:val="true"/>
              </w:rPr>
              <w:t>جلوه های انتظار</w:t>
            </w:r>
            <w:r>
              <w:rPr>
                <w:rStyle w:val="IndexLink"/>
                <w:rtl w:val="true"/>
              </w:rPr>
              <w:tab/>
            </w:r>
            <w:r>
              <w:rPr>
                <w:rStyle w:val="IndexLink"/>
              </w:rPr>
              <w:t>312</w:t>
            </w:r>
          </w:hyperlink>
        </w:p>
        <w:p>
          <w:pPr>
            <w:pStyle w:val="Contents3"/>
            <w:tabs>
              <w:tab w:val="clear" w:pos="8459"/>
              <w:tab w:val="right" w:pos="9026" w:leader="dot"/>
            </w:tabs>
            <w:rPr/>
          </w:pPr>
          <w:hyperlink w:anchor="__RefHeading___Toc2395208_2322387425">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2395210_2322387425">
            <w:r>
              <w:rPr>
                <w:webHidden/>
                <w:rStyle w:val="IndexLink"/>
                <w:rtl w:val="true"/>
              </w:rPr>
              <w:t>فصل اول</w:t>
            </w:r>
            <w:r>
              <w:rPr>
                <w:rStyle w:val="IndexLink"/>
                <w:rtl w:val="true"/>
              </w:rPr>
              <w:t xml:space="preserve">: </w:t>
            </w:r>
            <w:r>
              <w:rPr>
                <w:rStyle w:val="IndexLink"/>
                <w:rtl w:val="true"/>
              </w:rPr>
              <w:t>فضیلت شب نیمه شعبان</w:t>
            </w:r>
            <w:r>
              <w:rPr>
                <w:rStyle w:val="IndexLink"/>
                <w:rtl w:val="true"/>
              </w:rPr>
              <w:tab/>
            </w:r>
            <w:r>
              <w:rPr>
                <w:rStyle w:val="IndexLink"/>
              </w:rPr>
              <w:t>312</w:t>
            </w:r>
          </w:hyperlink>
        </w:p>
        <w:p>
          <w:pPr>
            <w:pStyle w:val="Contents4"/>
            <w:tabs>
              <w:tab w:val="clear" w:pos="8176"/>
              <w:tab w:val="right" w:pos="9026" w:leader="dot"/>
            </w:tabs>
            <w:rPr/>
          </w:pPr>
          <w:hyperlink w:anchor="__RefHeading___Toc2395212_2322387425">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2395214_2322387425">
            <w:r>
              <w:rPr>
                <w:webHidden/>
                <w:rStyle w:val="IndexLink"/>
              </w:rPr>
              <w:t>1</w:t>
            </w:r>
            <w:r>
              <w:rPr>
                <w:rStyle w:val="IndexLink"/>
                <w:rtl w:val="true"/>
              </w:rPr>
              <w:t xml:space="preserve">. </w:t>
            </w:r>
            <w:r>
              <w:rPr>
                <w:rStyle w:val="IndexLink"/>
                <w:rtl w:val="true"/>
              </w:rPr>
              <w:t>نیمه شعبان در روایات پیامبر اکرم صلی الله علیه و آله</w:t>
            </w:r>
            <w:r>
              <w:rPr>
                <w:rStyle w:val="IndexLink"/>
                <w:rtl w:val="true"/>
              </w:rPr>
              <w:tab/>
            </w:r>
            <w:r>
              <w:rPr>
                <w:rStyle w:val="IndexLink"/>
              </w:rPr>
              <w:t>312</w:t>
            </w:r>
          </w:hyperlink>
        </w:p>
        <w:p>
          <w:pPr>
            <w:pStyle w:val="Contents4"/>
            <w:tabs>
              <w:tab w:val="clear" w:pos="8176"/>
              <w:tab w:val="right" w:pos="9026" w:leader="dot"/>
            </w:tabs>
            <w:rPr/>
          </w:pPr>
          <w:hyperlink w:anchor="__RefHeading___Toc2395216_2322387425">
            <w:r>
              <w:rPr>
                <w:webHidden/>
                <w:rStyle w:val="IndexLink"/>
              </w:rPr>
              <w:t>2</w:t>
            </w:r>
            <w:r>
              <w:rPr>
                <w:rStyle w:val="IndexLink"/>
                <w:rtl w:val="true"/>
              </w:rPr>
              <w:t xml:space="preserve">. </w:t>
            </w:r>
            <w:r>
              <w:rPr>
                <w:rStyle w:val="IndexLink"/>
                <w:rtl w:val="true"/>
              </w:rPr>
              <w:t>نیمه شعبان در روایات امامان معصومین علیهم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2395218_2322387425">
            <w:r>
              <w:rPr>
                <w:webHidden/>
                <w:rStyle w:val="IndexLink"/>
                <w:rtl w:val="true"/>
              </w:rPr>
              <w:t>فصل دوم</w:t>
            </w:r>
            <w:r>
              <w:rPr>
                <w:rStyle w:val="IndexLink"/>
                <w:rtl w:val="true"/>
              </w:rPr>
              <w:t xml:space="preserve">: </w:t>
            </w:r>
            <w:r>
              <w:rPr>
                <w:rStyle w:val="IndexLink"/>
                <w:rtl w:val="true"/>
              </w:rPr>
              <w:t>رمضان، بهار انتظار</w:t>
            </w:r>
            <w:r>
              <w:rPr>
                <w:rStyle w:val="IndexLink"/>
                <w:rtl w:val="true"/>
              </w:rPr>
              <w:tab/>
            </w:r>
            <w:r>
              <w:rPr>
                <w:rStyle w:val="IndexLink"/>
              </w:rPr>
              <w:t>319</w:t>
            </w:r>
          </w:hyperlink>
        </w:p>
        <w:p>
          <w:pPr>
            <w:pStyle w:val="Contents4"/>
            <w:tabs>
              <w:tab w:val="clear" w:pos="8176"/>
              <w:tab w:val="right" w:pos="9026" w:leader="dot"/>
            </w:tabs>
            <w:rPr/>
          </w:pPr>
          <w:hyperlink w:anchor="__RefHeading___Toc2395220_2322387425">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2395222_2322387425">
            <w:r>
              <w:rPr>
                <w:webHidden/>
                <w:rStyle w:val="IndexLink"/>
              </w:rPr>
              <w:t>1</w:t>
            </w:r>
            <w:r>
              <w:rPr>
                <w:rStyle w:val="IndexLink"/>
                <w:rtl w:val="true"/>
              </w:rPr>
              <w:t xml:space="preserve">. </w:t>
            </w:r>
            <w:r>
              <w:rPr>
                <w:rStyle w:val="IndexLink"/>
                <w:rtl w:val="true"/>
              </w:rPr>
              <w:t>نقش امام و حجت الهی در جهان هستی</w:t>
            </w:r>
            <w:r>
              <w:rPr>
                <w:rStyle w:val="IndexLink"/>
                <w:rtl w:val="true"/>
              </w:rPr>
              <w:tab/>
            </w:r>
            <w:r>
              <w:rPr>
                <w:rStyle w:val="IndexLink"/>
              </w:rPr>
              <w:t>321</w:t>
            </w:r>
          </w:hyperlink>
        </w:p>
        <w:p>
          <w:pPr>
            <w:pStyle w:val="Contents4"/>
            <w:tabs>
              <w:tab w:val="clear" w:pos="8176"/>
              <w:tab w:val="right" w:pos="9026" w:leader="dot"/>
            </w:tabs>
            <w:rPr/>
          </w:pPr>
          <w:hyperlink w:anchor="__RefHeading___Toc2395224_2322387425">
            <w:r>
              <w:rPr>
                <w:webHidden/>
                <w:rStyle w:val="IndexLink"/>
              </w:rPr>
              <w:t>2</w:t>
            </w:r>
            <w:r>
              <w:rPr>
                <w:rStyle w:val="IndexLink"/>
                <w:rtl w:val="true"/>
              </w:rPr>
              <w:t xml:space="preserve">. </w:t>
            </w:r>
            <w:r>
              <w:rPr>
                <w:rStyle w:val="IndexLink"/>
                <w:rtl w:val="true"/>
              </w:rPr>
              <w:t>انتظار و آمادگی برای ظهور دولت کریمه اهل بیت علیهم السلام</w:t>
            </w:r>
            <w:r>
              <w:rPr>
                <w:rStyle w:val="IndexLink"/>
                <w:rtl w:val="true"/>
              </w:rPr>
              <w:tab/>
            </w:r>
            <w:r>
              <w:rPr>
                <w:rStyle w:val="IndexLink"/>
              </w:rPr>
              <w:t>324</w:t>
            </w:r>
          </w:hyperlink>
        </w:p>
        <w:p>
          <w:pPr>
            <w:pStyle w:val="Contents5"/>
            <w:tabs>
              <w:tab w:val="clear" w:pos="7892"/>
              <w:tab w:val="right" w:pos="9026" w:leader="dot"/>
            </w:tabs>
            <w:rPr/>
          </w:pPr>
          <w:hyperlink w:anchor="__RefHeading___Toc2395226_2322387425">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2395228_2322387425">
            <w:r>
              <w:rPr>
                <w:webHidden/>
                <w:rStyle w:val="IndexLink"/>
                <w:rtl w:val="true"/>
              </w:rPr>
              <w:t>الف</w:t>
            </w:r>
            <w:r>
              <w:rPr>
                <w:rStyle w:val="IndexLink"/>
                <w:rtl w:val="true"/>
              </w:rPr>
              <w:t xml:space="preserve">) </w:t>
            </w:r>
            <w:r>
              <w:rPr>
                <w:rStyle w:val="IndexLink"/>
                <w:rtl w:val="true"/>
              </w:rPr>
              <w:t>دعای افتتاح</w:t>
            </w:r>
            <w:r>
              <w:rPr>
                <w:rStyle w:val="IndexLink"/>
                <w:rtl w:val="true"/>
              </w:rPr>
              <w:tab/>
            </w:r>
            <w:r>
              <w:rPr>
                <w:rStyle w:val="IndexLink"/>
              </w:rPr>
              <w:t>324</w:t>
            </w:r>
          </w:hyperlink>
        </w:p>
        <w:p>
          <w:pPr>
            <w:pStyle w:val="Contents5"/>
            <w:tabs>
              <w:tab w:val="clear" w:pos="7892"/>
              <w:tab w:val="right" w:pos="9026" w:leader="dot"/>
            </w:tabs>
            <w:rPr/>
          </w:pPr>
          <w:hyperlink w:anchor="__RefHeading___Toc2395230_2322387425">
            <w:r>
              <w:rPr>
                <w:webHidden/>
                <w:rStyle w:val="IndexLink"/>
                <w:rtl w:val="true"/>
              </w:rPr>
              <w:t>ب</w:t>
            </w:r>
            <w:r>
              <w:rPr>
                <w:rStyle w:val="IndexLink"/>
                <w:rtl w:val="true"/>
              </w:rPr>
              <w:t xml:space="preserve">) </w:t>
            </w:r>
            <w:r>
              <w:rPr>
                <w:rStyle w:val="IndexLink"/>
                <w:rtl w:val="true"/>
              </w:rPr>
              <w:t>دعای حج</w:t>
            </w:r>
            <w:r>
              <w:rPr>
                <w:rStyle w:val="IndexLink"/>
                <w:rtl w:val="true"/>
              </w:rPr>
              <w:tab/>
            </w:r>
            <w:r>
              <w:rPr>
                <w:rStyle w:val="IndexLink"/>
              </w:rPr>
              <w:t>325</w:t>
            </w:r>
          </w:hyperlink>
        </w:p>
        <w:p>
          <w:pPr>
            <w:pStyle w:val="Contents3"/>
            <w:tabs>
              <w:tab w:val="clear" w:pos="8459"/>
              <w:tab w:val="right" w:pos="9026" w:leader="dot"/>
            </w:tabs>
            <w:rPr/>
          </w:pPr>
          <w:hyperlink w:anchor="__RefHeading___Toc2395232_2322387425">
            <w:r>
              <w:rPr>
                <w:webHidden/>
                <w:rStyle w:val="IndexLink"/>
                <w:rtl w:val="true"/>
              </w:rPr>
              <w:t>فصل سوم</w:t>
            </w:r>
            <w:r>
              <w:rPr>
                <w:rStyle w:val="IndexLink"/>
                <w:rtl w:val="true"/>
              </w:rPr>
              <w:t xml:space="preserve">: </w:t>
            </w:r>
            <w:r>
              <w:rPr>
                <w:rStyle w:val="IndexLink"/>
                <w:rtl w:val="true"/>
              </w:rPr>
              <w:t>مهدی باوری در کلام رضوی</w:t>
            </w:r>
            <w:r>
              <w:rPr>
                <w:rStyle w:val="IndexLink"/>
                <w:rtl w:val="true"/>
              </w:rPr>
              <w:tab/>
            </w:r>
            <w:r>
              <w:rPr>
                <w:rStyle w:val="IndexLink"/>
              </w:rPr>
              <w:t>327</w:t>
            </w:r>
          </w:hyperlink>
        </w:p>
        <w:p>
          <w:pPr>
            <w:pStyle w:val="Contents4"/>
            <w:tabs>
              <w:tab w:val="clear" w:pos="8176"/>
              <w:tab w:val="right" w:pos="9026" w:leader="dot"/>
            </w:tabs>
            <w:rPr/>
          </w:pPr>
          <w:hyperlink w:anchor="__RefHeading___Toc2395234_2322387425">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2395236_2322387425">
            <w:r>
              <w:rPr>
                <w:webHidden/>
                <w:rStyle w:val="IndexLink"/>
              </w:rPr>
              <w:t>1</w:t>
            </w:r>
            <w:r>
              <w:rPr>
                <w:rStyle w:val="IndexLink"/>
                <w:rtl w:val="true"/>
              </w:rPr>
              <w:t xml:space="preserve">. </w:t>
            </w:r>
            <w:r>
              <w:rPr>
                <w:rStyle w:val="IndexLink"/>
                <w:rtl w:val="true"/>
              </w:rPr>
              <w:t>خالی نبودن زمین از حجت های الهی</w:t>
            </w:r>
            <w:r>
              <w:rPr>
                <w:rStyle w:val="IndexLink"/>
                <w:rtl w:val="true"/>
              </w:rPr>
              <w:tab/>
            </w:r>
            <w:r>
              <w:rPr>
                <w:rStyle w:val="IndexLink"/>
              </w:rPr>
              <w:t>329</w:t>
            </w:r>
          </w:hyperlink>
        </w:p>
        <w:p>
          <w:pPr>
            <w:pStyle w:val="Contents4"/>
            <w:tabs>
              <w:tab w:val="clear" w:pos="8176"/>
              <w:tab w:val="right" w:pos="9026" w:leader="dot"/>
            </w:tabs>
            <w:rPr/>
          </w:pPr>
          <w:hyperlink w:anchor="__RefHeading___Toc2395238_2322387425">
            <w:r>
              <w:rPr>
                <w:webHidden/>
                <w:rStyle w:val="IndexLink"/>
              </w:rPr>
              <w:t>2</w:t>
            </w:r>
            <w:r>
              <w:rPr>
                <w:rStyle w:val="IndexLink"/>
                <w:rtl w:val="true"/>
              </w:rPr>
              <w:t xml:space="preserve">. </w:t>
            </w:r>
            <w:r>
              <w:rPr>
                <w:rStyle w:val="IndexLink"/>
                <w:rtl w:val="true"/>
              </w:rPr>
              <w:t>نام و نسب امام مهدی علیه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2395240_2322387425">
            <w:r>
              <w:rPr>
                <w:webHidden/>
                <w:rStyle w:val="IndexLink"/>
              </w:rPr>
              <w:t>3</w:t>
            </w:r>
            <w:r>
              <w:rPr>
                <w:rStyle w:val="IndexLink"/>
                <w:rtl w:val="true"/>
              </w:rPr>
              <w:t xml:space="preserve">. </w:t>
            </w:r>
            <w:r>
              <w:rPr>
                <w:rStyle w:val="IndexLink"/>
                <w:rtl w:val="true"/>
              </w:rPr>
              <w:t>ویژگی های امام مهدی علیه السلام</w:t>
            </w:r>
            <w:r>
              <w:rPr>
                <w:rStyle w:val="IndexLink"/>
                <w:rtl w:val="true"/>
              </w:rPr>
              <w:tab/>
            </w:r>
            <w:r>
              <w:rPr>
                <w:rStyle w:val="IndexLink"/>
              </w:rPr>
              <w:t>332</w:t>
            </w:r>
          </w:hyperlink>
        </w:p>
        <w:p>
          <w:pPr>
            <w:pStyle w:val="Contents4"/>
            <w:tabs>
              <w:tab w:val="clear" w:pos="8176"/>
              <w:tab w:val="right" w:pos="9026" w:leader="dot"/>
            </w:tabs>
            <w:rPr/>
          </w:pPr>
          <w:hyperlink w:anchor="__RefHeading___Toc2395242_2322387425">
            <w:r>
              <w:rPr>
                <w:webHidden/>
                <w:rStyle w:val="IndexLink"/>
              </w:rPr>
              <w:t>4</w:t>
            </w:r>
            <w:r>
              <w:rPr>
                <w:rStyle w:val="IndexLink"/>
                <w:rtl w:val="true"/>
              </w:rPr>
              <w:t xml:space="preserve">. </w:t>
            </w:r>
            <w:r>
              <w:rPr>
                <w:rStyle w:val="IndexLink"/>
                <w:rtl w:val="true"/>
              </w:rPr>
              <w:t>غیبت و نهان زیستی امام مهدی علیه السلام</w:t>
            </w:r>
            <w:r>
              <w:rPr>
                <w:rStyle w:val="IndexLink"/>
                <w:rtl w:val="true"/>
              </w:rPr>
              <w:tab/>
            </w:r>
            <w:r>
              <w:rPr>
                <w:rStyle w:val="IndexLink"/>
              </w:rPr>
              <w:t>333</w:t>
            </w:r>
          </w:hyperlink>
        </w:p>
        <w:p>
          <w:pPr>
            <w:pStyle w:val="Contents4"/>
            <w:tabs>
              <w:tab w:val="clear" w:pos="8176"/>
              <w:tab w:val="right" w:pos="9026" w:leader="dot"/>
            </w:tabs>
            <w:rPr/>
          </w:pPr>
          <w:hyperlink w:anchor="__RefHeading___Toc2395244_2322387425">
            <w:r>
              <w:rPr>
                <w:webHidden/>
                <w:rStyle w:val="IndexLink"/>
              </w:rPr>
              <w:t>5</w:t>
            </w:r>
            <w:r>
              <w:rPr>
                <w:rStyle w:val="IndexLink"/>
                <w:rtl w:val="true"/>
              </w:rPr>
              <w:t xml:space="preserve">. </w:t>
            </w:r>
            <w:r>
              <w:rPr>
                <w:rStyle w:val="IndexLink"/>
                <w:rtl w:val="true"/>
              </w:rPr>
              <w:t>فضیلت انتظار امام مهدی علیه السلام</w:t>
            </w:r>
            <w:r>
              <w:rPr>
                <w:rStyle w:val="IndexLink"/>
                <w:rtl w:val="true"/>
              </w:rPr>
              <w:tab/>
            </w:r>
            <w:r>
              <w:rPr>
                <w:rStyle w:val="IndexLink"/>
              </w:rPr>
              <w:t>335</w:t>
            </w:r>
          </w:hyperlink>
        </w:p>
        <w:p>
          <w:pPr>
            <w:pStyle w:val="Contents4"/>
            <w:tabs>
              <w:tab w:val="clear" w:pos="8176"/>
              <w:tab w:val="right" w:pos="9026" w:leader="dot"/>
            </w:tabs>
            <w:rPr/>
          </w:pPr>
          <w:hyperlink w:anchor="__RefHeading___Toc2395246_2322387425">
            <w:r>
              <w:rPr>
                <w:webHidden/>
                <w:rStyle w:val="IndexLink"/>
              </w:rPr>
              <w:t>6</w:t>
            </w:r>
            <w:r>
              <w:rPr>
                <w:rStyle w:val="IndexLink"/>
                <w:rtl w:val="true"/>
              </w:rPr>
              <w:t xml:space="preserve">. </w:t>
            </w:r>
            <w:r>
              <w:rPr>
                <w:rStyle w:val="IndexLink"/>
                <w:rtl w:val="true"/>
              </w:rPr>
              <w:t>ظهور امام مهدی علیه السلام</w:t>
            </w:r>
            <w:r>
              <w:rPr>
                <w:rStyle w:val="IndexLink"/>
                <w:rtl w:val="true"/>
              </w:rPr>
              <w:tab/>
            </w:r>
            <w:r>
              <w:rPr>
                <w:rStyle w:val="IndexLink"/>
              </w:rPr>
              <w:t>337</w:t>
            </w:r>
          </w:hyperlink>
        </w:p>
        <w:p>
          <w:pPr>
            <w:pStyle w:val="Contents4"/>
            <w:tabs>
              <w:tab w:val="clear" w:pos="8176"/>
              <w:tab w:val="right" w:pos="9026" w:leader="dot"/>
            </w:tabs>
            <w:rPr/>
          </w:pPr>
          <w:hyperlink w:anchor="__RefHeading___Toc2395248_2322387425">
            <w:r>
              <w:rPr>
                <w:webHidden/>
                <w:rStyle w:val="IndexLink"/>
              </w:rPr>
              <w:t>7</w:t>
            </w:r>
            <w:r>
              <w:rPr>
                <w:rStyle w:val="IndexLink"/>
                <w:rtl w:val="true"/>
              </w:rPr>
              <w:t xml:space="preserve">. </w:t>
            </w:r>
            <w:r>
              <w:rPr>
                <w:rStyle w:val="IndexLink"/>
                <w:rtl w:val="true"/>
              </w:rPr>
              <w:t>دعا به امام مهدی علیه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2395250_2322387425">
            <w:r>
              <w:rPr>
                <w:webHidden/>
                <w:rStyle w:val="IndexLink"/>
                <w:rtl w:val="true"/>
              </w:rPr>
              <w:t>فصل چهارم</w:t>
            </w:r>
            <w:r>
              <w:rPr>
                <w:rStyle w:val="IndexLink"/>
                <w:rtl w:val="true"/>
              </w:rPr>
              <w:t xml:space="preserve">: </w:t>
            </w:r>
            <w:r>
              <w:rPr>
                <w:rStyle w:val="IndexLink"/>
                <w:rtl w:val="true"/>
              </w:rPr>
              <w:t>امام مهدی علیه السلام؛ محور اتحاد ملی و انسجام اسلامی</w:t>
            </w:r>
            <w:r>
              <w:rPr>
                <w:rStyle w:val="IndexLink"/>
                <w:rtl w:val="true"/>
              </w:rPr>
              <w:tab/>
            </w:r>
            <w:r>
              <w:rPr>
                <w:rStyle w:val="IndexLink"/>
              </w:rPr>
              <w:t>339</w:t>
            </w:r>
          </w:hyperlink>
        </w:p>
        <w:p>
          <w:pPr>
            <w:pStyle w:val="Contents4"/>
            <w:tabs>
              <w:tab w:val="clear" w:pos="8176"/>
              <w:tab w:val="right" w:pos="9026" w:leader="dot"/>
            </w:tabs>
            <w:rPr/>
          </w:pPr>
          <w:hyperlink w:anchor="__RefHeading___Toc2395252_2322387425">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2395254_2322387425">
            <w:r>
              <w:rPr>
                <w:webHidden/>
                <w:rStyle w:val="IndexLink"/>
              </w:rPr>
              <w:t>1</w:t>
            </w:r>
            <w:r>
              <w:rPr>
                <w:rStyle w:val="IndexLink"/>
                <w:rtl w:val="true"/>
              </w:rPr>
              <w:t xml:space="preserve">. </w:t>
            </w:r>
            <w:r>
              <w:rPr>
                <w:rStyle w:val="IndexLink"/>
                <w:rtl w:val="true"/>
              </w:rPr>
              <w:t>کاربردی ساختن آموزه های آخرالزمانی اسلام</w:t>
            </w:r>
            <w:r>
              <w:rPr>
                <w:rStyle w:val="IndexLink"/>
                <w:rtl w:val="true"/>
              </w:rPr>
              <w:tab/>
            </w:r>
            <w:r>
              <w:rPr>
                <w:rStyle w:val="IndexLink"/>
              </w:rPr>
              <w:t>341</w:t>
            </w:r>
          </w:hyperlink>
        </w:p>
        <w:p>
          <w:pPr>
            <w:pStyle w:val="Contents4"/>
            <w:tabs>
              <w:tab w:val="clear" w:pos="8176"/>
              <w:tab w:val="right" w:pos="9026" w:leader="dot"/>
            </w:tabs>
            <w:rPr/>
          </w:pPr>
          <w:hyperlink w:anchor="__RefHeading___Toc2395256_2322387425">
            <w:r>
              <w:rPr>
                <w:webHidden/>
                <w:rStyle w:val="IndexLink"/>
              </w:rPr>
              <w:t>2</w:t>
            </w:r>
            <w:r>
              <w:rPr>
                <w:rStyle w:val="IndexLink"/>
                <w:rtl w:val="true"/>
              </w:rPr>
              <w:t xml:space="preserve">. </w:t>
            </w:r>
            <w:r>
              <w:rPr>
                <w:rStyle w:val="IndexLink"/>
                <w:rtl w:val="true"/>
              </w:rPr>
              <w:t>تکیه بر وجود مشترک موعودباوری سنی و شیعی</w:t>
            </w:r>
            <w:r>
              <w:rPr>
                <w:rStyle w:val="IndexLink"/>
                <w:rtl w:val="true"/>
              </w:rPr>
              <w:tab/>
            </w:r>
            <w:r>
              <w:rPr>
                <w:rStyle w:val="IndexLink"/>
              </w:rPr>
              <w:t>342</w:t>
            </w:r>
          </w:hyperlink>
        </w:p>
        <w:p>
          <w:pPr>
            <w:pStyle w:val="Contents4"/>
            <w:tabs>
              <w:tab w:val="clear" w:pos="8176"/>
              <w:tab w:val="right" w:pos="9026" w:leader="dot"/>
            </w:tabs>
            <w:rPr/>
          </w:pPr>
          <w:hyperlink w:anchor="__RefHeading___Toc2395258_2322387425">
            <w:r>
              <w:rPr>
                <w:webHidden/>
                <w:rStyle w:val="IndexLink"/>
              </w:rPr>
              <w:t>3</w:t>
            </w:r>
            <w:r>
              <w:rPr>
                <w:rStyle w:val="IndexLink"/>
                <w:rtl w:val="true"/>
              </w:rPr>
              <w:t xml:space="preserve">. </w:t>
            </w:r>
            <w:r>
              <w:rPr>
                <w:rStyle w:val="IndexLink"/>
                <w:rtl w:val="true"/>
              </w:rPr>
              <w:t>طرح اندیشه مهدویت به عنوان باوری عزت بخش و قدرت آفرین</w:t>
            </w:r>
            <w:r>
              <w:rPr>
                <w:rStyle w:val="IndexLink"/>
                <w:rtl w:val="true"/>
              </w:rPr>
              <w:tab/>
            </w:r>
            <w:r>
              <w:rPr>
                <w:rStyle w:val="IndexLink"/>
              </w:rPr>
              <w:t>342</w:t>
            </w:r>
          </w:hyperlink>
        </w:p>
        <w:p>
          <w:pPr>
            <w:pStyle w:val="Contents4"/>
            <w:tabs>
              <w:tab w:val="clear" w:pos="8176"/>
              <w:tab w:val="right" w:pos="9026" w:leader="dot"/>
            </w:tabs>
            <w:rPr/>
          </w:pPr>
          <w:hyperlink w:anchor="__RefHeading___Toc2395260_2322387425">
            <w:r>
              <w:rPr>
                <w:webHidden/>
                <w:rStyle w:val="IndexLink"/>
              </w:rPr>
              <w:t>4</w:t>
            </w:r>
            <w:r>
              <w:rPr>
                <w:rStyle w:val="IndexLink"/>
                <w:rtl w:val="true"/>
              </w:rPr>
              <w:t xml:space="preserve">. </w:t>
            </w:r>
            <w:r>
              <w:rPr>
                <w:rStyle w:val="IndexLink"/>
                <w:rtl w:val="true"/>
              </w:rPr>
              <w:t>مقابله جدی با جریان های انحرافی و اندیشه های خرافی</w:t>
            </w:r>
            <w:r>
              <w:rPr>
                <w:rStyle w:val="IndexLink"/>
                <w:rtl w:val="true"/>
              </w:rPr>
              <w:tab/>
            </w:r>
            <w:r>
              <w:rPr>
                <w:rStyle w:val="IndexLink"/>
              </w:rPr>
              <w:t>344</w:t>
            </w:r>
          </w:hyperlink>
        </w:p>
        <w:p>
          <w:pPr>
            <w:pStyle w:val="Contents4"/>
            <w:tabs>
              <w:tab w:val="clear" w:pos="8176"/>
              <w:tab w:val="right" w:pos="9026" w:leader="dot"/>
            </w:tabs>
            <w:rPr/>
          </w:pPr>
          <w:hyperlink w:anchor="__RefHeading___Toc2395262_2322387425">
            <w:r>
              <w:rPr>
                <w:webHidden/>
                <w:rStyle w:val="IndexLink"/>
              </w:rPr>
              <w:t>5</w:t>
            </w:r>
            <w:r>
              <w:rPr>
                <w:rStyle w:val="IndexLink"/>
                <w:rtl w:val="true"/>
              </w:rPr>
              <w:t xml:space="preserve">. </w:t>
            </w:r>
            <w:r>
              <w:rPr>
                <w:rStyle w:val="IndexLink"/>
                <w:rtl w:val="true"/>
              </w:rPr>
              <w:t>باور به هراس استکبار جهانی از موعودباوری اسلامی</w:t>
            </w:r>
            <w:r>
              <w:rPr>
                <w:rStyle w:val="IndexLink"/>
                <w:rtl w:val="true"/>
              </w:rPr>
              <w:tab/>
            </w:r>
            <w:r>
              <w:rPr>
                <w:rStyle w:val="IndexLink"/>
              </w:rPr>
              <w:t>344</w:t>
            </w:r>
          </w:hyperlink>
        </w:p>
        <w:p>
          <w:pPr>
            <w:pStyle w:val="Contents3"/>
            <w:tabs>
              <w:tab w:val="clear" w:pos="8459"/>
              <w:tab w:val="right" w:pos="9026" w:leader="dot"/>
            </w:tabs>
            <w:rPr/>
          </w:pPr>
          <w:hyperlink w:anchor="__RefHeading___Toc2395264_2322387425">
            <w:r>
              <w:rPr>
                <w:webHidden/>
                <w:rStyle w:val="IndexLink"/>
                <w:rtl w:val="true"/>
              </w:rPr>
              <w:t>فصل پنجم</w:t>
            </w:r>
            <w:r>
              <w:rPr>
                <w:rStyle w:val="IndexLink"/>
                <w:rtl w:val="true"/>
              </w:rPr>
              <w:t xml:space="preserve">: </w:t>
            </w:r>
            <w:r>
              <w:rPr>
                <w:rStyle w:val="IndexLink"/>
                <w:rtl w:val="true"/>
              </w:rPr>
              <w:t>غیبت و ظهور ثقلین</w:t>
            </w:r>
            <w:r>
              <w:rPr>
                <w:rStyle w:val="IndexLink"/>
                <w:rtl w:val="true"/>
              </w:rPr>
              <w:tab/>
            </w:r>
            <w:r>
              <w:rPr>
                <w:rStyle w:val="IndexLink"/>
              </w:rPr>
              <w:t>346</w:t>
            </w:r>
          </w:hyperlink>
        </w:p>
        <w:p>
          <w:pPr>
            <w:pStyle w:val="Contents4"/>
            <w:tabs>
              <w:tab w:val="clear" w:pos="8176"/>
              <w:tab w:val="right" w:pos="9026" w:leader="dot"/>
            </w:tabs>
            <w:rPr/>
          </w:pPr>
          <w:hyperlink w:anchor="__RefHeading___Toc2395266_2322387425">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2395268_2322387425">
            <w:r>
              <w:rPr>
                <w:webHidden/>
                <w:rStyle w:val="IndexLink"/>
              </w:rPr>
              <w:t>1</w:t>
            </w:r>
            <w:r>
              <w:rPr>
                <w:rStyle w:val="IndexLink"/>
                <w:rtl w:val="true"/>
              </w:rPr>
              <w:t xml:space="preserve">. </w:t>
            </w:r>
            <w:r>
              <w:rPr>
                <w:rStyle w:val="IndexLink"/>
                <w:rtl w:val="true"/>
              </w:rPr>
              <w:t>جایگاه قرآن پیش از ظهور</w:t>
            </w:r>
            <w:r>
              <w:rPr>
                <w:rStyle w:val="IndexLink"/>
                <w:rtl w:val="true"/>
              </w:rPr>
              <w:tab/>
            </w:r>
            <w:r>
              <w:rPr>
                <w:rStyle w:val="IndexLink"/>
              </w:rPr>
              <w:t>347</w:t>
            </w:r>
          </w:hyperlink>
        </w:p>
        <w:p>
          <w:pPr>
            <w:pStyle w:val="Contents4"/>
            <w:tabs>
              <w:tab w:val="clear" w:pos="8176"/>
              <w:tab w:val="right" w:pos="9026" w:leader="dot"/>
            </w:tabs>
            <w:rPr/>
          </w:pPr>
          <w:hyperlink w:anchor="__RefHeading___Toc2395270_2322387425">
            <w:r>
              <w:rPr>
                <w:webHidden/>
                <w:rStyle w:val="IndexLink"/>
              </w:rPr>
              <w:t>2</w:t>
            </w:r>
            <w:r>
              <w:rPr>
                <w:rStyle w:val="IndexLink"/>
                <w:rtl w:val="true"/>
              </w:rPr>
              <w:t xml:space="preserve">. </w:t>
            </w:r>
            <w:r>
              <w:rPr>
                <w:rStyle w:val="IndexLink"/>
                <w:rtl w:val="true"/>
              </w:rPr>
              <w:t>جایگاه قرآن پس از ظهور</w:t>
            </w:r>
            <w:r>
              <w:rPr>
                <w:rStyle w:val="IndexLink"/>
                <w:rtl w:val="true"/>
              </w:rPr>
              <w:tab/>
            </w:r>
            <w:r>
              <w:rPr>
                <w:rStyle w:val="IndexLink"/>
              </w:rPr>
              <w:t>349</w:t>
            </w:r>
          </w:hyperlink>
        </w:p>
        <w:p>
          <w:pPr>
            <w:pStyle w:val="Contents5"/>
            <w:tabs>
              <w:tab w:val="clear" w:pos="7892"/>
              <w:tab w:val="right" w:pos="9026" w:leader="dot"/>
            </w:tabs>
            <w:rPr/>
          </w:pPr>
          <w:hyperlink w:anchor="__RefHeading___Toc2395272_2322387425">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2395274_2322387425">
            <w:r>
              <w:rPr>
                <w:webHidden/>
                <w:rStyle w:val="IndexLink"/>
                <w:rtl w:val="true"/>
              </w:rPr>
              <w:t>الف</w:t>
            </w:r>
            <w:r>
              <w:rPr>
                <w:rStyle w:val="IndexLink"/>
                <w:rtl w:val="true"/>
              </w:rPr>
              <w:t xml:space="preserve">) </w:t>
            </w:r>
            <w:r>
              <w:rPr>
                <w:rStyle w:val="IndexLink"/>
                <w:rtl w:val="true"/>
              </w:rPr>
              <w:t>بیان معارف قرآن</w:t>
            </w:r>
            <w:r>
              <w:rPr>
                <w:rStyle w:val="IndexLink"/>
                <w:rtl w:val="true"/>
              </w:rPr>
              <w:tab/>
            </w:r>
            <w:r>
              <w:rPr>
                <w:rStyle w:val="IndexLink"/>
              </w:rPr>
              <w:t>350</w:t>
            </w:r>
          </w:hyperlink>
        </w:p>
        <w:p>
          <w:pPr>
            <w:pStyle w:val="Contents5"/>
            <w:tabs>
              <w:tab w:val="clear" w:pos="7892"/>
              <w:tab w:val="right" w:pos="9026" w:leader="dot"/>
            </w:tabs>
            <w:rPr/>
          </w:pPr>
          <w:hyperlink w:anchor="__RefHeading___Toc2395276_2322387425">
            <w:r>
              <w:rPr>
                <w:webHidden/>
                <w:rStyle w:val="IndexLink"/>
                <w:rtl w:val="true"/>
              </w:rPr>
              <w:t>ب</w:t>
            </w:r>
            <w:r>
              <w:rPr>
                <w:rStyle w:val="IndexLink"/>
                <w:rtl w:val="true"/>
              </w:rPr>
              <w:t xml:space="preserve">) </w:t>
            </w:r>
            <w:r>
              <w:rPr>
                <w:rStyle w:val="IndexLink"/>
                <w:rtl w:val="true"/>
              </w:rPr>
              <w:t>اقامه احکام قرآن</w:t>
            </w:r>
            <w:r>
              <w:rPr>
                <w:rStyle w:val="IndexLink"/>
                <w:rtl w:val="true"/>
              </w:rPr>
              <w:tab/>
            </w:r>
            <w:r>
              <w:rPr>
                <w:rStyle w:val="IndexLink"/>
              </w:rPr>
              <w:t>351</w:t>
            </w:r>
          </w:hyperlink>
        </w:p>
        <w:p>
          <w:pPr>
            <w:pStyle w:val="Contents2"/>
            <w:tabs>
              <w:tab w:val="clear" w:pos="8743"/>
              <w:tab w:val="right" w:pos="9026" w:leader="dot"/>
            </w:tabs>
            <w:rPr/>
          </w:pPr>
          <w:hyperlink w:anchor="__RefHeading___Toc2395278_2322387425">
            <w:r>
              <w:rPr>
                <w:webHidden/>
                <w:rStyle w:val="IndexLink"/>
                <w:rtl w:val="true"/>
              </w:rPr>
              <w:t>پیوست ها</w:t>
            </w:r>
            <w:r>
              <w:rPr>
                <w:rStyle w:val="IndexLink"/>
                <w:rtl w:val="true"/>
              </w:rPr>
              <w:tab/>
            </w:r>
            <w:r>
              <w:rPr>
                <w:rStyle w:val="IndexLink"/>
              </w:rPr>
              <w:t>354</w:t>
            </w:r>
          </w:hyperlink>
        </w:p>
        <w:p>
          <w:pPr>
            <w:pStyle w:val="Contents3"/>
            <w:tabs>
              <w:tab w:val="clear" w:pos="8459"/>
              <w:tab w:val="right" w:pos="9026" w:leader="dot"/>
            </w:tabs>
            <w:rPr/>
          </w:pPr>
          <w:hyperlink w:anchor="__RefHeading___Toc2395280_2322387425">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2395282_2322387425">
            <w:r>
              <w:rPr>
                <w:webHidden/>
                <w:rStyle w:val="IndexLink"/>
              </w:rPr>
              <w:t>1</w:t>
            </w:r>
            <w:r>
              <w:rPr>
                <w:rStyle w:val="IndexLink"/>
                <w:rtl w:val="true"/>
              </w:rPr>
              <w:t xml:space="preserve">. </w:t>
            </w:r>
            <w:r>
              <w:rPr>
                <w:rStyle w:val="IndexLink"/>
                <w:rtl w:val="true"/>
              </w:rPr>
              <w:t xml:space="preserve">منشور راهبردی فرهنگ مهدویت </w:t>
            </w:r>
            <w:r>
              <w:rPr>
                <w:rStyle w:val="IndexLink"/>
                <w:rtl w:val="true"/>
              </w:rPr>
              <w:t>(</w:t>
            </w:r>
            <w:r>
              <w:rPr>
                <w:rStyle w:val="IndexLink"/>
                <w:rtl w:val="true"/>
              </w:rPr>
              <w:t>با رویکرد پژوهشی، آموزشی و ترویجی</w:t>
            </w:r>
            <w:r>
              <w:rPr>
                <w:rStyle w:val="IndexLink"/>
                <w:rtl w:val="true"/>
              </w:rPr>
              <w:t>)</w:t>
              <w:tab/>
            </w:r>
            <w:r>
              <w:rPr>
                <w:rStyle w:val="IndexLink"/>
              </w:rPr>
              <w:t>354</w:t>
            </w:r>
          </w:hyperlink>
        </w:p>
        <w:p>
          <w:pPr>
            <w:pStyle w:val="Contents4"/>
            <w:tabs>
              <w:tab w:val="clear" w:pos="8176"/>
              <w:tab w:val="right" w:pos="9026" w:leader="dot"/>
            </w:tabs>
            <w:rPr/>
          </w:pPr>
          <w:hyperlink w:anchor="__RefHeading___Toc2395284_2322387425">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2395286_2322387425">
            <w:r>
              <w:rPr>
                <w:webHidden/>
                <w:rStyle w:val="IndexLink"/>
                <w:rtl w:val="true"/>
              </w:rPr>
              <w:t>الف</w:t>
            </w:r>
            <w:r>
              <w:rPr>
                <w:rStyle w:val="IndexLink"/>
                <w:rtl w:val="true"/>
              </w:rPr>
              <w:t xml:space="preserve">) </w:t>
            </w:r>
            <w:r>
              <w:rPr>
                <w:rStyle w:val="IndexLink"/>
                <w:rtl w:val="true"/>
              </w:rPr>
              <w:t>مبانی نظری</w:t>
            </w:r>
            <w:r>
              <w:rPr>
                <w:rStyle w:val="IndexLink"/>
                <w:rtl w:val="true"/>
              </w:rPr>
              <w:tab/>
            </w:r>
            <w:r>
              <w:rPr>
                <w:rStyle w:val="IndexLink"/>
              </w:rPr>
              <w:t>356</w:t>
            </w:r>
          </w:hyperlink>
        </w:p>
        <w:p>
          <w:pPr>
            <w:pStyle w:val="Contents4"/>
            <w:tabs>
              <w:tab w:val="clear" w:pos="8176"/>
              <w:tab w:val="right" w:pos="9026" w:leader="dot"/>
            </w:tabs>
            <w:rPr/>
          </w:pPr>
          <w:hyperlink w:anchor="__RefHeading___Toc2395288_2322387425">
            <w:r>
              <w:rPr>
                <w:webHidden/>
                <w:rStyle w:val="IndexLink"/>
                <w:rtl w:val="true"/>
              </w:rPr>
              <w:t>ب</w:t>
            </w:r>
            <w:r>
              <w:rPr>
                <w:rStyle w:val="IndexLink"/>
                <w:rtl w:val="true"/>
              </w:rPr>
              <w:t xml:space="preserve">) </w:t>
            </w:r>
            <w:r>
              <w:rPr>
                <w:rStyle w:val="IndexLink"/>
                <w:rtl w:val="true"/>
              </w:rPr>
              <w:t>راهبردها</w:t>
            </w:r>
            <w:r>
              <w:rPr>
                <w:rStyle w:val="IndexLink"/>
                <w:rtl w:val="true"/>
              </w:rPr>
              <w:tab/>
            </w:r>
            <w:r>
              <w:rPr>
                <w:rStyle w:val="IndexLink"/>
              </w:rPr>
              <w:t>360</w:t>
            </w:r>
          </w:hyperlink>
        </w:p>
        <w:p>
          <w:pPr>
            <w:pStyle w:val="Contents4"/>
            <w:tabs>
              <w:tab w:val="clear" w:pos="8176"/>
              <w:tab w:val="right" w:pos="9026" w:leader="dot"/>
            </w:tabs>
            <w:rPr/>
          </w:pPr>
          <w:hyperlink w:anchor="__RefHeading___Toc2395290_2322387425">
            <w:r>
              <w:rPr>
                <w:webHidden/>
                <w:rStyle w:val="IndexLink"/>
                <w:rtl w:val="true"/>
              </w:rPr>
              <w:t>ج</w:t>
            </w:r>
            <w:r>
              <w:rPr>
                <w:rStyle w:val="IndexLink"/>
                <w:rtl w:val="true"/>
              </w:rPr>
              <w:t xml:space="preserve">) </w:t>
            </w:r>
            <w:r>
              <w:rPr>
                <w:rStyle w:val="IndexLink"/>
                <w:rtl w:val="true"/>
              </w:rPr>
              <w:t>سیاست ها</w:t>
            </w:r>
            <w:r>
              <w:rPr>
                <w:rStyle w:val="IndexLink"/>
                <w:rtl w:val="true"/>
              </w:rPr>
              <w:tab/>
            </w:r>
            <w:r>
              <w:rPr>
                <w:rStyle w:val="IndexLink"/>
              </w:rPr>
              <w:t>362</w:t>
            </w:r>
          </w:hyperlink>
        </w:p>
        <w:p>
          <w:pPr>
            <w:pStyle w:val="Contents3"/>
            <w:tabs>
              <w:tab w:val="clear" w:pos="8459"/>
              <w:tab w:val="right" w:pos="9026" w:leader="dot"/>
            </w:tabs>
            <w:rPr/>
          </w:pPr>
          <w:hyperlink w:anchor="__RefHeading___Toc2395292_2322387425">
            <w:r>
              <w:rPr>
                <w:webHidden/>
                <w:rStyle w:val="IndexLink"/>
              </w:rPr>
              <w:t>2</w:t>
            </w:r>
            <w:r>
              <w:rPr>
                <w:rStyle w:val="IndexLink"/>
                <w:rtl w:val="true"/>
              </w:rPr>
              <w:t xml:space="preserve">. </w:t>
            </w:r>
            <w:r>
              <w:rPr>
                <w:rStyle w:val="IndexLink"/>
                <w:rtl w:val="true"/>
              </w:rPr>
              <w:t>موضوع هایی برای پژوهش</w:t>
            </w:r>
            <w:r>
              <w:rPr>
                <w:rStyle w:val="IndexLink"/>
                <w:rtl w:val="true"/>
              </w:rPr>
              <w:tab/>
            </w:r>
            <w:r>
              <w:rPr>
                <w:rStyle w:val="IndexLink"/>
              </w:rPr>
              <w:t>364</w:t>
            </w:r>
          </w:hyperlink>
        </w:p>
        <w:p>
          <w:pPr>
            <w:pStyle w:val="Contents2"/>
            <w:tabs>
              <w:tab w:val="clear" w:pos="8743"/>
              <w:tab w:val="right" w:pos="9026" w:leader="dot"/>
            </w:tabs>
            <w:rPr/>
          </w:pPr>
          <w:hyperlink w:anchor="__RefHeading___Toc2395294_2322387425">
            <w:r>
              <w:rPr>
                <w:webHidden/>
                <w:rStyle w:val="IndexLink"/>
                <w:rtl w:val="true"/>
              </w:rPr>
              <w:t>کتاب نامه</w:t>
            </w:r>
            <w:r>
              <w:rPr>
                <w:rStyle w:val="IndexLink"/>
                <w:rtl w:val="true"/>
              </w:rPr>
              <w:tab/>
            </w:r>
            <w:r>
              <w:rPr>
                <w:rStyle w:val="IndexLink"/>
              </w:rPr>
              <w:t>371</w:t>
            </w:r>
          </w:hyperlink>
        </w:p>
        <w:p>
          <w:pPr>
            <w:pStyle w:val="Contents3"/>
            <w:tabs>
              <w:tab w:val="clear" w:pos="8459"/>
              <w:tab w:val="right" w:pos="9026" w:leader="dot"/>
            </w:tabs>
            <w:rPr/>
          </w:pPr>
          <w:hyperlink w:anchor="__RefHeading___Toc2395296_2322387425">
            <w:r>
              <w:rPr>
                <w:webHidden/>
                <w:rStyle w:val="IndexLink"/>
                <w:rtl w:val="true"/>
              </w:rPr>
              <w:t>الف</w:t>
            </w:r>
            <w:r>
              <w:rPr>
                <w:rStyle w:val="IndexLink"/>
                <w:rtl w:val="true"/>
              </w:rPr>
              <w:t xml:space="preserve">) </w:t>
            </w:r>
            <w:r>
              <w:rPr>
                <w:rStyle w:val="IndexLink"/>
                <w:rtl w:val="true"/>
              </w:rPr>
              <w:t>کتاب ها</w:t>
            </w:r>
            <w:r>
              <w:rPr>
                <w:rStyle w:val="IndexLink"/>
                <w:rtl w:val="true"/>
              </w:rPr>
              <w:tab/>
            </w:r>
            <w:r>
              <w:rPr>
                <w:rStyle w:val="IndexLink"/>
              </w:rPr>
              <w:t>371</w:t>
            </w:r>
          </w:hyperlink>
        </w:p>
        <w:p>
          <w:pPr>
            <w:pStyle w:val="Contents3"/>
            <w:tabs>
              <w:tab w:val="clear" w:pos="8459"/>
              <w:tab w:val="right" w:pos="9026" w:leader="dot"/>
            </w:tabs>
            <w:rPr/>
          </w:pPr>
          <w:hyperlink w:anchor="__RefHeading___Toc2395298_2322387425">
            <w:r>
              <w:rPr>
                <w:webHidden/>
                <w:rStyle w:val="IndexLink"/>
                <w:rtl w:val="true"/>
              </w:rPr>
              <w:t>ب</w:t>
            </w:r>
            <w:r>
              <w:rPr>
                <w:rStyle w:val="IndexLink"/>
                <w:rtl w:val="true"/>
              </w:rPr>
              <w:t xml:space="preserve">) </w:t>
            </w:r>
            <w:r>
              <w:rPr>
                <w:rStyle w:val="IndexLink"/>
                <w:rtl w:val="true"/>
              </w:rPr>
              <w:t>مقاله ها</w:t>
            </w:r>
            <w:r>
              <w:rPr>
                <w:rStyle w:val="IndexLink"/>
                <w:rtl w:val="true"/>
              </w:rPr>
              <w:tab/>
            </w:r>
            <w:r>
              <w:rPr>
                <w:rStyle w:val="IndexLink"/>
              </w:rPr>
              <w:t>391</w:t>
            </w:r>
          </w:hyperlink>
        </w:p>
        <w:p>
          <w:pPr>
            <w:pStyle w:val="Contents2"/>
            <w:tabs>
              <w:tab w:val="clear" w:pos="8743"/>
              <w:tab w:val="right" w:pos="9026" w:leader="dot"/>
            </w:tabs>
            <w:rPr/>
          </w:pPr>
          <w:hyperlink w:anchor="__RefHeading___Toc2395300_2322387425">
            <w:r>
              <w:rPr>
                <w:webHidden/>
                <w:rStyle w:val="IndexLink"/>
                <w:rtl w:val="true"/>
              </w:rPr>
              <w:t>نـمـایـه هـا</w:t>
            </w:r>
            <w:r>
              <w:rPr>
                <w:rStyle w:val="IndexLink"/>
                <w:rtl w:val="true"/>
              </w:rPr>
              <w:tab/>
            </w:r>
            <w:r>
              <w:rPr>
                <w:rStyle w:val="IndexLink"/>
              </w:rPr>
              <w:t>394</w:t>
            </w:r>
          </w:hyperlink>
        </w:p>
        <w:p>
          <w:pPr>
            <w:pStyle w:val="Contents3"/>
            <w:tabs>
              <w:tab w:val="clear" w:pos="8459"/>
              <w:tab w:val="right" w:pos="9026" w:leader="dot"/>
            </w:tabs>
            <w:rPr/>
          </w:pPr>
          <w:hyperlink w:anchor="__RefHeading___Toc2395302_2322387425">
            <w:r>
              <w:rPr>
                <w:webHidden/>
                <w:rStyle w:val="IndexLink"/>
                <w:rtl w:val="true"/>
              </w:rPr>
              <w:t>اشاره</w:t>
            </w:r>
            <w:r>
              <w:rPr>
                <w:rStyle w:val="IndexLink"/>
                <w:rtl w:val="true"/>
              </w:rPr>
              <w:tab/>
            </w:r>
            <w:r>
              <w:rPr>
                <w:rStyle w:val="IndexLink"/>
              </w:rPr>
              <w:t>394</w:t>
            </w:r>
          </w:hyperlink>
        </w:p>
        <w:p>
          <w:pPr>
            <w:pStyle w:val="Contents3"/>
            <w:tabs>
              <w:tab w:val="clear" w:pos="8459"/>
              <w:tab w:val="right" w:pos="9026" w:leader="dot"/>
            </w:tabs>
            <w:rPr/>
          </w:pPr>
          <w:hyperlink w:anchor="__RefHeading___Toc2395304_2322387425">
            <w:r>
              <w:rPr>
                <w:webHidden/>
                <w:rStyle w:val="IndexLink"/>
                <w:rtl w:val="true"/>
              </w:rPr>
              <w:t>آیات</w:t>
            </w:r>
            <w:r>
              <w:rPr>
                <w:rStyle w:val="IndexLink"/>
                <w:rtl w:val="true"/>
              </w:rPr>
              <w:tab/>
            </w:r>
            <w:r>
              <w:rPr>
                <w:rStyle w:val="IndexLink"/>
              </w:rPr>
              <w:t>395</w:t>
            </w:r>
          </w:hyperlink>
        </w:p>
        <w:p>
          <w:pPr>
            <w:pStyle w:val="Contents3"/>
            <w:tabs>
              <w:tab w:val="clear" w:pos="8459"/>
              <w:tab w:val="right" w:pos="9026" w:leader="dot"/>
            </w:tabs>
            <w:rPr/>
          </w:pPr>
          <w:hyperlink w:anchor="__RefHeading___Toc2395306_2322387425">
            <w:r>
              <w:rPr>
                <w:webHidden/>
                <w:rStyle w:val="IndexLink"/>
                <w:rtl w:val="true"/>
              </w:rPr>
              <w:t>روایات</w:t>
            </w:r>
            <w:r>
              <w:rPr>
                <w:rStyle w:val="IndexLink"/>
                <w:rtl w:val="true"/>
              </w:rPr>
              <w:tab/>
            </w:r>
            <w:r>
              <w:rPr>
                <w:rStyle w:val="IndexLink"/>
              </w:rPr>
              <w:t>399</w:t>
            </w:r>
          </w:hyperlink>
        </w:p>
        <w:p>
          <w:pPr>
            <w:pStyle w:val="Contents3"/>
            <w:tabs>
              <w:tab w:val="clear" w:pos="8459"/>
              <w:tab w:val="right" w:pos="9026" w:leader="dot"/>
            </w:tabs>
            <w:rPr/>
          </w:pPr>
          <w:hyperlink w:anchor="__RefHeading___Toc2395308_2322387425">
            <w:r>
              <w:rPr>
                <w:webHidden/>
                <w:rStyle w:val="IndexLink"/>
                <w:rtl w:val="true"/>
              </w:rPr>
              <w:t>اشخاص</w:t>
            </w:r>
            <w:r>
              <w:rPr>
                <w:rStyle w:val="IndexLink"/>
                <w:rtl w:val="true"/>
              </w:rPr>
              <w:tab/>
            </w:r>
            <w:r>
              <w:rPr>
                <w:rStyle w:val="IndexLink"/>
              </w:rPr>
              <w:t>420</w:t>
            </w:r>
          </w:hyperlink>
        </w:p>
        <w:p>
          <w:pPr>
            <w:pStyle w:val="Contents3"/>
            <w:tabs>
              <w:tab w:val="clear" w:pos="8459"/>
              <w:tab w:val="right" w:pos="9026" w:leader="dot"/>
            </w:tabs>
            <w:rPr/>
          </w:pPr>
          <w:hyperlink w:anchor="__RefHeading___Toc2395310_2322387425">
            <w:r>
              <w:rPr>
                <w:webHidden/>
                <w:rStyle w:val="IndexLink"/>
                <w:rtl w:val="true"/>
              </w:rPr>
              <w:t>مکان‌ها</w:t>
            </w:r>
            <w:r>
              <w:rPr>
                <w:rStyle w:val="IndexLink"/>
                <w:rtl w:val="true"/>
              </w:rPr>
              <w:tab/>
            </w:r>
            <w:r>
              <w:rPr>
                <w:rStyle w:val="IndexLink"/>
              </w:rPr>
              <w:t>434</w:t>
            </w:r>
          </w:hyperlink>
        </w:p>
        <w:p>
          <w:pPr>
            <w:pStyle w:val="Contents3"/>
            <w:tabs>
              <w:tab w:val="clear" w:pos="8459"/>
              <w:tab w:val="right" w:pos="9026" w:leader="dot"/>
            </w:tabs>
            <w:rPr/>
          </w:pPr>
          <w:hyperlink w:anchor="__RefHeading___Toc2395312_2322387425">
            <w:r>
              <w:rPr>
                <w:webHidden/>
                <w:rStyle w:val="IndexLink"/>
                <w:rtl w:val="true"/>
              </w:rPr>
              <w:t>کتاب‌ها</w:t>
            </w:r>
            <w:r>
              <w:rPr>
                <w:rStyle w:val="IndexLink"/>
                <w:rtl w:val="true"/>
              </w:rPr>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08_137041"/>
      <w:bookmarkStart w:id="1" w:name="pg13308_137041"/>
      <w:bookmarkEnd w:id="1"/>
    </w:p>
    <w:p>
      <w:pPr>
        <w:pStyle w:val="Heading2"/>
        <w:numPr>
          <w:ilvl w:val="1"/>
          <w:numId w:val="1"/>
        </w:numPr>
        <w:rPr/>
      </w:pPr>
      <w:bookmarkStart w:id="2" w:name="pg13308_137041"/>
      <w:bookmarkStart w:id="3" w:name="__RefHeading___Toc2394698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شفیعی سروستانی، ابراهیم،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زمان علیه‌السلام و تکلیف منتظران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شفیعی‌سروستانی؛ تهیه‌کننده موسسه فرهنگی موعود عصر؛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6968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موعود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۲۰۴۰۲۶۳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94700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معرفت امام زمان علیه‌السلام و تکلیف منتظران</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شفیعی سروستانی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موعود و 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 محل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 جلدی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2918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دوره دو جلدی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6968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ص پ</w:t>
      </w:r>
      <w:r>
        <w:rPr>
          <w:rFonts w:eastAsia="IRNazanin" w:cs="IRNazanin"/>
          <w:color w:val="111111"/>
          <w:sz w:val="28"/>
          <w:szCs w:val="28"/>
          <w:rtl w:val="true"/>
          <w:lang w:bidi="fa-IR"/>
        </w:rPr>
        <w:t xml:space="preserve">: </w:t>
      </w:r>
      <w:r>
        <w:rPr>
          <w:rFonts w:eastAsia="IRNazanin" w:cs="IRNazanin"/>
          <w:color w:val="111111"/>
          <w:sz w:val="28"/>
          <w:szCs w:val="28"/>
          <w:lang w:bidi="fa-IR"/>
        </w:rPr>
        <w:t>8347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موعود تلفن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66956167</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info@mouood.org</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r>
        <w:rPr>
          <w:rFonts w:eastAsia="Times New Roman" w:cs="Times New Roman" w:ascii="Times New Roman" w:hAnsi="Times New Roman"/>
          <w:color w:val="111111"/>
          <w:sz w:val="28"/>
          <w:szCs w:val="28"/>
          <w:rtl w:val="true"/>
          <w:lang w:val="en-US" w:bidi="en-US"/>
        </w:rPr>
        <w:t xml:space="preserve"> </w:t>
      </w:r>
      <w:bookmarkStart w:id="7" w:name="pg13308_137044"/>
    </w:p>
    <w:p>
      <w:pPr>
        <w:pStyle w:val="Heading2"/>
        <w:numPr>
          <w:ilvl w:val="1"/>
          <w:numId w:val="1"/>
        </w:numPr>
        <w:rPr/>
      </w:pPr>
      <w:bookmarkStart w:id="8" w:name="__RefHeading___Toc2394702_2322387425"/>
      <w:bookmarkStart w:id="9" w:name="_Toc3"/>
      <w:bookmarkEnd w:id="7"/>
      <w:bookmarkEnd w:id="8"/>
      <w:r>
        <w:rPr>
          <w:rtl w:val="true"/>
        </w:rPr>
        <w:t>بخش چهارم</w:t>
      </w:r>
      <w:r>
        <w:rPr>
          <w:rtl w:val="true"/>
        </w:rPr>
        <w:t>:</w:t>
      </w:r>
      <w:r>
        <w:rPr>
          <w:rtl w:val="true"/>
        </w:rPr>
        <w:t>ظهور و آخرالزمان</w:t>
      </w:r>
      <w:bookmarkEnd w:id="9"/>
    </w:p>
    <w:p>
      <w:pPr>
        <w:pStyle w:val="Heading3"/>
        <w:numPr>
          <w:ilvl w:val="2"/>
          <w:numId w:val="1"/>
        </w:numPr>
        <w:rPr/>
      </w:pPr>
      <w:bookmarkStart w:id="10" w:name="__RefHeading___Toc2394704_232238742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آخرالزمان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دوره پایانی دنیا</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برای ظهور</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پیمان، شرط تحقق ظهور</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سنت های الهی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قائم علیه السلام</w:t>
      </w:r>
    </w:p>
    <w:p>
      <w:pPr>
        <w:pStyle w:val="Heading3"/>
        <w:numPr>
          <w:ilvl w:val="2"/>
          <w:numId w:val="1"/>
        </w:numPr>
        <w:rPr/>
      </w:pPr>
      <w:bookmarkStart w:id="12" w:name="__RefHeading___Toc2394706_2322387425"/>
      <w:bookmarkStart w:id="13" w:name="_Toc5"/>
      <w:bookmarkEnd w:id="12"/>
      <w:r>
        <w:rPr>
          <w:rtl w:val="true"/>
        </w:rPr>
        <w:t>فصل اول</w:t>
      </w:r>
      <w:r>
        <w:rPr>
          <w:rtl w:val="true"/>
        </w:rPr>
        <w:t xml:space="preserve">: </w:t>
      </w:r>
      <w:r>
        <w:rPr>
          <w:rtl w:val="true"/>
        </w:rPr>
        <w:t>آخرالزمان، دوره پایانی دنیا</w:t>
      </w:r>
      <w:bookmarkEnd w:id="13"/>
    </w:p>
    <w:p>
      <w:pPr>
        <w:pStyle w:val="Heading4"/>
        <w:numPr>
          <w:ilvl w:val="3"/>
          <w:numId w:val="1"/>
        </w:numPr>
        <w:rPr/>
      </w:pPr>
      <w:bookmarkStart w:id="14" w:name="__RefHeading___Toc2394708_2322387425"/>
      <w:bookmarkStart w:id="15" w:name="_Toc6"/>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دوره پایانی دنیا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مفهوم آخرالزمان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آخرالزمان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امیدهای آخرالزمان</w:t>
      </w:r>
    </w:p>
    <w:p>
      <w:pPr>
        <w:pStyle w:val="Heading4"/>
        <w:numPr>
          <w:ilvl w:val="3"/>
          <w:numId w:val="1"/>
        </w:numPr>
        <w:rPr/>
      </w:pPr>
      <w:bookmarkStart w:id="16" w:name="__RefHeading___Toc2394710_2322387425"/>
      <w:bookmarkStart w:id="17" w:name="_Toc7"/>
      <w:bookmarkEnd w:id="16"/>
      <w:r>
        <w:rPr/>
        <w:t>1</w:t>
      </w:r>
      <w:r>
        <w:rPr>
          <w:rtl w:val="true"/>
        </w:rPr>
        <w:t xml:space="preserve">. </w:t>
      </w:r>
      <w:r>
        <w:rPr>
          <w:rtl w:val="true"/>
        </w:rPr>
        <w:t>معنا و مفهوم آخرالزمان</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مفهوم آخرالزمان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های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آخر</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واپسین از دوران که به قیامت پیوندد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معنا شده است، در فرهنگ و ادبیات بسیاری از ملل و نحل به ویژه پیروان ادیان ابراهیمی، از اهمیت و جایگاه برجسته ای برخوردار است و آنها با حساسیت و دقت فراوانی این موضوع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موضوع، کتاب های فراوانی است که از دیر زمان در میان اقوام و ملل مختلف در زمینه نشانه ها و ویژگی های آخرالزمان نوشته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نیز با توجه به روایت های فراوانی که از پیامبر گرامی اسلام و ائمه معصومین علیهم السلام در زمینه آخرالزمان و رویدادها و حوادث آن نقل شده است، به این موضوع توجه فراوانی کرده و افزون بر جمع آوری این روایات، در مجموعه های روایی</w:t>
      </w:r>
      <w:r>
        <w:rPr>
          <w:rStyle w:val="FootnoteAnchor"/>
          <w:rtl w:val="true"/>
        </w:rPr>
        <w:footnoteReference w:id="4"/>
      </w:r>
      <w:r>
        <w:rPr>
          <w:rFonts w:ascii="IRNazanin" w:hAnsi="IRNazanin" w:eastAsia="IRNazanin"/>
          <w:color w:val="111111"/>
          <w:sz w:val="28"/>
          <w:sz w:val="28"/>
          <w:szCs w:val="28"/>
          <w:rtl w:val="true"/>
          <w:lang w:bidi="fa-IR"/>
        </w:rPr>
        <w:t>به نگارش کتاب های مستقل در این زمینه پرداخته اند که این کتاب ها معمولاً با عنوان هایی چون أشراط الساعة، علامات الساعة، علامات یوم القیامة، الفتن، الملاحم، الفتن و المحن، الفتن و الملاحم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دایره المعارف بزرگ اسلامی در مورد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 در کتاب های حدیث و تفسیر در دو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همه آن قسمت از زمان که بنا بر عقیده مسلمانان، دوران نبوت پیامبر اسلام است و از آغاز نبوت پیامبر تا وقوع قیامت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فقط آخرین بخش از دوران یاد شده که در آن، مهدی موعود ظهور می کند و تحولات عظیمی در عالم واقع می شود</w:t>
      </w:r>
      <w:r>
        <w:rPr>
          <w:rFonts w:eastAsia="IRNazanin" w:cs="IRNazanin"/>
          <w:color w:val="111111"/>
          <w:sz w:val="28"/>
          <w:szCs w:val="28"/>
          <w:rtl w:val="true"/>
          <w:lang w:bidi="fa-IR"/>
        </w:rPr>
        <w:t>.</w:t>
      </w:r>
      <w:r>
        <w:rPr>
          <w:rStyle w:val="FootnoteAnchor"/>
          <w:rtl w:val="true"/>
        </w:rPr>
        <w:footnoteReference w:id="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نام گذاری دوران نبوت پیامبر اسلام به آخرالزمان این بوده است که مسلمانان معتقدند آن حضرت، خاتم پیامبران است و شریعت وی تا پایان </w:t>
      </w:r>
    </w:p>
    <w:p>
      <w:pPr>
        <w:pStyle w:val="BookText"/>
        <w:rPr/>
      </w:pPr>
      <w:r>
        <w:rPr>
          <w:rFonts w:ascii="IRNazanin" w:hAnsi="IRNazanin" w:eastAsia="IRNazanin"/>
          <w:color w:val="111111"/>
          <w:sz w:val="28"/>
          <w:sz w:val="28"/>
          <w:szCs w:val="28"/>
          <w:rtl w:val="true"/>
          <w:lang w:bidi="fa-IR"/>
        </w:rPr>
        <w:t>این عالم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از رسول اعظم صلی الله علیه و آله روایاتی نقل شده که در آنها به صراحت آمده است دوران نبوت ایشان به قیامت و آخرین بخش از حیات کره خاک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روایات که از طریق اهل سنّت نقل شده است،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قالَ بَعْدَ ما صَلَّی العَصْرَ ما بَقِی مِنَ الدُّنیا فِیما مَضی مِنها إِلاّ کَما بَقِیَ مِنْ یَوْمِکُمْ هذا فِیما مَضی مِنهُ وَ أَنّهُ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و أَنَا وَ السّاعَةِ کَهاتَینِ وَ جَمَعَ بَینَ السَّبابَةِ وَ الوُسْطی</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 حضرت پس از فراغت از نماز عصر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باقی مانده، به گذشته آن، همان نسبت را دارد که باقی مانده وقت امروز نسبت به گذشته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برگزیده شدم در حالی که میان من و قیامت فاصله نیست؛ همان سان که میان دو انگشت سبابه و وسطی فاصله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دومین معنایی که اصطلاح آخرالزمان در آن به کار می رود، عصر ظهور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های اسلامی، در آستانه ظهور آن حضرت که از آن با عنوان آخرالزمان یاد می شود، جهان دست خوش فتنه ها، آشوب ها و بحران های مختلف سیاسی، اجتماعی و زیست محیطی می شود و ستم و بی عدالتی همه جهان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ادامه دارد تا زمانی که قائم آل محمد علیه السلام ظهور کند و با ظهور خود، جهان را از تیرگی ستم، فساد و تباهی برهاند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آخرالزمان به این معنا، ضرورت انکارناپذیر روزگار ماست؛ زیرا بسیاری از نشانه های آخرالزمان در این عصر هویدا می شود و بیم آن می رود </w:t>
      </w:r>
      <w:bookmarkStart w:id="18" w:name="pg13308_137047"/>
    </w:p>
    <w:p>
      <w:pPr>
        <w:pStyle w:val="BookText"/>
        <w:rPr/>
      </w:pPr>
      <w:bookmarkEnd w:id="18"/>
      <w:r>
        <w:rPr>
          <w:rFonts w:ascii="IRNazanin" w:hAnsi="IRNazanin" w:eastAsia="IRNazanin"/>
          <w:color w:val="111111"/>
          <w:sz w:val="28"/>
          <w:sz w:val="28"/>
          <w:szCs w:val="28"/>
          <w:rtl w:val="true"/>
          <w:lang w:bidi="fa-IR"/>
        </w:rPr>
        <w:t>که با اندک غفلتی ما نیز در گرداب فتنه های فراگیری که به تعبیر روایات، چون رواندازی تیره، همه را دربرمی گیرد و کمتر کسی از آن در امان می ماند، فرو رویم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ازاین رو، بر همه لازم است که با تأمل دوباره در روایات آخرالزمان و شناخت عمیق تر و گسترده تر نشانه ها و ویژگی های آن، خود را از فتنه ها و آشوب های این عصر و تا ظهور دولت حق در امان داریم</w:t>
      </w:r>
      <w:r>
        <w:rPr>
          <w:rFonts w:eastAsia="IRNazanin" w:cs="IRNazanin"/>
          <w:color w:val="111111"/>
          <w:sz w:val="28"/>
          <w:szCs w:val="28"/>
          <w:rtl w:val="true"/>
          <w:lang w:bidi="fa-IR"/>
        </w:rPr>
        <w:t>.</w:t>
      </w:r>
    </w:p>
    <w:p>
      <w:pPr>
        <w:pStyle w:val="Heading4"/>
        <w:numPr>
          <w:ilvl w:val="3"/>
          <w:numId w:val="1"/>
        </w:numPr>
        <w:rPr/>
      </w:pPr>
      <w:bookmarkStart w:id="19" w:name="__RefHeading___Toc2394712_2322387425"/>
      <w:bookmarkStart w:id="20" w:name="_Toc8"/>
      <w:bookmarkEnd w:id="19"/>
      <w:r>
        <w:rPr/>
        <w:t>2</w:t>
      </w:r>
      <w:r>
        <w:rPr>
          <w:rtl w:val="true"/>
        </w:rPr>
        <w:t xml:space="preserve">. </w:t>
      </w:r>
      <w:r>
        <w:rPr>
          <w:rtl w:val="true"/>
        </w:rPr>
        <w:t>نشانه های آخرالزمان</w:t>
      </w:r>
      <w:bookmarkEnd w:id="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آخرالزمان</w:t>
      </w:r>
    </w:p>
    <w:p>
      <w:pPr>
        <w:pStyle w:val="BookText"/>
        <w:rPr/>
      </w:pPr>
      <w:r>
        <w:rPr>
          <w:rFonts w:ascii="IRNazanin" w:hAnsi="IRNazanin" w:eastAsia="IRNazanin"/>
          <w:color w:val="111111"/>
          <w:sz w:val="28"/>
          <w:sz w:val="28"/>
          <w:szCs w:val="28"/>
          <w:rtl w:val="true"/>
          <w:lang w:bidi="fa-IR"/>
        </w:rPr>
        <w:t>با توجه به آنچه گفته شد، در اینجا با بهره گیری از دو روایت، برخی از نشانه های آخرالزمان را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نخست که سلمان رحمه الله آن را از پیامبر اسلام صلی الله علیه و آله نقل کرده،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حجة الوداع، با رسول خدا ـ درود خدا بر او و خاندانش باد ـ مشغول انجام مناسک حج بودیم که حضرت، حلقه در کعبه را گرفت و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از نشانه ها و حوادث پیش از قیامت خبردار کنم؟</w:t>
      </w:r>
    </w:p>
    <w:p>
      <w:pPr>
        <w:pStyle w:val="BookText"/>
        <w:rPr/>
      </w:pPr>
      <w:r>
        <w:rPr>
          <w:rFonts w:ascii="IRNazanin" w:hAnsi="IRNazanin" w:eastAsia="IRNazanin"/>
          <w:color w:val="111111"/>
          <w:sz w:val="28"/>
          <w:sz w:val="28"/>
          <w:szCs w:val="28"/>
          <w:rtl w:val="true"/>
          <w:lang w:bidi="fa-IR"/>
        </w:rPr>
        <w:t>سلمان که از همه به ایشان نزدیک تر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ضایع و تباه کردن نمازها و تبعیت از شهوت ها، متمایل شدن به هواهای نفسانی، تکریم و بزرگداشت ثروتمندان و مال پرستان و فروختن دین به قیمت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است که قلب مؤمن در درونش همانند نمک در آب حل می شود؛ چرا که منکرات، کژی ها و کاستی ها را می بیند و قدرت تغییر دادن آنها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چنین خواهد شد؟</w:t>
      </w:r>
    </w:p>
    <w:p>
      <w:pPr>
        <w:pStyle w:val="BookText"/>
        <w:rPr/>
      </w:pPr>
      <w:r>
        <w:rPr>
          <w:rFonts w:ascii="IRNazanin" w:hAnsi="IRNazanin" w:eastAsia="IRNazanin"/>
          <w:color w:val="111111"/>
          <w:sz w:val="28"/>
          <w:sz w:val="28"/>
          <w:szCs w:val="28"/>
          <w:rtl w:val="true"/>
          <w:lang w:bidi="fa-IR"/>
        </w:rPr>
        <w:t>ـ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در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حاکمان و امیران ستمگر و وزیران فاسق و کارگزاران و کارشناسان ستم کار پیدا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خیانت کاران اعتماد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واقعا چنین روزی خواهد آمد؟</w:t>
      </w:r>
    </w:p>
    <w:p>
      <w:pPr>
        <w:pStyle w:val="BookText"/>
        <w:rPr/>
      </w:pPr>
      <w:r>
        <w:rPr>
          <w:rFonts w:ascii="IRNazanin" w:hAnsi="IRNazanin" w:eastAsia="IRNazanin"/>
          <w:color w:val="111111"/>
          <w:sz w:val="28"/>
          <w:sz w:val="28"/>
          <w:szCs w:val="28"/>
          <w:rtl w:val="true"/>
          <w:lang w:bidi="fa-IR"/>
        </w:rPr>
        <w:t>ـ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که منکرها و انحراف ها، معروف و خوب و اعمال پسندیده، منکر و ناپسند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خائن، معتمد و شخص امین، خائن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را تأیید و راست گو را طرد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واقعا چنین روزی خواهد آمد؟</w:t>
      </w:r>
    </w:p>
    <w:p>
      <w:pPr>
        <w:pStyle w:val="BookText"/>
        <w:rPr/>
      </w:pPr>
      <w:r>
        <w:rPr>
          <w:rFonts w:ascii="IRNazanin" w:hAnsi="IRNazanin" w:eastAsia="IRNazanin"/>
          <w:color w:val="111111"/>
          <w:sz w:val="28"/>
          <w:sz w:val="28"/>
          <w:szCs w:val="28"/>
          <w:rtl w:val="true"/>
          <w:lang w:bidi="fa-IR"/>
        </w:rPr>
        <w:t>ـ قسم به آن که جانم در دستانش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که زنان فرمان روا می شوند و سروری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و کنیزکان مشورت می گردد و کودکان بر منبرها می نشینند و هر چیزی نهایتا به دروغ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فیء که حق عمومی و همگانی است، غنیمت و بهره شخصی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والدینش ستم می کند و در عین حال به دوستش، خدمت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آنجاست که ستاره گنه کاری طلوع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چنین چیزی اتفاق خواهد افتاد؟</w:t>
      </w:r>
    </w:p>
    <w:p>
      <w:pPr>
        <w:pStyle w:val="BookText"/>
        <w:rPr/>
      </w:pPr>
      <w:r>
        <w:rPr>
          <w:rFonts w:ascii="IRNazanin" w:hAnsi="IRNazanin" w:eastAsia="IRNazanin"/>
          <w:color w:val="111111"/>
          <w:sz w:val="28"/>
          <w:sz w:val="28"/>
          <w:szCs w:val="28"/>
          <w:rtl w:val="true"/>
          <w:lang w:bidi="fa-IR"/>
        </w:rPr>
        <w:t>ـ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مرد با همسرش در تجارت شریک می شود، خوی و عادت های شخصی و باطل زیاد و خوبی ها به شدت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خاطر سخت گیری به بده کاران خود، تحقیر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بازارها به هم نزدیک می شوند و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نفروختم 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نبردم و چیزی جز شکایت کردن از خدا دیده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واقعا چنین خواهد شد؟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در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است که به </w:t>
      </w:r>
    </w:p>
    <w:p>
      <w:pPr>
        <w:pStyle w:val="BookText"/>
        <w:rPr/>
      </w:pPr>
      <w:r>
        <w:rPr>
          <w:rFonts w:ascii="IRNazanin" w:hAnsi="IRNazanin" w:eastAsia="IRNazanin"/>
          <w:color w:val="111111"/>
          <w:sz w:val="28"/>
          <w:sz w:val="28"/>
          <w:szCs w:val="28"/>
          <w:rtl w:val="true"/>
          <w:lang w:bidi="fa-IR"/>
        </w:rPr>
        <w:t>دنبال این حوادث، اقوامی پیدا می شوند که اگر حرفی بزنند، کشته می شوند و اگر ساکت بمانند، غارتشان می کنند تا اینکه از اموالشان بهره مند شوند و به حریم هایشان تجاوز کنند و حرمتشان را بشکنند و خونشان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آنها کاملاً با ترس و حقه بازی عجین گشته است و آنها را جز در حالت خوف و نگرانی و هراس و وحشت نمی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واقعا چنین خواهد شد؟</w:t>
      </w:r>
    </w:p>
    <w:p>
      <w:pPr>
        <w:pStyle w:val="BookText"/>
        <w:rPr/>
      </w:pPr>
      <w:r>
        <w:rPr>
          <w:rFonts w:ascii="IRNazanin" w:hAnsi="IRNazanin" w:eastAsia="IRNazanin"/>
          <w:color w:val="111111"/>
          <w:sz w:val="28"/>
          <w:sz w:val="28"/>
          <w:szCs w:val="28"/>
          <w:rtl w:val="true"/>
          <w:lang w:bidi="fa-IR"/>
        </w:rPr>
        <w:t>ـ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به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که چیزی از مشرق و چیزی از مغرب می آید و امت مرا رنگارنگ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بیچاره اند کسانی که به خاطر آنها ضعیف می شوند و وای بر آنها که خدا چه برای آنها مهیّا کرده چگونه در کمین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کوچک ترها رحم می کنند و نه به بزرگ ترها احترام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خطاکاران و گنه کاران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هایشان، بدن انسان و قلب هایشان، قلب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واقعا چنین خواهد شد؟</w:t>
      </w:r>
    </w:p>
    <w:p>
      <w:pPr>
        <w:pStyle w:val="BookText"/>
        <w:rPr/>
      </w:pPr>
      <w:r>
        <w:rPr>
          <w:rFonts w:ascii="IRNazanin" w:hAnsi="IRNazanin" w:eastAsia="IRNazanin"/>
          <w:color w:val="111111"/>
          <w:sz w:val="28"/>
          <w:sz w:val="28"/>
          <w:szCs w:val="28"/>
          <w:rtl w:val="true"/>
          <w:lang w:bidi="fa-IR"/>
        </w:rPr>
        <w:t>ـ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به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مردان تنها به مردان و زنان تنها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ارضای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اهل خانه ای نسبت به دختران خانه خود احساس غیرت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پسرکان جوان، غیور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ناموس خود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زنان و زنان به مردان شبیه می شوند و زنان بر زین ها سوار می گردند که لعنت من بر چنین زنان مسلمانی باد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آیا واقعا چنین خواهد شد؟ </w:t>
      </w:r>
    </w:p>
    <w:p>
      <w:pPr>
        <w:pStyle w:val="BookText"/>
        <w:rPr/>
      </w:pPr>
      <w:r>
        <w:rPr>
          <w:rFonts w:ascii="IRNazanin" w:hAnsi="IRNazanin" w:eastAsia="IRNazanin"/>
          <w:color w:val="111111"/>
          <w:sz w:val="28"/>
          <w:sz w:val="28"/>
          <w:szCs w:val="28"/>
          <w:rtl w:val="true"/>
          <w:lang w:bidi="fa-IR"/>
        </w:rPr>
        <w:t>ـ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به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مساجد را همانند کلیساها و کنیسه ها تزیین می کنند و قرآن ها را طلاکاری و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ها بلند می شوند و 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هایشان نسبت به هم متنفر و در زبان هایشان، اختلاف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واقعا چنین خواهد شد؟</w:t>
      </w:r>
    </w:p>
    <w:p>
      <w:pPr>
        <w:pStyle w:val="BookText"/>
        <w:rPr/>
      </w:pPr>
      <w:r>
        <w:rPr>
          <w:rFonts w:ascii="IRNazanin" w:hAnsi="IRNazanin" w:eastAsia="IRNazanin"/>
          <w:color w:val="111111"/>
          <w:sz w:val="28"/>
          <w:sz w:val="28"/>
          <w:szCs w:val="28"/>
          <w:rtl w:val="true"/>
          <w:lang w:bidi="fa-IR"/>
        </w:rPr>
        <w:t>ـ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به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که مردان و پسران امتم برای زینت از طلا استفاده می کنند و حریر و دیبا و ابریشم می پوشند و با بیگانگان متحد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چنین چیزی واقع خواهد شد؟</w:t>
      </w:r>
    </w:p>
    <w:p>
      <w:pPr>
        <w:pStyle w:val="BookText"/>
        <w:rPr/>
      </w:pPr>
      <w:r>
        <w:rPr>
          <w:rFonts w:ascii="IRNazanin" w:hAnsi="IRNazanin" w:eastAsia="IRNazanin"/>
          <w:color w:val="111111"/>
          <w:sz w:val="28"/>
          <w:sz w:val="28"/>
          <w:szCs w:val="28"/>
          <w:rtl w:val="true"/>
          <w:lang w:bidi="fa-IR"/>
        </w:rPr>
        <w:t>ـ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به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ربا علنی می شود و با اجناس ممتاز، رشوه و معامله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رها می شود و مقام و منزلت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واقعا چنین خواهد شد؟</w:t>
      </w:r>
    </w:p>
    <w:p>
      <w:pPr>
        <w:pStyle w:val="BookText"/>
        <w:rPr/>
      </w:pPr>
      <w:r>
        <w:rPr>
          <w:rFonts w:ascii="IRNazanin" w:hAnsi="IRNazanin" w:eastAsia="IRNazanin"/>
          <w:color w:val="111111"/>
          <w:sz w:val="28"/>
          <w:sz w:val="28"/>
          <w:szCs w:val="28"/>
          <w:rtl w:val="true"/>
          <w:lang w:bidi="fa-IR"/>
        </w:rPr>
        <w:t>ـ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به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خدا ضرری نمی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خودشان ظلم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طلاق زیاد می شود و حدود، اقامه و اجرا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واقعا چنین خواهد شد؟</w:t>
      </w:r>
    </w:p>
    <w:p>
      <w:pPr>
        <w:pStyle w:val="BookText"/>
        <w:rPr/>
      </w:pPr>
      <w:r>
        <w:rPr>
          <w:rFonts w:ascii="IRNazanin" w:hAnsi="IRNazanin" w:eastAsia="IRNazanin"/>
          <w:color w:val="111111"/>
          <w:sz w:val="28"/>
          <w:sz w:val="28"/>
          <w:szCs w:val="28"/>
          <w:rtl w:val="true"/>
          <w:lang w:bidi="fa-IR"/>
        </w:rPr>
        <w:t>ـ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به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 که زنان آوازه خوان می شوند و آلات موسیقی جلوه می یابند و به دنبال آن اشرار امتم پیدا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واقعا چنین خواهد شد؟</w:t>
      </w:r>
    </w:p>
    <w:p>
      <w:pPr>
        <w:pStyle w:val="BookText"/>
        <w:rPr/>
      </w:pPr>
      <w:r>
        <w:rPr>
          <w:rFonts w:ascii="IRNazanin" w:hAnsi="IRNazanin" w:eastAsia="IRNazanin"/>
          <w:color w:val="111111"/>
          <w:sz w:val="28"/>
          <w:sz w:val="28"/>
          <w:szCs w:val="28"/>
          <w:rtl w:val="true"/>
          <w:lang w:bidi="fa-IR"/>
        </w:rPr>
        <w:t>ـ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به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ثروتمندان امتم برای تفریح و سیاحت، افراد عادی برای تجارت و کسب درآمد و فقرا برای ریا و خودنمایی به حج و عمره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پیدا می شوند که تفکر و تدبر و تفقه آنها برای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اغراض غیرالهی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زنازادگان زیاد می شوند و قرآن را با آواز و غنا می خوانند و به خاطر دنیا بر سر هم می ریزند و با هم درگیر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واقعا چنین خواهد شد؟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به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محارم تجاوز می کنند و به دنبال گناهان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و بدان بر خوبان مسلط </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علنی می شود و لجاجت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بیچارگی ها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ها به هم فخر می فروشند و مباهات می کنند و ظرف های ناشایست را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 و شطرنج و آلات موسیقی مورد 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انکار می کنند، به طوری که مؤمن خوارتر از کنیز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دستی میان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ها هستند که در آسمان ها آنها را پلیدان ناپاک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واقعا چنین خواهد شد؟</w:t>
      </w:r>
    </w:p>
    <w:p>
      <w:pPr>
        <w:pStyle w:val="BookText"/>
        <w:rPr/>
      </w:pPr>
      <w:r>
        <w:rPr>
          <w:rFonts w:ascii="IRNazanin" w:hAnsi="IRNazanin" w:eastAsia="IRNazanin"/>
          <w:color w:val="111111"/>
          <w:sz w:val="28"/>
          <w:sz w:val="28"/>
          <w:szCs w:val="28"/>
          <w:rtl w:val="true"/>
          <w:lang w:bidi="fa-IR"/>
        </w:rPr>
        <w:t>ـ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به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ثروتمند از وضعیت فقیر هراسان نمی شود، به طوری که گدا یک هفته کامل از مردم گدایی می کند، ولی کسی را که چیزی در دستش بگذارد،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حقیقتا چنین اتفاقی خواهد افتاد؟</w:t>
      </w:r>
    </w:p>
    <w:p>
      <w:pPr>
        <w:pStyle w:val="BookText"/>
        <w:rPr/>
      </w:pPr>
      <w:r>
        <w:rPr>
          <w:rFonts w:ascii="IRNazanin" w:hAnsi="IRNazanin" w:eastAsia="IRNazanin"/>
          <w:color w:val="111111"/>
          <w:sz w:val="28"/>
          <w:sz w:val="28"/>
          <w:szCs w:val="28"/>
          <w:rtl w:val="true"/>
          <w:lang w:bidi="fa-IR"/>
        </w:rPr>
        <w:t>ـ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به دست اوست،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پدر و مادرم به فدایت 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چیست؟</w:t>
      </w:r>
    </w:p>
    <w:p>
      <w:pPr>
        <w:pStyle w:val="BookText"/>
        <w:rPr/>
      </w:pPr>
      <w:r>
        <w:rPr>
          <w:rFonts w:ascii="IRNazanin" w:hAnsi="IRNazanin" w:eastAsia="IRNazanin"/>
          <w:color w:val="111111"/>
          <w:sz w:val="28"/>
          <w:sz w:val="28"/>
          <w:szCs w:val="28"/>
          <w:rtl w:val="true"/>
          <w:lang w:bidi="fa-IR"/>
        </w:rPr>
        <w:t>ـ کسی که تا به حال صحبت نمی کرد، برای امور عموم مردم به سخن می آید و جز کمی از او فرمان نبرند</w:t>
      </w:r>
      <w:r>
        <w:rPr>
          <w:rFonts w:eastAsia="IRNazanin" w:cs="IRNazanin"/>
          <w:color w:val="111111"/>
          <w:sz w:val="28"/>
          <w:szCs w:val="28"/>
          <w:rtl w:val="true"/>
          <w:lang w:bidi="fa-IR"/>
        </w:rPr>
        <w:t>... .</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روایتی مفصلی است که در کتاب الکافی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ابتدای این روایت، در پاسخ یکی از یاران خود که با اشاره به برخورد تحقیرآمیز منصور عباسی با آن حضرت از ایشان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تا کی باید سلطنت کنند و ما 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و آسایش می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نمی دانی که هر چیزی مدتی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تو را سود می بخشد که بدانی هرگاه زمان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دولت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از چشم برهم زدنی زودتر رخ می دهد؟ اگر تو می دانستی که آنها در درگاه خداوند چه وضعی دارند، خشم تو نسبت به آنها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ساکنان زمین کوشش کنند که آنها را از نظر گناه به وضعی بدتر از آنچه اکنون در آن به سر می برند، درآورند،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 را نلغزاند و پریشان نکند؛ زیرا عزت و سربلندی تنها از آن خدا، رسول او و مؤمنان است، ولی منافقان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هر کس منتظر امر باشد و در برابر آزار و ترسی که به او وارد می شود، شکیبایی پیشه کند، فردای قیامت در صف ما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حضرت نشانه های آخرالزمان یا عصر ظهور دولت حق را چنین برشمرد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دیدی حق مرده است و اهل حق از میان رفته 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ستم همه جا را فرا گرفته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فرسوده شده و بدعت هایی از روی هوا و هوس در مفاهیم آن به وجود آمده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بی محتوا شده است، همانند ظرفی که آن را واژگون می سازند؛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باطل بر اهل حق بزرگی می جویند؛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 آشکار شده است و از آن نهی نمی شود و هر که کار زشت انجام دهد، معذورش می دارند؛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فسق آشکار شده است و مردان به مردان و زنان به زنان بسنده می کنند؛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سکوت اختیار کرده است و سخنش را نمی پذیرند؛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فاسق دروغ می گوید و کسی دروغ و افترایش را به او باز نمی گرداند؛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بچه کوچک، مرد بزرگ را خوار می شمارد؛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پیوند خویشاوندی بریده می شود؛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را به کار بد بستایند، خوش حال می شود؛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پسربچه همان می کند که زن می کند؛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 زنان ازدواج می کنند؛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مداحی و چاپلوسی فراوان شده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مال خود را در غیر راه طاعت خدا خرج می کند و کسی از او جلوگیری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کند؛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شخص مؤمنی را ببیند، از کوشش او به خدا پناه برد؛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همسایه، همسایه خود را آزار می دهد و در این کار مانعی برای او نیست؛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 خوش حال است از آنچه در مؤمن می بیند و شاد است از اینکه در روی زمین فساد و تباهی می بیند؛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آشکارا شراب بنوشند و کسانی که از خدای عزّ و جلّ نمی ترسند، برای نوشیدنش گرد هم آیند؛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به معروف کننده خوار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در آنچه خدا دوست ندارد، نیرومند و ستوده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قرآن و هر که آنان را دوست دارد، خوار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خیر بسته شده و راه شر مورد توجه قرار گرفته است؛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کعبه تعطیل شده است و دستور به ترک آن داده می شود؛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زبان می گوید، آنچه را که به آن عمل نمی کند؛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خود را برای استفاده مردان فربه می کنند و زنان برای زنان؛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 مرد از پس او اداره می شود و زندگی زن از فرج او؛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مانند مردان برای خود انجمن ها ترتیب می دهند؛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فرزندان عباس، کارهای زنانگی آشکار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مانند زنان زینت می کنند، همان گونه که زن برای جلب نظر شوهرش، خود را آرایش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مردها پول می دهند که با آنها یا زنانشان عمل نامشروع انجام دهند؛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توانگر از شخص باایمان عزیزتر است؛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رباخواری آشکار است و رباخوار سرزنش نمی شود؛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ها به زنا افتخار می کنند؛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برای نکاح مردان با شوهر خود همکاری می کند؛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مردم و بهترین خانه ها آن باشد که به زنان در هرزگی شان کمک می کنند؛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به خاطر ایمانش غمناک و پست و خوار می شود؛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و زنا آشکار می شود؛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به شهادت ناحق اعتماد می کنند؛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دستورهای دینی بر اساس تمایلات اشخاص تفسیر می شود؛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تحریم شود و حرام، مجاز؛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چنان در ارتکاب گناه گستاخ شده اند که منتظر رسیدن شب نیستند؛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نمی تواند کار بد را نکوهش کند، جز با قلب؛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کلان در راه غضب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خرج می شود؛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زمام داران به کافران نزدیک می شوند و از نیکان دوری می گزینند؛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والیان در داوری رشوه می گیرند؛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پست های حساس دولتی به مزایده گذارده می شود؛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محارم خود نزدیکی می کنند؛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تهمت و سوءظن، مرد به قتل می رسد؛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به مرد پیشنهاد عمل زشت می کند و خود و اموالش را در اختیار او می گذارد؛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به خاطر آمیزش با زنان سرزنش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با مردان آمیزش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کسب زنش از هرزگی نان می خورد و آن را می داند و به آن تن می دهد؛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بر مرد خود مسلط می شود و کاری را که مرد نمی خواهد، انجام می دهد و به شوهر خود خرجی می دهد؛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زن و کنیزش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کرایه می دهد و به خوراک و نوشیدنی پستی تن در می دهد؛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به ناحق به نام خدا بسیار می شود؛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آشکار می شود؛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شراب را بدون مانع و آشکارا می فروشند؛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مسلمان، خود را دراختیار کافران می گذارند؛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لهو و لعب آشکار می شود و کسی که از کنار آن می گذرد، از آن جلوگیری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جرئت جلوگیری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مردم از تسلط و قدرتش ترس دارند، مردم شریف را خوار می کند؛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ترین مردم به فرمان روایان کسی است که به دشنام گویی ما خانواده ستایش شود؛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 را دوست دارد، دروغ گویش می دانند و شهادت او را نمی پذیرند؛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در گفتن حرف زور و ناحق با همدیگر رقابت می کنند؛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قرآن بر مردم سنگین و گران می آید و در عوض، شنیدن سخنان باطل بر مردم آسان است؛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همسایه، همسایه را از ترس زبانش گرامی می دارد؛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خدا تعطیل می شود و در آن به دلخواه خود عمل می کنند؛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مساجد طلاکاری می شود؛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گوترین مردم پیش آنها، مفتریان دروغ گویند؛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 و سخن چینی آشکار می شود؛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ستم کاری گسترش می یابد؛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غیبت را سخن نمکین می شمارند و مردم همدیگر را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مژده می دهند؛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غیرخدا به حج و جهاد می روند؛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 به خاطر کافر، مؤمن را خوار می کند؛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خرابی و ویرانی بیش از آبادی است؛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 مرد از کم فروشی اداره می شود؛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خون ریزی را آسان می شمارند؛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برای غرض دنیایی ریاست می طلبد و خود را به بدزبانی مشهور می سازد تا از او بترسند و کارها را به او واگذار کنند؛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را سبک می شمارند؛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مال بسیار دارد، ولی از وقتی که آن را پیدا کرده، زکات آن را نپرداخته است؛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مرده ها را می شکافند و آنها را می آزارند و کفن هایشان را می فروشند؛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آشوب بسیار می شود؛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روز خود را به نشئه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 می برد و شب را به مستی صبح می کند؛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حیوانات عمل زشت انجام می دهند؛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حیوانات همدیگر را می درند؛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به مصلی می رود، ولی چون برمی گردد، جامه در تن ندارد؛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مردم سخت و چشمانشان خشک می شود و یاد خدا بر آنان سنگین می آید؛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کسب های حرام گسترش می یابد و بر سر آن رقابت می کنند؛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نمازخوان برای ریا و خودنمایی نماز می خواند؛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برای غیر دین فقه می آموزد و دنیا و ریاست طلب می کند؛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دور کسی را گرفته اند که قدرت دارد؛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روزی حلال می جوید، سرزنش می شود و جوینده حرام، مورد ستایش و تعظیم است؛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مکه و مدینه کارهایی می کنند که خداوند دوست ندارد و کسی هم نیست که مانع شود و هیچ کس آنها را از این کارهای زشت باز نمی دارد؛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آلات لهو و 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مکه و مدینه آشکار می شود؛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سخن حق می گوید و امر به معروف و نهی از منکر می کند؛ دیگران او را نصیحت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 تو لازم نیست؛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به همدیگر نگاه می کنند و به مردم بدکار اقتدا می کنند؛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خیر به کلی خالی است و کسی از آن راه نمی رود؛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مرده را به مسخره می گیرند و کسی برای مرگ او غمگین نمی شود؛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سال بدعت و شرارت بیشتر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انجمن ها پیروی نمی کنند، مگر از توانگران؛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فقیر چیزی می دهند، درحالی که به او می خندند و برای غیر خدا به او ترحم می کنند؛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آسمانی پدید می آید، ولی کسی از آن هراس ندارد؛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در حضور جمع، همانند بهایم مرتکب اعمال جنسی می شوند و هیچ کس از ترس، کار زشت را انکار نمی کند؛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در غیر اطاعت خدا زیاد خرج می کند، ولی در مورد اطاعت خدا از کم هم دریغ می ورزد؛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آزار به پدر و مادر آشکار می شود و مقام آنها را سبک می شمارند و حال آنها در پیش فرزند از همه بدتر باشد و از اینکه به آنها افترا زده شود، خوش حال می شوند؛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بر حکومت چیره می شوند و پست های حساس را قبضه می کنند و کاری پیش نمی رود، جز آنچه به دلخواه آنان باشد؛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به پدر خود افترا می زند و به پدر و مادر خود نفرین می کند و از مرگشان خوش حال می شود؛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بر مردی بگذرد که در آن روز گناه بزرگ مرتکب نشده باشد، مانند هرزگی یا کم فروشی یا انجام کار حرام یا می خوارگی، آن روز غمگین است و خیال می کند که روزش به هدر رفته و عمرش در آن روز بیهوده تلف شده است؛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 مواد غذایی را احتکار می کند؛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خویشاوندان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تقسیم می شود و بدان قماربازی و می خوارگی می کنند؛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شراب درمان می کنند و بدان بهبودی می جویند؛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در مورد ترک امر به معروف و نهی از منکر و بی عقیدگی یکسان می شوند؛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منافقان و اهل نفاق سر و صدایی دارند و اهل حق، بی سر و صدا و خاموشند؛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اذان گفتن و نماز خواندن مزد می گیرند؛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مسجدها پر است از کسانی که از خدا ترس ندارند و برای غیبت و خوردن گوشت اهل حق به مسجد می آیند و در مساجد، از شراب مست کننده توصیف می کنند؛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مست که از خرد تهی است، بر مردم پیش نمازی می کند و به مستی او ایراد نمی گیرند و چون مست شود، </w:t>
      </w:r>
      <w:bookmarkStart w:id="21" w:name="pg13308_137057"/>
    </w:p>
    <w:p>
      <w:pPr>
        <w:pStyle w:val="BookText"/>
        <w:rPr/>
      </w:pPr>
      <w:bookmarkEnd w:id="21"/>
      <w:r>
        <w:rPr>
          <w:rFonts w:ascii="IRNazanin" w:hAnsi="IRNazanin" w:eastAsia="IRNazanin"/>
          <w:color w:val="111111"/>
          <w:sz w:val="28"/>
          <w:sz w:val="28"/>
          <w:szCs w:val="28"/>
          <w:rtl w:val="true"/>
          <w:lang w:bidi="fa-IR"/>
        </w:rPr>
        <w:t xml:space="preserve">گرامی اش می دارند؛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مال یتیمان را بخورد، شایستگی او را می ستایند؛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قاضیان به خلاف دستور خدا داوری می کنند؛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داران از روی طمع، خیانت کاران را امین خود می سازند؛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 روایان به دست افراد بدکار و بی باک نسبت به خدا داده اند، از آنها حق حساب می گیرند و زمام آنها را رها می سازند تا هر چه می خواهند انجام دهند؛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فراز منبرها، مردم را به پرهیزکاری دستور می دهند، ولی خود گوینده به آن دستور عمل نمی کند؛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 نمازها را سبک می شمارند؛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را به وساطت دیگران به اهل آن می دهند و به خاطر رضای خدا نمی دهند، بلکه از روی درخواست مردم و اصرار آنها می پردازند؛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و غمّ مردم، شکم و عورتشان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ندارند که چه بخورند و با چه آمیزش کنند؛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دنیا به آنها روی آورده است؛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های حق کهنه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پیش بینی این حوادث، خطاب به راوی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زمانی مراقب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خود را از خداوند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مردم با این نافرمانی ها سزاوار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بر آنها فرود آمد و تو در میان آنها بودی، باید به سوی رحمت حق بشتابی تا از کیفری که آنها به واسطه سرپیچی از فرمان خدا می بینند، بیرون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پاداش نیکوکاران را ضایع نمی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رَحمَةَ اللّهِ قَریبٌ مِنَ الُمحسِنینَ</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22" w:name="__RefHeading___Toc2394714_2322387425"/>
      <w:bookmarkStart w:id="23" w:name="_Toc9"/>
      <w:bookmarkEnd w:id="22"/>
      <w:r>
        <w:rPr/>
        <w:t>3</w:t>
      </w:r>
      <w:r>
        <w:rPr>
          <w:rtl w:val="true"/>
        </w:rPr>
        <w:t xml:space="preserve">. </w:t>
      </w:r>
      <w:r>
        <w:rPr>
          <w:rtl w:val="true"/>
        </w:rPr>
        <w:t>امیدهای آخرالزمان</w:t>
      </w:r>
      <w:bookmarkEnd w:id="2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امیدهای آخرالزمان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روایت های یاد شده که در آنها از مردمان آخرالزمان نکوهش شده و تنها از ویژگی های منفی آنها سخن به میان آمده است، روایاتی نیز وجود دارد که گروه هایی از اهل آخرالزمان به شدت ستایش شده اند، تا جایی که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نیستند، مگر کسانی که با وجود همه سختی ها و </w:t>
      </w:r>
    </w:p>
    <w:p>
      <w:pPr>
        <w:pStyle w:val="BookText"/>
        <w:rPr/>
      </w:pPr>
      <w:r>
        <w:rPr>
          <w:rFonts w:ascii="IRNazanin" w:hAnsi="IRNazanin" w:eastAsia="IRNazanin"/>
          <w:color w:val="111111"/>
          <w:sz w:val="28"/>
          <w:sz w:val="28"/>
          <w:szCs w:val="28"/>
          <w:rtl w:val="true"/>
          <w:lang w:bidi="fa-IR"/>
        </w:rPr>
        <w:t>دشواری های عصر غیبت، دین و ایمان خود را حفظ می کنند و بر پیمان الهی خود ثابت قدم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روایت ها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ابوبصیر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باد، نقل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یَوْمٍ وَ عِنْدَهُ جَماعَةٌ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لَقِّنِی إِخْوانِی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مَرَّتَیْنِ فَقالَ مَنْ حَوْلَهُ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إِخوانُکَ یا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إِنَّکُمْ أَصْحابِی، وَ إِخوانِی قَوْمٌ فِی آخِرِ الزَّمانِ آمَنُوا وَ لَمْ یَرَوْنِی، لَقَدْ عَرَّفَنِیَهُمُ اللّه ُ بِأَسْمائِهِم وَ أَسْماءِ آبائِهِمْ وَ أَرْحامِ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 أَشَدُّ بَقِیَّةً عَلی دِینِهِ مِن خَرطِ القُتادِ</w:t>
      </w:r>
      <w:r>
        <w:rPr>
          <w:rStyle w:val="FootnoteAnchor"/>
          <w:rtl w:val="true"/>
        </w:rPr>
        <w:footnoteReference w:id="11"/>
      </w:r>
      <w:r>
        <w:rPr>
          <w:rFonts w:ascii="Amiri" w:hAnsi="Amiri" w:eastAsia="Amiri" w:cs="Amiri"/>
          <w:color w:val="111111"/>
          <w:sz w:val="28"/>
          <w:sz w:val="28"/>
          <w:szCs w:val="28"/>
          <w:rtl w:val="true"/>
          <w:lang w:bidi="ar-SA"/>
        </w:rPr>
        <w:t>فِی اللَّیلَةِ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کَالقابِضِ عَلی جَمْرِ الغَضاءِ</w:t>
      </w:r>
      <w:r>
        <w:rPr>
          <w:rStyle w:val="FootnoteAnchor"/>
          <w:rtl w:val="true"/>
        </w:rPr>
        <w:footnoteReference w:id="12"/>
      </w:r>
      <w:r>
        <w:rPr>
          <w:rFonts w:ascii="Amiri" w:hAnsi="Amiri" w:eastAsia="Amiri" w:cs="Amiri"/>
          <w:color w:val="111111"/>
          <w:sz w:val="28"/>
          <w:sz w:val="28"/>
          <w:szCs w:val="28"/>
          <w:rtl w:val="true"/>
          <w:lang w:bidi="ar-SA"/>
        </w:rPr>
        <w:t>أُولئِکَ مَصابِیحُ الدُّجی، یُنْجِیهُمُ اللّه ُ مِنْ کُلِّ فِتْنَةٍ غَبراءٍ مُظْلَمَةٍ</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پیامبر خدا ـ درود خدا بر او و خاندانش باد ـ در حالی که عدّه ای از </w:t>
      </w:r>
    </w:p>
    <w:p>
      <w:pPr>
        <w:pStyle w:val="BookText"/>
        <w:rPr/>
      </w:pPr>
      <w:r>
        <w:rPr>
          <w:rFonts w:ascii="IRNazanin" w:hAnsi="IRNazanin" w:eastAsia="IRNazanin"/>
          <w:color w:val="111111"/>
          <w:sz w:val="28"/>
          <w:sz w:val="28"/>
          <w:szCs w:val="28"/>
          <w:rtl w:val="true"/>
          <w:lang w:bidi="fa-IR"/>
        </w:rPr>
        <w:t>یارانش نزد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سخن را دو مرتبه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یاران که گرد آن حضرت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برادران شما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یاران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من قومی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ایمان می آورند، در حالی که مرا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با نام های پدرانشان شناسانده است، پیش از آنکه از پشت های پدران و رحم های مادرانشان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بر دین خود پایدار می ماند، در حالی که این عمل از دست کشیدن بر خارهای گون در شب تاریک و در دست گرفتن آتش برافروخته از درخت گز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چراغی فروزان در دل تاریک شب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همه فتنه های تیره و تار در امان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به خوبی می توان به مقام و جایگاه مؤمنان ثابت قدم در آخر الزمان پی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دیگری که از امام صادق علیه السلام نقل شده، از دوران غیبت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حالت بندگان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أَقْرَبُ ما یَکُونُ الْعِبادُ مِنَ اللّهِ ـ جَلَّ ذِکْرُهُ ـ وَ أَرْضی ما یَکوُنُ عَنْهُمْ إِذا افْتَقَدُوا حُجَّةَ اللّهِ ـ جَلَّ وَ عَزَّ ـ وَ لَمْ یَظْهَرْ لَهُمْ وَ لَمْ یَعْلَمُوا مَکانَهُ وَ هُمْ فِی ذلِکَ یَعْلَمُونَ أَنَّهُ لَمْ تَبْطُلْ حُجَّةُ اللّهِ ـ جَلَّ ذِکْرُهُ ـ وَ لا مِیثاقُهُ، فَعِنْدَها فَتَوَقَّعُوا الْفَرَجَ صَباحا وَ مَساءً، فَإِنَّ أَشَدَّ ما یَکُونَ غَضَبَ اللّهُ عَلی أَعْدائِهِ إِذا افْتَقَدُوا حُجَّتَهُ وَ لَمْ یَظْهَرْ لَهُمْ، قَدْ عَلِمَ أَنَّ أَوْلِیائَهُ لایَرْتابُونَ، وَلَوْ عَلِمَ أَنَّهُمْ یَرْتابُونَ ما غَیَّبَ حُجَّتَهُ عَنْهُمْ طَرَفَةَ عَیْنٍ</w:t>
      </w:r>
      <w:r>
        <w:rPr>
          <w:rFonts w:eastAsia="Amiri" w:cs="Amiri" w:ascii="Amiri" w:hAnsi="Amiri"/>
          <w:color w:val="111111"/>
          <w:sz w:val="28"/>
          <w:szCs w:val="28"/>
          <w:rtl w:val="true"/>
          <w:lang w:bidi="ar-SA"/>
        </w:rPr>
        <w:t>... .</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حجّت خدا در میان مردم نباشد، مردم به خدا نزدیک ترند و خدا </w:t>
      </w:r>
    </w:p>
    <w:p>
      <w:pPr>
        <w:pStyle w:val="BookText"/>
        <w:rPr/>
      </w:pPr>
      <w:r>
        <w:rPr>
          <w:rFonts w:ascii="IRNazanin" w:hAnsi="IRNazanin" w:eastAsia="IRNazanin"/>
          <w:color w:val="111111"/>
          <w:sz w:val="28"/>
          <w:sz w:val="28"/>
          <w:szCs w:val="28"/>
          <w:rtl w:val="true"/>
          <w:lang w:bidi="fa-IR"/>
        </w:rPr>
        <w:t>از مردم خشنودتر است؛ زیرا با اینکه حجت خدا ظاهر نیست و جای او را نمی دانند، باز باور دارند که حجّت خدا هست و پیمان خدایی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هر شام منتظر فرج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هنگامی که حجّت غایب باشد، خشم خدا بر دشمنان خود بیشتر است و خدا می دانست که اولیای او درباره حجّت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غایب باشد و غیبت او طولانی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نمی کنند؛ اگر می دانست که شک می کنند، یک چشم به هم زدن، حجّت خود را غایب نمی داشت</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این روایت استفاده می شود که آخرالزمان و دوران غیبت در عین حالی که می تواند دوران هجران و نماد دوری از محبوب باشد، می تواند فرصتی برای تقرّب بیشتر بندگان و کسب رضایت بیشتر خداوند باشد، ولی مشروط به آنکه ما در اعتقادمان ثابت قدم باشیم و در طریق کسب معرفت حجّت خدا بیشتر قدم نهیم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یکی از یاران امام صادق علیه السلام نقل می کند که روزی آن حضرت خطاب به ما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سَتُصِیبُکُمْ شُبْهَةٌ فَتَبقُونَ بِلا عَلَمٍ یُری وَ لا إِمامٍ هُدیً، لایَنْجُو مِنْها إِلاّ مَن دَعا بِدُعاءِ الْغَریقِ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شبهه ای به شما روی خواهد آورد و شما نه پرچمی خواهید داشت که دیده شود و نه امامی که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از این شبهه نجات خواهند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رَحْمنُ یا رَحیمُ یا مُقَلِّبَ الْقُلُوبِ ثَبِّتْ قَلْبِی عَلی دِینِکَ</w:t>
      </w:r>
      <w:r>
        <w:rPr>
          <w:rFonts w:eastAsia="Amiri" w:cs="Amiri" w:ascii="Amiri" w:hAnsi="Amiri"/>
          <w:color w:val="111111"/>
          <w:sz w:val="28"/>
          <w:szCs w:val="28"/>
          <w:rtl w:val="true"/>
          <w:lang w:bidi="ar-SA"/>
        </w:rPr>
        <w:t>.</w:t>
      </w:r>
      <w:r>
        <w:rPr>
          <w:rStyle w:val="FootnoteAnchor"/>
          <w:rtl w:val="true"/>
        </w:rPr>
        <w:footnoteReference w:id="16"/>
      </w:r>
      <w:bookmarkStart w:id="24" w:name="pg13308_137061"/>
    </w:p>
    <w:p>
      <w:pPr>
        <w:pStyle w:val="BookText"/>
        <w:rPr/>
      </w:pPr>
      <w:bookmarkEnd w:id="2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ای بخشنده، ای بخشایشگر، ای کسی که قلب ها را دگرگون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بر دینت پایدار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آخرالزمان و در دوران غریب غیبت، امواج شبهه و فتنه از هر سو رومی کند و انسان تا به خود بیاید، چون کشتی شکسته در دل دریای بیکران، حیران و سرگردان دست وپا می زند، ولی همیشه روزنه امیدی هست که این غریق بی پناه را از میان دریای فتنه و شبهه ها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روزنه امید چیزی نیست جز درخواست عاجزانه از خدای تعالی برای هدایت و رستگاری و تمسک خالصانه به ولایت امامان معصوم علیهم السلام </w:t>
      </w:r>
      <w:r>
        <w:rPr>
          <w:rFonts w:eastAsia="IRNazanin" w:cs="IRNazanin"/>
          <w:color w:val="111111"/>
          <w:sz w:val="28"/>
          <w:szCs w:val="28"/>
          <w:rtl w:val="true"/>
          <w:lang w:bidi="fa-IR"/>
        </w:rPr>
        <w:t>.</w:t>
      </w:r>
    </w:p>
    <w:p>
      <w:pPr>
        <w:pStyle w:val="Heading3"/>
        <w:numPr>
          <w:ilvl w:val="2"/>
          <w:numId w:val="1"/>
        </w:numPr>
        <w:rPr/>
      </w:pPr>
      <w:bookmarkStart w:id="25" w:name="__RefHeading___Toc2394716_2322387425"/>
      <w:bookmarkStart w:id="26" w:name="_Toc10"/>
      <w:bookmarkEnd w:id="25"/>
      <w:r>
        <w:rPr>
          <w:rtl w:val="true"/>
        </w:rPr>
        <w:t>فصل دوم</w:t>
      </w:r>
      <w:r>
        <w:rPr>
          <w:rtl w:val="true"/>
        </w:rPr>
        <w:t xml:space="preserve">: </w:t>
      </w:r>
      <w:r>
        <w:rPr>
          <w:rtl w:val="true"/>
        </w:rPr>
        <w:t>نشانه های ظهور</w:t>
      </w:r>
      <w:bookmarkEnd w:id="26"/>
    </w:p>
    <w:p>
      <w:pPr>
        <w:pStyle w:val="Heading4"/>
        <w:numPr>
          <w:ilvl w:val="3"/>
          <w:numId w:val="1"/>
        </w:numPr>
        <w:rPr/>
      </w:pPr>
      <w:bookmarkStart w:id="27" w:name="__RefHeading___Toc2394718_2322387425"/>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شناخت نشانه های ظهور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مفاهیم و اصطلاحات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بندی نشانه های ظهور</w:t>
      </w:r>
    </w:p>
    <w:p>
      <w:pPr>
        <w:pStyle w:val="Heading4"/>
        <w:numPr>
          <w:ilvl w:val="3"/>
          <w:numId w:val="1"/>
        </w:numPr>
        <w:rPr/>
      </w:pPr>
      <w:bookmarkStart w:id="29" w:name="__RefHeading___Toc2394720_2322387425"/>
      <w:bookmarkStart w:id="30" w:name="_Toc12"/>
      <w:bookmarkEnd w:id="29"/>
      <w:r>
        <w:rPr/>
        <w:t>1</w:t>
      </w:r>
      <w:r>
        <w:rPr>
          <w:rtl w:val="true"/>
        </w:rPr>
        <w:t xml:space="preserve">. </w:t>
      </w:r>
      <w:r>
        <w:rPr>
          <w:rtl w:val="true"/>
        </w:rPr>
        <w:t>ضرورت شناخت نشانه های ظهور</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شناخت نشانه های ظهور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پیامبر اکرم صلی الله علیه و آله که بشارت به ظهور مردی از آل محمد علیهم السلام در آخرالزمان داده شد، بیان نشانه های ظهور او نیز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بارها در خطبه ها و سخنان خود، اصحابش را نسبت به رویدادهای عصر ظهور آگاهی می داد و آنها را متوجه این رویداد عظیم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بعدی نیز مردم را نسبت به نشانه های ظهور هشدار می دادند</w:t>
      </w:r>
      <w:r>
        <w:rPr>
          <w:rFonts w:eastAsia="IRNazanin" w:cs="IRNazanin"/>
          <w:color w:val="111111"/>
          <w:sz w:val="28"/>
          <w:szCs w:val="28"/>
          <w:rtl w:val="true"/>
          <w:lang w:bidi="fa-IR"/>
        </w:rPr>
        <w:t xml:space="preserve">. </w:t>
      </w:r>
      <w:bookmarkStart w:id="31" w:name="pg13308_137062"/>
    </w:p>
    <w:p>
      <w:pPr>
        <w:pStyle w:val="BookText"/>
        <w:rPr/>
      </w:pPr>
      <w:bookmarkEnd w:id="31"/>
      <w:r>
        <w:rPr>
          <w:rFonts w:ascii="IRNazanin" w:hAnsi="IRNazanin" w:eastAsia="IRNazanin"/>
          <w:color w:val="111111"/>
          <w:sz w:val="28"/>
          <w:sz w:val="28"/>
          <w:szCs w:val="28"/>
          <w:rtl w:val="true"/>
          <w:lang w:bidi="fa-IR"/>
        </w:rPr>
        <w:t>اکنون با مجموعه ای قابل توجه از روایات و کلمات معصومین علیهم السلام روبه رو هستیم که در هر یک از آنها به گوشه ای از رویداد عظیم ظهور مصلح آخرالزمان اشاره شده است و اگر آنها را کنار هم قرار دهیم، می توانیم به تصویری نسبتا شفاف از وضعیت اجتماعی، سیاسی، نظامی و حتی طبیعی و جغرافیایی جهان در آستانه ظهور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مطالعه در روایات مربوط به نشانه های ظهور در عصر ما که بیش از هر عصر دیگر، التهاب جهانی برای ظهور احساس می شود، از ضرورت های بی چون و چراست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شیعیان آل محمد علیهم السلام واجب است که با دقت تمام، به همه نشانه های ظهور توجه کنند و با تطبیق آنها با وضعیت کنونی جهان، رسالت خویش را بهتر بشناسند</w:t>
      </w:r>
      <w:r>
        <w:rPr>
          <w:rFonts w:eastAsia="IRNazanin" w:cs="IRNazanin"/>
          <w:color w:val="111111"/>
          <w:sz w:val="28"/>
          <w:szCs w:val="28"/>
          <w:rtl w:val="true"/>
          <w:lang w:bidi="fa-IR"/>
        </w:rPr>
        <w:t>.</w:t>
      </w:r>
    </w:p>
    <w:p>
      <w:pPr>
        <w:pStyle w:val="Heading4"/>
        <w:numPr>
          <w:ilvl w:val="3"/>
          <w:numId w:val="1"/>
        </w:numPr>
        <w:rPr/>
      </w:pPr>
      <w:bookmarkStart w:id="32" w:name="__RefHeading___Toc2394722_2322387425"/>
      <w:bookmarkStart w:id="33" w:name="_Toc13"/>
      <w:bookmarkEnd w:id="32"/>
      <w:r>
        <w:rPr/>
        <w:t>2</w:t>
      </w:r>
      <w:r>
        <w:rPr>
          <w:rtl w:val="true"/>
        </w:rPr>
        <w:t xml:space="preserve">. </w:t>
      </w:r>
      <w:r>
        <w:rPr>
          <w:rtl w:val="true"/>
        </w:rPr>
        <w:t>آشنایی با مفاهیم و اصطلاحات</w:t>
      </w:r>
      <w:bookmarkEnd w:id="33"/>
    </w:p>
    <w:p>
      <w:pPr>
        <w:pStyle w:val="Heading5"/>
        <w:numPr>
          <w:ilvl w:val="4"/>
          <w:numId w:val="1"/>
        </w:numPr>
        <w:rPr/>
      </w:pPr>
      <w:bookmarkStart w:id="34" w:name="__RefHeading___Toc2394724_2322387425"/>
      <w:bookmarkStart w:id="35" w:name="_Toc14"/>
      <w:bookmarkEnd w:id="34"/>
      <w:r>
        <w:rPr>
          <w:rtl w:val="true"/>
        </w:rPr>
        <w:t>اشاره</w:t>
      </w:r>
      <w:bookmarkEnd w:id="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مفاهیم و اصطلاحات</w:t>
      </w:r>
    </w:p>
    <w:p>
      <w:pPr>
        <w:pStyle w:val="BookText"/>
        <w:rPr/>
      </w:pPr>
      <w:r>
        <w:rPr>
          <w:rFonts w:ascii="IRNazanin" w:hAnsi="IRNazanin" w:eastAsia="IRNazanin"/>
          <w:color w:val="111111"/>
          <w:sz w:val="28"/>
          <w:sz w:val="28"/>
          <w:szCs w:val="28"/>
          <w:rtl w:val="true"/>
          <w:lang w:bidi="fa-IR"/>
        </w:rPr>
        <w:t>پیش از بررسی نشانه های ظهور، برخی مفاهیم و اصطلاحات مرتبط با این موضوع را که معمولاً در کتاب ها و آثار مؤلفان اسلامی از آنها یاد می شود، بررسی می کنیم</w:t>
      </w:r>
      <w:r>
        <w:rPr>
          <w:rFonts w:eastAsia="IRNazanin" w:cs="IRNazanin"/>
          <w:color w:val="111111"/>
          <w:sz w:val="28"/>
          <w:szCs w:val="28"/>
          <w:rtl w:val="true"/>
          <w:lang w:bidi="fa-IR"/>
        </w:rPr>
        <w:t>:</w:t>
      </w:r>
    </w:p>
    <w:p>
      <w:pPr>
        <w:pStyle w:val="Heading5"/>
        <w:numPr>
          <w:ilvl w:val="4"/>
          <w:numId w:val="1"/>
        </w:numPr>
        <w:rPr/>
      </w:pPr>
      <w:bookmarkStart w:id="36" w:name="__RefHeading___Toc2394726_2322387425"/>
      <w:bookmarkStart w:id="37" w:name="_Toc15"/>
      <w:bookmarkEnd w:id="36"/>
      <w:r>
        <w:rPr>
          <w:rtl w:val="true"/>
        </w:rPr>
        <w:t>الف</w:t>
      </w:r>
      <w:r>
        <w:rPr>
          <w:rtl w:val="true"/>
        </w:rPr>
        <w:t xml:space="preserve">) </w:t>
      </w:r>
      <w:r>
        <w:rPr>
          <w:rtl w:val="true"/>
        </w:rPr>
        <w:t>نشانه های ظهور</w:t>
      </w:r>
      <w:bookmarkEnd w:id="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p>
    <w:p>
      <w:pPr>
        <w:pStyle w:val="BookText"/>
        <w:rPr/>
      </w:pPr>
      <w:r>
        <w:rPr>
          <w:rFonts w:ascii="IRNazanin" w:hAnsi="IRNazanin" w:eastAsia="IRNazanin"/>
          <w:color w:val="111111"/>
          <w:sz w:val="28"/>
          <w:sz w:val="28"/>
          <w:szCs w:val="28"/>
          <w:rtl w:val="true"/>
          <w:lang w:bidi="fa-IR"/>
        </w:rPr>
        <w:t>ظهور مصلح آخرین، حضرت بقیه اللّه الاعظم ـ ارواحنا له الفداء ـ با حوادث طبیعی، رویدادهای اجتماعی و تحولات سیاسی و نظامی بسیاری همراه است که همه، از آماده شدن جهان برای ورود به عصری جدید و آغاز دورانی سرنوشت ساز از حیات کره خاک حکایت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حوادث، رویدادها و تحولات که پیش از ظهور یا هم زمان با آن رخ می دهند، به نشانه ها یا علایم ظهور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هم باید توجه داشت که همه این نشانه ها در یک زمان رخ نمی دهند و ازنظردوری یا نزدیکی به وقت ظهور، با یکدیگر تفاوت دارند</w:t>
      </w:r>
      <w:r>
        <w:rPr>
          <w:rFonts w:eastAsia="IRNazanin" w:cs="IRNazanin"/>
          <w:color w:val="111111"/>
          <w:sz w:val="28"/>
          <w:szCs w:val="28"/>
          <w:rtl w:val="true"/>
          <w:lang w:bidi="fa-IR"/>
        </w:rPr>
        <w:t>.</w:t>
      </w:r>
    </w:p>
    <w:p>
      <w:pPr>
        <w:pStyle w:val="Heading5"/>
        <w:numPr>
          <w:ilvl w:val="4"/>
          <w:numId w:val="1"/>
        </w:numPr>
        <w:rPr/>
      </w:pPr>
      <w:bookmarkStart w:id="38" w:name="__RefHeading___Toc2394728_2322387425"/>
      <w:bookmarkStart w:id="39" w:name="_Toc16"/>
      <w:bookmarkEnd w:id="38"/>
      <w:r>
        <w:rPr>
          <w:rtl w:val="true"/>
        </w:rPr>
        <w:t>ب</w:t>
      </w:r>
      <w:r>
        <w:rPr>
          <w:rtl w:val="true"/>
        </w:rPr>
        <w:t xml:space="preserve">) </w:t>
      </w:r>
      <w:r>
        <w:rPr>
          <w:rtl w:val="true"/>
        </w:rPr>
        <w:t>مَلاحِم</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مَلاحِم </w:t>
      </w:r>
      <w:bookmarkStart w:id="40" w:name="pg13308_137063"/>
    </w:p>
    <w:p>
      <w:pPr>
        <w:pStyle w:val="BookText"/>
        <w:rPr/>
      </w:pPr>
      <w:bookmarkEnd w:id="40"/>
      <w:r>
        <w:rPr>
          <w:rFonts w:ascii="IRNazanin" w:hAnsi="IRNazanin" w:eastAsia="IRNazanin"/>
          <w:color w:val="111111"/>
          <w:sz w:val="28"/>
          <w:sz w:val="28"/>
          <w:szCs w:val="28"/>
          <w:rtl w:val="true"/>
          <w:lang w:bidi="fa-IR"/>
        </w:rPr>
        <w:t xml:space="preserve">این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جنگ و خون ریزی بزرگ و رزمگاه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ریشه این کلمه،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تار و پود پارچه گرفته شده است و چون معمولاً در رزمگاه طرفین نبرد چون تار و پود پارچه در هم می پیچند،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گوشت گرفته شده است و بدان دلیل به رزمگاه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در آن گوشت های کشته شدگان به فراوانی به چشم می خورد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ملاحم در اصطلاح به جنگ ها و رویدادهای مهم سیاسی و اجتماعی اطلاق می شود که پیامبر گرامی اسلام صلی الله علیه و آله و امامان معصوم علیهم السلام از وقوع آنها خبر داده اند</w:t>
      </w:r>
      <w:r>
        <w:rPr>
          <w:rFonts w:eastAsia="IRNazanin" w:cs="IRNazanin"/>
          <w:color w:val="111111"/>
          <w:sz w:val="28"/>
          <w:szCs w:val="28"/>
          <w:rtl w:val="true"/>
          <w:lang w:bidi="fa-IR"/>
        </w:rPr>
        <w:t>.</w:t>
      </w:r>
    </w:p>
    <w:p>
      <w:pPr>
        <w:pStyle w:val="Heading5"/>
        <w:numPr>
          <w:ilvl w:val="4"/>
          <w:numId w:val="1"/>
        </w:numPr>
        <w:rPr/>
      </w:pPr>
      <w:bookmarkStart w:id="41" w:name="__RefHeading___Toc2394730_2322387425"/>
      <w:bookmarkStart w:id="42" w:name="_Toc17"/>
      <w:bookmarkEnd w:id="41"/>
      <w:r>
        <w:rPr>
          <w:rtl w:val="true"/>
        </w:rPr>
        <w:t>ج</w:t>
      </w:r>
      <w:r>
        <w:rPr>
          <w:rtl w:val="true"/>
        </w:rPr>
        <w:t xml:space="preserve">) </w:t>
      </w:r>
      <w:r>
        <w:rPr>
          <w:rtl w:val="true"/>
        </w:rPr>
        <w:t>فِتَن</w:t>
      </w:r>
      <w:bookmarkEnd w:id="4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آزمایش، امتحان، شورش، اختلاف آرا، رنج و محنت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اصل به عملی گفته می شود که برای پاک کردن طلا و نقره از ناخالصی انجام می گیرد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فتن در اصطلاح به معنای حوادث و رویدادهایی است که وقوع آنها در کلمات پیامبر اکرم صلی الله علیه و آله و اهل بیت طاهرینش علیهم السلام پیش گویی شده است</w:t>
      </w:r>
      <w:r>
        <w:rPr>
          <w:rFonts w:eastAsia="IRNazanin" w:cs="IRNazanin"/>
          <w:color w:val="111111"/>
          <w:sz w:val="28"/>
          <w:szCs w:val="28"/>
          <w:rtl w:val="true"/>
          <w:lang w:bidi="fa-IR"/>
        </w:rPr>
        <w:t>.</w:t>
      </w:r>
    </w:p>
    <w:p>
      <w:pPr>
        <w:pStyle w:val="Heading5"/>
        <w:numPr>
          <w:ilvl w:val="4"/>
          <w:numId w:val="1"/>
        </w:numPr>
        <w:rPr/>
      </w:pPr>
      <w:bookmarkStart w:id="43" w:name="__RefHeading___Toc2394732_2322387425"/>
      <w:bookmarkStart w:id="44" w:name="_Toc18"/>
      <w:bookmarkEnd w:id="43"/>
      <w:r>
        <w:rPr>
          <w:rtl w:val="true"/>
        </w:rPr>
        <w:t>د</w:t>
      </w:r>
      <w:r>
        <w:rPr>
          <w:rtl w:val="true"/>
        </w:rPr>
        <w:t xml:space="preserve">) </w:t>
      </w:r>
      <w:r>
        <w:rPr>
          <w:rtl w:val="true"/>
        </w:rPr>
        <w:t>اشراط الساعة</w:t>
      </w:r>
      <w:bookmarkEnd w:id="4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اشراط الساعة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و نشان است</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روایی، از برخی نشانه های ظهور به عنوان نشانه های برپایی قیامت </w:t>
      </w:r>
    </w:p>
    <w:p>
      <w:pPr>
        <w:pStyle w:val="BookText"/>
        <w:rPr/>
      </w:pP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پیامبر گرامی اسلام از همان سال های آغازین بعثت، بر اساس دانش ماورایی خود، به پیش گویی رویدادهای مختلف فرهنگی، سیاسی و اجتماعی می پرداخت که در آینده های دور و نزدیک در جامعه اسلامی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برخی از روایات، ایشان، مسلمانان را از همه حوادثی که تا آستانه قیامت رخ خواهد داد، آگاه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گاه مسلمانان را نسبت به رخدادهای مبارکی که در آینده رخ خواهد نمود، مژده و بشارت می داد و گاه آنان را از وقایع شومی که پیش روی آنهاست، برحذر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مستمر پیامبر اکرم صلی الله علیه و آله در مورد پیش گویی رویدادهای مختلف به ویژه رویدادهایی که در آخرالزمان رخ خواهد داد، موجب شد که مسلمانان در طول سال های پربرکت حیات رسول گرامی اسلام از گنجینه ارزشمندی از روایات مربوط به حوادث آینده برخوردار شوند؛ گنجینه ای که از همان سده های آغازین گسترش اسلام به دست مؤلفان، مورخان و محدّثان، جمع آوری و در اختیار نسل های آینده گذاشته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مؤلفان اسلامی مجموعه روایت هایی را که به ویژه از پیامبر اسلام در زمینه حوادث مختلف اجتماعی و سیاسی وارد شده بود، در کتاب هایی که معمولاً با عناوینی همچون علامات المهدی، علامات مهدی آخرالزمان، علایم الظهور، أشراط الساعة، علامات الساعة، علامات یوم القیامه، الفتن، الملاحم، الفتن و المحن، الفتن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شده است، جمع آوری کرده اند</w:t>
      </w:r>
      <w:r>
        <w:rPr>
          <w:rFonts w:eastAsia="IRNazanin" w:cs="IRNazanin"/>
          <w:color w:val="111111"/>
          <w:sz w:val="28"/>
          <w:szCs w:val="28"/>
          <w:rtl w:val="true"/>
          <w:lang w:bidi="fa-IR"/>
        </w:rPr>
        <w:t>.</w:t>
      </w:r>
      <w:r>
        <w:rPr>
          <w:rStyle w:val="FootnoteAnchor"/>
          <w:rtl w:val="true"/>
        </w:rPr>
        <w:footnoteReference w:id="21"/>
      </w:r>
      <w:bookmarkStart w:id="45" w:name="pg13308_137065"/>
    </w:p>
    <w:p>
      <w:pPr>
        <w:pStyle w:val="BookText"/>
        <w:rPr/>
      </w:pPr>
      <w:bookmarkEnd w:id="45"/>
      <w:r>
        <w:rPr>
          <w:rFonts w:ascii="IRNazanin" w:hAnsi="IRNazanin" w:eastAsia="IRNazanin"/>
          <w:color w:val="111111"/>
          <w:sz w:val="28"/>
          <w:sz w:val="28"/>
          <w:szCs w:val="28"/>
          <w:rtl w:val="true"/>
          <w:lang w:bidi="fa-IR"/>
        </w:rPr>
        <w:t>گفتنی است کتاب شناس بزرگ شیعی، آقا بزرگ تهرانی رحمه الله از بیش از سی مورد کتاب که با عناوینی نظیر الفتن و الملاحم نوشته شده اند، یاد کرده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ابوعبدالله نعیم بن حماد مروزی، معروف به ابن حماد 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الفتن،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توحید،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ابوالقاسم علی بن موسی بن طاووس، معروف به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الملاحم و الفتن فی ظهور الغایب المنتظر،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رضی،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یادشده با این نام نیز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التشریف بالمنن فی التعریف بالفتن،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صاحب الامر عج الله تعالی فرجه الشریف،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گلبهار،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ابوالفداء اسماعیل بن کثیر دمشقی، معروف به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الفتن و الملاحم،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احمد عبدالعزیز،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دارالجیل، بی تا؛ ابوالفداء اسماعیل بن کثیر دمشقی، معروف به ابن کثیر، علامات یوم القیامة،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مکتبة القرآن،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علی بن حسام الدین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علامات مهدی آخرالزمان،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رضوان،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سید شریف محمد بن رسول برزنجی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الإشاعة لأشراط الساعة،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دارالکتاب العلمیة، بی تا</w:t>
      </w:r>
      <w:r>
        <w:rPr>
          <w:rFonts w:eastAsia="IRNazanin" w:cs="IRNazanin"/>
          <w:color w:val="111111"/>
          <w:sz w:val="28"/>
          <w:szCs w:val="28"/>
          <w:rtl w:val="true"/>
          <w:lang w:bidi="fa-IR"/>
        </w:rPr>
        <w:t>.</w:t>
      </w:r>
    </w:p>
    <w:p>
      <w:pPr>
        <w:pStyle w:val="Heading5"/>
        <w:numPr>
          <w:ilvl w:val="4"/>
          <w:numId w:val="1"/>
        </w:numPr>
        <w:rPr/>
      </w:pPr>
      <w:bookmarkStart w:id="46" w:name="__RefHeading___Toc2394734_2322387425"/>
      <w:bookmarkStart w:id="47" w:name="_Toc19"/>
      <w:bookmarkEnd w:id="46"/>
      <w:r>
        <w:rPr>
          <w:rtl w:val="true"/>
        </w:rPr>
        <w:t xml:space="preserve">هـ </w:t>
      </w:r>
      <w:r>
        <w:rPr>
          <w:rtl w:val="true"/>
        </w:rPr>
        <w:t xml:space="preserve">) </w:t>
      </w:r>
      <w:r>
        <w:rPr>
          <w:rtl w:val="true"/>
        </w:rPr>
        <w:t>شرایط ظهور</w:t>
      </w:r>
      <w:bookmarkEnd w:id="47"/>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ظهور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مجموعه زمینه ها و بسترهای فرهنگی، سیاسی و اقتصادی که در صورت فراهم شدن آنها ظهور امام مهدی علیه السلام رخ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با قاطعیت بتوان اموری را شرایط ظهور برشمرد و ادعا کرد که با تحقق آنها حتما ظهور محقق خواهد شد، تردید وجود دارد، با این حال، شاید بتوان از برخی روایات چنین استفاده کرد که اموری مانند آمادگی فکری و عملی مردم برای ظهور امام عدالت گستر، عزم جدی آنها برای وفا به پیمان خود در برابر آن امام، وجود تعداد کافی یاران مخلص و وفادار، ناامیدی کامل مردم از طرح ها و برنامه های دست ساخته بشر برای اصلاح وضع جهان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ظهور به شمار می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گفتنی است برخی افراد، نشانه های ظهور را با شرایط ظهور اشتباه می گیرند و گمان می کنند ظهور امام مهدی علیه السلام به تحقق این نشانه ها بستگی دارد و تا زمانی که آنها رخ ندهد، لزوما ظهور واقع نخواهد شد، در حالی که نشانه های ظهور تنها جنبه آگاهی بخشی، بیدارسازی و هشداردهی دارند و راه هایی برای تشخیص منجی موعود حقیقی از موعودهای دروغین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بسا امکان دارد که اراده خداوند به ظهور امام مهدی علیه السلام تعلق گیرد بی آنکه برخی از نشانه های ظهور محقق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معارف شیعی، از این موضوع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ظهور و روشن شدن پس از مخفی بودن چیزی است و اصطلاحا به روشن شدن چیزی پس از مخفی بودن از مردم گفته می شود؛ بدین معنا که خداوند متعال بنا بر مصلحتی، مسئله ای را از زبان پیامبر یا ولی ای از اولیای خویش به گونه ای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عمل و ظهور و بروز، غیر آن را به مردم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خداوند آنچه را بخواهد محو یا اثبات می کند و اصل 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لَهُمْ سَیِّئاتُ ما کَسَبُوا؛</w:t>
      </w:r>
      <w:r>
        <w:rPr>
          <w:rStyle w:val="FootnoteAnchor"/>
          <w:rtl w:val="true"/>
        </w:rPr>
        <w:footnoteReference w:id="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مرتکب شده اند، برایشان ظاهر می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حضرت یوسف نیز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بَدا لَهُمْ مِنْ بَعْدِ ما رَأَوُا اْلآیاتِ لَیَسْجُنُنَّهُ حَتّی حینٍ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آن گاه پس از دیدن آن نشانه ها، به نظرشان آمد که او را تا چندی به زندان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ظهور پس از خفا، تنها برای انسان رخ می دهد و هرگز در مورد خداوند متعال صدق نمی کند وگرنه لازمه اش این است که خداوند نسبت به آن موضوع جهل داشته باشد که این امر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چنان که قرآن کریم می فرماید ـ به همه چیز آگاه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عَلِیما خَبِیرا</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نسبت به همه چیز ـ در همه زمان ها و مکان ها چه حاضر باشند و چه غایب، چه موجود باشند و چه فانی و چه در آینده به وجود بیایند ـ علم حضوری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قرآن کریم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لایَخْفی عَلَیْهِ شَیْءٌ فِی اْلأَرْضِ وَ لا فِی السَّماءِ</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حقیقت،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نه در آسمان بر خدا پوشیده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مسئله بدأ و ظاهر کردن آن امر مخفی، به خداوند نسبت داده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 لَهُمْ مِنَ اللّهِ ما لَمْ یَکُونُوا یَحْتَسِبُونَ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آنچه 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کردند، از جانب خدا برایشان آشکار می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لایُغَیِّرُ ما بِقَوْمٍ حَتّی یُغَیِّرُوا ما بِأَنْفُسِهِمْ؛ خدا حال قومی را تغییر نمی دهد تا آنان حال خود را تغییر دهند</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و با استفاده از دیگر آیات و روایات </w:t>
      </w:r>
    </w:p>
    <w:p>
      <w:pPr>
        <w:pStyle w:val="BookText"/>
        <w:rPr/>
      </w:pPr>
      <w:r>
        <w:rPr>
          <w:rFonts w:ascii="IRNazanin" w:hAnsi="IRNazanin" w:eastAsia="IRNazanin"/>
          <w:color w:val="111111"/>
          <w:sz w:val="28"/>
          <w:sz w:val="28"/>
          <w:szCs w:val="28"/>
          <w:rtl w:val="true"/>
          <w:lang w:bidi="fa-IR"/>
        </w:rPr>
        <w:t>می توان چنین برداشت کرد که برخی اعمال حسنه،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احسان به دیگران، صله رحم، نیکی به پدر و مادر، استغفار و توبه، شکر نعمت و ادای حق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شخص را تغییر و رزق و عمر و برکت زندگی اش را افزایش می دهد، همان گونه که اعمال بد و ناشایست، اثر عکس خود را بر زندگی شخص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خداوند متعال بنا بر آیات قرآن، دو 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و لوح محو و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محفوظ لوحی است که آنچه در آن نوشته می شود، پاک نمی شود و مقدّرات آن تغییر نمی یابند؛ چرا که مطابق با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قُرْآنٌ مَجیدٌ فی لَوْحٍ مَحْفُوظٍ</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آری، آن قرآن ارجمندی است که در لوحی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محو و اثبات هم لوحی است که امور نوشته شده بر آن به اراده خداوند و بر اساس اعمال بندگان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خداوند آنچه را بخواهد محو یا اثبات می کند و اصل کتاب نزد اوست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بناست شخص در بیست سالگی فوت کند، ولی به واسطه صله رحم یا صدقه ای که می دهد، سی سال به عمرش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پنجاه سالگی زنده می ماند یا به عکس، شخص دیگری قرار است پنجاه سال </w:t>
      </w:r>
    </w:p>
    <w:p>
      <w:pPr>
        <w:pStyle w:val="BookText"/>
        <w:rPr/>
      </w:pPr>
      <w:r>
        <w:rPr>
          <w:rFonts w:ascii="IRNazanin" w:hAnsi="IRNazanin" w:eastAsia="IRNazanin"/>
          <w:color w:val="111111"/>
          <w:sz w:val="28"/>
          <w:sz w:val="28"/>
          <w:szCs w:val="28"/>
          <w:rtl w:val="true"/>
          <w:lang w:bidi="fa-IR"/>
        </w:rPr>
        <w:t>عمر کند، ولی به واسطه گناه کبیره ای خاص، سی سال از عمرش کاسته می شود و در همان بیست سالگی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متعال از ابتدا می دانست که اولی بناست پنجاه سال و دومی بیست سال عمر کند، ولی برای روشن شدن این سنّت های الهی، مطلب به این شکل از زبان پیامبران یا اولیای الهی علیهم السلام بیان می شود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لوح و مطالبی که تا به حال به آنها پرداختیم، این پرسش به ذهن می رسد که آیا نشانه های ظهور حضرت مهدی علیه السلام در لوح محفوظند یا محو و اثبات؟ به عبارت دیگر، آیا ممکن است ظهور بدون تحقق نشانه ها رخ دهد یا خیر همه نشانه ها باید رخ دهند؟ در پاسخ به این پرسش باید گفت جز نشانه هایی که صراحتا در احادیث به حتمی بودن آنها اشاره شده است، بقیه نشانه های ظهور، همگی از امور غیرحتمی به شمار می روند، چنان که بزرگانی نظیر شیخ مفید و شیخ صدوق و شیخ طوسی بدان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به جز نشانه های حتمی ظهور بقیه آنها بنا بر مشیّت و اراده الهی ممکن است دچار تغییر و تبدیل، تقدم یا تأخر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آنها از جمله امور لوح محو و اثبات به حساب می آیند و ممکن است با تغییر و تبدیل شرایط آنها و عوض شدن علل رخ دادن آنها، به گونه ای دیگر پدید آیند یا اصلاً رخ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از رویدادهایی که در احادیث ما به آنها اشاره شده است، تا کنون اتفاق افتاده اند و در اصل تحقق </w:t>
      </w:r>
      <w:bookmarkStart w:id="48" w:name="pg13308_137070"/>
    </w:p>
    <w:p>
      <w:pPr>
        <w:pStyle w:val="BookText"/>
        <w:rPr/>
      </w:pPr>
      <w:bookmarkEnd w:id="48"/>
      <w:r>
        <w:rPr>
          <w:rFonts w:ascii="IRNazanin" w:hAnsi="IRNazanin" w:eastAsia="IRNazanin"/>
          <w:color w:val="111111"/>
          <w:sz w:val="28"/>
          <w:sz w:val="28"/>
          <w:szCs w:val="28"/>
          <w:rtl w:val="true"/>
          <w:lang w:bidi="fa-IR"/>
        </w:rPr>
        <w:t>خویش دچار بداء نشده اند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49" w:name="__RefHeading___Toc2394736_2322387425"/>
      <w:bookmarkStart w:id="50" w:name="_Toc20"/>
      <w:bookmarkEnd w:id="49"/>
      <w:r>
        <w:rPr/>
        <w:t>3</w:t>
      </w:r>
      <w:r>
        <w:rPr>
          <w:rtl w:val="true"/>
        </w:rPr>
        <w:t xml:space="preserve">. </w:t>
      </w:r>
      <w:r>
        <w:rPr>
          <w:rtl w:val="true"/>
        </w:rPr>
        <w:t>دسته بندی نشانه های ظهور</w:t>
      </w:r>
      <w:bookmarkEnd w:id="50"/>
    </w:p>
    <w:p>
      <w:pPr>
        <w:pStyle w:val="Heading5"/>
        <w:numPr>
          <w:ilvl w:val="4"/>
          <w:numId w:val="1"/>
        </w:numPr>
        <w:rPr/>
      </w:pPr>
      <w:bookmarkStart w:id="51" w:name="__RefHeading___Toc2394738_2322387425"/>
      <w:bookmarkStart w:id="52" w:name="_Toc21"/>
      <w:bookmarkEnd w:id="51"/>
      <w:r>
        <w:rPr>
          <w:rtl w:val="true"/>
        </w:rPr>
        <w:t>اشاره</w:t>
      </w:r>
      <w:bookmarkEnd w:id="5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بندی نشانه های ظهور</w:t>
      </w:r>
    </w:p>
    <w:p>
      <w:pPr>
        <w:pStyle w:val="BookText"/>
        <w:rPr/>
      </w:pPr>
      <w:r>
        <w:rPr>
          <w:rFonts w:ascii="IRNazanin" w:hAnsi="IRNazanin" w:eastAsia="IRNazanin"/>
          <w:color w:val="111111"/>
          <w:sz w:val="28"/>
          <w:sz w:val="28"/>
          <w:szCs w:val="28"/>
          <w:rtl w:val="true"/>
          <w:lang w:bidi="fa-IR"/>
        </w:rPr>
        <w:t>در کتاب ها و منابع اسلامی، از حوادث و رویدادهای مختلفی به عنوان نشانه های ظهور یاد شده است تا جایی که برخی از صاحب نظران، شمار این حوادث و رویدادها را تا بیش از شصت مورد رسانده اند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با بررسی این نشانه ها به نظر می رسد که آنها به دو اعتبار، قابل دسته بندی هستند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نوع حادثه و رویداد؛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زمان وقوع حادثه و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نخست، ملاک دسته بندی این است که آیا آن حادثه و رویدادی که در روایت ذکر شده، از جمله رویدادها و حوادث اجتماعی است یا رخدادهایی که در عالم طبیعت رخ می دهد؟ در دیدگاه دوم، آنچه ملاک دسته بندی قرار می گیرد، این است که آیا حادثه و رویدادی که از آن به عنوان نشانه ظهور یاد شده است، در فاصله ای نزدیک به عصر ظهور امام عصر علیه السلام رخ می دهد یا در فاصله ای دور از عصر ظهور؟ با تلفیق این دو دسته بندی، نشانه های ظهور را می توان به چهار دسته کلی تقسیم کرد</w:t>
      </w:r>
      <w:r>
        <w:rPr>
          <w:rFonts w:eastAsia="IRNazanin" w:cs="IRNazanin"/>
          <w:color w:val="111111"/>
          <w:sz w:val="28"/>
          <w:szCs w:val="28"/>
          <w:rtl w:val="true"/>
          <w:lang w:bidi="fa-IR"/>
        </w:rPr>
        <w:t>:</w:t>
      </w:r>
    </w:p>
    <w:p>
      <w:pPr>
        <w:pStyle w:val="Heading5"/>
        <w:numPr>
          <w:ilvl w:val="4"/>
          <w:numId w:val="1"/>
        </w:numPr>
        <w:rPr/>
      </w:pPr>
      <w:bookmarkStart w:id="53" w:name="__RefHeading___Toc2394740_2322387425"/>
      <w:bookmarkStart w:id="54" w:name="_Toc22"/>
      <w:bookmarkEnd w:id="53"/>
      <w:r>
        <w:rPr>
          <w:rtl w:val="true"/>
        </w:rPr>
        <w:t>الف</w:t>
      </w:r>
      <w:r>
        <w:rPr>
          <w:rtl w:val="true"/>
        </w:rPr>
        <w:t xml:space="preserve">) </w:t>
      </w:r>
      <w:r>
        <w:rPr>
          <w:rtl w:val="true"/>
        </w:rPr>
        <w:t>رویدادهای اجتماعیِ نزدیک به عصر ظهور</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رویدادهای اجتماعیِ نزدیک به عصر ظهور </w:t>
      </w:r>
    </w:p>
    <w:p>
      <w:pPr>
        <w:pStyle w:val="BookText"/>
        <w:rPr/>
      </w:pPr>
      <w:r>
        <w:rPr>
          <w:rFonts w:ascii="IRNazanin" w:hAnsi="IRNazanin" w:eastAsia="IRNazanin"/>
          <w:color w:val="111111"/>
          <w:sz w:val="28"/>
          <w:sz w:val="28"/>
          <w:szCs w:val="28"/>
          <w:rtl w:val="true"/>
          <w:lang w:bidi="fa-IR"/>
        </w:rPr>
        <w:t>برای این گونه حوادث به وقایعی مانند شورش سفیانی و کشته شدن نفس زکیه در مسجدالحرام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امام صادق علیه السلام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قَبلَ قِیامِ الْقائِمِ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وَ السُّفیانِی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الخَسفُ بِالْبَیداءَ وَ خُروجُ الَیمانِیِّ وَ قَتلُ نَفسِ الزَّکِیَّةِ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پنج رویداد پیش از به پا خاستن قائم از نشانه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ندایی از آسمان، خروج سفیانی، شکافته شدن زمین در منطقه بیداء، خروج مردی از یمن و کشته شدن نفس 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در روایات آمده، سفیانی، مردی است از نسل آل ابی سفیان</w:t>
      </w:r>
      <w:r>
        <w:rPr>
          <w:rStyle w:val="FootnoteAnchor"/>
          <w:rtl w:val="true"/>
        </w:rPr>
        <w:footnoteReference w:id="37"/>
      </w:r>
      <w:r>
        <w:rPr>
          <w:rFonts w:ascii="IRNazanin" w:hAnsi="IRNazanin" w:eastAsia="IRNazanin"/>
          <w:color w:val="111111"/>
          <w:sz w:val="28"/>
          <w:sz w:val="28"/>
          <w:szCs w:val="28"/>
          <w:rtl w:val="true"/>
          <w:lang w:bidi="fa-IR"/>
        </w:rPr>
        <w:t>که از شام یا همان سوریه کنونی سر به شورش برمی دارد و مناطق زیادی را تصرف می کند تا سرانجام در زمانی که به قصد تصرف مکه راهی این مکان می شود، در منطقه ای میان مدینه و مکه که به آن بیداء گفته می شود، زمین می شکافد و لشکریان او در دل زمین فرو می روند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روایتی که از امام علی علیه السلام نقل شده، ویژگی های سفیانی چنین شمرده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یَخْرُجُ ابْنُ آکِلَةِ الأَکْبادِ مِنَ الوادی الیابِسِ وَ هُوَ رَجُلٌ رِبْعَةٌ وَحشُ الوَجْهِ ضَخِمُ الهامَةِ بِوَجهِهِ أَثَرُ جُدَریٍ إِذا رَأَیْتَهُ حَسِبْتَهُ أَعْوَرَ، إِسمُهُ عُثمانُ و أَبُوهُ عَنبَسَةُ وَ هُوَ مِنْ وُلْدِ أَبی سُفْیانَ حَتّی یَأتِیَ أرْضا ذاتَ قَرارٍ وَ مَعینٍ فَیَسْتَوی </w:t>
      </w:r>
    </w:p>
    <w:p>
      <w:pPr>
        <w:pStyle w:val="BookText"/>
        <w:rPr/>
      </w:pPr>
      <w:r>
        <w:rPr>
          <w:rFonts w:ascii="Amiri" w:hAnsi="Amiri" w:eastAsia="Amiri" w:cs="Amiri"/>
          <w:color w:val="111111"/>
          <w:sz w:val="28"/>
          <w:sz w:val="28"/>
          <w:szCs w:val="28"/>
          <w:rtl w:val="true"/>
          <w:lang w:bidi="ar-SA"/>
        </w:rPr>
        <w:t>عَلی مِنْبَرِها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پسر هند جگرخوار از بیابانی خشک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چهارشانه، زشت رو، بزرگ سر، آبله رو و چون او را ببینی، می پنداری یک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عثمان و نام پدرش، عنبسه و از فرزندان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سرزمینی می رسد که دارای قرارگاه و خرمی است و در آنجا بر تخت سلطنت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روایتی که نعمانی از امام محمد باقر علیه السلام نقل می کند، شورش و طغیان سفیانی و قیام حضرت مهدی علیه السلام در یک سال رخ می دهد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مورد نفس زکیه نیز باید گفت به تعبیر روایات، او مردی از اولاد امام حسن علیه السلام است که درمسجد الحرام و در بین رکن و مقام ابراهیم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بَیْنَ قِیامِ قائِمِ آلِ مُحَمَّدٍ وَ بَیْنَ قَتْلِ النَّفسِ الزَّکیَّةِ إلاّ خَمْسَةَ عَشَرَ لَیْلَةً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بین قیام قائم آل محمد و کشته شدن نفس زکیه تنها پانزده شب فاصله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روایات، هم زمان با قیام سفیانی در شام، مردی از یمن، حرکتی را آغاز می کند و مردم را به سوی حق و طریق مستقیم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که یمانی نام دارد، صحیح ترین قیام ها و پرچمی که او بلند می کند، هدایت بخش ترین پرچم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امام صادق علیه السلام چنین نقل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الثَلاثَةِ الخُراسانِیُّ و السُّفیانیُّ وَ الَیمانیُ فی سَنَةٍ واحِدَةٍ فی شَهرٍ واحدٍ </w:t>
      </w:r>
      <w:bookmarkStart w:id="55" w:name="pg13308_137073"/>
    </w:p>
    <w:p>
      <w:pPr>
        <w:pStyle w:val="BookText"/>
        <w:rPr/>
      </w:pPr>
      <w:bookmarkEnd w:id="55"/>
      <w:r>
        <w:rPr>
          <w:rFonts w:ascii="Amiri" w:hAnsi="Amiri" w:eastAsia="Amiri" w:cs="Amiri"/>
          <w:color w:val="111111"/>
          <w:sz w:val="28"/>
          <w:sz w:val="28"/>
          <w:szCs w:val="28"/>
          <w:rtl w:val="true"/>
          <w:lang w:bidi="ar-SA"/>
        </w:rPr>
        <w:t>فی یَومٍ واحدٍ، وَ لَیْسَ فیِها رایةٌ بِأَهدی مِنْ رایةِ الَیمانِیِّ یَهدی إلَی الحَقِ</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خروج هر سه؛ خراسانی، سفیانی و یمانی در یک سال، یک ماه و یک روز واحد صورت می گیرد و در این، هیچ پرچمی، هدایتگر پرچم یمانی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حق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رویدادها از نشانه های حتمی ظهور حجّت بن الحسن ـ ارواحناله الفداء</w:t>
      </w:r>
      <w:r>
        <w:rPr>
          <w:rStyle w:val="FootnoteAnchor"/>
          <w:rtl w:val="true"/>
        </w:rPr>
        <w:footnoteReference w:id="43"/>
      </w:r>
      <w:r>
        <w:rPr>
          <w:rFonts w:ascii="IRNazanin" w:hAnsi="IRNazanin" w:eastAsia="IRNazanin"/>
          <w:color w:val="111111"/>
          <w:sz w:val="28"/>
          <w:sz w:val="28"/>
          <w:szCs w:val="28"/>
          <w:rtl w:val="true"/>
          <w:lang w:bidi="fa-IR"/>
        </w:rPr>
        <w:t>ـ و نشانه هایی هستند که در فاصله بسیار کمی از ظهور رخ می دهند</w:t>
      </w:r>
      <w:r>
        <w:rPr>
          <w:rFonts w:eastAsia="IRNazanin" w:cs="IRNazanin"/>
          <w:color w:val="111111"/>
          <w:sz w:val="28"/>
          <w:szCs w:val="28"/>
          <w:rtl w:val="true"/>
          <w:lang w:bidi="fa-IR"/>
        </w:rPr>
        <w:t>.</w:t>
      </w:r>
    </w:p>
    <w:p>
      <w:pPr>
        <w:pStyle w:val="Heading5"/>
        <w:numPr>
          <w:ilvl w:val="4"/>
          <w:numId w:val="1"/>
        </w:numPr>
        <w:rPr/>
      </w:pPr>
      <w:bookmarkStart w:id="56" w:name="__RefHeading___Toc2394742_2322387425"/>
      <w:bookmarkStart w:id="57" w:name="_Toc23"/>
      <w:bookmarkEnd w:id="56"/>
      <w:r>
        <w:rPr>
          <w:rtl w:val="true"/>
        </w:rPr>
        <w:t>ب</w:t>
      </w:r>
      <w:r>
        <w:rPr>
          <w:rtl w:val="true"/>
        </w:rPr>
        <w:t xml:space="preserve">) </w:t>
      </w:r>
      <w:r>
        <w:rPr>
          <w:rtl w:val="true"/>
        </w:rPr>
        <w:t>رویدادهای اجتماعیِ دور از عصر ظهور</w:t>
      </w:r>
      <w:bookmarkEnd w:id="5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اجتماعیِ دور از عصر ظهور</w:t>
      </w:r>
    </w:p>
    <w:p>
      <w:pPr>
        <w:pStyle w:val="BookText"/>
        <w:rPr/>
      </w:pPr>
      <w:r>
        <w:rPr>
          <w:rFonts w:ascii="IRNazanin" w:hAnsi="IRNazanin" w:eastAsia="IRNazanin"/>
          <w:color w:val="111111"/>
          <w:sz w:val="28"/>
          <w:sz w:val="28"/>
          <w:szCs w:val="28"/>
          <w:rtl w:val="true"/>
          <w:lang w:bidi="fa-IR"/>
        </w:rPr>
        <w:t>دسته دوم از حوادث و رویدادهای اجتماعی، برخلاف دسته اول، از نظر زمان به زمان قیام قائم نزدیک نیستند و به یک تعبیر، بیش از آنچه نشانه ظهور به شمار آیند، نشانی بر صدق گفتار پیامبر اکرم صلی الله علیه و آله و امامان معصوم علیهم السلام در مورد ظهور قائم آل محمد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پیامبر اکرم یا دیگر پیشوایان دین، یک رویداد اجتماعی را در فاصله چند صد سال از عصر خویش پیش بینی می کنند و ما به چشم خود، روی دادن این حوادث را می بینیم، بیش از پیش، در اعتقاد خود به ظهور منجی یقین پیدا می کنیم و به خود اجازه نمی دهیم در دیگر رویدادهایی که وقوع آنها در زمانی نزدیک به قیام قائم پیش بینی شده است؛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 ما مسلّم می شود که کلام پیشوایان دین بی کم و کاست، تحقق خواهد یافت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نعمانی در کتاب خود از امام محمد باقر علیه السلام نقل می کند که زوال دولت </w:t>
      </w:r>
      <w:bookmarkStart w:id="58" w:name="pg13308_137074"/>
    </w:p>
    <w:p>
      <w:pPr>
        <w:pStyle w:val="BookText"/>
        <w:rPr/>
      </w:pPr>
      <w:bookmarkEnd w:id="58"/>
      <w:r>
        <w:rPr>
          <w:rFonts w:ascii="IRNazanin" w:hAnsi="IRNazanin" w:eastAsia="IRNazanin"/>
          <w:color w:val="111111"/>
          <w:sz w:val="28"/>
          <w:sz w:val="28"/>
          <w:szCs w:val="28"/>
          <w:rtl w:val="true"/>
          <w:lang w:bidi="fa-IR"/>
        </w:rPr>
        <w:t>بنی امیه و استقرار دولت بنی عباس از رویدادهایی است که پیش از ظهور قائم رخ می دهد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وقتی به این نکته توجه کنیم که امام محمد باقر علیه السلام، هجده سال پیش از زوال دولت اموی و روی کار آمدن دولت عباسی وفات کرده است، درمی یابیم که کلام ائمه علیهم السلام بی هیچ تردیدی بر اساس علم الهی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هایی که از پیامبر اکرم صلی الله علیه و آله و امامان معصوم علیهم السلام به ما رسیده، حوادث و رویدادهای اجتماعی مختلفی پیش از قیام مهدی ـ ارواحناله الفداء ـ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اسناد و کتاب های تاریخی، وقوع بسیاری از این رویدادها بر ما مسلّم شده است و به راحتی می توانیم واقعه پیش بینی شده را با آنچه در خارج رخ داده و در کتاب های تاریخ نیز ثبت شده است، تطبیق دهیم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برخی معتقدند این گونه رویدادهای اجتماعی دور از عصر ظهور را که در سخنان معصومین علیهم السلام، رخ دادن آنها پیش بینی شده اند، نباید نشانه های ظهور دانست، بلکه آنها جزو ملاحم و فتنی هستند که معصومین علیهم السلام بر اساس علم غیب خود از آنها خبر می دادند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59" w:name="__RefHeading___Toc2394744_2322387425"/>
      <w:bookmarkStart w:id="60" w:name="_Toc24"/>
      <w:bookmarkEnd w:id="59"/>
      <w:r>
        <w:rPr>
          <w:rtl w:val="true"/>
        </w:rPr>
        <w:t>ج</w:t>
      </w:r>
      <w:r>
        <w:rPr>
          <w:rtl w:val="true"/>
        </w:rPr>
        <w:t xml:space="preserve">) </w:t>
      </w:r>
      <w:r>
        <w:rPr>
          <w:rtl w:val="true"/>
        </w:rPr>
        <w:t>رویدادهای طبیعیِ نزدیک به عصر ظهور</w:t>
      </w:r>
      <w:bookmarkEnd w:id="6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طبیعیِ نزدیک به عصر ظهور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حوادث که در فاصله کمی از قیام مهدی منتظر علیه السلام در عالم طبیعت رخ می دهد، ندایی است که از آسمان برمی خیزد و نام حضرت قائم علیه السلام را به گوش تمام جهانیان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شیخ صدوق و شیخ طوسی </w:t>
      </w:r>
    </w:p>
    <w:p>
      <w:pPr>
        <w:pStyle w:val="BookText"/>
        <w:rPr/>
      </w:pPr>
      <w:r>
        <w:rPr>
          <w:rFonts w:ascii="IRNazanin" w:hAnsi="IRNazanin" w:eastAsia="IRNazanin"/>
          <w:color w:val="111111"/>
          <w:sz w:val="28"/>
          <w:sz w:val="28"/>
          <w:szCs w:val="28"/>
          <w:rtl w:val="true"/>
          <w:lang w:bidi="fa-IR"/>
        </w:rPr>
        <w:t>در کتاب های خود، روایات زیادی را در این مورد نقل کرده اند که در اینجا به ذکر یکی از آنها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به سند خود از امام محمد باقر علیه السلام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الصَّیحَةُ لاتَکُونُ إِلاّ فی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الصَّیْحَةُ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صَیحَةُ جَبرَئیلَ علیه السلام إِلی هذَا الخَلقِ،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مِنَ السَّماءِ بِاسْمِ القائِمِ علیه السلام فَیَسمَعُ مَنْ بِالمَشرِقِ وَ مَنْ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لایَبقی راقِدٌ إِلاّ اسْتَیقَظَ وَ لاقائِمٌ إِلاّ قَعَدَ، وَ لاقاعِدٌ إِلاّ قامَ عَلی رِجلَیهِ فَزَعا مِن ذلِکَ الصَّوتِ، فَرَحِم اللّه ُ مَنِ اعْتَبَرَ بِذلِکَ الصَّوتِ فَأَجابَ</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آن ندای آسمانی برنخواهد خاست، مگر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 از جبرئیل است که خطاب به مردم سر داده می شود و نام قائم را در همه جا طنین انداز می سازد، تا آنجا که همه ساکنان زمین از شرق تا به غرب، آن ندا را خواهند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شنیدن آن ندا، هر کس در خواب فرو رفته است، بیدار می شود و هر کس بر پا ایستاده است، ناچار به نشستن می شود و هر کس بر زمین نشسته است، به ناگاه از جای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الهی بر کسی باد که این ندا را بشنود و به آن پاسخ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رویدادهای دیگری که پیش از قیام منجی در عالم طبیعت رخ می دهد و در روایات به آن اشاره شده، نوعی از ماه گرفتگی و خورشید گرفتگی است که در تمام طول کره زمین سابقه ندارد و حساب تمام ستاره شناسان را برهم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روایات متعددی بیان شده است که تنها یکی از آنها را به نقل از نعمانی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از امام محمد باقر علیه السلام نقل می کند که فرمود</w:t>
      </w:r>
      <w:r>
        <w:rPr>
          <w:rFonts w:eastAsia="IRNazanin" w:cs="IRNazanin"/>
          <w:color w:val="111111"/>
          <w:sz w:val="28"/>
          <w:szCs w:val="28"/>
          <w:rtl w:val="true"/>
          <w:lang w:bidi="fa-IR"/>
        </w:rPr>
        <w:t xml:space="preserve">: </w:t>
      </w:r>
      <w:bookmarkStart w:id="61" w:name="pg13308_137076"/>
    </w:p>
    <w:p>
      <w:pPr>
        <w:pStyle w:val="BookText"/>
        <w:rPr/>
      </w:pPr>
      <w:bookmarkEnd w:id="61"/>
      <w:r>
        <w:rPr>
          <w:rFonts w:ascii="Amiri" w:hAnsi="Amiri" w:eastAsia="Amiri" w:cs="Amiri"/>
          <w:color w:val="111111"/>
          <w:sz w:val="28"/>
          <w:sz w:val="28"/>
          <w:szCs w:val="28"/>
          <w:rtl w:val="true"/>
          <w:lang w:bidi="ar-SA"/>
        </w:rPr>
        <w:t>آیَتانِ تَکونانِ قَبلَ قِیامِ القائِمِ علیه السلام لَم تَکُونا مُنذُ هَبَطَ آدَمُ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تَنکَسِفُ الشَّمسُ فِی النِّصفِ مِن شَهرِ رَمَضانَ، وَ القَمَرُ فی آخِرِهِ</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دو نشانه پیش از ظهور قائم وجود دارد که از زمان هبوط آدم به زمین سابقه نداشته است؛ یکی، گرفتن خورشید در نیمه ماه رمضان و دیگری، گرفتن ماه در آخر این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علت عجیب بودن این ماه گرفتگی و خورشید گرفتگی آن است که بر اساس قواعد نجومی، معمولاً ماه گرفتگی در نیمه ماه و خورشید گرفتگی در اواخر ماه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آمده است که به سبب این حادثه، حساب ستاره شناسان به هم می ریزد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62" w:name="__RefHeading___Toc2394746_2322387425"/>
      <w:bookmarkStart w:id="63" w:name="_Toc25"/>
      <w:bookmarkEnd w:id="62"/>
      <w:r>
        <w:rPr>
          <w:rtl w:val="true"/>
        </w:rPr>
        <w:t>د</w:t>
      </w:r>
      <w:r>
        <w:rPr>
          <w:rtl w:val="true"/>
        </w:rPr>
        <w:t xml:space="preserve">) </w:t>
      </w:r>
      <w:r>
        <w:rPr>
          <w:rtl w:val="true"/>
        </w:rPr>
        <w:t>رویدادهای طبیعی دور از عصر ظهور</w:t>
      </w:r>
      <w:bookmarkEnd w:id="6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طبیعی دور از عصر ظهور</w:t>
      </w:r>
    </w:p>
    <w:p>
      <w:pPr>
        <w:pStyle w:val="BookText"/>
        <w:rPr/>
      </w:pPr>
      <w:r>
        <w:rPr>
          <w:rFonts w:ascii="IRNazanin" w:hAnsi="IRNazanin" w:eastAsia="IRNazanin"/>
          <w:color w:val="111111"/>
          <w:sz w:val="28"/>
          <w:sz w:val="28"/>
          <w:szCs w:val="28"/>
          <w:rtl w:val="true"/>
          <w:lang w:bidi="fa-IR"/>
        </w:rPr>
        <w:t>در روایات، به نمونه های مختلفی از این گونه رویدادهای طبیعی اشاره شده است که برای نمونه می توان از این موارد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رود فرات و جاری شدن آب در کوچه های کوفه،</w:t>
      </w:r>
      <w:r>
        <w:rPr>
          <w:rStyle w:val="FootnoteAnchor"/>
          <w:rtl w:val="true"/>
        </w:rPr>
        <w:footnoteReference w:id="50"/>
      </w:r>
      <w:r>
        <w:rPr>
          <w:rFonts w:ascii="IRNazanin" w:hAnsi="IRNazanin" w:eastAsia="IRNazanin"/>
          <w:color w:val="111111"/>
          <w:sz w:val="28"/>
          <w:sz w:val="28"/>
          <w:szCs w:val="28"/>
          <w:rtl w:val="true"/>
          <w:lang w:bidi="fa-IR"/>
        </w:rPr>
        <w:t>هجوم ملخ هایی به رنگ خون</w:t>
      </w:r>
      <w:r>
        <w:rPr>
          <w:rStyle w:val="FootnoteAnchor"/>
          <w:rtl w:val="true"/>
        </w:rPr>
        <w:footnoteReference w:id="51"/>
      </w:r>
      <w:r>
        <w:rPr>
          <w:rFonts w:ascii="IRNazanin" w:hAnsi="IRNazanin" w:eastAsia="IRNazanin"/>
          <w:color w:val="111111"/>
          <w:sz w:val="28"/>
          <w:sz w:val="28"/>
          <w:szCs w:val="28"/>
          <w:rtl w:val="true"/>
          <w:lang w:bidi="fa-IR"/>
        </w:rPr>
        <w:t>و نزول باران های فراوان که پیش از آن سابقه نداشته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به تصریح روایات، روی دادن برخی حوادث و رویدادهایی که به عنوان نشانه های ظهور ذکر شده اند، حتمی و مسلّم و رخ دادن برخی دیگر، مشروط و غیرقطعی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نعمانی نیز بر آن تأکید می ورزد،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دادن حوادثی مانند خروج سفیانی و یمانی، شکافته شدن زمین در منطقه بیداء، کشته شدن نفس زکیه و برخاستن ندایی از آسمان، از نشانه های قطعی و محتوم قیام قائم آل محمد علیهم السلام بوده و دلایل و مستندات آنها محکم و خدشه ناپذیر است</w:t>
      </w:r>
      <w:r>
        <w:rPr>
          <w:rFonts w:eastAsia="IRNazanin" w:cs="IRNazanin"/>
          <w:color w:val="111111"/>
          <w:sz w:val="28"/>
          <w:szCs w:val="28"/>
          <w:rtl w:val="true"/>
          <w:lang w:bidi="fa-IR"/>
        </w:rPr>
        <w:t>.</w:t>
      </w:r>
      <w:r>
        <w:rPr>
          <w:rStyle w:val="FootnoteAnchor"/>
          <w:rtl w:val="true"/>
        </w:rPr>
        <w:footnoteReference w:id="53"/>
      </w:r>
      <w:bookmarkStart w:id="64" w:name="pg13308_137078"/>
    </w:p>
    <w:p>
      <w:pPr>
        <w:pStyle w:val="Heading3"/>
        <w:numPr>
          <w:ilvl w:val="2"/>
          <w:numId w:val="1"/>
        </w:numPr>
        <w:rPr/>
      </w:pPr>
      <w:bookmarkStart w:id="65" w:name="__RefHeading___Toc2394748_2322387425"/>
      <w:bookmarkStart w:id="66" w:name="_Toc26"/>
      <w:bookmarkEnd w:id="64"/>
      <w:bookmarkEnd w:id="65"/>
      <w:r>
        <w:rPr>
          <w:rtl w:val="true"/>
        </w:rPr>
        <w:t>فصل سوم</w:t>
      </w:r>
      <w:r>
        <w:rPr>
          <w:rtl w:val="true"/>
        </w:rPr>
        <w:t xml:space="preserve">: </w:t>
      </w:r>
      <w:r>
        <w:rPr>
          <w:rtl w:val="true"/>
        </w:rPr>
        <w:t>تعیین وقت برای ظهور</w:t>
      </w:r>
      <w:bookmarkEnd w:id="66"/>
    </w:p>
    <w:p>
      <w:pPr>
        <w:pStyle w:val="Heading4"/>
        <w:numPr>
          <w:ilvl w:val="3"/>
          <w:numId w:val="1"/>
        </w:numPr>
        <w:rPr/>
      </w:pPr>
      <w:bookmarkStart w:id="67" w:name="__RefHeading___Toc2394750_2322387425"/>
      <w:bookmarkStart w:id="68" w:name="_Toc27"/>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برای ظهور</w:t>
      </w:r>
    </w:p>
    <w:p>
      <w:pPr>
        <w:pStyle w:val="BookText"/>
        <w:rPr/>
      </w:pPr>
      <w:r>
        <w:rPr>
          <w:rFonts w:ascii="IRNazanin" w:hAnsi="IRNazanin" w:eastAsia="IRNazanin"/>
          <w:color w:val="111111"/>
          <w:sz w:val="28"/>
          <w:sz w:val="28"/>
          <w:szCs w:val="28"/>
          <w:rtl w:val="true"/>
          <w:lang w:bidi="fa-IR"/>
        </w:rPr>
        <w:t>برخی رویدادهایی که در سال های اخیر در جهان رخ داده، به ویژه انتشار اخباری درزمینه انتظار مسیحیان برای بازگشت حضرت مسیح علیه السلام در آغاز هزاره سوم میلادی، به شور و شوق ظهور مصلح آخرالزمان، حضرت بقیه اللّه الاعظم ـ أرواحنافداه ـ در جامعه ما دامن زد و این زمزمه را در میان بسیاری از مشتاقان و منتظران آن حضرت پدید آورد که آیا ظهور نزدیک نیست و آیا نباید در آینده نزدیک، در انتظار واقعه خوش ظهور بود؟ حتی عده ای در این میان، به پیش بینی زمان ظهور پرداختند و مردم را به آمادگی برای استقبال از حضرت مهدی علیه السلام در آینده ای بسیار نزدیک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شور و شوق عمومی برای ظهور حضرت حجت علیه السلام، پدیده مبارکی است و جا دارد علاقه مندان آن حضرت، اشتیاق ظهور را بیش از پیش در جامعه گسترش دهند و مردم را برای ظهور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این پدیده به تعیین زمان برای ظهور و امیدوار ساختن مردم به ظهور حضرت حجت علیه السلام در زمانی معیّن بینجامد، جای تأمل بسیار دارد؛ زیرا بر اساس برخی روایات نقل شده از ائمه اهل بیت علیهم السلام، هیچ کس جز خدای تبارک و تعالی از زمان دقیق ظهور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تعیین وقت برای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هیچ کس حق ندارد براساس برداشت های شخصی خود، به پیش بینی زمان رخ داد عظیم ظهور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بیشتر موضوع یاد شده، به بررسی جنبه های مختلف تعیین زمان برای ظهور می پردازیم</w:t>
      </w:r>
      <w:r>
        <w:rPr>
          <w:rFonts w:eastAsia="IRNazanin" w:cs="IRNazanin"/>
          <w:color w:val="111111"/>
          <w:sz w:val="28"/>
          <w:szCs w:val="28"/>
          <w:rtl w:val="true"/>
          <w:lang w:bidi="fa-IR"/>
        </w:rPr>
        <w:t>.</w:t>
      </w:r>
    </w:p>
    <w:p>
      <w:pPr>
        <w:pStyle w:val="Heading4"/>
        <w:numPr>
          <w:ilvl w:val="3"/>
          <w:numId w:val="1"/>
        </w:numPr>
        <w:rPr/>
      </w:pPr>
      <w:bookmarkStart w:id="69" w:name="__RefHeading___Toc2394752_2322387425"/>
      <w:bookmarkStart w:id="70" w:name="_Toc28"/>
      <w:bookmarkEnd w:id="69"/>
      <w:r>
        <w:rPr/>
        <w:t>1</w:t>
      </w:r>
      <w:r>
        <w:rPr>
          <w:rtl w:val="true"/>
        </w:rPr>
        <w:t xml:space="preserve">. </w:t>
      </w:r>
      <w:r>
        <w:rPr>
          <w:rtl w:val="true"/>
        </w:rPr>
        <w:t>تعیین وقت برای ظهور و فلسفه انتظار</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وقت برای ظهور و فلسفه انتظار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درباره مفهوم، فلسفه، کارکرد و نقش تربیتی انتظار در عصر </w:t>
      </w:r>
    </w:p>
    <w:p>
      <w:pPr>
        <w:pStyle w:val="BookText"/>
        <w:rPr/>
      </w:pPr>
      <w:r>
        <w:rPr>
          <w:rFonts w:ascii="IRNazanin" w:hAnsi="IRNazanin" w:eastAsia="IRNazanin"/>
          <w:color w:val="111111"/>
          <w:sz w:val="28"/>
          <w:sz w:val="28"/>
          <w:szCs w:val="28"/>
          <w:rtl w:val="true"/>
          <w:lang w:bidi="fa-IR"/>
        </w:rPr>
        <w:t>غیبت، سخن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قصد تکرار مباحث پیشین را نداریم و تنها به ذکر خلاصه ای از این مباحث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منجی از یک سو، عاملی برای پایداری و شکیبایی در برابر سختی ها و مشکلات عصر غیبت و از سوی دیگر، عاملی برای پویایی و تحرک شیعیان و آماده باش همیشگی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 های ائمه معصومین علیهم السلام، منتظر باید هر لحظه آماده ظهور باشد و زندگی خود را چنان سامان دهد که هر زمان اراده خدا به ظهور تعلق گرفت، بتواند با سربلندی در پیش گاه حجت خدا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انتظار ظهور حجت در آینده ای نامشخص هم بیم دهنده و هم نویدبخش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است؛ زیرا منتظر با خود می گوید شاید همین سال، همین ماه یا همین روز ظهور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آماده حضور در پیش گاه حجت خدا و تقدیم اعمال خود به آن حضرت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امیدبخش است؛ زیرا منتظر می اندیشد شاید در آینده ای نزدیک، ظهور رخ دهد و سختی ها و مشکلات او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پایداری و مقاومت ورزید و تسلیم جریان هایی نشد که در پی غارت سرمایه های ایمانی و اعتقادی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یاد شده، می توان گفت تعیین زمان برای ظهور برخلاف مفهوم، فلسفه و نقش تربیتی انتظار است و چه بسا منتظر را به سستی یا ناامیدی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شود تا فلان زمان مشخص، هر چند آینده ای نه چندان دور، ظهور رخ نخواهد داد، به طور طبیعی دچار سکون و رکود می شویم و به این بهانه که هنوز تا ظهور فاصله داریم، از به دست آوردن آمادگی لازم برای ظهور خودداری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ظهور به هر </w:t>
      </w:r>
    </w:p>
    <w:p>
      <w:pPr>
        <w:pStyle w:val="BookText"/>
        <w:rPr/>
      </w:pPr>
      <w:r>
        <w:rPr>
          <w:rFonts w:ascii="IRNazanin" w:hAnsi="IRNazanin" w:eastAsia="IRNazanin"/>
          <w:color w:val="111111"/>
          <w:sz w:val="28"/>
          <w:sz w:val="28"/>
          <w:szCs w:val="28"/>
          <w:rtl w:val="true"/>
          <w:lang w:bidi="fa-IR"/>
        </w:rPr>
        <w:t>دلیل، در زمانی که وعده داده شده است، رخ ندهد، دچار ناامیدی می شویم و چه بسا در اصل اعتقاد به ظهور منجی آخرالزمان نیز تردید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این نکته ها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روایتی که فُضیل بن یَسار از امام محمد باقر علیه السلام نقل کرده است، آن حضرت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برخاستن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الوَقّاتُونَ، کَذَبَ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الوَقّاتُونَ، أَنَّ مُوسی علیه السلام لَمّاخَرَجَ وافِدا إِلی رَبِّهِ واعَدَهُم ثَلاثینَ یَوما، فَلَمّا زادَهُ اللّه ُ عَلَی الثَّلاثینَ عَشْرا 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أَخْلَفنا مُوسی فَصَنَعُوا ما صَنَعُوا</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کسانی که برای این امر وقت تعیین می کنند، دروغ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سه مرتبه این سخن را تکرار کرد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علیه السلام، قومش را برای رفتن به قراری که با پروردگارش داشت، ترک کرد، به آنها وعده داد که تا سی روز دیگر برمی گردد، ولی زمانی که خداوند ده روز دیگر بر آن سی روز افزود،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خلاف وعده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کردند که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داستان ارتداد قوم یهود و گوساله پرست شدن آنها در پی تأخیر ده روزه حضرت موسی در تاریخ مشهور است و این هشداری است به همه کسانی که در پی تعیین وقت برای ظهورند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از امام موسی کاظم علیه السلام نقل شده، به صراحت به نقش تربیتی انتظار و رابطه ای که میان فلسفه انتظار و تعیین نشدن وقت ظهور وجود دارد،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علی بن یقطین از آن حضرت </w:t>
      </w:r>
    </w:p>
    <w:p>
      <w:pPr>
        <w:pStyle w:val="BookText"/>
        <w:rPr/>
      </w:pP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الشِّیِعَةُ تُرَبّی بِالأَمانِیِّ مُنْذُ مِائَتَیْ سَنَةٍ؛ دویست سال است که شیعه با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امیدواری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می 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علی بن یقطین این سخن امام را برای پدرش که در دستگاه سفاح و منصور عباسی خدمت می کرد،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پیشرفت دولت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می شود، ولی آنچه درباره شما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ظهور دولت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پاسخ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ما و شما گفته شده همه از یک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امر شما زمانش رسیده بود و به همین دلیل به صورت کامل به شما ارزانی شد و مطابق آنچه به شما گفته شده بود، رخ داد، ولی امر ما زمانش نرسیده است و از این رو با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گرم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ما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دویست سال و یا سیصد سال دیگر رخ نمی دهد؛ دل ها سخت می شد و بیشتر مردم از اسلام برمی گشتند، ولی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چه با شتاب پیش می آید و چه نزدیک است، تا دل های مردم الفت گیرد و فرج، نزدیک احساس شود</w:t>
      </w:r>
      <w:r>
        <w:rPr>
          <w:rFonts w:eastAsia="IRNazanin" w:cs="IRNazanin"/>
          <w:color w:val="111111"/>
          <w:sz w:val="28"/>
          <w:szCs w:val="28"/>
          <w:rtl w:val="true"/>
          <w:lang w:bidi="fa-IR"/>
        </w:rPr>
        <w:t>.</w:t>
      </w:r>
      <w:r>
        <w:rPr>
          <w:rStyle w:val="FootnoteAnchor"/>
          <w:rtl w:val="true"/>
        </w:rPr>
        <w:footnoteReference w:id="5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این روایت به خوبی روشن می شود که پیشوایان دین با روشن بینی تمام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تحقق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امیدواری نسبت به آینده به عنوان وسیله ای برای تربیت شیعیان و حفظ نشاط و پویایی آنها در همه </w:t>
      </w:r>
      <w:bookmarkStart w:id="71" w:name="pg13308_137082"/>
    </w:p>
    <w:p>
      <w:pPr>
        <w:pStyle w:val="BookText"/>
        <w:rPr/>
      </w:pPr>
      <w:bookmarkEnd w:id="71"/>
      <w:r>
        <w:rPr>
          <w:rFonts w:ascii="IRNazanin" w:hAnsi="IRNazanin" w:eastAsia="IRNazanin"/>
          <w:color w:val="111111"/>
          <w:sz w:val="28"/>
          <w:sz w:val="28"/>
          <w:szCs w:val="28"/>
          <w:rtl w:val="true"/>
          <w:lang w:bidi="fa-IR"/>
        </w:rPr>
        <w:t>زمان ها بهره جسته و به همین دلیل نه تنها خود از تعیین زمانی برای ظهور پرهیز کرده اند، دیگران را نیز از این کار برحذر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نویسندگان و گویندگانی که به عشق امام عصر علیه السلام قلم می زنند و سخن می رانند، باید تلاش خود را متوجه اصل قضیه انتظار فرج، منتظر نگه داشتن مردم، حفظ شادابی و سرزندگی انتظار در آنها و یادآوری وظایف منتظران سازند و از نوشته ها و سخنانی که مردم را بدون دلیل به وقوع ظهور در وقت مشخصی امیدوار می کند، خودداری کنند</w:t>
      </w:r>
      <w:r>
        <w:rPr>
          <w:rFonts w:eastAsia="IRNazanin" w:cs="IRNazanin"/>
          <w:color w:val="111111"/>
          <w:sz w:val="28"/>
          <w:szCs w:val="28"/>
          <w:rtl w:val="true"/>
          <w:lang w:bidi="fa-IR"/>
        </w:rPr>
        <w:t>.</w:t>
      </w:r>
    </w:p>
    <w:p>
      <w:pPr>
        <w:pStyle w:val="Heading4"/>
        <w:numPr>
          <w:ilvl w:val="3"/>
          <w:numId w:val="1"/>
        </w:numPr>
        <w:rPr/>
      </w:pPr>
      <w:bookmarkStart w:id="72" w:name="__RefHeading___Toc2394754_2322387425"/>
      <w:bookmarkStart w:id="73" w:name="_Toc29"/>
      <w:bookmarkEnd w:id="72"/>
      <w:r>
        <w:rPr/>
        <w:t>2</w:t>
      </w:r>
      <w:r>
        <w:rPr>
          <w:rtl w:val="true"/>
        </w:rPr>
        <w:t xml:space="preserve">. </w:t>
      </w:r>
      <w:r>
        <w:rPr>
          <w:rtl w:val="true"/>
        </w:rPr>
        <w:t>فرا رسیدن ناگهانی ظهور</w:t>
      </w:r>
      <w:bookmarkEnd w:id="7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 رسیدن ناگهانی ظهور</w:t>
      </w:r>
    </w:p>
    <w:p>
      <w:pPr>
        <w:pStyle w:val="BookText"/>
        <w:rPr/>
      </w:pPr>
      <w:r>
        <w:rPr>
          <w:rFonts w:ascii="IRNazanin" w:hAnsi="IRNazanin" w:eastAsia="IRNazanin"/>
          <w:color w:val="111111"/>
          <w:sz w:val="28"/>
          <w:sz w:val="28"/>
          <w:szCs w:val="28"/>
          <w:rtl w:val="true"/>
          <w:lang w:bidi="fa-IR"/>
        </w:rPr>
        <w:t>در بسیاری از روایاتی که از پیامبر گرامی اسلام و امامان معصوم علیهم السلام نقل شده، این نکته مورد تأکید قرار گرفته است که ظهور نیز همانند قیامت، ناگهانی و غیرمنتظره فرا می رسد و زمان آن را هیچ کس جز خداوند حکیم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که امام رضا علیه السلام به واسطه پدران بزرگوارش، از پیامبر اکرم صلی الله علیه و آله نقل می کند،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النَّبیَّ صلی الله علیه و آله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مَتی یَخْرُجُ الْقائِمُ مِنْ ذُرِّیَّتکِ؟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لایُجَلِّیها لِوَقْتِها إِلاّ هُوَ ثَقُلَتْ فِی السَّمواتِ وَ الْأَرْضِ لایَأتیکُمْ إِلاّ بَغْتَةً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درود خدا بر و او خاندانش باد ـ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قائم که از نسل شماست، چه وقت ظهور می کند؟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مانند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خداوند است که چون زمانش فرا </w:t>
      </w:r>
      <w:bookmarkStart w:id="74" w:name="pg13308_137083"/>
    </w:p>
    <w:p>
      <w:pPr>
        <w:pStyle w:val="BookText"/>
        <w:rPr/>
      </w:pPr>
      <w:bookmarkEnd w:id="74"/>
      <w:r>
        <w:rPr>
          <w:rFonts w:ascii="IRNazanin" w:hAnsi="IRNazanin" w:eastAsia="IRNazanin"/>
          <w:color w:val="111111"/>
          <w:sz w:val="28"/>
          <w:sz w:val="28"/>
          <w:szCs w:val="28"/>
          <w:rtl w:val="true"/>
          <w:lang w:bidi="fa-IR"/>
        </w:rPr>
        <w:t>رسد، آشکارش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آن بر آسمانیان و زمینیان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ناگهان بر شما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در تفسیر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السّاعَةَ أَنْ تَأتِیَهُمْ بَغْتَةً وَ هُمْ لایَشْعُروُنَ؛ آیا چشم به راه چیزی جز آن ساعتند که ناگاه و بی خبرشان بیاید؟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ساعَةُ الْقائِمِ علیه السلام تَأتِیَهُمْ بَغْتَةً؛ مراد از ساعت،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است که ناگهان بر ایشان بیاید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حضرت صاحب الامر علیه السلام نیز در یکی از توقیع های خود بر این نکته تأکید می ورزد که ظهور ناگهانی و دور از انتظار فرا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فَاِءنَّ أَمْرَنا بَغْتَةٌ فُجاءَةٌ حینَ لا تَنْفَعُهُ تَوَبةٌ وَلا یُنْجیهِ مِنْ عِقابِنا نَدَمٌ عَلی حَوْبَةٍ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فرمان ما به یک باره و ناگهانی فرا می رسد و در آن زمان، توبه و بازگشت برای کسی سودی ندارد و پشیمانی از گناه، کسی را از کیفر ما نجات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روایات از یک سو هشداری است به شیعیان که در هر لحظه، آماده ظهور حجت حق باشند و از سویی دیگر، تذکری به همه کسانی است که در پی تعیین وقت برای ظهورند</w:t>
      </w:r>
      <w:r>
        <w:rPr>
          <w:rFonts w:eastAsia="IRNazanin" w:cs="IRNazanin"/>
          <w:color w:val="111111"/>
          <w:sz w:val="28"/>
          <w:szCs w:val="28"/>
          <w:rtl w:val="true"/>
          <w:lang w:bidi="fa-IR"/>
        </w:rPr>
        <w:t>.</w:t>
      </w:r>
    </w:p>
    <w:p>
      <w:pPr>
        <w:pStyle w:val="Heading4"/>
        <w:numPr>
          <w:ilvl w:val="3"/>
          <w:numId w:val="1"/>
        </w:numPr>
        <w:rPr/>
      </w:pPr>
      <w:bookmarkStart w:id="75" w:name="__RefHeading___Toc2394756_2322387425"/>
      <w:bookmarkStart w:id="76" w:name="_Toc30"/>
      <w:bookmarkEnd w:id="75"/>
      <w:r>
        <w:rPr/>
        <w:t>3</w:t>
      </w:r>
      <w:r>
        <w:rPr>
          <w:rtl w:val="true"/>
        </w:rPr>
        <w:t xml:space="preserve">. </w:t>
      </w:r>
      <w:r>
        <w:rPr>
          <w:rtl w:val="true"/>
        </w:rPr>
        <w:t>نهی از تعیین وقت برای ظهور</w:t>
      </w:r>
      <w:bookmarkEnd w:id="7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تعیین وقت برای ظهور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گفته شد، تعیین وقت برای ظهور،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معصومین علیهم السلام، وظیفه داریم کسانی را که برای ظهور، تعیین وقت می کنند، تکذیب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صادق علیه السلام در روایتی خطاب به محمد بن </w:t>
      </w:r>
    </w:p>
    <w:p>
      <w:pPr>
        <w:pStyle w:val="BookText"/>
        <w:rPr/>
      </w:pPr>
      <w:r>
        <w:rPr>
          <w:rFonts w:ascii="IRNazanin" w:hAnsi="IRNazanin" w:eastAsia="IRNazanin"/>
          <w:color w:val="111111"/>
          <w:sz w:val="28"/>
          <w:sz w:val="28"/>
          <w:szCs w:val="28"/>
          <w:rtl w:val="true"/>
          <w:lang w:bidi="fa-IR"/>
        </w:rPr>
        <w:t>مسلم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مَنْ أَخْبَرَکَ عَنّا تَوقِیتا فَلاتَهابَنَّ أَنْ تُکَذِّبَهُ، فَإِنّا لانُوقِّتُ لِأَحَدٍ وَقْتا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تو خبری از ما درباره تعیین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در تکذیب او درنگ نکن؛ زیرا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کس وقت ظهور را تعیین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مِهزَم به امام صادق علیه السلام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در مورد این امری که ما در انتظار آنیم، مرا آگاه کنید که چه زمانی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مِهْزَمُ، کَذَبَ الْوَقّاتُونَ وَ هَلَکَ الْمُسْتَعْجِلُونَ، وَ نَجَا الْمُسْلِمُونَ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وقت می کنند، دروغ می گویند و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می کنند، نابود می شوند و کسانی که تسلیم می شوند، نجات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توقیعی که از ناحیه مقدسه صاحب الزمان علیه السلام در پاسخ به پرسش های اسحاق بن یعقوب وارد شده است،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ظُهُورُ الْفَرَجِ فَإِنَّه إلی اللّه ِ، تَعالی ذِکْرُهُ، وَ کَذَبَ الْوَقّاتُونَ</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شدن فرج، به اراده خداوند متعال است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تعیین می کنند، دروغ می گویند</w:t>
      </w:r>
      <w:r>
        <w:rPr>
          <w:rFonts w:eastAsia="IRNazanin" w:cs="IRNazanin"/>
          <w:color w:val="111111"/>
          <w:sz w:val="28"/>
          <w:szCs w:val="28"/>
          <w:rtl w:val="true"/>
          <w:lang w:bidi="fa-IR"/>
        </w:rPr>
        <w:t xml:space="preserve">. </w:t>
      </w:r>
      <w:bookmarkStart w:id="77" w:name="pg13308_137085"/>
    </w:p>
    <w:p>
      <w:pPr>
        <w:pStyle w:val="BookText"/>
        <w:rPr/>
      </w:pPr>
      <w:bookmarkEnd w:id="77"/>
      <w:r>
        <w:rPr>
          <w:rFonts w:ascii="IRNazanin" w:hAnsi="IRNazanin" w:eastAsia="IRNazanin"/>
          <w:color w:val="111111"/>
          <w:sz w:val="28"/>
          <w:sz w:val="28"/>
          <w:szCs w:val="28"/>
          <w:rtl w:val="true"/>
          <w:lang w:bidi="fa-IR"/>
        </w:rPr>
        <w:t>توجه به روایات یاد شده به خوبی این نکته را روشن می سازد که ما نه تنها حق نداریم به استناد برخی رویدادهای اجتماعی یا رویدادهای طبیعی، به پیش بینی زمان ظهور و تعیین وقت برای آن بپردازیم، بلکه لازم است ادعای کسانی را که مدعی دانستن زمان ظهورند، تکذیب کنیم و جلو نشر این گونه ادعاها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این حکم نیز روشن است؛ شما تصور کنید اگر هر از چندی، زمانی برای ظهور تعیین شود و ظهور رخ ندهد، چه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رفته رفته ناامید نمی شوند و اعتقاد خود را نسبت به اصل اندیشه مهدویت و ظهور منجی از دست نمی دهند؟ بنابراین، نباید اجازه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ارزشمندترین سرمایه اعتقادی شیعه در عصر غیبت، بازیچه دست جاهلان یا شهرت طلبان شود</w:t>
      </w:r>
      <w:r>
        <w:rPr>
          <w:rFonts w:eastAsia="IRNazanin" w:cs="IRNazanin"/>
          <w:color w:val="111111"/>
          <w:sz w:val="28"/>
          <w:szCs w:val="28"/>
          <w:rtl w:val="true"/>
          <w:lang w:bidi="fa-IR"/>
        </w:rPr>
        <w:t>.</w:t>
      </w:r>
    </w:p>
    <w:p>
      <w:pPr>
        <w:pStyle w:val="Heading4"/>
        <w:numPr>
          <w:ilvl w:val="3"/>
          <w:numId w:val="1"/>
        </w:numPr>
        <w:rPr/>
      </w:pPr>
      <w:bookmarkStart w:id="78" w:name="__RefHeading___Toc2394758_2322387425"/>
      <w:bookmarkStart w:id="79" w:name="_Toc31"/>
      <w:bookmarkEnd w:id="78"/>
      <w:r>
        <w:rPr/>
        <w:t>4</w:t>
      </w:r>
      <w:r>
        <w:rPr>
          <w:rtl w:val="true"/>
        </w:rPr>
        <w:t xml:space="preserve">. </w:t>
      </w:r>
      <w:r>
        <w:rPr>
          <w:rtl w:val="true"/>
        </w:rPr>
        <w:t>نزدیک دیدن ظهور</w:t>
      </w:r>
      <w:bookmarkEnd w:id="7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دیدن ظهور</w:t>
      </w:r>
    </w:p>
    <w:p>
      <w:pPr>
        <w:pStyle w:val="BookText"/>
        <w:rPr/>
      </w:pPr>
      <w:r>
        <w:rPr>
          <w:rFonts w:ascii="IRNazanin" w:hAnsi="IRNazanin" w:eastAsia="IRNazanin"/>
          <w:color w:val="111111"/>
          <w:sz w:val="28"/>
          <w:sz w:val="28"/>
          <w:szCs w:val="28"/>
          <w:rtl w:val="true"/>
          <w:lang w:bidi="fa-IR"/>
        </w:rPr>
        <w:t>اگر چه ما از تعیین زمان برای ظهور نهی شده ایم، ولی این بدان معنا نیست که با موضوع ظهور، به صورت واقعه ای دور از دست رس برخورد کنیم که در آینده ای دور و نامعلوم رخ می دهد، بلکه باید همواره خود را در چند قدمی ظهور ببینیم و امیدوار باشیم در زمان حیات خود، ظهور حضرت حجت علیه السلام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از مجموع روایاتی درمی یابیم که در این زمینه از ائمه معصومین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بخشی از دعای عهد اشاره کرد که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دعای یاد شده چنین می خوانیم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اکْشِفْ هذِهِ الْغُمَّةَ عَنْ هذِهِ الْأُمَّةِ بِحُضُورِهِ وَ عَجِّلْ لَنا ظُهُورَهُ إنَّهُمْ یَرَوْنَهُ بَعیدا وَ نَرَیهُ </w:t>
      </w:r>
      <w:bookmarkStart w:id="80" w:name="pg13308_137086"/>
    </w:p>
    <w:p>
      <w:pPr>
        <w:pStyle w:val="BookText"/>
        <w:rPr/>
      </w:pPr>
      <w:bookmarkEnd w:id="80"/>
      <w:r>
        <w:rPr>
          <w:rFonts w:ascii="Amiri" w:hAnsi="Amiri" w:eastAsia="Amiri" w:cs="Amiri"/>
          <w:color w:val="111111"/>
          <w:sz w:val="28"/>
          <w:sz w:val="28"/>
          <w:szCs w:val="28"/>
          <w:rtl w:val="true"/>
          <w:lang w:bidi="ar-SA"/>
        </w:rPr>
        <w:t>قَریبا</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دل تنگی این امت را با حضور ولیّ خود برطرف ساز و در ظهور او 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ظهور او را دور می بینند، ولی ما آن را نزدیک می بینیم</w:t>
      </w:r>
      <w:r>
        <w:rPr>
          <w:rFonts w:eastAsia="IRNazanin" w:cs="IRNazanin"/>
          <w:color w:val="111111"/>
          <w:sz w:val="28"/>
          <w:szCs w:val="28"/>
          <w:rtl w:val="true"/>
          <w:lang w:bidi="fa-IR"/>
        </w:rPr>
        <w:t>... .</w:t>
      </w:r>
    </w:p>
    <w:p>
      <w:pPr>
        <w:pStyle w:val="Heading4"/>
        <w:numPr>
          <w:ilvl w:val="3"/>
          <w:numId w:val="1"/>
        </w:numPr>
        <w:rPr/>
      </w:pPr>
      <w:bookmarkStart w:id="81" w:name="__RefHeading___Toc2394760_2322387425"/>
      <w:bookmarkStart w:id="82" w:name="_Toc32"/>
      <w:bookmarkEnd w:id="81"/>
      <w:r>
        <w:rPr/>
        <w:t>5</w:t>
      </w:r>
      <w:r>
        <w:rPr>
          <w:rtl w:val="true"/>
        </w:rPr>
        <w:t xml:space="preserve">. </w:t>
      </w:r>
      <w:r>
        <w:rPr>
          <w:rtl w:val="true"/>
        </w:rPr>
        <w:t>توجه به نشانه های ظهور</w:t>
      </w:r>
      <w:bookmarkEnd w:id="8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نشانه های ظهور</w:t>
      </w:r>
    </w:p>
    <w:p>
      <w:pPr>
        <w:pStyle w:val="BookText"/>
        <w:rPr/>
      </w:pPr>
      <w:r>
        <w:rPr>
          <w:rFonts w:ascii="IRNazanin" w:hAnsi="IRNazanin" w:eastAsia="IRNazanin"/>
          <w:color w:val="111111"/>
          <w:sz w:val="28"/>
          <w:sz w:val="28"/>
          <w:szCs w:val="28"/>
          <w:rtl w:val="true"/>
          <w:lang w:bidi="fa-IR"/>
        </w:rPr>
        <w:t>بسیاری از روایاتی که در زمینه مهدویت و انتظار از پیامبر اعظم صلی الله علیه و آله و امامان معصوم علیهم السلام نقل شده است، به نشانه های ظهور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رویدادهای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شورش ها، کشته شدن افرادی خاص، زوال برخی حکومت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رویدادهای طبیعی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های ویران گر، قحطی، خشک سالی، خورشید گرفتگی و ماه گرفتگی غیرعادی و همچنین برخی حوادث غیرعادی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ندایی در آسمان که نام قائم علیه السلام را در همه جا طنین انداز می سازد</w:t>
      </w:r>
      <w:r>
        <w:rPr>
          <w:rFonts w:eastAsia="IRNazanin" w:cs="IRNazanin"/>
          <w:color w:val="111111"/>
          <w:sz w:val="28"/>
          <w:szCs w:val="28"/>
          <w:rtl w:val="true"/>
          <w:lang w:bidi="fa-IR"/>
        </w:rPr>
        <w:t>.</w:t>
      </w:r>
      <w:r>
        <w:rPr>
          <w:rStyle w:val="FootnoteAnchor"/>
          <w:rtl w:val="true"/>
        </w:rPr>
        <w:footnoteReference w:id="6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روایات تصریح شده، روی دادن برخی از نشانه های یاد شده حتمی است و تا آنها رخ ندهند، ظهور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نیز غیرحتمی هستند و چه بسا که رخ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از یک سو، هشدار و آماده باشی برای منتظران و از سویی، راهی برای شناخت ادعاهای بی اساس مدعیان دروغین مهدویت و به عبارت دیگر، وسیله ای برای حفظ مردم از غلتیدن در خطا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وظیفه داریم نشانه های ظهور را بر اساس روایات صحیح و قابل اعتماد بشناسیم و از کم و کیف آنها به درستی آگاه شویم تا هر ادعایی را بدون دلیل نپذیریم</w:t>
      </w:r>
      <w:r>
        <w:rPr>
          <w:rFonts w:eastAsia="IRNazanin" w:cs="IRNazanin"/>
          <w:color w:val="111111"/>
          <w:sz w:val="28"/>
          <w:szCs w:val="28"/>
          <w:rtl w:val="true"/>
          <w:lang w:bidi="fa-IR"/>
        </w:rPr>
        <w:t xml:space="preserve">. </w:t>
      </w:r>
      <w:bookmarkStart w:id="83" w:name="pg13308_137087"/>
    </w:p>
    <w:p>
      <w:pPr>
        <w:pStyle w:val="Heading4"/>
        <w:numPr>
          <w:ilvl w:val="3"/>
          <w:numId w:val="1"/>
        </w:numPr>
        <w:rPr/>
      </w:pPr>
      <w:bookmarkStart w:id="84" w:name="__RefHeading___Toc2394762_2322387425"/>
      <w:bookmarkStart w:id="85" w:name="_Toc33"/>
      <w:bookmarkEnd w:id="83"/>
      <w:bookmarkEnd w:id="84"/>
      <w:r>
        <w:rPr/>
        <w:t>6</w:t>
      </w:r>
      <w:r>
        <w:rPr>
          <w:rtl w:val="true"/>
        </w:rPr>
        <w:t xml:space="preserve">. </w:t>
      </w:r>
      <w:r>
        <w:rPr>
          <w:rtl w:val="true"/>
        </w:rPr>
        <w:t>دعا برای تعجیل فرج</w:t>
      </w:r>
      <w:bookmarkEnd w:id="8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تعجیل فرج</w:t>
      </w:r>
    </w:p>
    <w:p>
      <w:pPr>
        <w:pStyle w:val="BookText"/>
        <w:rPr/>
      </w:pPr>
      <w:r>
        <w:rPr>
          <w:rFonts w:ascii="IRNazanin" w:hAnsi="IRNazanin" w:eastAsia="IRNazanin"/>
          <w:color w:val="111111"/>
          <w:sz w:val="28"/>
          <w:sz w:val="28"/>
          <w:szCs w:val="28"/>
          <w:rtl w:val="true"/>
          <w:lang w:bidi="fa-IR"/>
        </w:rPr>
        <w:t>یکی از وظایف اصلی ما در دوران غیبت، دعا و استغاثه به درگاه الهی برای تعجیل فرج است و هیچ چیز نباید ما را از این وظیفه باز دارد، چنان که در توقیعی که از طرف وجود مقدس امام عصر علیه السلام صادر شده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أَکْثِرُوا الدُّعاءَ بِتَعْجیلِ الْفَرَجِ فَإِنَّ ذلِکَ فَرَجُکُمْ؛ برای تعجیل فرج بسیار دعا کنید؛ که فرج شما در همان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دعا و استغاثه ضمن اینکه اسباب نزدیک شدن فرج مولایمان حضرت صاحب الامر علیه السلام را فراهم می کند، اسباب ارتباط همیشگی ما را با آن حجت الهی فراهم می آورد و جلو نومیدی ما را در دوران طولانی غیبت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همه منتظران امام عصر علیه السلام که امیدوارند در این زمان ها شاهد ظهور آن حضرت باشند، بیش از پیش به دعا و توسل برای تعجیل فرج روی آورند و آتش سوزان سینه خود را با خنکای دعاهای دل نشینی همچون دعای عهد، دعای ندبه، زیارت آل یاسین و دیگر ادعیه و توسلات، آرامش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خداوند رحمان بر همه ما ترحم کند و ظهور پربرکت آن امام انس و جان را نزدیک سازد</w:t>
      </w:r>
      <w:r>
        <w:rPr>
          <w:rFonts w:eastAsia="IRNazanin" w:cs="IRNazanin"/>
          <w:color w:val="111111"/>
          <w:sz w:val="28"/>
          <w:szCs w:val="28"/>
          <w:rtl w:val="true"/>
          <w:lang w:bidi="fa-IR"/>
        </w:rPr>
        <w:t>.</w:t>
      </w:r>
    </w:p>
    <w:p>
      <w:pPr>
        <w:pStyle w:val="Heading4"/>
        <w:numPr>
          <w:ilvl w:val="3"/>
          <w:numId w:val="1"/>
        </w:numPr>
        <w:rPr/>
      </w:pPr>
      <w:bookmarkStart w:id="86" w:name="__RefHeading___Toc2394764_2322387425"/>
      <w:bookmarkStart w:id="87" w:name="_Toc34"/>
      <w:bookmarkEnd w:id="86"/>
      <w:r>
        <w:rPr/>
        <w:t>7</w:t>
      </w:r>
      <w:r>
        <w:rPr>
          <w:rtl w:val="true"/>
        </w:rPr>
        <w:t xml:space="preserve">. </w:t>
      </w:r>
      <w:r>
        <w:rPr>
          <w:rtl w:val="true"/>
        </w:rPr>
        <w:t>زمان ظهور، رازی از رازهای خدا</w:t>
      </w:r>
      <w:bookmarkEnd w:id="8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ظهور، رازی از رازهای خدا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تاکنون بیان شد، این احتمال که زمان ظهور را تنها خداوند </w:t>
      </w:r>
    </w:p>
    <w:p>
      <w:pPr>
        <w:pStyle w:val="BookText"/>
        <w:rPr/>
      </w:pPr>
      <w:r>
        <w:rPr>
          <w:rFonts w:ascii="IRNazanin" w:hAnsi="IRNazanin" w:eastAsia="IRNazanin"/>
          <w:color w:val="111111"/>
          <w:sz w:val="28"/>
          <w:sz w:val="28"/>
          <w:szCs w:val="28"/>
          <w:rtl w:val="true"/>
          <w:lang w:bidi="fa-IR"/>
        </w:rPr>
        <w:t>تبارک و تعالی می داند، تقویت می شود و می توانیم بگوییم حتی حضرت مهدی علیه السلام نیز منتظر روزی است که با اذن خداوند، حرکت نجات بخش خود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دیگر از روایات چنین برمی آید که خداوند، زمان فرا رسیدن امر فرج را چون بسیاری دیگر از رازهای آفرینش برای پیامبر خود، حضرت محمد صلی الله علیه و آله آشکار ساخته و آن حضرت نیز آن را برای وصیّ خود امیر مؤمنان علی علیه السلام و ایشان، آن را برای فرزندشان، امام حسن مجتبی علیه السلام و همین طور هر امام برای امام پس از خود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اجازه آشکار ساختن آن را برای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وصایای امام صادق علیه السلام به ابوجعفر محمد بن نعمان، معروف به مؤمن الطاق، با اشاره به زمان فرا رسیدن امر فرج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النُّعمان إنَّ العالِمَ لایَقْدِرُ أنْ یُخْبِرَک بِکُلِّ ما یَعْلَمُ، لِأَنَّهُ سِرُّ اللّهِ الَّذِی أَسَرَّهُ إِلی جَبْرَئیلَ علیه السلام و أَسَرَّهُ جَبْرَئِیلُ علیه السلام إِلی مُحَمَّدٍ صلی الله علیه و آله وَ أَسَرَّهُ مُحَمَّدُ صلی الله علیه و آله إلی عَلّیٍ علیه السلام و أَسَرَّهُ علیٌّ إلی الحَسَنِ علیه السلام وَ أَسَرّهُ الحَسَنُ علیه السلام إلَی الْحُسَینِ علیه السلام و أَسَرَّهُ الحُسَینُ علیه السلام إلی عَلیٍ علیه السلام وَ أَسَرَّهُ عَلیٌّ علیه السلام إلی مُحّمدٍ علیه السلام و أَسَرَّهُ مُحَمَّدٍ علیه السلام إلی مَن أَسَرَّهُ، فَلاتَعْجَلُوه</w:t>
      </w:r>
      <w:r>
        <w:rPr>
          <w:rFonts w:eastAsia="Amiri" w:cs="Amiri" w:ascii="Amiri" w:hAnsi="Amiri"/>
          <w:color w:val="111111"/>
          <w:sz w:val="28"/>
          <w:szCs w:val="28"/>
          <w:rtl w:val="true"/>
          <w:lang w:bidi="ar-SA"/>
        </w:rPr>
        <w:t>... .</w:t>
      </w:r>
      <w:r>
        <w:rPr>
          <w:rStyle w:val="FootnoteAnchor"/>
          <w:rtl w:val="true"/>
        </w:rPr>
        <w:footnoteReference w:id="6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از همه آنچه می داند، تو را آگاه سازد؛ زیرا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خداست که خداوند، آن را به جبرئیل علیه السلام ؛ جبرئیل علیه السلام، آن را به محمد صلی الله علیه و آله ؛ محمد صلی الله علیه و آله، آن را به علی علیه السلام ؛ علی علیه السلام، آن را به حسن علیه السلام ؛ حسن علیه السلام، آن را به حسین علیه السلام ؛ حسین علیه السلام، آن را به علی علیه السلام ؛ علی علیه السلام، آن را به محمد علیه السلام و محمد علیه السلام، آن را به </w:t>
      </w:r>
    </w:p>
    <w:p>
      <w:pPr>
        <w:pStyle w:val="BookText"/>
        <w:rPr/>
      </w:pP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 مکنید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در روایت دیگری که از امام محمد باقر علیه السلام نقل شده است، آن حضرت در پاسخ یکی از یاران خود که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به ما می فرمودید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خواهد بود تا به آن خبر شادمان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را بیان می کند که از آنها برمی آید ایشان وقت ظهور را می دانسته، ولی بنا بر مصالحی از بیان آن خودداری کرده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سخن آخر اینکه بر اساس روایات قطعی و تردیدناپذیر، وظیفه ما، انتظار فرج، نزدیک دیدن ظهور و کسب آمادگی کامل برای فرا رسیدن این روز فرخنده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بسیار مراقب بود و اجازه نداد که اصل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ارزشمندترین سرمایه اعتقادی شیعه، با طرح مباحث فرعی و حاشیه ای چون زمان ظهور، شیوه زندگی حضرت در زمان غیبت و مانند آن، مورد بی توجهی یا کم توجهی قرار گیرد و از وظایف اصلی منتظران در زمان غیبت، غفلت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خویش را با بیان بخشی از دعایی که سید بن طاووس، آن را در کتاب های خود نقل کرده و شیخ عباس قمی نیز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در غیبت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الجنان آورده است،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اینکه خداوند همه ما را در دوران غیبت ثابت قدم بدارد و از فتنه ها و آشوب های این زمان حفظ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فَثَبِّتْنی عَلی دینِکَ وَ اسْتَعْمِلْنی بِطاعَتِکَ وَ لَیِّنْ قَلبِی لِوَلیِّ أَمْرکَ وَ عافِنی مِمَّا امْتَحَنَتَ بِهِ خَلْقَکَ وَ ثَبِّتْنی عَلی طاعَةِ وَلیِ أَمْرِکَ الَّذی سَتَرْتَهُ عَنْ خَلْقِکَ وَ بِإِذْنِکَ غابَ عَنْ </w:t>
      </w:r>
      <w:bookmarkStart w:id="88" w:name="pg13308_137090"/>
    </w:p>
    <w:p>
      <w:pPr>
        <w:pStyle w:val="BookText"/>
        <w:rPr/>
      </w:pPr>
      <w:bookmarkEnd w:id="88"/>
      <w:r>
        <w:rPr>
          <w:rFonts w:ascii="Amiri" w:hAnsi="Amiri" w:eastAsia="Amiri" w:cs="Amiri"/>
          <w:color w:val="111111"/>
          <w:sz w:val="28"/>
          <w:sz w:val="28"/>
          <w:szCs w:val="28"/>
          <w:rtl w:val="true"/>
          <w:lang w:bidi="ar-SA"/>
        </w:rPr>
        <w:t>بَریّتِکَ وَ أَمْرَکَ یَنْتَظِرُ وَ أَنْتَ الْعالِمُ غَیْرُ الْمُعَلَّمِ بِاْلوَقْتِ الَّذی فیهِ صَلاحُ أَمْرِ وَلیِّکَ فِی اْلإِذْنِ لَهُ بِإظْهارِ أَمْرِهِ وَ کَشْفِ سِرِّهِ فَصَبِّرنی عَلی ذلِکَ حَتّی لاأُحِبُّ تَعْجیلَ ما أَخّرتَ وَ لاتَأْخیرَ ما عَجَّلْتَ وَ لاکَشْفَ ما سَتَرْتَ وَ لاالْبَحْثَ عَمّا کَتَمْتَ وَ لاأُنازِعُکَ فِی تَدْبیرِکَ وَ لاأَقُولُ لِمَ وَ کَیْفَ وَ ما بالُ وَلِیِّ الْأَمْرِ لایَظْهَرُ وَ قَدِ امْتَلَأتِ الْأَرْضُ مِنَ الْجَوْرِ وَ أُفَّوِضُ أُمُوری کُلَّها إِلَیْکَ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دین خود پایدار دار و به طاعت خود وادار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برای ولیّ امرت نرم کن و مرا از آنچه آفریدگانت را با آن می آزمایی، معاف فرما و به طاعت ولیّ امرت ثابت 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از آفریدگانت نهانش داشتی و به اذن تو از دیده ها پنهان شد و فرمان تو را انتظار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دانایی به وقتی که به صلاح ولیّ امر توست تا اجازه اش دهی امرش را آشکار کند 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بردارد، بی آنکه تو را معلمی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 این امر شکیبا ساز تا دوست نداشته باشم تعجیل در آنچه را تو به تأخیر انداخته ای و تأخیر در آنچه تو تعجیلش را خواسته ای و پرده برداشتن از آنچه تو پوشیده اش داشته ای و کاوش در آنچه تو نهانش داشته ای و به ستیز برنخیزم با تو در آنچه تدبیر فرموده ای و نگویم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چگونه و چرا ولیّ امر ظهور نمی کند، با اینکه زمین از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کارهایم را به تو وا می گذارم</w:t>
      </w:r>
      <w:r>
        <w:rPr>
          <w:rFonts w:eastAsia="IRNazanin" w:cs="IRNazanin"/>
          <w:color w:val="111111"/>
          <w:sz w:val="28"/>
          <w:szCs w:val="28"/>
          <w:rtl w:val="true"/>
          <w:lang w:bidi="fa-IR"/>
        </w:rPr>
        <w:t>.</w:t>
      </w:r>
    </w:p>
    <w:p>
      <w:pPr>
        <w:pStyle w:val="Heading3"/>
        <w:numPr>
          <w:ilvl w:val="2"/>
          <w:numId w:val="1"/>
        </w:numPr>
        <w:rPr/>
      </w:pPr>
      <w:bookmarkStart w:id="89" w:name="__RefHeading___Toc2394766_2322387425"/>
      <w:bookmarkStart w:id="90" w:name="_Toc35"/>
      <w:bookmarkEnd w:id="89"/>
      <w:r>
        <w:rPr>
          <w:rtl w:val="true"/>
        </w:rPr>
        <w:t>فصل چهارم</w:t>
      </w:r>
      <w:r>
        <w:rPr>
          <w:rtl w:val="true"/>
        </w:rPr>
        <w:t xml:space="preserve">: </w:t>
      </w:r>
      <w:r>
        <w:rPr>
          <w:rtl w:val="true"/>
        </w:rPr>
        <w:t>وفا به پیمان، شرط تحقق ظهور</w:t>
      </w:r>
      <w:bookmarkEnd w:id="90"/>
    </w:p>
    <w:p>
      <w:pPr>
        <w:pStyle w:val="Heading4"/>
        <w:numPr>
          <w:ilvl w:val="3"/>
          <w:numId w:val="1"/>
        </w:numPr>
        <w:rPr/>
      </w:pPr>
      <w:bookmarkStart w:id="91" w:name="__RefHeading___Toc2394768_2322387425"/>
      <w:bookmarkStart w:id="92" w:name="_Toc36"/>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پیمان، شرط تحقق ظهور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پیمان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پیمان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شکسته شدن پیمان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تجدید پیمان</w:t>
      </w:r>
    </w:p>
    <w:p>
      <w:pPr>
        <w:pStyle w:val="Heading4"/>
        <w:numPr>
          <w:ilvl w:val="3"/>
          <w:numId w:val="1"/>
        </w:numPr>
        <w:rPr/>
      </w:pPr>
      <w:bookmarkStart w:id="93" w:name="__RefHeading___Toc2394770_2322387425"/>
      <w:bookmarkStart w:id="94" w:name="_Toc37"/>
      <w:bookmarkEnd w:id="93"/>
      <w:r>
        <w:rPr/>
        <w:t>1</w:t>
      </w:r>
      <w:r>
        <w:rPr>
          <w:rtl w:val="true"/>
        </w:rPr>
        <w:t xml:space="preserve">. </w:t>
      </w:r>
      <w:r>
        <w:rPr>
          <w:rtl w:val="true"/>
        </w:rPr>
        <w:t>نخستین پیمان</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پیمان</w:t>
      </w:r>
    </w:p>
    <w:p>
      <w:pPr>
        <w:pStyle w:val="BookText"/>
        <w:rPr/>
      </w:pPr>
      <w:r>
        <w:rPr>
          <w:rFonts w:ascii="IRNazanin" w:hAnsi="IRNazanin" w:eastAsia="IRNazanin"/>
          <w:color w:val="111111"/>
          <w:sz w:val="28"/>
          <w:sz w:val="28"/>
          <w:szCs w:val="28"/>
          <w:rtl w:val="true"/>
          <w:lang w:bidi="fa-IR"/>
        </w:rPr>
        <w:t>داستان آفرینش انسان و آغاز حیات او بر کره خاک با یک عهد و پیمان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پیمانی که بر پذیرش پروردگاری خداوند متعال و نفی پرستش شیطان بسته شد و همه انسان ها بر وفای به آن هم داستان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أَعْهَدْ إِلَیْکُمْ یا بَنیآدَمَ أَنْ لاتَعْبُدُوا الشَّیطانَ إِنَّهُ لَکُمْ عَدُوٌّ مُبینٌ وَ أَنِ اعْبُدُونی هذا صِراطٌ مُسْتَقِیمٌ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 فرزندان آدم، مگر با شما عهد نکرده بودم که شیطان را مپرستید؛ زیرا وی دشمن آشکار شماست و اینکه مرا بپرستید؛ این است راه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رَبُّکَ مِنْ بَنیآدَمَ مِنْ ظُهُورِهِمْ ذُرِّیَتهِم وَ أَشْهَدَهُمْ عَلی أَنْفُسِهِمْ أَلَسْتُ بِرَبِّکُمْ قالُوا بَلَی شَهِدْنا أَنْ تَقُولُوا یَوْمَ الْقیامَةِ إِنّا کُنّا عَنْ هذا غافِلینَ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از پشت فرزندان آدم، ذرّیه آنها را برگرفت و ایشان را بر خودشان گواه ساخت که آیا پروردگار شما نیستم؟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و جانشینان آنها، این عهد و پیمان را در طول تاریخ، بارها و بارها به انسان ها یادآوری کردند تا آنان نسبت به عهدی که با خدای خود داشتند، دچار فراموشی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بَعَثْنا فِی کُلِّ أُمَّةٍ رَسُولاً أَنِ اعْبُدُوا اللّه َ وَ اجْتَنِبُوا الطّاغُوتَ</w:t>
      </w:r>
      <w:r>
        <w:rPr>
          <w:rFonts w:eastAsia="Amiri" w:cs="Amiri" w:ascii="Amiri" w:hAnsi="Amiri"/>
          <w:color w:val="111111"/>
          <w:sz w:val="28"/>
          <w:szCs w:val="28"/>
          <w:rtl w:val="true"/>
          <w:lang w:bidi="ar-SA"/>
        </w:rPr>
        <w:t>...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در حقیقت، در میان هر امتی، فرستاده ای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بپرستید و از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eastAsia="Amiri" w:cs="Amiri" w:ascii="Amiri" w:hAnsi="Amiri"/>
          <w:color w:val="111111"/>
          <w:sz w:val="28"/>
          <w:szCs w:val="28"/>
          <w:rtl w:val="true"/>
          <w:lang w:bidi="ar-SA"/>
        </w:rPr>
        <w:t>.</w:t>
      </w:r>
      <w:r>
        <w:rPr>
          <w:rStyle w:val="FootnoteAnchor"/>
          <w:rtl w:val="true"/>
        </w:rPr>
        <w:footnoteReference w:id="74"/>
      </w:r>
      <w:bookmarkStart w:id="95" w:name="pg13308_137092"/>
    </w:p>
    <w:p>
      <w:pPr>
        <w:pStyle w:val="BookText"/>
        <w:rPr/>
      </w:pPr>
      <w:bookmarkEnd w:id="95"/>
      <w:r>
        <w:rPr>
          <w:rFonts w:ascii="IRNazanin" w:hAnsi="IRNazanin" w:eastAsia="IRNazanin"/>
          <w:color w:val="111111"/>
          <w:sz w:val="28"/>
          <w:sz w:val="28"/>
          <w:szCs w:val="28"/>
          <w:rtl w:val="true"/>
          <w:lang w:bidi="fa-IR"/>
        </w:rPr>
        <w:t>و پیش از تو هیچ پیامبری نفرستادیم مگر اینکه به او وحی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برای اینکه مردم در وفا به پیمانی که بر عهده داشتند، دچار مشکل نشوند و در تشخیص راهی که به اطاعت و بندگی خدا و مخالفت با شیطان می انجامد، گرفتار سردرگمی نگردند، به آنان گوشزد شد اطاعت خدا در اطاعت رسول اوست و هر کس بیشتر در طریق اطاعت رسول گام بردارد، در اطاعت خدا از دیگران پیشی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یُطِعِ الرَّسُولَ فَقَدْ أَطاعَ اللّه َ و مَنْ تَوَلّی فَما أَرْسَلْناکَ عَلَیْهِمْ حَفیظا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هر کس از پیامبر فرمان بَرَد، در حقیقت، خدا را فرمان برده است و هر کس روی گردان شود، ما تو را بر ایشان نگهبان نفرستاده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وَ اتَّقوُا اللّه َ إِنَّ اللّه َ شَدیدُ الْعِقابِ</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 ایستید و از خدا پروا بدارید که خدا سخت کیفر است</w:t>
      </w:r>
      <w:r>
        <w:rPr>
          <w:rFonts w:eastAsia="IRNazanin" w:cs="IRNazanin"/>
          <w:color w:val="111111"/>
          <w:sz w:val="28"/>
          <w:szCs w:val="28"/>
          <w:rtl w:val="true"/>
          <w:lang w:bidi="fa-IR"/>
        </w:rPr>
        <w:t>.</w:t>
      </w:r>
    </w:p>
    <w:p>
      <w:pPr>
        <w:pStyle w:val="Heading4"/>
        <w:numPr>
          <w:ilvl w:val="3"/>
          <w:numId w:val="1"/>
        </w:numPr>
        <w:rPr/>
      </w:pPr>
      <w:bookmarkStart w:id="96" w:name="__RefHeading___Toc2394772_2322387425"/>
      <w:bookmarkStart w:id="97" w:name="_Toc38"/>
      <w:bookmarkEnd w:id="96"/>
      <w:r>
        <w:rPr/>
        <w:t>2</w:t>
      </w:r>
      <w:r>
        <w:rPr>
          <w:rtl w:val="true"/>
        </w:rPr>
        <w:t xml:space="preserve">. </w:t>
      </w:r>
      <w:r>
        <w:rPr>
          <w:rtl w:val="true"/>
        </w:rPr>
        <w:t>استمرار پیمان</w:t>
      </w:r>
      <w:bookmarkEnd w:id="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استمرار پیمان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یافتن عصر رسالت، نه تنها از بار عهد و پیمانی که آدم خاکی با خدای خود داشت، کاسته نشد، بلکه بسیار شدیدتر از دوران حیات پیامبر اعظم صلی الله علیه و آله از او خواسته شد به عهد و پیمان خود وفا کند؛ زیرا او در وفاداری به این پیمان بازخواست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أَوْفُوا بِالْعَهْدِ إنَّ الْعَهْدَ کانَ </w:t>
      </w:r>
    </w:p>
    <w:p>
      <w:pPr>
        <w:pStyle w:val="BookText"/>
        <w:rPr/>
      </w:pPr>
      <w:r>
        <w:rPr>
          <w:rFonts w:ascii="IRNazanin" w:hAnsi="IRNazanin" w:eastAsia="IRNazanin"/>
          <w:color w:val="111111"/>
          <w:sz w:val="28"/>
          <w:sz w:val="28"/>
          <w:szCs w:val="28"/>
          <w:rtl w:val="true"/>
          <w:lang w:bidi="fa-IR"/>
        </w:rPr>
        <w:t xml:space="preserve">مَسْئُولاً؛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کنید؛ زیرا از پیمان، پرسش خواهد 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این عهد، چنان که امام موسی کاظم علیه السلام در تفسیر آیه یاد شده می فرماید، چیزی نبود جز پیروی از امیر مؤمنان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اَلْعَهْدُ ما أَخَذَ النَّبیُّ عَلَی النّاسِ فِی مَوَّدَتِنا وَ طاعَةِ أَمیرِالْمُؤْمنینَ أَنْ لایُخالِفُوهُ وَ لایَتَقَدَّمُوهُ وَ لایَقْطَعُوا رَحِمَهُ وَ أَعْلَمَهُمْ أَنَّهُمْ مَسْئُولُونَ عَنْه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پیمانی است که پیامبر درباره دوستی ما و پیروی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گرفت؛ اینکه با او مخالفت نورزند، از او پیشی نگیرند، با خاندانش نیکی کنند و آنها را آگاه کرد که درباره این پیمان بازخواست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عهد آدمی با خدای خود در صورتی دیگر متجلی شد و اطاعت امیرمؤمنان و امامان پس از او هم سنگ اطاعت خدا و رسول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یَمْلِکُونَ الشَّفاعَةَ إِلاّ مَنِ اتَّخَذَ عِنْدَ الرَّحْمنِ عَهْدا؛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شفاعت را ندارند، جز آن کس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پیمانی گرفته است</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مَن دانَ اللّه َ بِوَلایةِ أَمیرِالمُؤمِنینَ و الأَئِمَّةَ مِن بَعْدِهِ فَهُوَ العَهْدُ عِندَ اللّه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آگاه باشید، هر کس خدا را درباره ولایت امیر مؤمنان و امامان پس از او پیروی کند، این همان پیمان گرفته شده از سوی خداوند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هیچ کس در شناسایی شخصی که پس از پیامبر اکرم صلی الله علیه و آله باید با او عهد اطاعت بسته می شد، به اشتباه نیفتد، در اجتماعی عظیم از مسلمانان، </w:t>
      </w:r>
      <w:bookmarkStart w:id="98" w:name="pg13308_137094"/>
    </w:p>
    <w:p>
      <w:pPr>
        <w:pStyle w:val="BookText"/>
        <w:rPr/>
      </w:pPr>
      <w:bookmarkEnd w:id="98"/>
      <w:r>
        <w:rPr>
          <w:rFonts w:ascii="IRNazanin" w:hAnsi="IRNazanin" w:eastAsia="IRNazanin"/>
          <w:color w:val="111111"/>
          <w:sz w:val="28"/>
          <w:sz w:val="28"/>
          <w:szCs w:val="28"/>
          <w:rtl w:val="true"/>
          <w:lang w:bidi="fa-IR"/>
        </w:rPr>
        <w:t>نو شدن عهد آدمی به آگاهی همگان رسید و اعلام شد هر کس پیمان ولایت نبی خاتم صلی الله علیه و آله را پذیرفته است، از این پس باید به پیمان ولایت امیر مؤمنان علی علیه السلام گردن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را من مولای اویم، پس این علی مولای اوست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همچنین اعلام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اللّه َ وَ رَسُولَهُ وَ عَلیِّا وَ الْأَئِمَّةَ الَّذینَ ذَکَرْتُهُمْ فَقَدْ فازَ فَوْزا عَظیماً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و رسولش و علی و امامانی را که از آنها یاد کردم، اطاعت کند، بی تردید، به رستگاری بزرگی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بود که این روز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یَوْمٌ عَظیمُ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کَمالِ الدِّینِ وَ یَوْمُ الْعَهْدِ الْمَعْهُودِ</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همانا امروز، روزی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کامل شدن دین و روز عهد و پیمان است</w:t>
      </w:r>
      <w:r>
        <w:rPr>
          <w:rFonts w:eastAsia="IRNazanin" w:cs="IRNazanin"/>
          <w:color w:val="111111"/>
          <w:sz w:val="28"/>
          <w:szCs w:val="28"/>
          <w:rtl w:val="true"/>
          <w:lang w:bidi="fa-IR"/>
        </w:rPr>
        <w:t>.</w:t>
      </w:r>
    </w:p>
    <w:p>
      <w:pPr>
        <w:pStyle w:val="Heading4"/>
        <w:numPr>
          <w:ilvl w:val="3"/>
          <w:numId w:val="1"/>
        </w:numPr>
        <w:rPr/>
      </w:pPr>
      <w:bookmarkStart w:id="99" w:name="__RefHeading___Toc2394774_2322387425"/>
      <w:bookmarkStart w:id="100" w:name="_Toc39"/>
      <w:bookmarkEnd w:id="99"/>
      <w:r>
        <w:rPr/>
        <w:t>3</w:t>
      </w:r>
      <w:r>
        <w:rPr>
          <w:rtl w:val="true"/>
        </w:rPr>
        <w:t xml:space="preserve">. </w:t>
      </w:r>
      <w:r>
        <w:rPr>
          <w:rtl w:val="true"/>
        </w:rPr>
        <w:t>شکسته شدن پیمان</w:t>
      </w:r>
      <w:bookmarkEnd w:id="10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شکسته شدن پیمان</w:t>
      </w:r>
    </w:p>
    <w:p>
      <w:pPr>
        <w:pStyle w:val="BookText"/>
        <w:rPr/>
      </w:pPr>
      <w:r>
        <w:rPr>
          <w:rFonts w:ascii="IRNazanin" w:hAnsi="IRNazanin" w:eastAsia="IRNazanin"/>
          <w:color w:val="111111"/>
          <w:sz w:val="28"/>
          <w:sz w:val="28"/>
          <w:szCs w:val="28"/>
          <w:rtl w:val="true"/>
          <w:lang w:bidi="fa-IR"/>
        </w:rPr>
        <w:t>انسان ها مأمور شدند پس از رحلت نبی خاتم صلی الله علیه و آله، با وصی او تجدید عهد کنند و دست در دست او بگذارند تا به فرموده حضرت زهرا علیهاالسلام، آنها را به راحتی و ملایمت به راه هدایت و رستگاری رهنمون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پای در میان می نهادند و علی را بر کاری که پیامبر به عهده او نهاد، تنها نمی گذاردند، آسان آسان، ایشان را به راه راست می برد و حق هر یک را بدو می سپرد، چنان که کسی زیانی نبیند و هر کس میوه آنچه کِشته است،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تشنگان عدالت از چشمه معدلت او سیر و زبونان در </w:t>
      </w:r>
    </w:p>
    <w:p>
      <w:pPr>
        <w:pStyle w:val="BookText"/>
        <w:rPr/>
      </w:pPr>
      <w:r>
        <w:rPr>
          <w:rFonts w:ascii="IRNazanin" w:hAnsi="IRNazanin" w:eastAsia="IRNazanin"/>
          <w:color w:val="111111"/>
          <w:sz w:val="28"/>
          <w:sz w:val="28"/>
          <w:szCs w:val="28"/>
          <w:rtl w:val="true"/>
          <w:lang w:bidi="fa-IR"/>
        </w:rPr>
        <w:t>پناه صولت او دلیر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 کردند، درهای رحمت را از زمین و آسمان به روی آنان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چنان نکردند و به زودی خدا به کیفر آنچه کردند، آنان را عذاب خواهد فرمود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گفته فاطمه زهرا علیهاالسلام، چنین نشد و بدعهدی و عهدشکنی از همان نخستین روزهای عروج رسول خدا صلی الله علیه و آله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پیمانی که جماعت مسلمان در روز غدیر بر اطاعت ولیّ خدا بسته بودند، به راحتی شکست و جز جمع اندکی، همه امت اسلامی از اطراف امام و حجت عصر پراکنده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صلی الله علیه و آله لَمَّاقُبِضَ إِرْتَدَّ النّاسُ عَلی أَعْقابِهِمْ کُفّارا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الْمِقدادُ وَ أَبُوذَرُ الْغِفاریُ</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هنگامی که پیامبر ـ درود و سلام خدا بر او و خاندانش باد ـ رحلت فرمود، همه مردم جز سه تن؛ سلمان، مقداد و ابوذر غفاری، به گذشته کفرآمیز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اگر چه در دوره هایی از دوران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شیعه، شاهد روی آوردن مردم به ائمه معصومین علیهم السلام و مرجعیت علمی آنها هستیم، ولی هیچ گاه عهدی که مردم در برابر امامان خود داشتند، به تمامی پاس داشته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فرموده بودند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کُلِّفَ النّاسُ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الْأَئمَّةِ وَ التَّسْلیمَ لَهُم فیما وَرَدَ عَلَیْهِمْ وَ الرَّدَّ إِلَیْهِمْ فیما اخْتَلَفُوا فیهِ</w:t>
      </w:r>
      <w:r>
        <w:rPr>
          <w:rFonts w:eastAsia="Amiri" w:cs="Amiri" w:ascii="Amiri" w:hAnsi="Amiri"/>
          <w:color w:val="111111"/>
          <w:sz w:val="28"/>
          <w:szCs w:val="28"/>
          <w:rtl w:val="true"/>
          <w:lang w:bidi="ar-SA"/>
        </w:rPr>
        <w:t>.</w:t>
      </w:r>
      <w:r>
        <w:rPr>
          <w:rStyle w:val="FootnoteAnchor"/>
          <w:rtl w:val="true"/>
        </w:rPr>
        <w:footnoteReference w:id="86"/>
      </w:r>
      <w:bookmarkStart w:id="101" w:name="pg13308_137096"/>
    </w:p>
    <w:p>
      <w:pPr>
        <w:pStyle w:val="BookText"/>
        <w:rPr/>
      </w:pPr>
      <w:bookmarkEnd w:id="101"/>
      <w:r>
        <w:rPr>
          <w:rFonts w:ascii="IRNazanin" w:hAnsi="IRNazanin" w:eastAsia="IRNazanin"/>
          <w:color w:val="111111"/>
          <w:sz w:val="28"/>
          <w:sz w:val="28"/>
          <w:szCs w:val="28"/>
          <w:rtl w:val="true"/>
          <w:lang w:bidi="fa-IR"/>
        </w:rPr>
        <w:t>مردم تنها به سه چیز تکلیف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امامان، تسلیم شدن به ایشان در آنچه بر آنها وارد می شود و رجوع به آنها در آنچه در آن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ائمه هیچ گاه محقق نشد و سرانجام بدعهدی ها و عهدشکنی های امت اسلام به مقتول و مسموم شدن یازده امام و غیبت آخرین امام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جامعه اسلامی از برکات حضور امام معصوم علیه السلام در میان خود محروم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اتفاقی بود که پیش از این در کلام امام محمد باقر علیه السلام پیش بینی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 اللّه ُ تَبَارکَ وَ تعالی عَلی خَلْقِهِ، نَحّانا عَنْ جَوارِهِمْ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هنگامی که خداوند تبارک و تعالی، از آفریدگانش خشمگین شود،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مجاورت با آنها دور می سازد</w:t>
      </w:r>
      <w:r>
        <w:rPr>
          <w:rFonts w:eastAsia="IRNazanin" w:cs="IRNazanin"/>
          <w:color w:val="111111"/>
          <w:sz w:val="28"/>
          <w:szCs w:val="28"/>
          <w:rtl w:val="true"/>
          <w:lang w:bidi="fa-IR"/>
        </w:rPr>
        <w:t>.</w:t>
      </w:r>
    </w:p>
    <w:p>
      <w:pPr>
        <w:pStyle w:val="Heading4"/>
        <w:numPr>
          <w:ilvl w:val="3"/>
          <w:numId w:val="1"/>
        </w:numPr>
        <w:rPr/>
      </w:pPr>
      <w:bookmarkStart w:id="102" w:name="__RefHeading___Toc2394776_2322387425"/>
      <w:bookmarkStart w:id="103" w:name="_Toc40"/>
      <w:bookmarkEnd w:id="102"/>
      <w:r>
        <w:rPr/>
        <w:t>4</w:t>
      </w:r>
      <w:r>
        <w:rPr>
          <w:rtl w:val="true"/>
        </w:rPr>
        <w:t xml:space="preserve">. </w:t>
      </w:r>
      <w:r>
        <w:rPr>
          <w:rtl w:val="true"/>
        </w:rPr>
        <w:t>ضرورت تجدید پیمان</w:t>
      </w:r>
      <w:bookmarkEnd w:id="10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تجدید پیمان</w:t>
      </w:r>
    </w:p>
    <w:p>
      <w:pPr>
        <w:pStyle w:val="BookText"/>
        <w:rPr/>
      </w:pPr>
      <w:r>
        <w:rPr>
          <w:rFonts w:ascii="IRNazanin" w:hAnsi="IRNazanin" w:eastAsia="IRNazanin"/>
          <w:color w:val="111111"/>
          <w:sz w:val="28"/>
          <w:sz w:val="28"/>
          <w:szCs w:val="28"/>
          <w:rtl w:val="true"/>
          <w:lang w:bidi="fa-IR"/>
        </w:rPr>
        <w:t>غیبت امام از جامعه و به درازا کشیدن آن، نتیجه بدعهدی و پیمان شکنی مردم نسبت به حجت های الهی و جانشینان بحق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مردم چنان که باید و شاید، به پیمانی که در برابر امامان معصوم علیهم السلام برعهده دارند، وفا نکنند و با همه وجود، آماده پذیرش اوامر و نواهی آنها نشوند، ظهور محقق نخواهد شد، چنان که امام عصر علیه السلام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أَشیاعَنا، وَفَّقَهُمُ اللّه ُ لِطاعَتِهِ، عَلی اجْتِماعٍ مِنَ الْقُلُوبِ فِی الْوَفاءِ بِالْعَهْدِ عَلَیْهِمْ، لَما تَأَخَّرَ عَنْهُمُ الُْیمْنُ بِلِقائِنا وَ لَتَعجَلَّتْ لَهُمُ السَّعادَةُ بِمُشاهدَتِنا عَلی حَقِّ </w:t>
      </w:r>
    </w:p>
    <w:p>
      <w:pPr>
        <w:pStyle w:val="BookText"/>
        <w:rPr/>
      </w:pPr>
      <w:r>
        <w:rPr>
          <w:rFonts w:ascii="Amiri" w:hAnsi="Amiri" w:eastAsia="Amiri" w:cs="Amiri"/>
          <w:color w:val="111111"/>
          <w:sz w:val="28"/>
          <w:sz w:val="28"/>
          <w:szCs w:val="28"/>
          <w:rtl w:val="true"/>
          <w:lang w:bidi="ar-SA"/>
        </w:rPr>
        <w:t>الْمَعْرِفَةِ وَ صِدْقِها مِنْهُمْ بِنا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اگر شیعیان ما که خداوند توفیق طاعتشان دهد، در راه ایفای پیمانی که بر دوش دارند، هم دل می شدند، میمنت دیدار ما از ایشان به تأخیر نمی افتاد و سعادت دیدار ما زودتر نصیب آنان می گشت؛ دیداری بر مبنای شناخت راستین و صداقتی از آنها نسبت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همین اهمیت وفا به عهد و پیمان و تأثیر آن در ظهور امام عصر علیه السلام بوده است که از ما خواسته اند هر بامداد، عهد و پیمان اطاعتی را که نسبت به امام خود بر دوش داریم، به یاد آوریم و آن را تجدید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أُجَدِّدُ لَهُ فی صَبیحَةِ یَوْمی هذا وَ ماعِشْتُ مِنْ أَیّامِ حَیاتی عَهْدا وَ عَقْدا وَ بَیْعَةً لَهُ فی عُنُقی لا أَحُولُ عَنْها وَ لا أَزُولُ أَبَدا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بامداد این روز و تمام دوران زندگانی ام، عهد، عقد و بیعتی را که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دارم، تجدید می کنم که هرگز از آن برنگردم و بر آن پایدار بمانم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گفتار، توجه شما را به روایتی بلند و پرمعنا از امام باقر علیه السلام جلب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امام باقر علیه السلام در پاسخ پرسش یکی از یاران خود که از زمان فرا رسیدن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بود، در قالب یک داستان یا حکایت تمثیلی، با تقسیم زمان ها به سه زمان گرگ، قوچ و ترازو بر این واقعیت تصریح می کند که مردم در دوره زمانی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یک سره از در پیمان شکنی با خاندان رسالت برآمدند و حتی در فکر وفا به پیمان خود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زمانی دیگر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p>
    <w:p>
      <w:pPr>
        <w:pStyle w:val="BookText"/>
        <w:rPr/>
      </w:pPr>
      <w:r>
        <w:rPr>
          <w:rFonts w:ascii="IRNazanin" w:hAnsi="IRNazanin" w:eastAsia="IRNazanin"/>
          <w:color w:val="111111"/>
          <w:sz w:val="28"/>
          <w:sz w:val="28"/>
          <w:szCs w:val="28"/>
          <w:rtl w:val="true"/>
          <w:lang w:bidi="fa-IR"/>
        </w:rPr>
        <w:t>می کند، هر چند مردم تصمیم دارند به پیمان خود وفا کنند، ولی در عمل، پیمان شکنی می کنند و از بازگرداندن حقوق اهل بیت علیهم السلام سر باز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دوره ای از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مردم واقعا تصمیم می گیرند به پیمان خود عمل کنند و حقوق غصب شده خاندان رسالت را به آنها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زمانی است که می توان در آن به تحقق ظهور امید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نقل می کند که حمران از امام باقر علیه السلام پرسید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به ما می فرمودید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خواهد بود تا به آن خبر شادمان شویم؟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دوستان و برادران و آشنایانی داری</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در زمان های قدیم، مرد دانشمندی بود که پسری داشت و آن پسر به علم پدرش علاقه ای نشان نمی داد و در مورد دانش پدرش، چیزی از او نمی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دانشمند، همسایه ای داشت که نزد او می آمد، پرسش هایش را با او مطرح می کرد و مطالبی از او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زمان مرگ مرد دانشمند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فرزندش را فرا خواند و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آنچه نزد من بود، دوری می 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ای به آن نشان نمی دادی و چیزی از من نمی پرسیدی، ولی همسایه ای دارم که نزد من می آمد و از من می پرسید و چیزهایی فرا می گرفت و به ذهن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چیزی نیاز داشتی، نزد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همسایه اش را به او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دانشمند از دنیا رفت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تا اینکه پادشاه آن زمان خوابی دید و سراغ آن مرد دانشمند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فرزندی از او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یک پسر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به دنبال پسر فرستادند تا او را نزد پادشاه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نمی دانم چرا پادشاه مرا احضار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دانشی ندارم و اگر پادشاه چیزی از من بپرسد، بی شک، رسوا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سفارش پدرش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همسایه ای که از پدرش علم می آموخت،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کسانی را به دنبال من فرستاده و نمی دانم چرا احضارم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گفته بود اگر به چیزی نیاز داشتم، به شما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می دانم</w:t>
      </w:r>
      <w:r>
        <w:rPr>
          <w:rStyle w:val="FootnoteAnchor"/>
          <w:rtl w:val="true"/>
        </w:rPr>
        <w:footnoteReference w:id="91"/>
      </w:r>
      <w:r>
        <w:rPr>
          <w:rFonts w:ascii="IRNazanin" w:hAnsi="IRNazanin" w:eastAsia="IRNazanin"/>
          <w:color w:val="111111"/>
          <w:sz w:val="28"/>
          <w:sz w:val="28"/>
          <w:szCs w:val="28"/>
          <w:rtl w:val="true"/>
          <w:lang w:bidi="fa-IR"/>
        </w:rPr>
        <w:t>چرا تو را احضار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بگویم، تو باید هر چیزی را که خدا از این طریق نصیب تو گرداند، با من تقسیم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از او خواست سوگند یاد کند و به او اطمینان دهد که به عهدش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می خواهد از تو در مورد خوابی که دیده است، پرسش کند و بداند که این زمان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نزد پادشاه رفت و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به چه دلیلی تو را احضار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احضار کرده اید تا در مورد خوابی که دیده اید، از من بپرسید و بدانید که اکنون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من بگو این زمان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زمان زمان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پاداشی به آن پسر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جایزه را گرفت و به سوی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به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کند، خودداری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پیش از اینکه این مال را به او بدهم یا خودم بخورم، از دنیا رفتم و شاید پس از این، به آن مرد نیاز نداشته باشم و دیگر از این گونه پرسش هایی که از من پرسیده شد، از من پرسیده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وفا کردن به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پادشاه خوابی دید و به دنبال پسر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از کرده خود پشیمان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هیچ دانشی ندارم که با آن نزد پادشاه بروم و نمی دانم با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چون به او نیرنگ زده و به او وفا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نزد او می روم، از او عذرخواهی می کنم و برای او سوگند 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خواب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نزد مرد همسایه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کرده ام که نباید می کردم و به آنچه میان من و تو بوده است، وفا نکرده ام و آنچه داشتم، از دستم رفته و به تو نیازمند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که مرا تنها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اطمینان می دهم هر چه به دست آوردم، با تو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دنبال من فرستاده است و نمی دانم از من چه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می خواهد از تو در مورد خوابی که دیده است، بپرسد و بداند این زمان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پادشاه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نزد پادشاه رفت، پادشاه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چرا به دنبال تو فرستاده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خوابی دیده اید و می خواهید بدانید اکنون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خطاب به 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این زمان،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زمان، زمان قوچ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پادشاه دستور داد پاداشی به پسر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پاداش را گرفت و به سمت خانه اش رفت و فکر می کرد که آیا به دوستش وفا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تصمیم می گرفت وفا کند و یک بار تصمیم می گرفت به عهدش وفا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پس از این؛ دیگر تا ابد به آن همسایه نیازی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تصمیم گرفت بی وفایی کند و به عهدش وفا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دیگر در وفا به عهدش درنگ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 پادشاه خوابی دید و به دنبال پسر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 برای آنچه با دوستش کرده </w:t>
      </w:r>
    </w:p>
    <w:p>
      <w:pPr>
        <w:pStyle w:val="BookText"/>
        <w:rPr/>
      </w:pPr>
      <w:r>
        <w:rPr>
          <w:rFonts w:ascii="IRNazanin" w:hAnsi="IRNazanin" w:eastAsia="IRNazanin"/>
          <w:color w:val="111111"/>
          <w:sz w:val="28"/>
          <w:sz w:val="28"/>
          <w:szCs w:val="28"/>
          <w:rtl w:val="true"/>
          <w:lang w:bidi="fa-IR"/>
        </w:rPr>
        <w:t>بود، پشیمان شد و پس از دو بار بی وفایی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کنم که دانشی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گرفت که نزد مرد همسایه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نزد آن همسایه رفت و او را به خدای تبارک و تعالی سوگند داد و از وی خواست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خواسته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سازد و به همسایه گفت این بار به او وفا می کند و به او اطمینان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این حال وا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دیگر پیمان شکنی نمی کنم و به تو وفا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از وی خواست تا به او اطمینان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خوانده است تا در مورد خوابی بپرسد که دیده و بداند که این زمان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پادشاه از تو پرسید، بگو این زمان،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نزد پادشاه رفت و پادشاه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را احضار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خوابی دیده اید و می خواهید بپرسید که این زمان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اکنون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زمان، زمان ترازو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هدیه ای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هدیه را گرفت و آن را نزد مرد همسایه برد و آن را جلوی همسایه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من به دست آورده ام، برای تو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 را تقسیم کن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همسایه دانشمند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 اول، زمان گرگ بود و تو از گرگ ها بودی و زمان دوم، زمان قوچ بود که قوچ تصمیم می گیرد و انجام نمی دهد و تو هم مثل قوچ تصمیم می گرفتی، ولی وفا نمی کردی و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ترازو بود و تو در آن زمان وفادار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 آنچه برای تو است؛ چون من نیازی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هدیه را به پسر برگرداند</w:t>
      </w:r>
      <w:r>
        <w:rPr>
          <w:rFonts w:eastAsia="IRNazanin" w:cs="IRNazanin"/>
          <w:color w:val="111111"/>
          <w:sz w:val="28"/>
          <w:szCs w:val="28"/>
          <w:rtl w:val="true"/>
          <w:lang w:bidi="fa-IR"/>
        </w:rPr>
        <w:t>.</w:t>
      </w:r>
      <w:r>
        <w:rPr>
          <w:rStyle w:val="FootnoteAnchor"/>
          <w:rtl w:val="true"/>
        </w:rPr>
        <w:footnoteReference w:id="92"/>
      </w:r>
      <w:bookmarkStart w:id="104" w:name="pg13308_137102"/>
    </w:p>
    <w:p>
      <w:pPr>
        <w:pStyle w:val="Heading3"/>
        <w:numPr>
          <w:ilvl w:val="2"/>
          <w:numId w:val="1"/>
        </w:numPr>
        <w:rPr/>
      </w:pPr>
      <w:bookmarkStart w:id="105" w:name="__RefHeading___Toc2394778_2322387425"/>
      <w:bookmarkStart w:id="106" w:name="_Toc41"/>
      <w:bookmarkEnd w:id="104"/>
      <w:bookmarkEnd w:id="105"/>
      <w:r>
        <w:rPr>
          <w:rtl w:val="true"/>
        </w:rPr>
        <w:t>فصل پنجم</w:t>
      </w:r>
      <w:r>
        <w:rPr>
          <w:rtl w:val="true"/>
        </w:rPr>
        <w:t xml:space="preserve">: </w:t>
      </w:r>
      <w:r>
        <w:rPr>
          <w:rtl w:val="true"/>
        </w:rPr>
        <w:t>ظهور و سنت های الهی</w:t>
      </w:r>
      <w:bookmarkEnd w:id="106"/>
    </w:p>
    <w:p>
      <w:pPr>
        <w:pStyle w:val="Heading4"/>
        <w:numPr>
          <w:ilvl w:val="3"/>
          <w:numId w:val="1"/>
        </w:numPr>
        <w:rPr/>
      </w:pPr>
      <w:bookmarkStart w:id="107" w:name="__RefHeading___Toc2394780_2322387425"/>
      <w:bookmarkStart w:id="108" w:name="_Toc42"/>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سنت های الهی</w:t>
      </w:r>
    </w:p>
    <w:p>
      <w:pPr>
        <w:pStyle w:val="BookText"/>
        <w:rPr/>
      </w:pPr>
      <w:r>
        <w:rPr>
          <w:rFonts w:ascii="IRNazanin" w:hAnsi="IRNazanin" w:eastAsia="IRNazanin"/>
          <w:color w:val="111111"/>
          <w:sz w:val="28"/>
          <w:sz w:val="28"/>
          <w:szCs w:val="28"/>
          <w:rtl w:val="true"/>
          <w:lang w:bidi="fa-IR"/>
        </w:rPr>
        <w:t>جهان آفرینش که بر پایه نظام احسن شکل گرفته، بر سنّت ها و قانون مندی های ثابت و تغییر ناپذیر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مندی ها بر همه فعل و انفعال ها و تغییر و تحول هایی که در جهان طبیعت رخ می دهد، اعم از تغییرها و فرآیندهای شیمیایی، فیزیکی، زیست محیطی و نجومی، حاکم است و هیچ روی داد طبیعی خارج از چارچوب آنها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بشر در پی آن برآمده است با ایجاد شاخه های مختلف علوم طبیعی، قانون مندی ها و نظام های حاکم بر جهان طبیعت را کشف و شناسایی کند، تا با شناخت این قانون مندی ها و نظام ها بتواند همه تغییر و تحولات عالم ماده را در اختیار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تواند روی دادن برخی از آنها را پیش بینی، از روی دادن برخی از آنها، جلوگیری یا رخ دادن برخی از آنها را تسریع کند و در یک کلمه، آنها را در جهت منافع خود مهار سازد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تغییر و تحولات عالم طبیعت بر اساس قانون مندی های ثابت و تغییرناپذیر صورت می گیرد، تغییر و تحولات اجتماعی نیز قانون مندی های خاص خود دارد و همه فراز و فرودهایی که در جوامع بشری رخ می دهد، بر اساس همین قانون مندی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در همین زمینه می نویسد</w:t>
      </w:r>
      <w:r>
        <w:rPr>
          <w:rFonts w:eastAsia="IRNazanin" w:cs="IRNazanin"/>
          <w:color w:val="111111"/>
          <w:sz w:val="28"/>
          <w:szCs w:val="28"/>
          <w:rtl w:val="true"/>
          <w:lang w:bidi="fa-IR"/>
        </w:rPr>
        <w:t xml:space="preserve">: </w:t>
      </w:r>
      <w:bookmarkStart w:id="109" w:name="pg13308_137103"/>
    </w:p>
    <w:p>
      <w:pPr>
        <w:pStyle w:val="BookText"/>
        <w:rPr/>
      </w:pPr>
      <w:bookmarkEnd w:id="109"/>
      <w:r>
        <w:rPr>
          <w:rFonts w:ascii="IRNazanin" w:hAnsi="IRNazanin" w:eastAsia="IRNazanin"/>
          <w:color w:val="111111"/>
          <w:sz w:val="28"/>
          <w:sz w:val="28"/>
          <w:szCs w:val="28"/>
          <w:rtl w:val="true"/>
          <w:lang w:bidi="fa-IR"/>
        </w:rPr>
        <w:t>قرآن کریم این گمان را که اراده ای گزاف کار و مشیّتی بی قاعده و بی حساب، سرنوشت های تاریخی را دگرگون می سازد، به شدت نفی می کند و تصریح می نماید که قاعده ای ثابت و تغییرناپذیر بر سرنوشت های اقوام حاکم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قرآن کریم از قانون مندی های حاکم بر تغییرهای اجتماعی،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و در موارد متعددی، با تأکید بر تغییر ناپذیری سنت های الهی، به برخی از این سنّت 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آشنایی بیشتر با سنّت های الهی حاکم بر جوامع بشری، ابتدا اصل تغییر ناپذیری سنّت های خدا را از دیدگاه قرآن، بررسی و آن گاه به برخی از این سنّت 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مروری اجمالی به معنای لغوی سنّت خواهیم داشت</w:t>
      </w:r>
      <w:r>
        <w:rPr>
          <w:rFonts w:eastAsia="IRNazanin" w:cs="IRNazanin"/>
          <w:color w:val="111111"/>
          <w:sz w:val="28"/>
          <w:szCs w:val="28"/>
          <w:rtl w:val="true"/>
          <w:lang w:bidi="fa-IR"/>
        </w:rPr>
        <w:t>.</w:t>
      </w:r>
    </w:p>
    <w:p>
      <w:pPr>
        <w:pStyle w:val="Heading4"/>
        <w:numPr>
          <w:ilvl w:val="3"/>
          <w:numId w:val="1"/>
        </w:numPr>
        <w:rPr/>
      </w:pPr>
      <w:bookmarkStart w:id="110" w:name="__RefHeading___Toc2394782_2322387425"/>
      <w:bookmarkStart w:id="111" w:name="_Toc43"/>
      <w:bookmarkEnd w:id="110"/>
      <w:r>
        <w:rPr/>
        <w:t>1</w:t>
      </w:r>
      <w:r>
        <w:rPr>
          <w:rtl w:val="true"/>
        </w:rPr>
        <w:t xml:space="preserve">. </w:t>
      </w:r>
      <w:r>
        <w:rPr>
          <w:rtl w:val="true"/>
        </w:rPr>
        <w:t>معنای لغوی سنّت</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راه و روش، خوی، عادت، طبیعت و سرشت آمده و در ترکیب های مختلف، معانی دیگری نیز از آن اراده شده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راغب اصفهانی در معنای سنّت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پیامبر؛ یعنی راه و روشی که او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خدای تعالی به راه و روش حکمت او و راه و روش طاعت او اطلاق می شود</w:t>
      </w:r>
      <w:r>
        <w:rPr>
          <w:rFonts w:eastAsia="IRNazanin" w:cs="IRNazanin"/>
          <w:color w:val="111111"/>
          <w:sz w:val="28"/>
          <w:szCs w:val="28"/>
          <w:rtl w:val="true"/>
          <w:lang w:bidi="fa-IR"/>
        </w:rPr>
        <w:t>.</w:t>
      </w:r>
      <w:r>
        <w:rPr>
          <w:rStyle w:val="FootnoteAnchor"/>
          <w:rtl w:val="true"/>
        </w:rPr>
        <w:footnoteReference w:id="9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نیز سنّت را این گونه معنا می کند</w:t>
      </w:r>
      <w:r>
        <w:rPr>
          <w:rFonts w:eastAsia="IRNazanin" w:cs="IRNazanin"/>
          <w:color w:val="111111"/>
          <w:sz w:val="28"/>
          <w:szCs w:val="28"/>
          <w:rtl w:val="true"/>
          <w:lang w:bidi="fa-IR"/>
        </w:rPr>
        <w:t xml:space="preserve">: </w:t>
      </w:r>
      <w:bookmarkStart w:id="112" w:name="pg13308_137104"/>
    </w:p>
    <w:p>
      <w:pPr>
        <w:pStyle w:val="BookText"/>
        <w:rPr/>
      </w:pPr>
      <w:bookmarkEnd w:id="112"/>
      <w:r>
        <w:rPr>
          <w:rFonts w:ascii="IRNazanin" w:hAnsi="IRNazanin" w:eastAsia="IRNazanin"/>
          <w:color w:val="111111"/>
          <w:sz w:val="28"/>
          <w:sz w:val="28"/>
          <w:szCs w:val="28"/>
          <w:rtl w:val="true"/>
          <w:lang w:bidi="fa-IR"/>
        </w:rPr>
        <w:t>سنّت به معنای صورت و آن قسمت از چهره است که به تو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یعنی احکام و امر و نهی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به معنای سیره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پسندیده باشد و خواه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کلمه سنّت و مشتقات آن فراوان تکرار شده و معنای اصلی آن راه و روش و سیره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همچنین فیّومی، سنّت را به راه و روش و سیره معنا کرده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بیشتر مفسران نیز همین معنا را برای سنّت برگزیده اند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علامه طباطبایی معنای سنّت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طریقه معمول و رایج است که به طبع خود غالبا یا دائما جاری باشد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13" w:name="__RefHeading___Toc2394784_2322387425"/>
      <w:bookmarkStart w:id="114" w:name="_Toc44"/>
      <w:bookmarkEnd w:id="113"/>
      <w:r>
        <w:rPr/>
        <w:t>2</w:t>
      </w:r>
      <w:r>
        <w:rPr>
          <w:rtl w:val="true"/>
        </w:rPr>
        <w:t xml:space="preserve">. </w:t>
      </w:r>
      <w:r>
        <w:rPr>
          <w:rtl w:val="true"/>
        </w:rPr>
        <w:t>اصل تغییرناپذیری سنّت های الهی</w:t>
      </w:r>
      <w:bookmarkEnd w:id="114"/>
    </w:p>
    <w:p>
      <w:pPr>
        <w:pStyle w:val="Heading5"/>
        <w:numPr>
          <w:ilvl w:val="4"/>
          <w:numId w:val="1"/>
        </w:numPr>
        <w:rPr/>
      </w:pPr>
      <w:bookmarkStart w:id="115" w:name="__RefHeading___Toc2394786_2322387425"/>
      <w:bookmarkStart w:id="116" w:name="_Toc45"/>
      <w:bookmarkEnd w:id="115"/>
      <w:r>
        <w:rPr>
          <w:rtl w:val="true"/>
        </w:rPr>
        <w:t>اشاره</w:t>
      </w:r>
      <w:bookmarkEnd w:id="1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تغییرناپذیری سنّت های الهی</w:t>
      </w:r>
    </w:p>
    <w:p>
      <w:pPr>
        <w:pStyle w:val="BookText"/>
        <w:rPr/>
      </w:pPr>
      <w:r>
        <w:rPr>
          <w:rFonts w:ascii="IRNazanin" w:hAnsi="IRNazanin" w:eastAsia="IRNazanin"/>
          <w:color w:val="111111"/>
          <w:sz w:val="28"/>
          <w:sz w:val="28"/>
          <w:szCs w:val="28"/>
          <w:rtl w:val="true"/>
          <w:lang w:bidi="fa-IR"/>
        </w:rPr>
        <w:t>قرآن کریم، بر تغییرناپذیری سنّت های الهی تأکید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آیات متعددی، با اشاره به برخی رویدادهایی که در امت ها و اقوام گذشته یا در زمان پیامبراکرم صلی الله علیه و آله رخ داده است، آنها را از مصداق های سنّت های تغییرناپذیر خداوند می داند که از جمله به آیات زیر می توان اشاره کرد</w:t>
      </w:r>
      <w:r>
        <w:rPr>
          <w:rFonts w:eastAsia="IRNazanin" w:cs="IRNazanin"/>
          <w:color w:val="111111"/>
          <w:sz w:val="28"/>
          <w:szCs w:val="28"/>
          <w:rtl w:val="true"/>
          <w:lang w:bidi="fa-IR"/>
        </w:rPr>
        <w:t>:</w:t>
      </w:r>
    </w:p>
    <w:p>
      <w:pPr>
        <w:pStyle w:val="Heading5"/>
        <w:numPr>
          <w:ilvl w:val="4"/>
          <w:numId w:val="1"/>
        </w:numPr>
        <w:rPr/>
      </w:pPr>
      <w:bookmarkStart w:id="117" w:name="__RefHeading___Toc2394788_2322387425"/>
      <w:bookmarkStart w:id="118" w:name="_Toc46"/>
      <w:bookmarkEnd w:id="117"/>
      <w:r>
        <w:rPr>
          <w:rtl w:val="true"/>
        </w:rPr>
        <w:t>الف</w:t>
      </w:r>
      <w:r>
        <w:rPr>
          <w:rtl w:val="true"/>
        </w:rPr>
        <w:t xml:space="preserve">) </w:t>
      </w:r>
      <w:r>
        <w:rPr>
          <w:rtl w:val="true"/>
        </w:rPr>
        <w:t xml:space="preserve">آیات </w:t>
      </w:r>
      <w:r>
        <w:rPr/>
        <w:t>76</w:t>
      </w:r>
      <w:r>
        <w:rPr>
          <w:rtl w:val="true"/>
        </w:rPr>
        <w:t xml:space="preserve"> </w:t>
      </w:r>
      <w:r>
        <w:rPr>
          <w:rtl w:val="true"/>
        </w:rPr>
        <w:t xml:space="preserve">و </w:t>
      </w:r>
      <w:r>
        <w:rPr/>
        <w:t>77</w:t>
      </w:r>
      <w:r>
        <w:rPr>
          <w:rtl w:val="true"/>
        </w:rPr>
        <w:t xml:space="preserve"> </w:t>
      </w:r>
      <w:r>
        <w:rPr>
          <w:rtl w:val="true"/>
        </w:rPr>
        <w:t>سوره اسراء</w:t>
      </w:r>
      <w:bookmarkEnd w:id="1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به توطئه و نیرنگ مشرکان برای بیرون راندن پیامبر از مکه اشاره شده است و هشدار می دهد اگر آنها چنین کاری را انجام داده بودند، بر </w:t>
      </w:r>
      <w:bookmarkStart w:id="119" w:name="pg13308_137105"/>
    </w:p>
    <w:p>
      <w:pPr>
        <w:pStyle w:val="BookText"/>
        <w:rPr/>
      </w:pPr>
      <w:bookmarkEnd w:id="119"/>
      <w:r>
        <w:rPr>
          <w:rFonts w:ascii="IRNazanin" w:hAnsi="IRNazanin" w:eastAsia="IRNazanin"/>
          <w:color w:val="111111"/>
          <w:sz w:val="28"/>
          <w:sz w:val="28"/>
          <w:szCs w:val="28"/>
          <w:rtl w:val="true"/>
          <w:lang w:bidi="fa-IR"/>
        </w:rPr>
        <w:t>اساس سنّت تغییرناپذیر الهی، سرنوشتی جز نابودی و هلاکت در انتظار آنها نبود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إِن کَادُواْ لَیَسْتَفِزُّونَکَ مِنَ الْأَرْضِ لِیُخْرِجُوکَ مِنْهَا وَ إِذًا لاَّیَلْبَثُونَ خِلَـفَکَ إِلاَّ قَلِیلاً سُنَّةَ مَن قَدْ أَرْسَلْنَا قَبْلَکَ مِن رُّسُلِنَا وَ لاتَجِدُ لِسُنَّتِنَا تَحْوِیلاً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چیزی نمانده بود که تو را از این سرزمین برکَنَند، تا تو را از آنجا بیرون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نمی ماندند؛ سنّتی که همواره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فرستادگانی که پیش از تو گسیل داشته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برای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تغییر نخواهی یافت</w:t>
      </w:r>
      <w:r>
        <w:rPr>
          <w:rFonts w:eastAsia="IRNazanin" w:cs="IRNazanin"/>
          <w:color w:val="111111"/>
          <w:sz w:val="28"/>
          <w:szCs w:val="28"/>
          <w:rtl w:val="true"/>
          <w:lang w:bidi="fa-IR"/>
        </w:rPr>
        <w:t>.</w:t>
      </w:r>
    </w:p>
    <w:p>
      <w:pPr>
        <w:pStyle w:val="Heading5"/>
        <w:numPr>
          <w:ilvl w:val="4"/>
          <w:numId w:val="1"/>
        </w:numPr>
        <w:rPr/>
      </w:pPr>
      <w:bookmarkStart w:id="120" w:name="__RefHeading___Toc2394790_2322387425"/>
      <w:bookmarkStart w:id="121" w:name="_Toc47"/>
      <w:bookmarkEnd w:id="120"/>
      <w:r>
        <w:rPr>
          <w:rtl w:val="true"/>
        </w:rPr>
        <w:t>ب</w:t>
      </w:r>
      <w:r>
        <w:rPr>
          <w:rtl w:val="true"/>
        </w:rPr>
        <w:t xml:space="preserve">) </w:t>
      </w:r>
      <w:r>
        <w:rPr>
          <w:rtl w:val="true"/>
        </w:rPr>
        <w:t xml:space="preserve">آیات </w:t>
      </w:r>
      <w:r>
        <w:rPr/>
        <w:t>60</w:t>
      </w:r>
      <w:r>
        <w:rPr>
          <w:rtl w:val="true"/>
        </w:rPr>
        <w:t xml:space="preserve"> </w:t>
      </w:r>
      <w:r>
        <w:rPr>
          <w:rtl w:val="true"/>
        </w:rPr>
        <w:t xml:space="preserve">ـ </w:t>
      </w:r>
      <w:r>
        <w:rPr/>
        <w:t>62</w:t>
      </w:r>
      <w:r>
        <w:rPr>
          <w:rtl w:val="true"/>
        </w:rPr>
        <w:t xml:space="preserve"> </w:t>
      </w:r>
      <w:r>
        <w:rPr>
          <w:rtl w:val="true"/>
        </w:rPr>
        <w:t>سوره احزاب</w:t>
      </w:r>
      <w:bookmarkEnd w:id="12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این آیات به منافقان هشدار می دهد که اگر از شایعه پراکنی و ایجاد فساد و اختلاف در مدینه باز نایستند، خداوند همان سنّتی را که در مورد گذشتگان جاری بوده است، در مورد آنها نیز جاری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لَـئـِن لَّمْ یَنتَهِ الْمُنَـفِقُونَ وَ الَّذِینَ فِی قُلُوبِهِم مَّرَضٌ وَ الْمُرْجِفُونَ فِی الْمَدِینَةِ لَنُغْرِیَنَّکَ بِهِمْ ثُمَّ لاَیُجَاوِرُونَکَ فِیهَآ إِلاَّ قَلِیلاً مَّلْعُونِینَ أَیْنَما ثُقِفُواْ أُخِذُواْ وَ قُتِّلُواْ تَقْتِیلاً سُنَّةَ اللَّهِ فِی الَّذِینَ خَلَوْاْ مِن قَبْلُ وَ لَن تَجِدَ لِسُنَّةِ اللَّهِ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منافقان و کسانی که در دل هایشان مرضی هست و شایعه افکنان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نایستند، تو را سخت بر آنان مسلط می کنیم تا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در همسایگی تو نپایند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گردیده و هر کجا یافته شوند، گرفته و سخت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کسانی که پیش تر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سنّت خدا هرگز تغییر نخواهی یافت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آیات یاد شده را این گونه تفسیر می کند</w:t>
      </w:r>
      <w:r>
        <w:rPr>
          <w:rFonts w:eastAsia="IRNazanin" w:cs="IRNazanin"/>
          <w:color w:val="111111"/>
          <w:sz w:val="28"/>
          <w:szCs w:val="28"/>
          <w:rtl w:val="true"/>
          <w:lang w:bidi="fa-IR"/>
        </w:rPr>
        <w:t xml:space="preserve">: </w:t>
      </w:r>
      <w:bookmarkStart w:id="122" w:name="pg13308_137106"/>
    </w:p>
    <w:p>
      <w:pPr>
        <w:pStyle w:val="BookText"/>
        <w:rPr/>
      </w:pPr>
      <w:bookmarkEnd w:id="122"/>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و نکالی که به منافقین و آن دو طایفه دیگر وعده دادیم و گفتیم که تبعیدشان می کنیم و خونشان را هدر می سازیم، سنّتی است از خدا که در امت های پیشین نیز جاری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قومی به راه فسادانگیزی و ایجاد فتنه افتادند و خواستند به منظور استفاده های نامشروع، در بین مردم اضطراب افکنند، تا در طغیان و سرکشی بی مانع باشند، ما آنان را به همین طریق گرفتیم و تو هرگز دگرگونی در سنّت خدا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شما امت همان جاری می شود که در امت های قبل از شما جاری شد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123" w:name="__RefHeading___Toc2394792_2322387425"/>
      <w:bookmarkStart w:id="124" w:name="_Toc48"/>
      <w:bookmarkEnd w:id="123"/>
      <w:r>
        <w:rPr>
          <w:rtl w:val="true"/>
        </w:rPr>
        <w:t>ج</w:t>
      </w:r>
      <w:r>
        <w:rPr>
          <w:rtl w:val="true"/>
        </w:rPr>
        <w:t xml:space="preserve">) </w:t>
      </w:r>
      <w:r>
        <w:rPr>
          <w:rtl w:val="true"/>
        </w:rPr>
        <w:t xml:space="preserve">آیات </w:t>
      </w:r>
      <w:r>
        <w:rPr/>
        <w:t>42</w:t>
      </w:r>
      <w:r>
        <w:rPr>
          <w:rtl w:val="true"/>
        </w:rPr>
        <w:t xml:space="preserve"> </w:t>
      </w:r>
      <w:r>
        <w:rPr>
          <w:rtl w:val="true"/>
        </w:rPr>
        <w:t xml:space="preserve">و </w:t>
      </w:r>
      <w:r>
        <w:rPr/>
        <w:t>43</w:t>
      </w:r>
      <w:r>
        <w:rPr>
          <w:rtl w:val="true"/>
        </w:rPr>
        <w:t xml:space="preserve"> </w:t>
      </w:r>
      <w:r>
        <w:rPr>
          <w:rtl w:val="true"/>
        </w:rPr>
        <w:t>سوره فاطر</w:t>
      </w:r>
      <w:bookmarkEnd w:id="12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pStyle w:val="BookText"/>
        <w:rPr/>
      </w:pPr>
      <w:r>
        <w:rPr>
          <w:rFonts w:ascii="IRNazanin" w:hAnsi="IRNazanin" w:eastAsia="IRNazanin"/>
          <w:color w:val="111111"/>
          <w:sz w:val="28"/>
          <w:sz w:val="28"/>
          <w:szCs w:val="28"/>
          <w:rtl w:val="true"/>
          <w:lang w:bidi="fa-IR"/>
        </w:rPr>
        <w:t>قریش پیش از بعثت پیامبر سوگند یاد کرده بود که اگر برای آنها پیامبری بیاید ـ برخلاف اهل کتاب که پیامبران خود را تکذیب می کردند ـ بهتر از همه امت ها از پیامبر خود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برانگیخته شدن پیامبر اکرم صلی الله علیه و آله، آنها از در نیرنگ و گردن کشی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خداوند به آنها هشدار می داد بر اساس سنّت تغییرناپذیر الهی، نیرنگ نیرنگ بازان جز به خود آنها برنخواهد گشت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أَقْسَموا بِاللّهِ جَهْدَ أَیْمانِهِمْ لَئِنْ جاءَهُم نَذیرٌلَیَکونَنَّ أَهْدی مِنْ إِحْدَی الأُمَمِ فَلَمّا جاءَهُمْ نَذیرٌ مازادَهُم إِلاّ نُفُورا اسْتِکْبَارا فِی الْأَرْضِ وَمَکْرَ السَّیِّیءِ وَ لاَیَحِیقُ الْمَکْرُ السَّیِّئُ إِلاَّ بِأَهْلِهِ فَهَلْ یَنظُرُونَ إِلاَّ سُنَّتَ الْأَوَّلِینَ فَلَن تَجِدَ لِسُنَّتِ اللَّهِ تَبْدِیلاً وَ لَن تَجِدَ لِسُنَّتِ اللَّهِ تَحْوِیلاً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سوگندهای سخت خود به خدا سوگند یاد کردند که اگر هر آینه، هشداردهنده ای برای آنان بیاید، به یقین، از هر یک از امت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یافته تر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هشداردهنده ای برای ایشان آمد، جز بر نفرتشان نیفزود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کارشان فقط گردن کشی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و نیرنگ زشت بود و نیرنگ زشت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جز </w:t>
      </w:r>
      <w:bookmarkStart w:id="125" w:name="pg13308_137107"/>
    </w:p>
    <w:p>
      <w:pPr>
        <w:pStyle w:val="BookText"/>
        <w:rPr/>
      </w:pPr>
      <w:bookmarkEnd w:id="125"/>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سرنوشت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را انتظار می برند؟ و هرگز برای سنّت خدا تبدیلی نمی یابی و هرگز برای سنّت خدا دگرگونی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المیزان،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 سنّت خدا، چنین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سنّت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عذاب خدا را بردارند و به جایش عافیت و نعمت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عذاب فلان قوم را که مستحق آن می باشند، به سوی قومی دیگر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خدا، نه تبدیل می پذیرد و نه 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خدای تعالی بر صراط مستقیم است، حکم او نه تبعیض دارد و نه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خدای تعالی مشرکان مورد نظر آیه را در جنگ بدر به عذاب خود گرفت و همگی را کشت</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126" w:name="__RefHeading___Toc2394794_2322387425"/>
      <w:bookmarkStart w:id="127" w:name="_Toc49"/>
      <w:bookmarkEnd w:id="126"/>
      <w:r>
        <w:rPr>
          <w:rtl w:val="true"/>
        </w:rPr>
        <w:t>د</w:t>
      </w:r>
      <w:r>
        <w:rPr>
          <w:rtl w:val="true"/>
        </w:rPr>
        <w:t xml:space="preserve">) </w:t>
      </w:r>
      <w:r>
        <w:rPr>
          <w:rtl w:val="true"/>
        </w:rPr>
        <w:t xml:space="preserve">آیات </w:t>
      </w:r>
      <w:r>
        <w:rPr/>
        <w:t>22</w:t>
      </w:r>
      <w:r>
        <w:rPr>
          <w:rtl w:val="true"/>
        </w:rPr>
        <w:t xml:space="preserve"> </w:t>
      </w:r>
      <w:r>
        <w:rPr>
          <w:rtl w:val="true"/>
        </w:rPr>
        <w:t xml:space="preserve">و </w:t>
      </w:r>
      <w:r>
        <w:rPr/>
        <w:t>23</w:t>
      </w:r>
      <w:r>
        <w:rPr>
          <w:rtl w:val="true"/>
        </w:rPr>
        <w:t xml:space="preserve"> </w:t>
      </w:r>
      <w:r>
        <w:rPr>
          <w:rtl w:val="true"/>
        </w:rPr>
        <w:t>سوره فتح</w:t>
      </w:r>
      <w:bookmarkEnd w:id="12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IRNazanin" w:hAnsi="IRNazanin" w:eastAsia="IRNazanin"/>
          <w:color w:val="111111"/>
          <w:sz w:val="28"/>
          <w:sz w:val="28"/>
          <w:szCs w:val="28"/>
          <w:rtl w:val="true"/>
          <w:lang w:bidi="fa-IR"/>
        </w:rPr>
        <w:t>خداوند در این آیات به مؤمنان بشارت می دهد که کافران توان رویارویی با شما را ندارند و اگر به جنگ با شما هم برخیزند، بر اساس سنّت الهی، بی یار و یاور می شوند و از پا در خواهند آمد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وَلَوْ قَـتَلَکُمُ الَّذِینَ کَفَرُواْ لَوَلَّوُاْ الْأَدْبَـرَ ثُمَّ لاَیَجِدُونَ وَلِیّا وَ لاَنَصِیرا سُنَّةَ اللَّهِ الَّتِی قَدْ خَلَتْ مِن قَبْلُ وَ لَن تَجِدَ لِسُنَّةِ اللَّهِ تَبْدِیلاً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کسانی که کافر شدند، به جنگ با شما برخیزند، همانا پشت خواهند کرد و دیگر یار و یاوری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از پیش همین بوده است، و در سنّت الهی هرگز تغییری نخواهی یافت</w:t>
      </w:r>
      <w:r>
        <w:rPr>
          <w:rFonts w:eastAsia="IRNazanin" w:cs="IRNazanin"/>
          <w:color w:val="111111"/>
          <w:sz w:val="28"/>
          <w:szCs w:val="28"/>
          <w:rtl w:val="true"/>
          <w:lang w:bidi="fa-IR"/>
        </w:rPr>
        <w:t xml:space="preserve">. </w:t>
      </w:r>
      <w:bookmarkStart w:id="128" w:name="pg13308_137108"/>
    </w:p>
    <w:p>
      <w:pPr>
        <w:pStyle w:val="Heading4"/>
        <w:numPr>
          <w:ilvl w:val="3"/>
          <w:numId w:val="1"/>
        </w:numPr>
        <w:rPr/>
      </w:pPr>
      <w:bookmarkStart w:id="129" w:name="__RefHeading___Toc2394796_2322387425"/>
      <w:bookmarkStart w:id="130" w:name="_Toc50"/>
      <w:bookmarkEnd w:id="128"/>
      <w:bookmarkEnd w:id="129"/>
      <w:r>
        <w:rPr/>
        <w:t>3</w:t>
      </w:r>
      <w:r>
        <w:rPr>
          <w:rtl w:val="true"/>
        </w:rPr>
        <w:t xml:space="preserve">. </w:t>
      </w:r>
      <w:r>
        <w:rPr>
          <w:rtl w:val="true"/>
        </w:rPr>
        <w:t>دعوت قرآن به مطالعه سنّت های الهی</w:t>
      </w:r>
      <w:bookmarkEnd w:id="130"/>
    </w:p>
    <w:p>
      <w:pPr>
        <w:pStyle w:val="Heading5"/>
        <w:numPr>
          <w:ilvl w:val="4"/>
          <w:numId w:val="1"/>
        </w:numPr>
        <w:rPr/>
      </w:pPr>
      <w:bookmarkStart w:id="131" w:name="__RefHeading___Toc2394798_2322387425"/>
      <w:bookmarkStart w:id="132" w:name="_Toc51"/>
      <w:bookmarkEnd w:id="131"/>
      <w:r>
        <w:rPr>
          <w:rtl w:val="true"/>
        </w:rPr>
        <w:t>اشاره</w:t>
      </w:r>
      <w:bookmarkEnd w:id="1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قرآن به مطالعه سنّت های الهی</w:t>
      </w:r>
    </w:p>
    <w:p>
      <w:pPr>
        <w:pStyle w:val="BookText"/>
        <w:rPr/>
      </w:pPr>
      <w:r>
        <w:rPr>
          <w:rFonts w:ascii="IRNazanin" w:hAnsi="IRNazanin" w:eastAsia="IRNazanin"/>
          <w:color w:val="111111"/>
          <w:sz w:val="28"/>
          <w:sz w:val="28"/>
          <w:szCs w:val="28"/>
          <w:rtl w:val="true"/>
          <w:lang w:bidi="fa-IR"/>
        </w:rPr>
        <w:t>قرآن کریم، همه مردم را به مطالعه سنّت ها و قوانین الهی که بر امت های پیشین جاری شده، فرا خوانده و از آنها خواسته است برای بررسی آنچه برگذشتگان رفته است، به سرانجام رفتار خود بیندیشند و از سرنوشت تکذیب کنندگان و کفرپیشگان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آیاتی که انسان ها را به مطالعه و شناخت سرنوشت امت های پیشین و چگونگی جریان یافتن سنّت های الهی در میان آنها دعوت کرده اند، به شرح زیر است</w:t>
      </w:r>
      <w:r>
        <w:rPr>
          <w:rFonts w:eastAsia="IRNazanin" w:cs="IRNazanin"/>
          <w:color w:val="111111"/>
          <w:sz w:val="28"/>
          <w:szCs w:val="28"/>
          <w:rtl w:val="true"/>
          <w:lang w:bidi="fa-IR"/>
        </w:rPr>
        <w:t>:</w:t>
      </w:r>
    </w:p>
    <w:p>
      <w:pPr>
        <w:pStyle w:val="Heading5"/>
        <w:numPr>
          <w:ilvl w:val="4"/>
          <w:numId w:val="1"/>
        </w:numPr>
        <w:rPr/>
      </w:pPr>
      <w:bookmarkStart w:id="133" w:name="__RefHeading___Toc2394800_2322387425"/>
      <w:bookmarkStart w:id="134" w:name="_Toc52"/>
      <w:bookmarkEnd w:id="133"/>
      <w:r>
        <w:rPr>
          <w:rtl w:val="true"/>
        </w:rPr>
        <w:t>الف</w:t>
      </w:r>
      <w:r>
        <w:rPr>
          <w:rtl w:val="true"/>
        </w:rPr>
        <w:t xml:space="preserve">) </w:t>
      </w:r>
      <w:r>
        <w:rPr>
          <w:rtl w:val="true"/>
        </w:rPr>
        <w:t xml:space="preserve">آیه </w:t>
      </w:r>
      <w:r>
        <w:rPr/>
        <w:t>137</w:t>
      </w:r>
      <w:r>
        <w:rPr>
          <w:rtl w:val="true"/>
        </w:rPr>
        <w:t xml:space="preserve"> </w:t>
      </w:r>
      <w:r>
        <w:rPr>
          <w:rtl w:val="true"/>
        </w:rPr>
        <w:t>سوره آل عمران</w:t>
      </w:r>
      <w:bookmarkEnd w:id="1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خداوند در این آیه، همه را به سیر و سیاحت در زمین به منظور آگاهی از سرانجام تکذیب کنندگان و آنچه بر آنها رفته است، فرا می خواند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خَلَتْ مِن قَبْلِکُمْ سُنَنٌ فَسِیرُواْ فِی الْأَرْضِ فَانظُرُواْ کَیْفَ کَانَ عَـقِبَةُ الْمُکَذِّبِینَ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پیش از شما سنّت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بگردید و بنگرید که فرجام تکذیب کنندگان چگونه بوده است؟</w:t>
      </w:r>
    </w:p>
    <w:p>
      <w:pPr>
        <w:pStyle w:val="BookText"/>
        <w:rPr/>
      </w:pPr>
      <w:r>
        <w:rPr>
          <w:rFonts w:ascii="IRNazanin" w:hAnsi="IRNazanin" w:eastAsia="IRNazanin"/>
          <w:color w:val="111111"/>
          <w:sz w:val="28"/>
          <w:sz w:val="28"/>
          <w:szCs w:val="28"/>
          <w:rtl w:val="true"/>
          <w:lang w:bidi="fa-IR"/>
        </w:rPr>
        <w:t>صاحب تفسیر المیزان در تفسیر این آیه می نویسد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سنّت است که به معنای طریقت و روشی است که باید در مجتمع 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امر فرموده در زمین سیر کنند، برای این است که از سرگذشت امت های گذشته عبرت بگیرند و سرانجام پادشاهان و فراعنه طاغی را ببینند که چگونه قصرهای رفیعشان به دردشان نخورد و ذخیره های موزه سلطنتی شان و تخت مزین به جواهرشان و لشکر و هوادارانشان سودی به آنان نبخشید و خـدای تعالـی همـه را از بیـن بـرد و چیـزی بـه جز سرگذشتی که مایه عبرت باشد از آنان باقی نماند، ولی فرورفتگان در غفلت کجا؟ و عبرت کجا؟</w:t>
      </w:r>
      <w:r>
        <w:rPr>
          <w:rStyle w:val="FootnoteAnchor"/>
          <w:rtl w:val="true"/>
        </w:rPr>
        <w:footnoteReference w:id="105"/>
      </w:r>
      <w:bookmarkStart w:id="135" w:name="pg13308_137109"/>
    </w:p>
    <w:p>
      <w:pPr>
        <w:pStyle w:val="Heading5"/>
        <w:numPr>
          <w:ilvl w:val="4"/>
          <w:numId w:val="1"/>
        </w:numPr>
        <w:rPr/>
      </w:pPr>
      <w:bookmarkStart w:id="136" w:name="__RefHeading___Toc2394802_2322387425"/>
      <w:bookmarkStart w:id="137" w:name="_Toc53"/>
      <w:bookmarkEnd w:id="135"/>
      <w:bookmarkEnd w:id="136"/>
      <w:r>
        <w:rPr>
          <w:rtl w:val="true"/>
        </w:rPr>
        <w:t>ب</w:t>
      </w:r>
      <w:r>
        <w:rPr>
          <w:rtl w:val="true"/>
        </w:rPr>
        <w:t xml:space="preserve">) </w:t>
      </w:r>
      <w:r>
        <w:rPr>
          <w:rtl w:val="true"/>
        </w:rPr>
        <w:t xml:space="preserve">آیات </w:t>
      </w:r>
      <w:r>
        <w:rPr/>
        <w:t>10</w:t>
      </w:r>
      <w:r>
        <w:rPr>
          <w:rtl w:val="true"/>
        </w:rPr>
        <w:t xml:space="preserve"> </w:t>
      </w:r>
      <w:r>
        <w:rPr>
          <w:rtl w:val="true"/>
        </w:rPr>
        <w:t xml:space="preserve">و </w:t>
      </w:r>
      <w:r>
        <w:rPr/>
        <w:t>11</w:t>
      </w:r>
      <w:r>
        <w:rPr>
          <w:rtl w:val="true"/>
        </w:rPr>
        <w:t xml:space="preserve"> </w:t>
      </w:r>
      <w:r>
        <w:rPr>
          <w:rtl w:val="true"/>
        </w:rPr>
        <w:t>سوره محمد</w:t>
      </w:r>
      <w:bookmarkEnd w:id="13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w:t>
      </w:r>
    </w:p>
    <w:p>
      <w:pPr>
        <w:pStyle w:val="BookText"/>
        <w:rPr/>
      </w:pPr>
      <w:r>
        <w:rPr>
          <w:rFonts w:ascii="IRNazanin" w:hAnsi="IRNazanin" w:eastAsia="IRNazanin"/>
          <w:color w:val="111111"/>
          <w:sz w:val="28"/>
          <w:sz w:val="28"/>
          <w:szCs w:val="28"/>
          <w:rtl w:val="true"/>
          <w:lang w:bidi="fa-IR"/>
        </w:rPr>
        <w:t>در این آیه نیز سخن از لزوم سیر و سفر در زمین برای آگاهی از عاقبت کفرپیشگان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أَفَلَمْ یَسِیرُواْ فِی الْأَرْضِ فَیَنظُرُواْ کَیْفَ کَانَ عَـقِبَةُ الَّذِینَ مِن قَبْلِهِمْ دَمَّرَ اللَّهُ عَلَیْهِمْ وَ لِلْکَـفِرِینَ أَمْثَــلُهَا ذلِکَ بِأَنَّ اللَّهَ مَوْلَی الَّذِینَ ءَامَنُواْ وَ أَنَّ الْکَـفِرِینَ لاَ مَوْلَی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در زمین نگشته اند تا ببینند فرجام کسانی که پیش از آنها بودند، به کجا انجامیده است؟ خدا زیر و زبرشان کرد و کافران را نظایر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کیفرها 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خدا، سرپرست کسانی است که ایمان آورده اند، ولی کافران را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باید همان گونه که قوانین حاکم بر جهان طبیعت را مطالعه می کند تا به رمز و راز تغییر و تحولات آن پی برد و از آن در جهت منافع دنیوی خود استفاده کند، قوانین حاکم بر جوامع انسانی را نیز مطالعه کند تا علل و عوامل تغییرهای اجتماعی را بشناسد و از آنها در مسیر سعادت اخروی خود بهره برداری کند</w:t>
      </w:r>
      <w:r>
        <w:rPr>
          <w:rFonts w:eastAsia="IRNazanin" w:cs="IRNazanin"/>
          <w:color w:val="111111"/>
          <w:sz w:val="28"/>
          <w:szCs w:val="28"/>
          <w:rtl w:val="true"/>
          <w:lang w:bidi="fa-IR"/>
        </w:rPr>
        <w:t>.</w:t>
      </w:r>
    </w:p>
    <w:p>
      <w:pPr>
        <w:pStyle w:val="Heading4"/>
        <w:numPr>
          <w:ilvl w:val="3"/>
          <w:numId w:val="1"/>
        </w:numPr>
        <w:rPr/>
      </w:pPr>
      <w:bookmarkStart w:id="138" w:name="__RefHeading___Toc2394804_2322387425"/>
      <w:bookmarkStart w:id="139" w:name="_Toc54"/>
      <w:bookmarkEnd w:id="138"/>
      <w:r>
        <w:rPr/>
        <w:t>4</w:t>
      </w:r>
      <w:r>
        <w:rPr>
          <w:rtl w:val="true"/>
        </w:rPr>
        <w:t xml:space="preserve">. </w:t>
      </w:r>
      <w:r>
        <w:rPr>
          <w:rtl w:val="true"/>
        </w:rPr>
        <w:t>برخی سنّت های الهی حاکم بر جوامع انسانی</w:t>
      </w:r>
      <w:bookmarkEnd w:id="139"/>
    </w:p>
    <w:p>
      <w:pPr>
        <w:pStyle w:val="Heading5"/>
        <w:numPr>
          <w:ilvl w:val="4"/>
          <w:numId w:val="1"/>
        </w:numPr>
        <w:rPr/>
      </w:pPr>
      <w:bookmarkStart w:id="140" w:name="__RefHeading___Toc2394806_2322387425"/>
      <w:bookmarkStart w:id="141" w:name="_Toc55"/>
      <w:bookmarkEnd w:id="140"/>
      <w:r>
        <w:rPr>
          <w:rtl w:val="true"/>
        </w:rPr>
        <w:t>اشاره</w:t>
      </w:r>
      <w:bookmarkEnd w:id="14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سنّت های الهی حاکم بر جوامع انسانی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بررسی سرگذشت امت های پیشین و بیان فراز و فرودهایی که در این امت ها رخ داده، به تحلیل رمز و راز این فراز و فرودها و تبیین سنّت ها و مقررات حاکم بر تغییرهای اجتماعی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برخی از این سنّت ها و قوانین، ناظر به تغییر و تحولات منفی جوامع؛ یعنی نابودی تمدن ها، تباهی و اضمحلال جوامع و سقوط قدرت های حاکم هستند و برخی دیگر، ناظر به تغییر و تحولات مثبت؛ یعنی پیروزی محرومان و مستضعفان، رشد و توسعه جوامع و به قدرت رسیدن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اختصار هر یک از این سنّت ها را بررسی می کنیم</w:t>
      </w:r>
      <w:r>
        <w:rPr>
          <w:rFonts w:eastAsia="IRNazanin" w:cs="IRNazanin"/>
          <w:color w:val="111111"/>
          <w:sz w:val="28"/>
          <w:szCs w:val="28"/>
          <w:rtl w:val="true"/>
          <w:lang w:bidi="fa-IR"/>
        </w:rPr>
        <w:t xml:space="preserve">: </w:t>
      </w:r>
      <w:bookmarkStart w:id="142" w:name="pg13308_137110"/>
    </w:p>
    <w:p>
      <w:pPr>
        <w:pStyle w:val="Heading5"/>
        <w:numPr>
          <w:ilvl w:val="4"/>
          <w:numId w:val="1"/>
        </w:numPr>
        <w:rPr/>
      </w:pPr>
      <w:bookmarkStart w:id="143" w:name="__RefHeading___Toc2394808_2322387425"/>
      <w:bookmarkStart w:id="144" w:name="_Toc56"/>
      <w:bookmarkEnd w:id="142"/>
      <w:bookmarkEnd w:id="143"/>
      <w:r>
        <w:rPr>
          <w:rtl w:val="true"/>
        </w:rPr>
        <w:t>الف</w:t>
      </w:r>
      <w:r>
        <w:rPr>
          <w:rtl w:val="true"/>
        </w:rPr>
        <w:t xml:space="preserve">) </w:t>
      </w:r>
      <w:r>
        <w:rPr>
          <w:rtl w:val="true"/>
        </w:rPr>
        <w:t>ستم و بیدادگری، عامل نابودی تمدن ها</w:t>
      </w:r>
      <w:bookmarkEnd w:id="144"/>
    </w:p>
    <w:p>
      <w:pPr>
        <w:pStyle w:val="Heading6"/>
        <w:numPr>
          <w:ilvl w:val="5"/>
          <w:numId w:val="1"/>
        </w:numPr>
        <w:rPr/>
      </w:pPr>
      <w:bookmarkStart w:id="145" w:name="__RefHeading___Toc2394810_2322387425"/>
      <w:bookmarkStart w:id="146" w:name="_Toc57"/>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بیدادگری، عامل نابودی تمدن ها</w:t>
      </w:r>
    </w:p>
    <w:p>
      <w:pPr>
        <w:pStyle w:val="BookText"/>
        <w:rPr/>
      </w:pPr>
      <w:r>
        <w:rPr>
          <w:rFonts w:ascii="IRNazanin" w:hAnsi="IRNazanin" w:eastAsia="IRNazanin"/>
          <w:color w:val="111111"/>
          <w:sz w:val="28"/>
          <w:sz w:val="28"/>
          <w:szCs w:val="28"/>
          <w:rtl w:val="true"/>
          <w:lang w:bidi="fa-IR"/>
        </w:rPr>
        <w:t>اقوام، ملل و تمدن های گوناگونی در طول تاریخ قد برافراشتند، توسعه یافتند و به اقتدار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اقوام، ملل و تمدن ها پس از مدتی در سراشیبی سقوط قرار گرفتند و رفته رفته شکوه و جلال گذشته خود را از دست دادند و در موارد فراوانی، همه به طور کلی از صحنه روزگار پاک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است که چرا این تمدن ها، با همه شکوه و جلال و قدرت و عظمتی که داشتند، یک باره نابود شدند و گاه حتی اثری هم از آنها باقی نماند؟ قرآن کریم در پاسخ به این پرسش، ستم و بیدادگری را از مهم ترین عوامل نابودی شهرها و تمدن ها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ستم بر اساس فرهنگ قرآن هم شامل ستم فرد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فسق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شامل ستم فرد نسبت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در زمینه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نویسد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قرآن، ظلم اختصاص ندارد به تجاوز فرد یا گروهی به حقوق فرد یا گروه دیگر؛ شامل ظلم فرد به نفس خود و شامل ظلم یک قوم به نفس خود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فسق و فجور و هر خروج از مسیر درست انسانیت،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قرآن در حقیقت، مفهوم اعمی دارد که هم شامل ظلم به غیر می گردد و هم شامل فسق و فجور و کارهای ضد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مورد استعمال این کلمه مصداق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که ظلم به معنی اعم را علت هلاکت یک قوم شمرده، بسیار زیاد است</w:t>
      </w:r>
      <w:r>
        <w:rPr>
          <w:rFonts w:eastAsia="IRNazanin" w:cs="IRNazanin"/>
          <w:color w:val="111111"/>
          <w:sz w:val="28"/>
          <w:szCs w:val="28"/>
          <w:rtl w:val="true"/>
          <w:lang w:bidi="fa-IR"/>
        </w:rPr>
        <w:t>.</w:t>
      </w:r>
      <w:r>
        <w:rPr>
          <w:rStyle w:val="FootnoteAnchor"/>
          <w:rtl w:val="true"/>
        </w:rPr>
        <w:footnoteReference w:id="106"/>
      </w:r>
      <w:bookmarkStart w:id="147" w:name="pg13308_137111"/>
    </w:p>
    <w:p>
      <w:pPr>
        <w:pStyle w:val="BookText"/>
        <w:rPr/>
      </w:pPr>
      <w:bookmarkEnd w:id="147"/>
      <w:r>
        <w:rPr>
          <w:rFonts w:ascii="IRNazanin" w:hAnsi="IRNazanin" w:eastAsia="IRNazanin"/>
          <w:color w:val="111111"/>
          <w:sz w:val="28"/>
          <w:sz w:val="28"/>
          <w:szCs w:val="28"/>
          <w:rtl w:val="true"/>
          <w:lang w:bidi="fa-IR"/>
        </w:rPr>
        <w:t>برخی از آیات قرآن که در آنها ستم به معنای اعم، عامل نابودی تمدن ها شمرده شده، به شرح زیر است</w:t>
      </w:r>
      <w:r>
        <w:rPr>
          <w:rFonts w:eastAsia="IRNazanin" w:cs="IRNazanin"/>
          <w:color w:val="111111"/>
          <w:sz w:val="28"/>
          <w:szCs w:val="28"/>
          <w:rtl w:val="true"/>
          <w:lang w:bidi="fa-IR"/>
        </w:rPr>
        <w:t>:</w:t>
      </w:r>
    </w:p>
    <w:p>
      <w:pPr>
        <w:pStyle w:val="Heading6"/>
        <w:numPr>
          <w:ilvl w:val="5"/>
          <w:numId w:val="1"/>
        </w:numPr>
        <w:rPr/>
      </w:pPr>
      <w:bookmarkStart w:id="148" w:name="__RefHeading___Toc2394812_2322387425"/>
      <w:bookmarkStart w:id="149" w:name="_Toc58"/>
      <w:bookmarkEnd w:id="148"/>
      <w:r>
        <w:rPr>
          <w:rtl w:val="true"/>
        </w:rPr>
        <w:t xml:space="preserve">یک ـ آیات </w:t>
      </w:r>
      <w:r>
        <w:rPr/>
        <w:t>58</w:t>
      </w:r>
      <w:r>
        <w:rPr>
          <w:rtl w:val="true"/>
        </w:rPr>
        <w:t xml:space="preserve"> </w:t>
      </w:r>
      <w:r>
        <w:rPr>
          <w:rtl w:val="true"/>
        </w:rPr>
        <w:t xml:space="preserve">و </w:t>
      </w:r>
      <w:r>
        <w:rPr/>
        <w:t>59</w:t>
      </w:r>
      <w:r>
        <w:rPr>
          <w:rtl w:val="true"/>
        </w:rPr>
        <w:t xml:space="preserve"> </w:t>
      </w:r>
      <w:r>
        <w:rPr>
          <w:rtl w:val="true"/>
        </w:rPr>
        <w:t>سوره کهف</w:t>
      </w:r>
      <w:bookmarkEnd w:id="149"/>
    </w:p>
    <w:p>
      <w:pPr>
        <w:pStyle w:val="BookText"/>
        <w:rPr/>
      </w:pPr>
      <w:r>
        <w:rPr>
          <w:rFonts w:ascii="IRNazanin" w:hAnsi="IRNazanin" w:eastAsia="IRNazanin"/>
          <w:color w:val="111111"/>
          <w:sz w:val="28"/>
          <w:sz w:val="28"/>
          <w:szCs w:val="28"/>
          <w:rtl w:val="true"/>
          <w:lang w:bidi="fa-IR"/>
        </w:rPr>
        <w:t xml:space="preserve">یک ـ 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IRNazanin" w:hAnsi="IRNazanin" w:eastAsia="IRNazanin"/>
          <w:color w:val="111111"/>
          <w:sz w:val="28"/>
          <w:sz w:val="28"/>
          <w:szCs w:val="28"/>
          <w:rtl w:val="true"/>
          <w:lang w:bidi="fa-IR"/>
        </w:rPr>
        <w:t>در این آیات، در مقام تهدید کسانی که به دشمنی با پیامبر اعظم صلی الله علیه و آله برخاسته بودند،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وَرَبُّکَ الْغَفُورُ ذُو الرَّحْمَةِ لَوْ یُؤَاخِذُهُم بِمَا کَسَبُواْ لَعَجَّلَ لَهُمُ الْعَذَابَ بَل لَّهُم مَّوْعِدٌ لَّن یَجِدُواْ مِن دُونِهِ ی مَوْئِلاً وَ تِلْکَ الْقُرَی أَهْلَکْنَـهُمْ لَمَّا ظَـلَمُواْ وَجَعَلْنَا لِمَهْلِکِهِم مَّوْعِدًا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پروردگار تو،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مرتکب شده اند، آنها را بازخواست می کرد، در عذاب آنها تعجیل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چنین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آنها سررسیدی است که هرگز از برابر آن راه گریزی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شهرها چون بیدادگری کردند، هلاکشان کردیم و برای هلاکتشان، موعدی مقرر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ذیل این آیه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است که بفهماند تأخیر هلاکت کفار و مهلت دادن از خدای تعالی، کار نوظهوری نیست، بلکه سنّت الهی ما در امم گذشته نیز همین بوده که وقتی ظلم را از حد می گذراندند، هلاکشان می کردیم و برای هلاکتشان، موعدی قرار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روشن می شود که عذاب و هلاکی که این آیات متضمن آن است، عذاب روز قیامت نیست، بلکه مقصود، عذاب دنیایی است</w:t>
      </w:r>
      <w:r>
        <w:rPr>
          <w:rFonts w:eastAsia="IRNazanin" w:cs="IRNazanin"/>
          <w:color w:val="111111"/>
          <w:sz w:val="28"/>
          <w:szCs w:val="28"/>
          <w:rtl w:val="true"/>
          <w:lang w:bidi="fa-IR"/>
        </w:rPr>
        <w:t>.</w:t>
      </w:r>
      <w:r>
        <w:rPr>
          <w:rStyle w:val="FootnoteAnchor"/>
          <w:rtl w:val="true"/>
        </w:rPr>
        <w:footnoteReference w:id="107"/>
      </w:r>
    </w:p>
    <w:p>
      <w:pPr>
        <w:pStyle w:val="Heading6"/>
        <w:numPr>
          <w:ilvl w:val="5"/>
          <w:numId w:val="1"/>
        </w:numPr>
        <w:rPr/>
      </w:pPr>
      <w:bookmarkStart w:id="150" w:name="__RefHeading___Toc2394814_2322387425"/>
      <w:bookmarkStart w:id="151" w:name="_Toc59"/>
      <w:bookmarkEnd w:id="150"/>
      <w:r>
        <w:rPr>
          <w:rtl w:val="true"/>
        </w:rPr>
        <w:t xml:space="preserve">دو ـ آیات </w:t>
      </w:r>
      <w:r>
        <w:rPr/>
        <w:t>51</w:t>
      </w:r>
      <w:r>
        <w:rPr>
          <w:rtl w:val="true"/>
        </w:rPr>
        <w:t xml:space="preserve"> </w:t>
      </w:r>
      <w:r>
        <w:rPr>
          <w:rtl w:val="true"/>
        </w:rPr>
        <w:t xml:space="preserve">و </w:t>
      </w:r>
      <w:r>
        <w:rPr/>
        <w:t>52</w:t>
      </w:r>
      <w:r>
        <w:rPr>
          <w:rtl w:val="true"/>
        </w:rPr>
        <w:t xml:space="preserve"> </w:t>
      </w:r>
      <w:r>
        <w:rPr>
          <w:rtl w:val="true"/>
        </w:rPr>
        <w:t>سوره نمل</w:t>
      </w:r>
      <w:bookmarkEnd w:id="151"/>
    </w:p>
    <w:p>
      <w:pPr>
        <w:pStyle w:val="BookText"/>
        <w:rPr/>
      </w:pPr>
      <w:r>
        <w:rPr>
          <w:rFonts w:ascii="IRNazanin" w:hAnsi="IRNazanin" w:eastAsia="IRNazanin"/>
          <w:color w:val="111111"/>
          <w:sz w:val="28"/>
          <w:sz w:val="28"/>
          <w:szCs w:val="28"/>
          <w:rtl w:val="true"/>
          <w:lang w:bidi="fa-IR"/>
        </w:rPr>
        <w:t xml:space="preserve">دو ـ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IRNazanin" w:hAnsi="IRNazanin" w:eastAsia="IRNazanin"/>
          <w:color w:val="111111"/>
          <w:sz w:val="28"/>
          <w:sz w:val="28"/>
          <w:szCs w:val="28"/>
          <w:rtl w:val="true"/>
          <w:lang w:bidi="fa-IR"/>
        </w:rPr>
        <w:t>خداوند متعال در این آیات با اشاره به عذابی که بر قوم ثمود نازل شد، می 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کَیْفَ کَانَ عَـقِبَةُ مَکْرِهِمْ أَنَّا دَمَّرْنَـهُمْ وَ قَوْمَهُمْ أَجْمَعِینَ فَتِلْکَ بُیُوتُهُمْ خَاوِیَةً بِمَا </w:t>
      </w:r>
      <w:bookmarkStart w:id="152" w:name="pg13308_137112"/>
    </w:p>
    <w:p>
      <w:pPr>
        <w:pStyle w:val="BookText"/>
        <w:rPr/>
      </w:pPr>
      <w:bookmarkEnd w:id="152"/>
      <w:r>
        <w:rPr>
          <w:rFonts w:ascii="Amiri" w:hAnsi="Amiri" w:eastAsia="Amiri" w:cs="Amiri"/>
          <w:color w:val="111111"/>
          <w:sz w:val="28"/>
          <w:sz w:val="28"/>
          <w:szCs w:val="28"/>
          <w:rtl w:val="true"/>
          <w:lang w:bidi="ar-SA"/>
        </w:rPr>
        <w:t>ظَـلَمُواْ إِنَّ فِی ذَلِکَ لَأَیَةً لِّقَوْمٍ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بنگر که فرجام نیرنگشان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و قومشان را همگی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های خالی آنهاست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بیدادی که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مردمی که می دانند، عبرتی خواهد بود</w:t>
      </w:r>
      <w:r>
        <w:rPr>
          <w:rFonts w:eastAsia="IRNazanin" w:cs="IRNazanin"/>
          <w:color w:val="111111"/>
          <w:sz w:val="28"/>
          <w:szCs w:val="28"/>
          <w:rtl w:val="true"/>
          <w:lang w:bidi="fa-IR"/>
        </w:rPr>
        <w:t>.</w:t>
      </w:r>
    </w:p>
    <w:p>
      <w:pPr>
        <w:pStyle w:val="Heading6"/>
        <w:numPr>
          <w:ilvl w:val="5"/>
          <w:numId w:val="1"/>
        </w:numPr>
        <w:rPr/>
      </w:pPr>
      <w:bookmarkStart w:id="153" w:name="__RefHeading___Toc2394816_2322387425"/>
      <w:bookmarkStart w:id="154" w:name="_Toc60"/>
      <w:bookmarkEnd w:id="153"/>
      <w:r>
        <w:rPr>
          <w:rtl w:val="true"/>
        </w:rPr>
        <w:t xml:space="preserve">سه ـ آیات </w:t>
      </w:r>
      <w:r>
        <w:rPr/>
        <w:t>13</w:t>
      </w:r>
      <w:r>
        <w:rPr>
          <w:rtl w:val="true"/>
        </w:rPr>
        <w:t xml:space="preserve"> </w:t>
      </w:r>
      <w:r>
        <w:rPr>
          <w:rtl w:val="true"/>
        </w:rPr>
        <w:t xml:space="preserve">و </w:t>
      </w:r>
      <w:r>
        <w:rPr/>
        <w:t>14</w:t>
      </w:r>
      <w:r>
        <w:rPr>
          <w:rtl w:val="true"/>
        </w:rPr>
        <w:t xml:space="preserve"> </w:t>
      </w:r>
      <w:r>
        <w:rPr>
          <w:rtl w:val="true"/>
        </w:rPr>
        <w:t>سوره یونس</w:t>
      </w:r>
      <w:bookmarkEnd w:id="154"/>
    </w:p>
    <w:p>
      <w:pPr>
        <w:pStyle w:val="BookText"/>
        <w:rPr/>
      </w:pPr>
      <w:r>
        <w:rPr>
          <w:rFonts w:ascii="IRNazanin" w:hAnsi="IRNazanin" w:eastAsia="IRNazanin"/>
          <w:color w:val="111111"/>
          <w:sz w:val="28"/>
          <w:sz w:val="28"/>
          <w:szCs w:val="28"/>
          <w:rtl w:val="true"/>
          <w:lang w:bidi="fa-IR"/>
        </w:rPr>
        <w:t xml:space="preserve">سه ـ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در این آیات نیز بر نابودی نسل های پیشین به دلیل ستم و تجاوزشان تأکید شده و به نسل های بعد هشدار داده است مراقب کردار خود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أَهْلَکْنَا الْقُرُونَ مِن قَبْلِکُمْ لَمَّا ظَـلَمُواْ وَ جَآءَتْهُمْ رُسُلُهُم بِالْبَیِّنَـتِ وَ مَا کَانُواْ لِیُؤْمِنُواْ کَذلِکَ نَجْزِی الْقَوْمَ الُْمجْرِمِینَ ثُمَّ جَعَلْنَـکُمْ خَلائفَ فِی الْأَرْضِ مِن بَعْدِهِمْ لِنَنظُرَ کَیْفَ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نسل های پیش از شما را هنگامی که ستم کردند، به هلاکت رساندیم و پیامبرانشان دلایل آشکار برایشان آوردند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نبودند که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مردم بزه کار را جزا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را پس از آنان در زمین جانشین قرار دادیم تا بنگریم چگونه رفتار می کنید</w:t>
      </w:r>
      <w:r>
        <w:rPr>
          <w:rFonts w:eastAsia="IRNazanin" w:cs="IRNazanin"/>
          <w:color w:val="111111"/>
          <w:sz w:val="28"/>
          <w:szCs w:val="28"/>
          <w:rtl w:val="true"/>
          <w:lang w:bidi="fa-IR"/>
        </w:rPr>
        <w:t>.</w:t>
      </w:r>
    </w:p>
    <w:p>
      <w:pPr>
        <w:pStyle w:val="Heading6"/>
        <w:numPr>
          <w:ilvl w:val="5"/>
          <w:numId w:val="1"/>
        </w:numPr>
        <w:rPr/>
      </w:pPr>
      <w:bookmarkStart w:id="155" w:name="__RefHeading___Toc2394818_2322387425"/>
      <w:bookmarkStart w:id="156" w:name="_Toc61"/>
      <w:bookmarkEnd w:id="155"/>
      <w:r>
        <w:rPr>
          <w:rtl w:val="true"/>
        </w:rPr>
        <w:t xml:space="preserve">چهار ـ آیات </w:t>
      </w:r>
      <w:r>
        <w:rPr/>
        <w:t>11</w:t>
      </w:r>
      <w:r>
        <w:rPr>
          <w:rtl w:val="true"/>
        </w:rPr>
        <w:t xml:space="preserve"> </w:t>
      </w:r>
      <w:r>
        <w:rPr>
          <w:rtl w:val="true"/>
        </w:rPr>
        <w:t xml:space="preserve">تا </w:t>
      </w:r>
      <w:r>
        <w:rPr/>
        <w:t>14</w:t>
      </w:r>
      <w:r>
        <w:rPr>
          <w:rtl w:val="true"/>
        </w:rPr>
        <w:t xml:space="preserve"> </w:t>
      </w:r>
      <w:r>
        <w:rPr>
          <w:rtl w:val="true"/>
        </w:rPr>
        <w:t>سوره انبیا</w:t>
      </w:r>
      <w:bookmarkEnd w:id="156"/>
    </w:p>
    <w:p>
      <w:pPr>
        <w:pStyle w:val="BookText"/>
        <w:rPr/>
      </w:pPr>
      <w:r>
        <w:rPr>
          <w:rFonts w:ascii="IRNazanin" w:hAnsi="IRNazanin" w:eastAsia="IRNazanin"/>
          <w:color w:val="111111"/>
          <w:sz w:val="28"/>
          <w:sz w:val="28"/>
          <w:szCs w:val="28"/>
          <w:rtl w:val="true"/>
          <w:lang w:bidi="fa-IR"/>
        </w:rPr>
        <w:t xml:space="preserve">چهار ـ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w:t>
      </w:r>
    </w:p>
    <w:p>
      <w:pPr>
        <w:pStyle w:val="BookText"/>
        <w:rPr/>
      </w:pPr>
      <w:r>
        <w:rPr>
          <w:rFonts w:ascii="IRNazanin" w:hAnsi="IRNazanin" w:eastAsia="IRNazanin"/>
          <w:color w:val="111111"/>
          <w:sz w:val="28"/>
          <w:sz w:val="28"/>
          <w:szCs w:val="28"/>
          <w:rtl w:val="true"/>
          <w:lang w:bidi="fa-IR"/>
        </w:rPr>
        <w:t>در این آیات، سخن از مردمی است که عمری را با ستم به خود، خوش گذرانی و زیاده روی در بهره مندی از نعمت های دنیایی به سر بردند، ولی ناگهان با نزول عذاب الهی، هیچ پناهی برای خود نیافتند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 قَصَمْنَا مِن قَرْیَةٍ کَانَتْ ظَالِمَةً وَ أَنشَأْنَا بَعْدَهَا قَوْمًا ءَاخَرِینَ فَلَمَّآ أَحَسُّواْ بَأْسَنَآ إِذَا هُم مِّنْهَا یَرْکُضُونَ لاَتَرْکُضُواْ وَ ارْجِعُواْ إِلَی مَآ أُتْرِفْتُمْ فِیهِ وَ مَسَـکِنِکُمْ لَعَلَّکُمْ تُسْـٔلُونَ قَالُواْ یَـوَیْلَنَآ إِنَّا کُنَّا ظَــلِمِینَ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بسیار شهرها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کار بودند در هم شکستیم و پس از آنها، قومی دیگر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عذاب ما را احساس کردند، به ناگاه از آن می گریختند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مگریزید و به سوی آنچه در آن بهره مند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سراهایتان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شما مورد پرسش قرارگیرید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که ما واقعا ستم گر بودیم</w:t>
      </w:r>
      <w:r>
        <w:rPr>
          <w:rFonts w:eastAsia="IRNazanin" w:cs="IRNazanin"/>
          <w:color w:val="111111"/>
          <w:sz w:val="28"/>
          <w:szCs w:val="28"/>
          <w:rtl w:val="true"/>
          <w:lang w:bidi="fa-IR"/>
        </w:rPr>
        <w:t xml:space="preserve">». </w:t>
      </w:r>
      <w:bookmarkStart w:id="157" w:name="pg13308_137113"/>
    </w:p>
    <w:p>
      <w:pPr>
        <w:pStyle w:val="BookText"/>
        <w:rPr/>
      </w:pPr>
      <w:bookmarkEnd w:id="157"/>
      <w:r>
        <w:rPr>
          <w:rFonts w:ascii="IRNazanin" w:hAnsi="IRNazanin" w:eastAsia="IRNazanin"/>
          <w:color w:val="111111"/>
          <w:sz w:val="28"/>
          <w:sz w:val="28"/>
          <w:szCs w:val="28"/>
          <w:rtl w:val="true"/>
          <w:lang w:bidi="fa-IR"/>
        </w:rPr>
        <w:t>علامه طباطبایی رحمه الله، آیات یاد شده را چنین معنا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هلاک کردیم از اهل قریه هایی که به خود ستم کار بودند و اسراف و کفر می ورزیدند و بعد از هلاک کردن آنان، مردمی دیگر را ایجاد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اهل آن قریه ستم کار به حس خود، عذاب ما را درک کردند، ناگهان پا به فرار گذاشته، بدویدند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از در توبیخ و ملامت،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ندوید و از این عذاب فرار مکنید، بلکه به آن نعمت ها که در آن زیاده روی می کردید، مراجعه کنید و به خانه هایتان برگردید، تا شاید باز هم فقرا و بینوایان به دریوزگی شما مراجعه کنند و شما از در نخوت و اعتزاز، ایشان را از خود برانید و یا خود را از ایشان پنهان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 است از اعتزاز و استعلای ستم کاران که خود را متبوع و به جای خدا و ارباب تابعین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پشیمانی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برما که مردمی ستم کار بودیم</w:t>
      </w:r>
      <w:r>
        <w:rPr>
          <w:rFonts w:eastAsia="IRNazanin" w:cs="IRNazanin"/>
          <w:color w:val="111111"/>
          <w:sz w:val="28"/>
          <w:szCs w:val="28"/>
          <w:rtl w:val="true"/>
          <w:lang w:bidi="fa-IR"/>
        </w:rPr>
        <w:t>»... .</w:t>
      </w:r>
      <w:r>
        <w:rPr>
          <w:rStyle w:val="FootnoteAnchor"/>
          <w:rtl w:val="true"/>
        </w:rPr>
        <w:footnoteReference w:id="108"/>
      </w:r>
    </w:p>
    <w:p>
      <w:pPr>
        <w:pStyle w:val="Heading6"/>
        <w:numPr>
          <w:ilvl w:val="5"/>
          <w:numId w:val="1"/>
        </w:numPr>
        <w:rPr/>
      </w:pPr>
      <w:bookmarkStart w:id="158" w:name="__RefHeading___Toc2394820_2322387425"/>
      <w:bookmarkStart w:id="159" w:name="_Toc62"/>
      <w:bookmarkEnd w:id="158"/>
      <w:r>
        <w:rPr>
          <w:rtl w:val="true"/>
        </w:rPr>
        <w:t xml:space="preserve">پنج ـ آیات </w:t>
      </w:r>
      <w:r>
        <w:rPr/>
        <w:t>32</w:t>
      </w:r>
      <w:r>
        <w:rPr>
          <w:rtl w:val="true"/>
        </w:rPr>
        <w:t xml:space="preserve"> </w:t>
      </w:r>
      <w:r>
        <w:rPr>
          <w:rtl w:val="true"/>
        </w:rPr>
        <w:t xml:space="preserve">تا </w:t>
      </w:r>
      <w:r>
        <w:rPr/>
        <w:t>41</w:t>
      </w:r>
      <w:r>
        <w:rPr>
          <w:rtl w:val="true"/>
        </w:rPr>
        <w:t xml:space="preserve"> </w:t>
      </w:r>
      <w:r>
        <w:rPr>
          <w:rtl w:val="true"/>
        </w:rPr>
        <w:t>سوره مؤمنون</w:t>
      </w:r>
      <w:bookmarkEnd w:id="159"/>
    </w:p>
    <w:p>
      <w:pPr>
        <w:pStyle w:val="BookText"/>
        <w:rPr/>
      </w:pPr>
      <w:r>
        <w:rPr>
          <w:rFonts w:ascii="IRNazanin" w:hAnsi="IRNazanin" w:eastAsia="IRNazanin"/>
          <w:color w:val="111111"/>
          <w:sz w:val="28"/>
          <w:sz w:val="28"/>
          <w:szCs w:val="28"/>
          <w:rtl w:val="true"/>
          <w:lang w:bidi="fa-IR"/>
        </w:rPr>
        <w:t xml:space="preserve">پنج ـ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p>
    <w:p>
      <w:pPr>
        <w:pStyle w:val="BookText"/>
        <w:rPr/>
      </w:pPr>
      <w:r>
        <w:rPr>
          <w:rFonts w:ascii="IRNazanin" w:hAnsi="IRNazanin" w:eastAsia="IRNazanin"/>
          <w:color w:val="111111"/>
          <w:sz w:val="28"/>
          <w:sz w:val="28"/>
          <w:szCs w:val="28"/>
          <w:rtl w:val="true"/>
          <w:lang w:bidi="fa-IR"/>
        </w:rPr>
        <w:t>در این آیات، ابتدا چگونگی برخورد اشراف و ثروتمندان قوم نوح با آن حضرت و سخنانی را که آنها در مورد این پیامبر الهی بر زبان می راندند، بیان می شود و درنهایت، سرنوشت شوم این قوم ستم کار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آیات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الْمَلَأُ مِن قَوْمِهِ الَّذِینَ کَفَرُواْ وَکَذَّبُواْ بِلِقَآءِالْأَخِرَةِ وَ أَتْرَفْنَـهُمْ فِی الْحَیَوةِ الدُّنْیَا مَا هَـذَآ إِلاَّ بَشَرٌ مِّثْلُکُمْ یَأْکُلُ مِمَّا تَأْکُلُونَ مِنْهُ وَ یَشْرَبُ مِمَّا تَشْرَبُونَ وَ لـئِنْ أَطَعْتُم بَشَرا مِّثْلَکُمْ إِنَّکُمْ إِذًا لَّخَـسِرُونَ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قومش که کافر شده و دیدار آخرت را دروغ پنداشته بودند و در زندگی دنیا، آنان را مرفه ساخته بودیم،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بشری چون شما نیست از آنچه می خورید، می خورد و از آنچه می نوشید،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بشری مثل خودتان را اطاعت کنید، در آن صورت، زیان کار خواهید بود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بخش پایانی این آیات نیز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الصَّیْحَةُ بِالْحَقِّ فَجَعَلْنَـهُمْ غُثَـآءً فَبُعْدا لِّلْقَوْمِ الظَّــلِمِینَ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حق فرو گرفت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خاشاکی که بر آب افتد،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ستم 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ملاحظه می شود، در این آیات، به صراحت، مردمانی که سرمست از نعمت های دنیا به تکذیب پیامبر الهی می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آیاتی که در اینجا بدان ها اشاره شد، می توان چنین نتیجه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کفر و استکبار حاکم بر جهان به دلیل مبتنی بودن بر ستم، در شکل فردی و اجتماعی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به خود و ستم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خود، استعداد نابودی و فنا را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چه این نظام بیشتر رشد و توسعه می یابد، به فروپاشی و سقوط نیز نزدیک تر می شود تا سرانجام بر اساس سنّت الهی، با به نهایت رسیدن ستم، زمینه اضمحلال کامل این نظام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انقلاب جهانی امام مهدی علیه السلام به مانند جرقه ای می ماند که انبار باروت آماده اشتعالی را شعله 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با روایات فراوانی نیز که در آنها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 جهان را پس از آنکه از ستم پر شده است، از عدل و داد آکنده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هماهنگی و تناسب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گفت این سنّت الهی حاکم بر جوامع انسانی که به موجب آن، فراگیر شدن ستم مایه نابودی اقوام و تمدن ها می شود، زمینه پیروزی سریع امام مهدی علیه السلام بر قدرت های ستم پیشه عصر ظهور را فراهم می سازد و آن حضرت را در برچیدن همه مظاهر ستم از جهان یاری می دهد</w:t>
      </w:r>
      <w:r>
        <w:rPr>
          <w:rFonts w:eastAsia="IRNazanin" w:cs="IRNazanin"/>
          <w:color w:val="111111"/>
          <w:sz w:val="28"/>
          <w:szCs w:val="28"/>
          <w:rtl w:val="true"/>
          <w:lang w:bidi="fa-IR"/>
        </w:rPr>
        <w:t xml:space="preserve">. </w:t>
      </w:r>
      <w:bookmarkStart w:id="160" w:name="pg13308_137115"/>
    </w:p>
    <w:p>
      <w:pPr>
        <w:pStyle w:val="Heading5"/>
        <w:numPr>
          <w:ilvl w:val="4"/>
          <w:numId w:val="1"/>
        </w:numPr>
        <w:rPr/>
      </w:pPr>
      <w:bookmarkStart w:id="161" w:name="__RefHeading___Toc2394822_2322387425"/>
      <w:bookmarkStart w:id="162" w:name="_Toc63"/>
      <w:bookmarkEnd w:id="160"/>
      <w:bookmarkEnd w:id="161"/>
      <w:r>
        <w:rPr>
          <w:rtl w:val="true"/>
        </w:rPr>
        <w:t>ب</w:t>
      </w:r>
      <w:r>
        <w:rPr>
          <w:rtl w:val="true"/>
        </w:rPr>
        <w:t xml:space="preserve">) </w:t>
      </w:r>
      <w:r>
        <w:rPr>
          <w:rtl w:val="true"/>
        </w:rPr>
        <w:t>وقت و اجل، شرط نابودی تمدن ها</w:t>
      </w:r>
      <w:bookmarkEnd w:id="162"/>
    </w:p>
    <w:p>
      <w:pPr>
        <w:pStyle w:val="Heading6"/>
        <w:numPr>
          <w:ilvl w:val="5"/>
          <w:numId w:val="1"/>
        </w:numPr>
        <w:rPr/>
      </w:pPr>
      <w:bookmarkStart w:id="163" w:name="__RefHeading___Toc2394824_2322387425"/>
      <w:bookmarkStart w:id="164" w:name="_Toc64"/>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اجل، شرط نابودی تمدن ها</w:t>
      </w:r>
    </w:p>
    <w:p>
      <w:pPr>
        <w:pStyle w:val="BookText"/>
        <w:rPr/>
      </w:pPr>
      <w:r>
        <w:rPr>
          <w:rFonts w:ascii="IRNazanin" w:hAnsi="IRNazanin" w:eastAsia="IRNazanin"/>
          <w:color w:val="111111"/>
          <w:sz w:val="28"/>
          <w:sz w:val="28"/>
          <w:szCs w:val="28"/>
          <w:rtl w:val="true"/>
          <w:lang w:bidi="fa-IR"/>
        </w:rPr>
        <w:t xml:space="preserve">اگر چه ستم، خواه در صورت فردی و خواه در صورت اجتماعی آن موجب نابودی اقوام و تمدن ها می شود، ولی این نابودی زمانی به فعلیت می رسد که مهلت و اجل آن اقوام و تمدن ها به سر آید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آنها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دیدگاه قرآن، هر جامعه، مستقل از افراد، حیات، شخصیت، مدت و اجل مشخصی دارد و زمانی که این مدت و اجل به سرآید، دیگر هیچ چیز نمی تواند مانع نابودی آن قوم و ملت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آیات متعددی در قرآن وارد شده است که از جمله می توان به این آیات اشاره کرد</w:t>
      </w:r>
      <w:r>
        <w:rPr>
          <w:rFonts w:eastAsia="IRNazanin" w:cs="IRNazanin"/>
          <w:color w:val="111111"/>
          <w:sz w:val="28"/>
          <w:szCs w:val="28"/>
          <w:rtl w:val="true"/>
          <w:lang w:bidi="fa-IR"/>
        </w:rPr>
        <w:t>:</w:t>
      </w:r>
    </w:p>
    <w:p>
      <w:pPr>
        <w:pStyle w:val="Heading6"/>
        <w:numPr>
          <w:ilvl w:val="5"/>
          <w:numId w:val="1"/>
        </w:numPr>
        <w:rPr/>
      </w:pPr>
      <w:bookmarkStart w:id="165" w:name="__RefHeading___Toc2394826_2322387425"/>
      <w:bookmarkStart w:id="166" w:name="_Toc65"/>
      <w:bookmarkEnd w:id="165"/>
      <w:r>
        <w:rPr>
          <w:rtl w:val="true"/>
        </w:rPr>
        <w:t xml:space="preserve">یک ـ آیه </w:t>
      </w:r>
      <w:r>
        <w:rPr/>
        <w:t>58</w:t>
      </w:r>
      <w:r>
        <w:rPr>
          <w:rtl w:val="true"/>
        </w:rPr>
        <w:t xml:space="preserve"> </w:t>
      </w:r>
      <w:r>
        <w:rPr>
          <w:rtl w:val="true"/>
        </w:rPr>
        <w:t>سوره کهف</w:t>
      </w:r>
      <w:bookmarkEnd w:id="166"/>
    </w:p>
    <w:p>
      <w:pPr>
        <w:pStyle w:val="BookText"/>
        <w:rPr/>
      </w:pPr>
      <w:r>
        <w:rPr>
          <w:rFonts w:ascii="IRNazanin" w:hAnsi="IRNazanin" w:eastAsia="IRNazanin"/>
          <w:color w:val="111111"/>
          <w:sz w:val="28"/>
          <w:sz w:val="28"/>
          <w:szCs w:val="28"/>
          <w:rtl w:val="true"/>
          <w:lang w:bidi="fa-IR"/>
        </w:rPr>
        <w:t xml:space="preserve">یک ـ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IRNazanin" w:hAnsi="IRNazanin" w:eastAsia="IRNazanin"/>
          <w:color w:val="111111"/>
          <w:sz w:val="28"/>
          <w:sz w:val="28"/>
          <w:szCs w:val="28"/>
          <w:rtl w:val="true"/>
          <w:lang w:bidi="fa-IR"/>
        </w:rPr>
        <w:t>در این آیه که پیش از این نیز بدان اشاره شد، به صراحت بیان شده است سنّت خدا براین نیست که به مجرد عصیان، نافرمانی و ستمگری قومی، آنها را گرفتار عذاب و هلاکت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غفران و رحمت بی پایان خویش، برای هر قومی، موعد، اجل یا سررسیدی تغییرناپذیر قرار داده است و تا زمانی که این اجل سرنیاید، آن قوم هلاک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الْغَفُورُ ذُو الرَّحْمَةِ لَوْ یُؤَاخِذُهُم بِمَا کَسَبُواْ لَعَجَّلَ لَهُمُ الْعَذَابَ بَل لَّهُم مَّوْعِدٌ لَّن یَجِدُواْ مِن دُونِهِ مَوْئِلاً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پروردگار تو،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مرتکب شده اند، آنها را بازخواست می کرد، همانا در عذاب آنان تعجیل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چنین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آنها سررسیدی است که هرگز از برابر آن راه گریزی نمی یابند</w:t>
      </w:r>
      <w:r>
        <w:rPr>
          <w:rFonts w:eastAsia="IRNazanin" w:cs="IRNazanin"/>
          <w:color w:val="111111"/>
          <w:sz w:val="28"/>
          <w:szCs w:val="28"/>
          <w:rtl w:val="true"/>
          <w:lang w:bidi="fa-IR"/>
        </w:rPr>
        <w:t xml:space="preserve">. </w:t>
      </w:r>
      <w:bookmarkStart w:id="167" w:name="pg13308_137116"/>
    </w:p>
    <w:p>
      <w:pPr>
        <w:pStyle w:val="Heading6"/>
        <w:numPr>
          <w:ilvl w:val="5"/>
          <w:numId w:val="1"/>
        </w:numPr>
        <w:rPr/>
      </w:pPr>
      <w:bookmarkStart w:id="168" w:name="__RefHeading___Toc2394828_2322387425"/>
      <w:bookmarkStart w:id="169" w:name="_Toc66"/>
      <w:bookmarkEnd w:id="167"/>
      <w:bookmarkEnd w:id="168"/>
      <w:r>
        <w:rPr>
          <w:rtl w:val="true"/>
        </w:rPr>
        <w:t xml:space="preserve">دو ـ آیه </w:t>
      </w:r>
      <w:r>
        <w:rPr/>
        <w:t>34</w:t>
      </w:r>
      <w:r>
        <w:rPr>
          <w:rtl w:val="true"/>
        </w:rPr>
        <w:t xml:space="preserve"> </w:t>
      </w:r>
      <w:r>
        <w:rPr>
          <w:rtl w:val="true"/>
        </w:rPr>
        <w:t>سوره اعراف</w:t>
      </w:r>
      <w:bookmarkEnd w:id="169"/>
    </w:p>
    <w:p>
      <w:pPr>
        <w:pStyle w:val="BookText"/>
        <w:rPr/>
      </w:pPr>
      <w:r>
        <w:rPr>
          <w:rFonts w:ascii="IRNazanin" w:hAnsi="IRNazanin" w:eastAsia="IRNazanin"/>
          <w:color w:val="111111"/>
          <w:sz w:val="28"/>
          <w:sz w:val="28"/>
          <w:szCs w:val="28"/>
          <w:rtl w:val="true"/>
          <w:lang w:bidi="fa-IR"/>
        </w:rPr>
        <w:t xml:space="preserve">دو ـ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در این آیه نیز بر این موضوع تأکید شده است که هر امتی، جدا از بقا و فنای تک تک افراد آن، بقا و فنای خاص خود را دارد و زمانی که اجل امتی فرا رسد، هیچ چیز نمی تواند از آن جلوگیری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أُمَّةٍ أَجَلٌ فَإِذَا جَآءَ أَجَلُهُمْ لاَیَسْتَأْخِرُونَ سَاعَةً وَ لاَیَسْتَقْدِمُونَ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هر امتی، اجلی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آن را پس اندازند و نه پیش</w:t>
      </w:r>
      <w:r>
        <w:rPr>
          <w:rFonts w:eastAsia="IRNazanin" w:cs="IRNazanin"/>
          <w:color w:val="111111"/>
          <w:sz w:val="28"/>
          <w:szCs w:val="28"/>
          <w:rtl w:val="true"/>
          <w:lang w:bidi="fa-IR"/>
        </w:rPr>
        <w:t>.</w:t>
      </w:r>
    </w:p>
    <w:p>
      <w:pPr>
        <w:pStyle w:val="Heading6"/>
        <w:numPr>
          <w:ilvl w:val="5"/>
          <w:numId w:val="1"/>
        </w:numPr>
        <w:rPr/>
      </w:pPr>
      <w:bookmarkStart w:id="170" w:name="__RefHeading___Toc2394830_2322387425"/>
      <w:bookmarkStart w:id="171" w:name="_Toc67"/>
      <w:bookmarkEnd w:id="170"/>
      <w:r>
        <w:rPr>
          <w:rtl w:val="true"/>
        </w:rPr>
        <w:t xml:space="preserve">سه ـ آیه </w:t>
      </w:r>
      <w:r>
        <w:rPr/>
        <w:t>48</w:t>
      </w:r>
      <w:r>
        <w:rPr>
          <w:rtl w:val="true"/>
        </w:rPr>
        <w:t xml:space="preserve"> </w:t>
      </w:r>
      <w:r>
        <w:rPr>
          <w:rtl w:val="true"/>
        </w:rPr>
        <w:t xml:space="preserve">و </w:t>
      </w:r>
      <w:r>
        <w:rPr/>
        <w:t>49</w:t>
      </w:r>
      <w:r>
        <w:rPr>
          <w:rtl w:val="true"/>
        </w:rPr>
        <w:t xml:space="preserve"> </w:t>
      </w:r>
      <w:r>
        <w:rPr>
          <w:rtl w:val="true"/>
        </w:rPr>
        <w:t>سوره یونس</w:t>
      </w:r>
      <w:bookmarkEnd w:id="171"/>
    </w:p>
    <w:p>
      <w:pPr>
        <w:pStyle w:val="BookText"/>
        <w:rPr/>
      </w:pPr>
      <w:r>
        <w:rPr>
          <w:rFonts w:ascii="IRNazanin" w:hAnsi="IRNazanin" w:eastAsia="IRNazanin"/>
          <w:color w:val="111111"/>
          <w:sz w:val="28"/>
          <w:sz w:val="28"/>
          <w:szCs w:val="28"/>
          <w:rtl w:val="true"/>
          <w:lang w:bidi="fa-IR"/>
        </w:rPr>
        <w:t xml:space="preserve">سه ـ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در این آیات، سخن از پرسشی است که مشرکان خطاب به رسول گرامی اسلام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پرسش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 زمانی میان ما و تو قضاوت می کند و ما را هلاک می کند و ایمان آورندگان به تو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مشرکان با کلامی که جنبه استهزا داشت، می خواستند به پیامبر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هیچ کاری نمی تواند بکند و این تهدیدهای تو، یاوه ای بیش نیست وگرنه چرا عجله نمی کنی و آن را عملی نمی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پاسخ این استهزای مشرکان، به پیامبر خود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من مالک سود و زیان خود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توانم ضرری از خود رفع کنم و نه منفعتی را به سوی خود جلب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عذاب خدا نازل نمی شود، به این دلیل است که هر امتی اجل معینی دارد که هرگز نمی تواند از آن سر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اجل خواه ناخواه فرا می رسد، بی آنکه ساعتی از زمان مقرر خود، پیش یا پس افتد</w:t>
      </w:r>
      <w:r>
        <w:rPr>
          <w:rFonts w:eastAsia="IRNazanin" w:cs="IRNazanin"/>
          <w:color w:val="111111"/>
          <w:sz w:val="28"/>
          <w:szCs w:val="28"/>
          <w:rtl w:val="true"/>
          <w:lang w:bidi="fa-IR"/>
        </w:rPr>
        <w:t>»:</w:t>
      </w:r>
      <w:r>
        <w:rPr>
          <w:rStyle w:val="FootnoteAnchor"/>
          <w:rtl w:val="true"/>
        </w:rPr>
        <w:footnoteReference w:id="10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یَقُولُونَ مَتَی هَـذَا الْوَعْدُ إِن کُنتُمْ صَـدِقِینَ قُل لاَّأَمْلِکُ لِنَفْسِی ضَرّا وَ لاَنَفْعا إِلاَّ مَا شَآءَ </w:t>
      </w:r>
      <w:bookmarkStart w:id="172" w:name="pg13308_137117"/>
    </w:p>
    <w:p>
      <w:pPr>
        <w:pStyle w:val="BookText"/>
        <w:rPr/>
      </w:pPr>
      <w:bookmarkEnd w:id="172"/>
      <w:r>
        <w:rPr>
          <w:rFonts w:ascii="Amiri" w:hAnsi="Amiri" w:eastAsia="Amiri" w:cs="Amiri"/>
          <w:color w:val="111111"/>
          <w:sz w:val="28"/>
          <w:sz w:val="28"/>
          <w:szCs w:val="28"/>
          <w:rtl w:val="true"/>
          <w:lang w:bidi="ar-SA"/>
        </w:rPr>
        <w:t>اللَّهُ لِکُلِّ أُمَّةٍ أَجَلٌ إِذَا جَآءَ أَجَلُهُمْ فَلاَیَسْتَأخِرُونَ سَاعَةً وَ لاَیَسْتَقْدِمُونَ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گویید، این وعده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 زیان و سودی در اختیار ندارم، مگر آنچه را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را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زمانشان به سر رسد، پس نه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کنند و نه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ذیل این آیه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حیاتی اجتماعی ورای حیات فردی که مخصوص تک تک افراد است، دارد و حیات اجتماعی هر امتی از بقا و عمر، آن مقداری را دارد که خدای سبحان برایش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سعادت و شقاوت و تکلیف و رشد و ضد رشد و ثواب و عقاب سهمی را دارد که خدای تعالی برایش معین فرموده است و این حقیقت از چیزهایی است که تدبیر الهی عنایتی به آن دارد</w:t>
      </w:r>
      <w:r>
        <w:rPr>
          <w:rFonts w:eastAsia="IRNazanin" w:cs="IRNazanin"/>
          <w:color w:val="111111"/>
          <w:sz w:val="28"/>
          <w:szCs w:val="28"/>
          <w:rtl w:val="true"/>
          <w:lang w:bidi="fa-IR"/>
        </w:rPr>
        <w:t>.</w:t>
      </w:r>
      <w:r>
        <w:rPr>
          <w:rStyle w:val="FootnoteAnchor"/>
          <w:rtl w:val="true"/>
        </w:rPr>
        <w:footnoteReference w:id="110"/>
      </w:r>
    </w:p>
    <w:p>
      <w:pPr>
        <w:pStyle w:val="Heading6"/>
        <w:numPr>
          <w:ilvl w:val="5"/>
          <w:numId w:val="1"/>
        </w:numPr>
        <w:rPr/>
      </w:pPr>
      <w:bookmarkStart w:id="173" w:name="__RefHeading___Toc2394832_2322387425"/>
      <w:bookmarkStart w:id="174" w:name="_Toc68"/>
      <w:bookmarkEnd w:id="173"/>
      <w:r>
        <w:rPr>
          <w:rtl w:val="true"/>
        </w:rPr>
        <w:t xml:space="preserve">چهار ـ آیه </w:t>
      </w:r>
      <w:r>
        <w:rPr/>
        <w:t>61</w:t>
      </w:r>
      <w:r>
        <w:rPr>
          <w:rtl w:val="true"/>
        </w:rPr>
        <w:t xml:space="preserve"> </w:t>
      </w:r>
      <w:r>
        <w:rPr>
          <w:rtl w:val="true"/>
        </w:rPr>
        <w:t>سوره نحل</w:t>
      </w:r>
      <w:bookmarkEnd w:id="174"/>
    </w:p>
    <w:p>
      <w:pPr>
        <w:pStyle w:val="BookText"/>
        <w:rPr/>
      </w:pPr>
      <w:r>
        <w:rPr>
          <w:rFonts w:ascii="IRNazanin" w:hAnsi="IRNazanin" w:eastAsia="IRNazanin"/>
          <w:color w:val="111111"/>
          <w:sz w:val="28"/>
          <w:sz w:val="28"/>
          <w:szCs w:val="28"/>
          <w:rtl w:val="true"/>
          <w:lang w:bidi="fa-IR"/>
        </w:rPr>
        <w:t xml:space="preserve">چهار ـ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این آیه نیز چون آیه پیشین بر این حقیقت تأکید می کند که کیفر الهی تنها در زمان معین آن فرا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یُؤَاخِذُ اللَّهُ النَّاسَ بِظُـلْمِهِم مَّا تَرَکَ عَلَیْهَا مِن دَآبَّةٍ وَلَـکِن یُؤَخِّرُهُمْ إِلَی أَجَلٍ مُّسَمًّی فَإِذَا جَآءَ أَجَلُهُمْ لاَیَسْتَأخِرُونَ سَاعَةً وَ لاَیَسْتَقْدِمُونَ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خداوند،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ستمشان بازخواست می کرد، جنبنده ای بر روی زمین باقی نمی گذاشت،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تا وقتی معین باز پس می اندازد و چون اجلشان فرا رسد، ساعتی، آن را پس و پیش نمی توانند افکنند</w:t>
      </w:r>
      <w:r>
        <w:rPr>
          <w:rFonts w:eastAsia="IRNazanin" w:cs="IRNazanin"/>
          <w:color w:val="111111"/>
          <w:sz w:val="28"/>
          <w:szCs w:val="28"/>
          <w:rtl w:val="true"/>
          <w:lang w:bidi="fa-IR"/>
        </w:rPr>
        <w:t>.</w:t>
      </w:r>
    </w:p>
    <w:p>
      <w:pPr>
        <w:pStyle w:val="Heading6"/>
        <w:numPr>
          <w:ilvl w:val="5"/>
          <w:numId w:val="1"/>
        </w:numPr>
        <w:rPr/>
      </w:pPr>
      <w:bookmarkStart w:id="175" w:name="__RefHeading___Toc2394834_2322387425"/>
      <w:bookmarkStart w:id="176" w:name="_Toc69"/>
      <w:bookmarkEnd w:id="175"/>
      <w:r>
        <w:rPr>
          <w:rtl w:val="true"/>
        </w:rPr>
        <w:t xml:space="preserve">پنج ـ آیه </w:t>
      </w:r>
      <w:r>
        <w:rPr/>
        <w:t>45</w:t>
      </w:r>
      <w:r>
        <w:rPr>
          <w:rtl w:val="true"/>
        </w:rPr>
        <w:t xml:space="preserve"> </w:t>
      </w:r>
      <w:r>
        <w:rPr>
          <w:rtl w:val="true"/>
        </w:rPr>
        <w:t>سوره فاطر</w:t>
      </w:r>
      <w:bookmarkEnd w:id="176"/>
    </w:p>
    <w:p>
      <w:pPr>
        <w:pStyle w:val="BookText"/>
        <w:rPr/>
      </w:pPr>
      <w:r>
        <w:rPr>
          <w:rFonts w:ascii="IRNazanin" w:hAnsi="IRNazanin" w:eastAsia="IRNazanin"/>
          <w:color w:val="111111"/>
          <w:sz w:val="28"/>
          <w:sz w:val="28"/>
          <w:szCs w:val="28"/>
          <w:rtl w:val="true"/>
          <w:lang w:bidi="fa-IR"/>
        </w:rPr>
        <w:t xml:space="preserve">پنج ـ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نیز، مفهوم بیان شده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با اندک اختلافی در عبارت، تکرار شده است</w:t>
      </w:r>
      <w:r>
        <w:rPr>
          <w:rFonts w:eastAsia="IRNazanin" w:cs="IRNazanin"/>
          <w:color w:val="111111"/>
          <w:sz w:val="28"/>
          <w:szCs w:val="28"/>
          <w:rtl w:val="true"/>
          <w:lang w:bidi="fa-IR"/>
        </w:rPr>
        <w:t xml:space="preserve">. </w:t>
      </w:r>
      <w:bookmarkStart w:id="177" w:name="pg13308_137118"/>
    </w:p>
    <w:p>
      <w:pPr>
        <w:pStyle w:val="Heading6"/>
        <w:numPr>
          <w:ilvl w:val="5"/>
          <w:numId w:val="1"/>
        </w:numPr>
        <w:rPr/>
      </w:pPr>
      <w:bookmarkStart w:id="178" w:name="__RefHeading___Toc2394836_2322387425"/>
      <w:bookmarkStart w:id="179" w:name="_Toc70"/>
      <w:bookmarkEnd w:id="177"/>
      <w:bookmarkEnd w:id="178"/>
      <w:r>
        <w:rPr>
          <w:rtl w:val="true"/>
        </w:rPr>
        <w:t xml:space="preserve">شش ـ آیات </w:t>
      </w:r>
      <w:r>
        <w:rPr/>
        <w:t>1</w:t>
      </w:r>
      <w:r>
        <w:rPr>
          <w:rtl w:val="true"/>
        </w:rPr>
        <w:t xml:space="preserve"> </w:t>
      </w:r>
      <w:r>
        <w:rPr>
          <w:rtl w:val="true"/>
        </w:rPr>
        <w:t xml:space="preserve">ـ </w:t>
      </w:r>
      <w:r>
        <w:rPr/>
        <w:t>4</w:t>
      </w:r>
      <w:r>
        <w:rPr>
          <w:rtl w:val="true"/>
        </w:rPr>
        <w:t xml:space="preserve"> </w:t>
      </w:r>
      <w:r>
        <w:rPr>
          <w:rtl w:val="true"/>
        </w:rPr>
        <w:t>سوره نوح</w:t>
      </w:r>
      <w:bookmarkEnd w:id="179"/>
    </w:p>
    <w:p>
      <w:pPr>
        <w:pStyle w:val="BookText"/>
        <w:rPr/>
      </w:pPr>
      <w:r>
        <w:rPr>
          <w:rFonts w:ascii="IRNazanin" w:hAnsi="IRNazanin" w:eastAsia="IRNazanin"/>
          <w:color w:val="111111"/>
          <w:sz w:val="28"/>
          <w:sz w:val="28"/>
          <w:szCs w:val="28"/>
          <w:rtl w:val="true"/>
          <w:lang w:bidi="fa-IR"/>
        </w:rPr>
        <w:t xml:space="preserve">شش ـ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w:t>
      </w:r>
    </w:p>
    <w:p>
      <w:pPr>
        <w:pStyle w:val="BookText"/>
        <w:rPr/>
      </w:pPr>
      <w:r>
        <w:rPr>
          <w:rFonts w:ascii="IRNazanin" w:hAnsi="IRNazanin" w:eastAsia="IRNazanin"/>
          <w:color w:val="111111"/>
          <w:sz w:val="28"/>
          <w:sz w:val="28"/>
          <w:szCs w:val="28"/>
          <w:rtl w:val="true"/>
          <w:lang w:bidi="fa-IR"/>
        </w:rPr>
        <w:t>در این سوره نیز موضوع اجل اقوام و امت ها به بهترین شکلی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سوره، هدف از فرستادن نوح را انذار قومش پیش از فرا رسیدن عذاب دردناک و به بیان دیگر، سر آمدن اجل و وقت مقرر دانسته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إِنَّـآ أَرْسَلْنَا نُوحًا إِلَی قَوْمِهِ أَنْ أَنذِرْ قَوْمَکَ مِن قَبْلِ أَن یَأْتِیَهُمْ 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نوح را به سوی قومش فرستادیم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قومت را پیش از آنکه عذابی دردناک به آنان رسد، هشدار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نقل سخنان نوح خطاب به قومش می پردازد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یَـقَوْمِ إِنِّی لَکُمْ نَذِیرٌ مُّبِینٌ أَنِ اعْبُدُواْ اللَّهَ وَ اتَّقُوهُ وَ أَطِیعُونِ یَغْفِرْ لَکُم مِّن ذُنُوبِکُمْ وَ یُؤَخِّرْکُمْ إِلَی أَجَلٍ مُّسَمًّی إِنَّ أَجَلَ اللَّهِ إِذَا جَآءَ لاَیُؤَخَّرُ لَوْ کُنتُمْ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من شما را هشداردهنده ای آشکارم که خدا را بپرستید و از او پروا دارید و مرا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گناهانتان را بر شما ببخشاید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تا وقتی معین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چون وقت مقرر خدابرسد، تأخیر نخواهد داشت</w:t>
      </w:r>
      <w:r>
        <w:rPr>
          <w:rFonts w:eastAsia="IRNazanin" w:cs="IRNazanin"/>
          <w:color w:val="111111"/>
          <w:sz w:val="28"/>
          <w:szCs w:val="28"/>
          <w:rtl w:val="true"/>
          <w:lang w:bidi="fa-IR"/>
        </w:rPr>
        <w:t>.</w:t>
      </w:r>
    </w:p>
    <w:p>
      <w:pPr>
        <w:pStyle w:val="Heading6"/>
        <w:numPr>
          <w:ilvl w:val="5"/>
          <w:numId w:val="1"/>
        </w:numPr>
        <w:rPr/>
      </w:pPr>
      <w:bookmarkStart w:id="180" w:name="__RefHeading___Toc2394838_2322387425"/>
      <w:bookmarkStart w:id="181" w:name="_Toc71"/>
      <w:bookmarkEnd w:id="180"/>
      <w:r>
        <w:rPr>
          <w:rtl w:val="true"/>
        </w:rPr>
        <w:t xml:space="preserve">هفت ـ آیه </w:t>
      </w:r>
      <w:r>
        <w:rPr/>
        <w:t>11</w:t>
      </w:r>
      <w:r>
        <w:rPr>
          <w:rtl w:val="true"/>
        </w:rPr>
        <w:t xml:space="preserve"> </w:t>
      </w:r>
      <w:r>
        <w:rPr>
          <w:rtl w:val="true"/>
        </w:rPr>
        <w:t>سوره رعد</w:t>
      </w:r>
      <w:bookmarkEnd w:id="181"/>
    </w:p>
    <w:p>
      <w:pPr>
        <w:pStyle w:val="BookText"/>
        <w:rPr/>
      </w:pPr>
      <w:r>
        <w:rPr>
          <w:rFonts w:ascii="IRNazanin" w:hAnsi="IRNazanin" w:eastAsia="IRNazanin"/>
          <w:color w:val="111111"/>
          <w:sz w:val="28"/>
          <w:sz w:val="28"/>
          <w:szCs w:val="28"/>
          <w:rtl w:val="true"/>
          <w:lang w:bidi="fa-IR"/>
        </w:rPr>
        <w:t xml:space="preserve">هفت ـ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IRNazanin" w:hAnsi="IRNazanin" w:eastAsia="IRNazanin"/>
          <w:color w:val="111111"/>
          <w:sz w:val="28"/>
          <w:sz w:val="28"/>
          <w:szCs w:val="28"/>
          <w:rtl w:val="true"/>
          <w:lang w:bidi="fa-IR"/>
        </w:rPr>
        <w:t>در آیه یاد شده بر این نکته تأکید شده است که هرگاه اراده خداوند به نابودی قومی تعلق گیرد، دیگر هیچ قدرتی نمی تواند مانع تحقق این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فرا رسیدن اجل مقرر هر قوم و پایان یافتن مهلت آنان، هیچ یک از توانایی ها، امکانات و تجهیزات آنها نمی تواند این اجل مقرر را اندکی به تأخیر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 اللّهُ بِقَومٍ سوُءً فَلامَرَدّ لَهُ وَ ما لَهُمْ مِنْ دُونِهِ مِنْ والٍ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برای قومی آسیبی بخواهد، هیچ برگشتی برای آن نیست و جز او حمایتگری برای آنان نخواهد بود</w:t>
      </w:r>
      <w:r>
        <w:rPr>
          <w:rFonts w:eastAsia="IRNazanin" w:cs="IRNazanin"/>
          <w:color w:val="111111"/>
          <w:sz w:val="28"/>
          <w:szCs w:val="28"/>
          <w:rtl w:val="true"/>
          <w:lang w:bidi="fa-IR"/>
        </w:rPr>
        <w:t xml:space="preserve">. </w:t>
      </w:r>
      <w:bookmarkStart w:id="182" w:name="pg13308_137119"/>
    </w:p>
    <w:p>
      <w:pPr>
        <w:pStyle w:val="BookText"/>
        <w:rPr/>
      </w:pPr>
      <w:bookmarkEnd w:id="182"/>
      <w:r>
        <w:rPr>
          <w:rFonts w:ascii="IRNazanin" w:hAnsi="IRNazanin" w:eastAsia="IRNazanin"/>
          <w:color w:val="111111"/>
          <w:sz w:val="28"/>
          <w:sz w:val="28"/>
          <w:szCs w:val="28"/>
          <w:rtl w:val="true"/>
          <w:lang w:bidi="fa-IR"/>
        </w:rPr>
        <w:t>نتیجه ای که از آیات یاد شده به دست می آید، این است که همه اقوام و تمدن های ستم پیشه، هر چند قدرتمند و دارای توان نظامی و اقتصادی قابل توجه باشند، براساس سنّت الهی، اجل و سرآمد معیّن و مشخصی دارند و روزی طعم نابودی و فنا را می 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هیچ کس و هیچ چیز نمی تواند مانع سقوط و فروپاشی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آنها همه توان نظامی و اقتصادی خود را به کار گیرند، لحظه ای نیز نمی توانند اجل معیّن خود را به تأخیر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توان گفت چون در زمان ظهور امام مهدی علیه السلام، اجل و مهلت تمدن های ستم پیشه به سر آمده و عمر آنها پایان یافته است، هرگونه مقاومتی ازسوی این تمدن ها بی فایده است و هیچ عاملی نمی تواند موجب بقا و استمرار حیات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امام می تواند در ظرف مدت نسبتا کوتاهی، همه نظام ها و حکومت های خودکامه، ستم گر و کفرپیشه را از روی زمین براندازد و حکومت عادلانه خود را برقرار سازد</w:t>
      </w:r>
      <w:r>
        <w:rPr>
          <w:rFonts w:eastAsia="IRNazanin" w:cs="IRNazanin"/>
          <w:color w:val="111111"/>
          <w:sz w:val="28"/>
          <w:szCs w:val="28"/>
          <w:rtl w:val="true"/>
          <w:lang w:bidi="fa-IR"/>
        </w:rPr>
        <w:t>.</w:t>
      </w:r>
    </w:p>
    <w:p>
      <w:pPr>
        <w:pStyle w:val="Heading5"/>
        <w:numPr>
          <w:ilvl w:val="4"/>
          <w:numId w:val="1"/>
        </w:numPr>
        <w:rPr/>
      </w:pPr>
      <w:bookmarkStart w:id="183" w:name="__RefHeading___Toc2394840_2322387425"/>
      <w:bookmarkStart w:id="184" w:name="_Toc72"/>
      <w:bookmarkEnd w:id="183"/>
      <w:r>
        <w:rPr>
          <w:rtl w:val="true"/>
        </w:rPr>
        <w:t>ج</w:t>
      </w:r>
      <w:r>
        <w:rPr>
          <w:rtl w:val="true"/>
        </w:rPr>
        <w:t xml:space="preserve">) </w:t>
      </w:r>
      <w:r>
        <w:rPr>
          <w:rtl w:val="true"/>
        </w:rPr>
        <w:t>تغییر نعمت ها به دلیل تغییر رفتار و روحیات امت ها</w:t>
      </w:r>
      <w:bookmarkEnd w:id="184"/>
    </w:p>
    <w:p>
      <w:pPr>
        <w:pStyle w:val="Heading6"/>
        <w:numPr>
          <w:ilvl w:val="5"/>
          <w:numId w:val="1"/>
        </w:numPr>
        <w:rPr/>
      </w:pPr>
      <w:bookmarkStart w:id="185" w:name="__RefHeading___Toc2394842_2322387425"/>
      <w:bookmarkStart w:id="186" w:name="_Toc73"/>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نعمت ها به دلیل تغییر رفتار و روحیات امت ها</w:t>
      </w:r>
    </w:p>
    <w:p>
      <w:pPr>
        <w:pStyle w:val="BookText"/>
        <w:rPr/>
      </w:pPr>
      <w:r>
        <w:rPr>
          <w:rFonts w:ascii="IRNazanin" w:hAnsi="IRNazanin" w:eastAsia="IRNazanin"/>
          <w:color w:val="111111"/>
          <w:sz w:val="28"/>
          <w:sz w:val="28"/>
          <w:szCs w:val="28"/>
          <w:rtl w:val="true"/>
          <w:lang w:bidi="fa-IR"/>
        </w:rPr>
        <w:t>از آیات متعددی از قرآن استفاده می شود که اقبال و ادبار خداوند به هر قومی، تابعی از روحیه و رفتار آنهاست و بقا و زوال نعمت های الهی برای هر ملتی به عملکرد آن ملت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در این زمینه می 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نکته فوق العاده آموزنده ای در مورد سنّت های تاریخ یادآوری می کند و آن اینکه مردم می توانند با استفاده از سنن جاریه الهیه در تاریخ، سرنوشت خویش را نیک یا بد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 های حاکم بر سرنوشت ها در حقیقت، یک سلسله عکس العمل ها و واکنش ها در برابر عمل ها و کنش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های معیّن اجتماعی، عکس العمل ها و واکنش ها در برابر عمل ها و کنش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های معیّن اجتماعی، عکس العمل های معیّنی به دنبال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عین آنکه تاریخ با یک سلسله نوامیس </w:t>
      </w:r>
      <w:bookmarkStart w:id="187" w:name="pg13308_137120"/>
    </w:p>
    <w:p>
      <w:pPr>
        <w:pStyle w:val="BookText"/>
        <w:rPr/>
      </w:pPr>
      <w:bookmarkEnd w:id="187"/>
      <w:r>
        <w:rPr>
          <w:rFonts w:ascii="IRNazanin" w:hAnsi="IRNazanin" w:eastAsia="IRNazanin"/>
          <w:color w:val="111111"/>
          <w:sz w:val="28"/>
          <w:sz w:val="28"/>
          <w:szCs w:val="28"/>
          <w:rtl w:val="true"/>
          <w:lang w:bidi="fa-IR"/>
        </w:rPr>
        <w:t>قطعی و لایتخلّف اداره می شود، نقش انسان و آزادی و اختیار او به هیچ وجه محو نمی گردد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اینجا به برخی از آیاتی که این موضوع از آنها استفاده می شود، اشاره می کنیم</w:t>
      </w:r>
      <w:r>
        <w:rPr>
          <w:rFonts w:eastAsia="IRNazanin" w:cs="IRNazanin"/>
          <w:color w:val="111111"/>
          <w:sz w:val="28"/>
          <w:szCs w:val="28"/>
          <w:rtl w:val="true"/>
          <w:lang w:bidi="fa-IR"/>
        </w:rPr>
        <w:t>:</w:t>
      </w:r>
    </w:p>
    <w:p>
      <w:pPr>
        <w:pStyle w:val="Heading6"/>
        <w:numPr>
          <w:ilvl w:val="5"/>
          <w:numId w:val="1"/>
        </w:numPr>
        <w:rPr/>
      </w:pPr>
      <w:bookmarkStart w:id="188" w:name="__RefHeading___Toc2394844_2322387425"/>
      <w:bookmarkStart w:id="189" w:name="_Toc74"/>
      <w:bookmarkEnd w:id="188"/>
      <w:r>
        <w:rPr>
          <w:rtl w:val="true"/>
        </w:rPr>
        <w:t xml:space="preserve">یک ـ آیات </w:t>
      </w:r>
      <w:r>
        <w:rPr/>
        <w:t>52</w:t>
      </w:r>
      <w:r>
        <w:rPr>
          <w:rtl w:val="true"/>
        </w:rPr>
        <w:t xml:space="preserve"> </w:t>
      </w:r>
      <w:r>
        <w:rPr>
          <w:rtl w:val="true"/>
        </w:rPr>
        <w:t xml:space="preserve">و </w:t>
      </w:r>
      <w:r>
        <w:rPr/>
        <w:t>53</w:t>
      </w:r>
      <w:r>
        <w:rPr>
          <w:rtl w:val="true"/>
        </w:rPr>
        <w:t xml:space="preserve"> </w:t>
      </w:r>
      <w:r>
        <w:rPr>
          <w:rtl w:val="true"/>
        </w:rPr>
        <w:t>سوره انفال</w:t>
      </w:r>
      <w:bookmarkEnd w:id="189"/>
    </w:p>
    <w:p>
      <w:pPr>
        <w:pStyle w:val="BookText"/>
        <w:rPr/>
      </w:pPr>
      <w:r>
        <w:rPr>
          <w:rFonts w:ascii="IRNazanin" w:hAnsi="IRNazanin" w:eastAsia="IRNazanin"/>
          <w:color w:val="111111"/>
          <w:sz w:val="28"/>
          <w:sz w:val="28"/>
          <w:szCs w:val="28"/>
          <w:rtl w:val="true"/>
          <w:lang w:bidi="fa-IR"/>
        </w:rPr>
        <w:t xml:space="preserve">یک ـ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در این آیات، پس از بیان این موضوع که چگونه خاندان فرعون و کسانی که پیش از آنها بودند، پس از کفر ورزیدن، به کیفر گناهان خود گرفتار آمدند، این گرفتار آمدن را برخاسته از قاعده ای کلی در نظام آفرینش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نعمتی را که بر قومی ارزانی داشته است، تغییر نمی دهد، مگر آنکه آنها آنچه را در دل دارند، تغییر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کَدَأْبِ ءَالِ فِرْعَوْنَ وَ الَّذِینَ مِن قَبْلِهِمْ کَفَرُواْ بِـٔایَـتِ اللَّهِ فَأَخَذَهُمُ اللَّهُ بِذُنُوبِهِمْ إِنَّ اللَّهَ قَوِیٌّ شَدِیدُ الْعِقَابِ ذَلِکَ بِأَنَّ اللَّهَ لَمْ یَکُ مُغَیِّرًا نِّعْمَةً أَنْعَمَهَا عَلَی قَوْمٍ حَتَّی یُغَیِّرُواْ مَا بِأَنفُسِهِمْ وَ أَنَّ اللَّهَ سَمِیعٌ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رفتار خاندان فرعون و کسانی است که پیش از آنان بودند؛ به آیات خدا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 آنان را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نیرومند سخت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خداوند، نعمتی را که بر قومی ارزانی داشت، تغییر نمی دهد، مگر آنکه آنان آنچه را در دل دارند، تغییر دهند و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ذیل این آیه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عقابی که خداوند معاقبین را با آن عذاب می کند، همیشه به دنبال نعمتی الهی است که خداوند قبل از آن عقاب ارزانی داشته، به این طریق که نعمت را برداشته، عذاب را به جایش می گذارد و هیچ نعمتی از نعمت های الهی به نقمت و عذاب مبدل نمی شود، مگر بعد از تبدیل محلش که همان نفوس </w:t>
      </w:r>
      <w:bookmarkStart w:id="190" w:name="pg13308_137121"/>
    </w:p>
    <w:p>
      <w:pPr>
        <w:pStyle w:val="BookText"/>
        <w:rPr/>
      </w:pPr>
      <w:bookmarkEnd w:id="190"/>
      <w:r>
        <w:rPr>
          <w:rFonts w:ascii="IRNazanin" w:hAnsi="IRNazanin" w:eastAsia="IRNazanin"/>
          <w:color w:val="111111"/>
          <w:sz w:val="28"/>
          <w:sz w:val="28"/>
          <w:szCs w:val="28"/>
          <w:rtl w:val="true"/>
          <w:lang w:bidi="fa-IR"/>
        </w:rPr>
        <w:t>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نعمتی که خداوند، آن را بر قومی ارزانی داشته، وقتی به آن قوم افاضه می شود که در نفوسشان استعداد آن را پیدا کنند و وقتی از ایشان سلب گشته و مبدل به نقمت و عذاب می شود که استعداد درونی شان را از دست داده و نفوسشان مستعد عقاب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قاعده کلی است در تبدل نعمت به نقمت و عقاب</w:t>
      </w:r>
      <w:r>
        <w:rPr>
          <w:rFonts w:eastAsia="IRNazanin" w:cs="IRNazanin"/>
          <w:color w:val="111111"/>
          <w:sz w:val="28"/>
          <w:szCs w:val="28"/>
          <w:rtl w:val="true"/>
          <w:lang w:bidi="fa-IR"/>
        </w:rPr>
        <w:t>... .</w:t>
      </w:r>
      <w:r>
        <w:rPr>
          <w:rStyle w:val="FootnoteAnchor"/>
          <w:rtl w:val="true"/>
        </w:rPr>
        <w:footnoteReference w:id="112"/>
      </w:r>
    </w:p>
    <w:p>
      <w:pPr>
        <w:pStyle w:val="Heading6"/>
        <w:numPr>
          <w:ilvl w:val="5"/>
          <w:numId w:val="1"/>
        </w:numPr>
        <w:rPr/>
      </w:pPr>
      <w:bookmarkStart w:id="191" w:name="__RefHeading___Toc2394846_2322387425"/>
      <w:bookmarkStart w:id="192" w:name="_Toc75"/>
      <w:bookmarkEnd w:id="191"/>
      <w:r>
        <w:rPr>
          <w:rtl w:val="true"/>
        </w:rPr>
        <w:t xml:space="preserve">دو ـ آیه </w:t>
      </w:r>
      <w:r>
        <w:rPr/>
        <w:t>11</w:t>
      </w:r>
      <w:r>
        <w:rPr>
          <w:rtl w:val="true"/>
        </w:rPr>
        <w:t xml:space="preserve"> </w:t>
      </w:r>
      <w:r>
        <w:rPr>
          <w:rtl w:val="true"/>
        </w:rPr>
        <w:t>سوره رعد</w:t>
      </w:r>
      <w:bookmarkEnd w:id="192"/>
    </w:p>
    <w:p>
      <w:pPr>
        <w:pStyle w:val="BookText"/>
        <w:rPr/>
      </w:pPr>
      <w:r>
        <w:rPr>
          <w:rFonts w:ascii="IRNazanin" w:hAnsi="IRNazanin" w:eastAsia="IRNazanin"/>
          <w:color w:val="111111"/>
          <w:sz w:val="28"/>
          <w:sz w:val="28"/>
          <w:szCs w:val="28"/>
          <w:rtl w:val="true"/>
          <w:lang w:bidi="fa-IR"/>
        </w:rPr>
        <w:t xml:space="preserve">دو ـ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p>
    <w:p>
      <w:pPr>
        <w:pStyle w:val="BookText"/>
        <w:rPr/>
      </w:pPr>
      <w:r>
        <w:rPr>
          <w:rFonts w:ascii="IRNazanin" w:hAnsi="IRNazanin" w:eastAsia="IRNazanin"/>
          <w:color w:val="111111"/>
          <w:sz w:val="28"/>
          <w:sz w:val="28"/>
          <w:szCs w:val="28"/>
          <w:rtl w:val="true"/>
          <w:lang w:bidi="fa-IR"/>
        </w:rPr>
        <w:t>خدای متعال در این آیه نیز به صراحت، سرنوشت اقوام را ناشی از تغییر حال آنان دانسته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لاَیُغَیِّرُ مَا بِقَوْمٍ حَتَّی یُغَیِّرُواْ مَا بِأَنفُسِهِمْ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حال قومی را تغییر نمی دهد، تا آنان حال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ذیل این آیه می 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قضایای حتمی و سنّت جاریه الهی یکی این است که همواره میان احسان و تقوا و شکر خدا و میان توارد نعمت ها و تضاعف برکات ظاهری و باطنی و نزول و ریزش آن از ناحیه خدا ملازمه بوده و هر قومی که احسان و تقوا و شکر داشته اند، خداوند نعمت را برایشان باقی داشته و تا مردم، وضع خود را تغییر نداده اند، روز به روز بیشتر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اگر فساد در قومی شایع شود و یا از بعضی از ایشان سر بزند، نقمت و عذاب هم برایشان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از تلازم میان آنها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آیه استفاده می شود، این است که خداوند وقتی روش خود را تغییر می دهد و عذاب می فرستد که مردم رفتار خود را عوض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امکان دارد، نه اینکه به فعلیت در آوردنش واجب باشد؛ زیرا این از آیه استفاده نمی شود</w:t>
      </w:r>
      <w:r>
        <w:rPr>
          <w:rFonts w:eastAsia="IRNazanin" w:cs="IRNazanin"/>
          <w:color w:val="111111"/>
          <w:sz w:val="28"/>
          <w:szCs w:val="28"/>
          <w:rtl w:val="true"/>
          <w:lang w:bidi="fa-IR"/>
        </w:rPr>
        <w:t>.</w:t>
      </w:r>
      <w:r>
        <w:rPr>
          <w:rStyle w:val="FootnoteAnchor"/>
          <w:rtl w:val="true"/>
        </w:rPr>
        <w:footnoteReference w:id="113"/>
      </w:r>
      <w:bookmarkStart w:id="193" w:name="pg13308_137122"/>
    </w:p>
    <w:p>
      <w:pPr>
        <w:pStyle w:val="BookText"/>
        <w:rPr/>
      </w:pPr>
      <w:bookmarkEnd w:id="193"/>
      <w:r>
        <w:rPr>
          <w:rFonts w:ascii="IRNazanin" w:hAnsi="IRNazanin" w:eastAsia="IRNazanin"/>
          <w:color w:val="111111"/>
          <w:sz w:val="28"/>
          <w:sz w:val="28"/>
          <w:szCs w:val="28"/>
          <w:rtl w:val="true"/>
          <w:lang w:bidi="fa-IR"/>
        </w:rPr>
        <w:t>با توجه به آیات یاد شده می توان گفت بر اساس یکی از سنّت های تغییرناپذیر الهی، اقبال و ادبار خداوند به هر قوم یا ملتی، تابعی از روحیه و رفتار آنهاست و بقا و زوال نعمت هایی که خداوند به جامعه ای ارزانی داشته است، با واکنش های آنها دربرابر این نعمت ها، ارتباطی ناگسستنی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سرنوشت هر قومی در گرو عملکرد آنهاست و هر قوم می تواند با رفتار مناسب یا نامناسب خود، سرنوشت خویش را نیک یا بد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می توانیم بگوییم در ظهور امام مهدی علیه السلام نیز خواست و تمنای درونی انسان ها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مردم از صمیم دل، خواهان درک نعمت بزرگ الهی؛ یعنی وجود امام معصوم علیه السلام در جامعه شوند و با رفتار خود نیز این موضوع را نشان دهند، خداوند این نعمت را بر آنها ارزانی خواهد داشت</w:t>
      </w:r>
      <w:r>
        <w:rPr>
          <w:rFonts w:eastAsia="IRNazanin" w:cs="IRNazanin"/>
          <w:color w:val="111111"/>
          <w:sz w:val="28"/>
          <w:szCs w:val="28"/>
          <w:rtl w:val="true"/>
          <w:lang w:bidi="fa-IR"/>
        </w:rPr>
        <w:t>.</w:t>
      </w:r>
    </w:p>
    <w:p>
      <w:pPr>
        <w:pStyle w:val="Heading5"/>
        <w:numPr>
          <w:ilvl w:val="4"/>
          <w:numId w:val="1"/>
        </w:numPr>
        <w:rPr/>
      </w:pPr>
      <w:bookmarkStart w:id="194" w:name="__RefHeading___Toc2394848_2322387425"/>
      <w:bookmarkStart w:id="195" w:name="_Toc76"/>
      <w:bookmarkEnd w:id="194"/>
      <w:r>
        <w:rPr>
          <w:rtl w:val="true"/>
        </w:rPr>
        <w:t>د</w:t>
      </w:r>
      <w:r>
        <w:rPr>
          <w:rtl w:val="true"/>
        </w:rPr>
        <w:t xml:space="preserve">) </w:t>
      </w:r>
      <w:r>
        <w:rPr>
          <w:rtl w:val="true"/>
        </w:rPr>
        <w:t>امامت، وراثت و خلافت مؤمنان صالح</w:t>
      </w:r>
      <w:bookmarkEnd w:id="195"/>
    </w:p>
    <w:p>
      <w:pPr>
        <w:pStyle w:val="Heading6"/>
        <w:numPr>
          <w:ilvl w:val="5"/>
          <w:numId w:val="1"/>
        </w:numPr>
        <w:rPr/>
      </w:pPr>
      <w:bookmarkStart w:id="196" w:name="__RefHeading___Toc2394850_2322387425"/>
      <w:bookmarkStart w:id="197" w:name="_Toc77"/>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وراثت و خلافت مؤمنان صالح</w:t>
      </w:r>
    </w:p>
    <w:p>
      <w:pPr>
        <w:pStyle w:val="BookText"/>
        <w:rPr/>
      </w:pPr>
      <w:r>
        <w:rPr>
          <w:rFonts w:ascii="IRNazanin" w:hAnsi="IRNazanin" w:eastAsia="IRNazanin"/>
          <w:color w:val="111111"/>
          <w:sz w:val="28"/>
          <w:sz w:val="28"/>
          <w:szCs w:val="28"/>
          <w:rtl w:val="true"/>
          <w:lang w:bidi="fa-IR"/>
        </w:rPr>
        <w:t>یکی دیگر از قوانین و سنّت های الهی حاکم بر جوامع بشری، خلافت، امامت و وراثت نهایی مستضعفان صالح و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متعددی از قرآن کریم چنین برمی آید که بر اساس یک قانون و سنّت الهی، بندگان مؤمن و صالح خداوند که جز در دوره های محدودی از تاریخ زمین، همواره به استضعاف کشانده و خوار شمرده می شدند، در نهایت، زمین را به ارث می برند و پیشوایان و حاکمان زمین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به شرح زیر است</w:t>
      </w:r>
      <w:r>
        <w:rPr>
          <w:rFonts w:eastAsia="IRNazanin" w:cs="IRNazanin"/>
          <w:color w:val="111111"/>
          <w:sz w:val="28"/>
          <w:szCs w:val="28"/>
          <w:rtl w:val="true"/>
          <w:lang w:bidi="fa-IR"/>
        </w:rPr>
        <w:t>:</w:t>
      </w:r>
    </w:p>
    <w:p>
      <w:pPr>
        <w:pStyle w:val="Heading6"/>
        <w:numPr>
          <w:ilvl w:val="5"/>
          <w:numId w:val="1"/>
        </w:numPr>
        <w:rPr/>
      </w:pPr>
      <w:bookmarkStart w:id="198" w:name="__RefHeading___Toc2394852_2322387425"/>
      <w:bookmarkStart w:id="199" w:name="_Toc78"/>
      <w:bookmarkEnd w:id="198"/>
      <w:r>
        <w:rPr>
          <w:rtl w:val="true"/>
        </w:rPr>
        <w:t xml:space="preserve">یک ـ آیه </w:t>
      </w:r>
      <w:r>
        <w:rPr/>
        <w:t>105</w:t>
      </w:r>
      <w:r>
        <w:rPr>
          <w:rtl w:val="true"/>
        </w:rPr>
        <w:t xml:space="preserve"> </w:t>
      </w:r>
      <w:r>
        <w:rPr>
          <w:rtl w:val="true"/>
        </w:rPr>
        <w:t>سوره انبیا</w:t>
      </w:r>
      <w:bookmarkEnd w:id="199"/>
    </w:p>
    <w:p>
      <w:pPr>
        <w:pStyle w:val="BookText"/>
        <w:rPr/>
      </w:pPr>
      <w:r>
        <w:rPr>
          <w:rFonts w:ascii="IRNazanin" w:hAnsi="IRNazanin" w:eastAsia="IRNazanin"/>
          <w:color w:val="111111"/>
          <w:sz w:val="28"/>
          <w:sz w:val="28"/>
          <w:szCs w:val="28"/>
          <w:rtl w:val="true"/>
          <w:lang w:bidi="fa-IR"/>
        </w:rPr>
        <w:t xml:space="preserve">یک ـ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w:t>
      </w:r>
    </w:p>
    <w:p>
      <w:pPr>
        <w:pStyle w:val="BookText"/>
        <w:rPr/>
      </w:pPr>
      <w:r>
        <w:rPr>
          <w:rFonts w:ascii="IRNazanin" w:hAnsi="IRNazanin" w:eastAsia="IRNazanin"/>
          <w:color w:val="111111"/>
          <w:sz w:val="28"/>
          <w:sz w:val="28"/>
          <w:szCs w:val="28"/>
          <w:rtl w:val="true"/>
          <w:lang w:bidi="fa-IR"/>
        </w:rPr>
        <w:t xml:space="preserve">خداوند در این آیه،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یک امر ثابت، مقرّر و مفروض اشاره دارد، بیان می کند که در کتاب های آسمانی، وراثت بندگان صالح پیش بینی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کَتَبْنَا فِی الزَّبُورِ مِن بَعْدِ الذِّکْرِ أَنَّ الْأَرْضَ یَرِثُهَا عِبَادِیَ الصَّــلِحُونَ</w:t>
      </w:r>
      <w:r>
        <w:rPr>
          <w:rFonts w:eastAsia="Amiri" w:cs="Amiri" w:ascii="Amiri" w:hAnsi="Amiri"/>
          <w:color w:val="111111"/>
          <w:sz w:val="28"/>
          <w:szCs w:val="28"/>
          <w:rtl w:val="true"/>
          <w:lang w:bidi="ar-SA"/>
        </w:rPr>
        <w:t xml:space="preserve">. </w:t>
      </w:r>
      <w:bookmarkStart w:id="200" w:name="pg13308_137123"/>
    </w:p>
    <w:p>
      <w:pPr>
        <w:pStyle w:val="BookText"/>
        <w:rPr/>
      </w:pPr>
      <w:bookmarkEnd w:id="200"/>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در باره این آیه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گفته، به معنای انتقال مالی است به تو بدون اینکه معامله ای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وراثت زمین این است که سلطنتِ برمنافع، از دیگران به صالحان منتقل شود و برکات زندگی در زمین مختص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برکات یا دنیایی است که برمی گردد به تمتع صالحان از حیات دنیوی که در این صورت، خلاصه مفاد آیه این می شود که به زودی، زمین از لوث شرک و گناه پاک گشته، جامعه بشری صالح که خدای را بندگی کنند و به وی شرک نورزند، در آن زندگی کنند، همچنان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ءَامَنُواْ مِنکُمْ وَعَمِلُواْ الصَّــلِحَـتِ لَیَسْتَخْلِفَنَّهُمْ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یَعْبُدُونَنِی لاَیُشْرِکُونَ بِی شَیْـٔا</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از آن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برکات اخروی است که عبارت است از مقامات قربی که در دنیا برای خود کسب کردند؛ چون این مقام هم، از برکات حیات زمینی است، هر چند که خود از نعیم آخرت است، همچنان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الْحَمْدُ لِلَّهِ الَّذِی صَدَقَنَا وَعْدَهُ وَأَوْرَثَنَا الْأَرْضَ نَتَبَوَّأُ مِنَ الْجَنَّةِ حَیْثُ نَشَآءُ</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که حکایت کلام اهل بهشت است 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أُوْلَـئـِکَ هُمُ الْوَرِثُونَ الَّذِینَ یَرِثُونَ الْفِرْدَوْسَ</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بدان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معلوم می شود که آیه مورد بحث خاص به یکی از دو وراثت های دنیایی و آخرتی نیست، بلکه هر دو را شامل می شود</w:t>
      </w:r>
      <w:r>
        <w:rPr>
          <w:rFonts w:eastAsia="IRNazanin" w:cs="IRNazanin"/>
          <w:color w:val="111111"/>
          <w:sz w:val="28"/>
          <w:szCs w:val="28"/>
          <w:rtl w:val="true"/>
          <w:lang w:bidi="fa-IR"/>
        </w:rPr>
        <w:t>.</w:t>
      </w:r>
      <w:r>
        <w:rPr>
          <w:rStyle w:val="FootnoteAnchor"/>
          <w:rtl w:val="true"/>
        </w:rPr>
        <w:footnoteReference w:id="117"/>
      </w:r>
    </w:p>
    <w:p>
      <w:pPr>
        <w:pStyle w:val="Heading6"/>
        <w:numPr>
          <w:ilvl w:val="5"/>
          <w:numId w:val="1"/>
        </w:numPr>
        <w:rPr/>
      </w:pPr>
      <w:bookmarkStart w:id="201" w:name="__RefHeading___Toc2394854_2322387425"/>
      <w:bookmarkStart w:id="202" w:name="_Toc79"/>
      <w:bookmarkEnd w:id="201"/>
      <w:r>
        <w:rPr>
          <w:rtl w:val="true"/>
        </w:rPr>
        <w:t xml:space="preserve">دو ـ آیه </w:t>
      </w:r>
      <w:r>
        <w:rPr/>
        <w:t>55</w:t>
      </w:r>
      <w:r>
        <w:rPr>
          <w:rtl w:val="true"/>
        </w:rPr>
        <w:t>، سوره نور</w:t>
      </w:r>
      <w:bookmarkEnd w:id="20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آیه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سوره نور </w:t>
      </w:r>
    </w:p>
    <w:p>
      <w:pPr>
        <w:pStyle w:val="BookText"/>
        <w:rPr/>
      </w:pPr>
      <w:r>
        <w:rPr>
          <w:rFonts w:ascii="IRNazanin" w:hAnsi="IRNazanin" w:eastAsia="IRNazanin"/>
          <w:color w:val="111111"/>
          <w:sz w:val="28"/>
          <w:sz w:val="28"/>
          <w:szCs w:val="28"/>
          <w:rtl w:val="true"/>
          <w:lang w:bidi="fa-IR"/>
        </w:rPr>
        <w:t>در این آیه، خداوند به کسانی که ایمان آورده اند و عمل صالح انجام می دهند، وعده می دهد که سرانجام در زمین به خلافت می رسند و از بیم و هراس رهایی می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ءَامَنُواْ مِنکُمْ وَعَمِلُواْ الصَّــلِحَـتِ لَیَسْتَخْلِفَنَّهُمْ فِی الْأَرْضِ کَمَا اسْتَخْلَفَ الَّذِینَ مِن قَبْلِهِمْ وَلَُیمَکِّنَنَّ لَهُمْ دِینَهُمُ الَّذِی ارْتَضَی لَهُمْ وَلَیُبَدِّلَنَّهُم مِّن بَعْدِ خَوْفِهِمْ أَمْنًا یَعْبُدُونَنِی لاَیُشْرِکُونَ بِی شَیْـٔا وَمَن کَفَرَ بَعْدَ ذَلِکَ فَأُوْلَـئِکَ هُمُ الْفَـسِقُونَ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به کسانی از شما که ایمان آورده و کارهای شایسته کرده 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عبادت کنند و چیزی را به من شریک نگردانند و هر کس از آن به کفر گراید، آنانند که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این آیه، پس از اشاره به اختلاف نظر فراوان مفسران در بیان مقصود این آیه و بیان دیدگاه خود در این زمینه می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همه مطالب برآمد، این شد که خدای سبحان به کسانی که ایمان آورده و عمل صالح انجام می دهند، وعده می دهد که به زودی، جامعه ای برایشان تکوین می کند که جامعه به تمام معنا صالح باشد و از لکه ننگ کفر و نفاق و فسق پاک باشد؛ زمین را ارث برد و در عقاید افراد آن و اعمالشان جز دین حق، چیزی حاکم نباشد؛ ایمن زندگی کنند؛ ترسی از دشمن داخلی یا خارجی نداشته باشند؛ از کید نیرنگ بازان و ظلم ستمگران و زورگویی زورگویان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مجتمع طیب و طاهر با صفاتی که از فضیلت و قداست دارد، هرگز تا کنون در دنیا منعقد نشده و دنیا از روزی که پیامبر مبعوث به رسالت گشته تاکنون، چنین جامعه ای به خود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اگر مصداقی پیدا کند، در روزگار مهدی علیه السلام خواهد بود؛ چون اخبار متواتری که از رسول خدا صلی الله علیه و آله و ائمه اهل بیت علیهم السلام در خصوصیات آن جناب وارد </w:t>
      </w:r>
    </w:p>
    <w:p>
      <w:pPr>
        <w:pStyle w:val="BookText"/>
        <w:rPr/>
      </w:pPr>
      <w:r>
        <w:rPr>
          <w:rFonts w:ascii="IRNazanin" w:hAnsi="IRNazanin" w:eastAsia="IRNazanin"/>
          <w:color w:val="111111"/>
          <w:sz w:val="28"/>
          <w:sz w:val="28"/>
          <w:szCs w:val="28"/>
          <w:rtl w:val="true"/>
          <w:lang w:bidi="fa-IR"/>
        </w:rPr>
        <w:t>شده، از انعقاد چنین جامعه ای خبر می دهد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به طور کلی نتیجه می گیریم که بر اساس سنّت تغییرناپذیر الهی، حاکمیت نهایی جهان از آن صالحان و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جهان در اختیار صاحبان واقعی آن؛ یعنی بندگان صالح و مؤمنان به خدا و رسول او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جهانیان طعم شیرین عدالت، امنیت و معنویت را می چشند و بی هیچ بیم و هراسی، خدای یگانه را پرستش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این سنّت الهی به دست چه کسی محقق خواهد 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امام مهدی علیه السلام، تنها تحقق بخشنده این سنّت الهی در تاریخ است و جز او کسی نخواهد توانست وعده خدا بر حاکمیت صالحان را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نتیجه گرفت چون امام مهدی علیه السلام، تنها ذخیره الهی برای تحقق سنّت یاد شده است، خداوند، او را از راه های گوناگون یاری خواهد داد تا بتواند سنّتش را میان بندگان، جاری و وعده اش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جایی برای این پرسش باقی نمی ماند که آن حضرت چگونه در برابر همه دنیای ستم می ایستد و چگونه قدرت های نظامی و سیاسی زمان ظهور را در هم می شکند؟ </w:t>
      </w:r>
      <w:bookmarkStart w:id="203" w:name="pg13308_137126"/>
    </w:p>
    <w:p>
      <w:pPr>
        <w:pStyle w:val="Heading3"/>
        <w:numPr>
          <w:ilvl w:val="2"/>
          <w:numId w:val="1"/>
        </w:numPr>
        <w:rPr/>
      </w:pPr>
      <w:bookmarkStart w:id="204" w:name="__RefHeading___Toc2394856_2322387425"/>
      <w:bookmarkStart w:id="205" w:name="_Toc80"/>
      <w:bookmarkEnd w:id="203"/>
      <w:bookmarkEnd w:id="204"/>
      <w:r>
        <w:rPr>
          <w:rtl w:val="true"/>
        </w:rPr>
        <w:t>فصل ششم</w:t>
      </w:r>
      <w:r>
        <w:rPr>
          <w:rtl w:val="true"/>
        </w:rPr>
        <w:t xml:space="preserve">: </w:t>
      </w:r>
      <w:r>
        <w:rPr>
          <w:rtl w:val="true"/>
        </w:rPr>
        <w:t>یاران قائم علیه السلام</w:t>
      </w:r>
      <w:bookmarkEnd w:id="205"/>
    </w:p>
    <w:p>
      <w:pPr>
        <w:pStyle w:val="Heading4"/>
        <w:numPr>
          <w:ilvl w:val="3"/>
          <w:numId w:val="1"/>
        </w:numPr>
        <w:rPr/>
      </w:pPr>
      <w:bookmarkStart w:id="206" w:name="__RefHeading___Toc2394858_2322387425"/>
      <w:bookmarkStart w:id="207" w:name="_Toc81"/>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قائم علیه السلام</w:t>
      </w:r>
    </w:p>
    <w:p>
      <w:pPr>
        <w:pStyle w:val="BookText"/>
        <w:rPr/>
      </w:pPr>
      <w:r>
        <w:rPr>
          <w:rFonts w:ascii="IRNazanin" w:hAnsi="IRNazanin" w:eastAsia="IRNazanin"/>
          <w:color w:val="111111"/>
          <w:sz w:val="28"/>
          <w:sz w:val="28"/>
          <w:szCs w:val="28"/>
          <w:rtl w:val="true"/>
          <w:lang w:bidi="fa-IR"/>
        </w:rPr>
        <w:t>شیعیان و منتظران حضرت صاحب الامر علیه السلام در راز و نیازهای صبح و شام خود همواره از خداوند می خواهند که آنان را از جمله یاوران آن امام قرار دهد و به آنان این توفیق را عطا کند که در شمار سپاهیان آن حضرت و در پیش گاه ایشان به شهادت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أُجَدِّدُ لَهُ فِی صَبیحَةِ یَومِی هذا وَ ما عِشْتُ مِن أَیّامِ حَیاتی عَهدا وَ عَقدا وَ بَیعَةً لَهُ فِی عُنُقِی لاأَحُولُ عَنها وَ لاأَزولُ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اجْعَلنی مِنْ أَنصارِهِ وَ أَعوانِهِ وَ الذّابِّینَ عَنهُ وَ المُسارِعِینَ إِلَیهِ فی قَضاءِ حَوائِجِهِ وَ المُمْتَثِلینَ لِأوامِرِهِ وَ نَواهِیهِ وَ الُْمحامِینَ عَنهُ وَ السّابِقینَ إِلی إِرادَتِهِ وَ الْمُستَشهَدینَ بَینَ یَدَیهِ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بامداد این روز و تمام دوران زندگانی ام، عهد و پیمان و بیعتی را که از آن حضرت بر گردن دارم، با او تجدید می کنم که هرگز از آن عهد و پیمان برنگردم و بر آن پایدار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و هواداران و مدافعان آن حضرت و شتابندگان در پی انجام خواسته های او و اطاعت کنندگان از اوامر و نواهی او و حمایت کنندگان از وجود او و پیشی گیرندگان به سوی خواسته های او و شهیدشدگان در حضور او قرار ده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ورای این آرزو و درخواست، پرسش هایی چند نیز مطرح است مانند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قائم چه کسانی اند؟ چه کسانی به فیض همراهی آن امام عدالت گستر دست می یابند؟ چند نفرند؟ چگونه برگزیده می شوند و چه ویژگی های برجسته ای دارند؟ اکنون به ترتیب، به این موارد می پردازیم</w:t>
      </w:r>
      <w:r>
        <w:rPr>
          <w:rFonts w:eastAsia="IRNazanin" w:cs="IRNazanin"/>
          <w:color w:val="111111"/>
          <w:sz w:val="28"/>
          <w:szCs w:val="28"/>
          <w:rtl w:val="true"/>
          <w:lang w:bidi="fa-IR"/>
        </w:rPr>
        <w:t xml:space="preserve">. </w:t>
      </w:r>
      <w:bookmarkStart w:id="208" w:name="pg13308_137127"/>
    </w:p>
    <w:p>
      <w:pPr>
        <w:pStyle w:val="Heading4"/>
        <w:numPr>
          <w:ilvl w:val="3"/>
          <w:numId w:val="1"/>
        </w:numPr>
        <w:rPr/>
      </w:pPr>
      <w:bookmarkStart w:id="209" w:name="__RefHeading___Toc2394860_2322387425"/>
      <w:bookmarkStart w:id="210" w:name="_Toc82"/>
      <w:bookmarkEnd w:id="208"/>
      <w:bookmarkEnd w:id="209"/>
      <w:r>
        <w:rPr/>
        <w:t>1</w:t>
      </w:r>
      <w:r>
        <w:rPr>
          <w:rtl w:val="true"/>
        </w:rPr>
        <w:t xml:space="preserve">. </w:t>
      </w:r>
      <w:r>
        <w:rPr>
          <w:rtl w:val="true"/>
        </w:rPr>
        <w:t>ویژگی های یاران قائم علیه السلام</w:t>
      </w:r>
      <w:bookmarkEnd w:id="210"/>
    </w:p>
    <w:p>
      <w:pPr>
        <w:pStyle w:val="Heading5"/>
        <w:numPr>
          <w:ilvl w:val="4"/>
          <w:numId w:val="1"/>
        </w:numPr>
        <w:rPr/>
      </w:pPr>
      <w:bookmarkStart w:id="211" w:name="__RefHeading___Toc2394862_2322387425"/>
      <w:bookmarkStart w:id="212" w:name="_Toc83"/>
      <w:bookmarkEnd w:id="211"/>
      <w:r>
        <w:rPr>
          <w:rtl w:val="true"/>
        </w:rPr>
        <w:t>اشاره</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یاران قائم علیه السلام</w:t>
      </w:r>
    </w:p>
    <w:p>
      <w:pPr>
        <w:pStyle w:val="BookText"/>
        <w:rPr/>
      </w:pPr>
      <w:r>
        <w:rPr>
          <w:rFonts w:ascii="IRNazanin" w:hAnsi="IRNazanin" w:eastAsia="IRNazanin"/>
          <w:color w:val="111111"/>
          <w:sz w:val="28"/>
          <w:sz w:val="28"/>
          <w:szCs w:val="28"/>
          <w:rtl w:val="true"/>
          <w:lang w:bidi="fa-IR"/>
        </w:rPr>
        <w:t>امامان معصوم علیهم السلام در روایات متعددی، به توصیف ویژگی های یاران قائم علیه السلام پرداخته و در این زمینه چنان با دقت و ظرافت سخن گفته اند که مخاطبان به راحتی می توانند به تصویری روشن از یاران آن حضرت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که از امام صادق علیه السلام نقل شده است، درستی این ادعا را به اثبات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أَنظُرُ إِلَی الْقائِمِ علیه السلام وَ أَصحابِهِ فی نَجَفِ الْکُوفَةِ کَأَنَّ عَلی رُؤُسِهِم الطَّیرُ، قَد فُنِیَتْ أزوادُهُم وَ خُلِقَتْ ثِیابُهُم، قَد أثَّرَ السُّجُودُ بِجِباهِهِم، لُیُوثٌ بِالنَّهارِ، رُهبانٌ بِاللَّیلِ کَأَنَّ قُلُوبُهُم زُبُرَ الحَدِیدِ، یُعطَی الرَّجَلُ مِنهُم قُوَّةَ أَربَعینَ رَجُلاً، لایَقتُلُ أَحَدا مِنهُم إِلاّ کافِرٌ أَو مُنافِقٌ وَ قَد وَصَفَهُمُ اللّه ُ تَعالی بِالتَّوَسِمِ فی کِتابِهِ العَزیزُ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لاَیاتٌ لِلمُتَوَسَّمینَ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که قائم علیه السلام و یاران او را می بینم که در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تسلیم و بی حرکت در برابر آن حضرت ایستاده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پرندگانی بر سر آنها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های آنها کاستی گرفته، جامه های آنها کهنه شده و نشان سجده بر پیشانی آنها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شیران روز و زاهدان شبند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هایشان مانند پاره های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 کدام از آنها توان چهل مرد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آنها کشته نمی شود، مگر به دست کافر یا منافق خداوند تعالی در کتاب عزیز خود، از آنها با عنوان اهل بصیرت و تیزبینی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اهل بصیرت، نشانه هایی نهفته است</w:t>
      </w:r>
      <w:r>
        <w:rPr>
          <w:rFonts w:eastAsia="IRNazanin" w:cs="IRNazanin"/>
          <w:color w:val="111111"/>
          <w:sz w:val="28"/>
          <w:szCs w:val="28"/>
          <w:rtl w:val="true"/>
          <w:lang w:bidi="fa-IR"/>
        </w:rPr>
        <w:t xml:space="preserve">». </w:t>
      </w:r>
      <w:bookmarkStart w:id="213" w:name="pg13308_137128"/>
    </w:p>
    <w:p>
      <w:pPr>
        <w:pStyle w:val="BookText"/>
        <w:rPr/>
      </w:pPr>
      <w:bookmarkEnd w:id="213"/>
      <w:r>
        <w:rPr>
          <w:rFonts w:ascii="IRNazanin" w:hAnsi="IRNazanin" w:eastAsia="IRNazanin"/>
          <w:color w:val="111111"/>
          <w:sz w:val="28"/>
          <w:sz w:val="28"/>
          <w:szCs w:val="28"/>
          <w:rtl w:val="true"/>
          <w:lang w:bidi="fa-IR"/>
        </w:rPr>
        <w:t>در روایات، ویژگی های متعددی برای یاران آن حضرت شمرده شده است که برخی از آنها به ویژگی ها و صفات ظاهری و جسمانی و برخی دیگر به ویژگی ها و خصایل اخلاقی و روحی ایشان مربوط است</w:t>
      </w:r>
      <w:r>
        <w:rPr>
          <w:rFonts w:eastAsia="IRNazanin" w:cs="IRNazanin"/>
          <w:color w:val="111111"/>
          <w:sz w:val="28"/>
          <w:szCs w:val="28"/>
          <w:rtl w:val="true"/>
          <w:lang w:bidi="fa-IR"/>
        </w:rPr>
        <w:t>.</w:t>
      </w:r>
    </w:p>
    <w:p>
      <w:pPr>
        <w:pStyle w:val="Heading5"/>
        <w:numPr>
          <w:ilvl w:val="4"/>
          <w:numId w:val="1"/>
        </w:numPr>
        <w:rPr/>
      </w:pPr>
      <w:bookmarkStart w:id="214" w:name="__RefHeading___Toc2394864_2322387425"/>
      <w:bookmarkStart w:id="215" w:name="_Toc84"/>
      <w:bookmarkEnd w:id="214"/>
      <w:r>
        <w:rPr>
          <w:rtl w:val="true"/>
        </w:rPr>
        <w:t>الف</w:t>
      </w:r>
      <w:r>
        <w:rPr>
          <w:rtl w:val="true"/>
        </w:rPr>
        <w:t xml:space="preserve">) </w:t>
      </w:r>
      <w:r>
        <w:rPr>
          <w:rtl w:val="true"/>
        </w:rPr>
        <w:t>ویژگی های روحی</w:t>
      </w:r>
      <w:bookmarkEnd w:id="215"/>
    </w:p>
    <w:p>
      <w:pPr>
        <w:pStyle w:val="Heading6"/>
        <w:numPr>
          <w:ilvl w:val="5"/>
          <w:numId w:val="1"/>
        </w:numPr>
        <w:rPr/>
      </w:pPr>
      <w:bookmarkStart w:id="216" w:name="__RefHeading___Toc2394866_2322387425"/>
      <w:bookmarkStart w:id="217" w:name="_Toc85"/>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روحی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رسیدن به جایگاه اولیای الهی</w:t>
      </w:r>
    </w:p>
    <w:p>
      <w:pPr>
        <w:pStyle w:val="BookText"/>
        <w:rPr/>
      </w:pPr>
      <w:r>
        <w:rPr>
          <w:rFonts w:ascii="IRNazanin" w:hAnsi="IRNazanin" w:eastAsia="IRNazanin"/>
          <w:color w:val="111111"/>
          <w:sz w:val="28"/>
          <w:sz w:val="28"/>
          <w:szCs w:val="28"/>
          <w:rtl w:val="true"/>
          <w:lang w:bidi="fa-IR"/>
        </w:rPr>
        <w:t>دو ـ عصاره فضایل ملت ها</w:t>
      </w:r>
    </w:p>
    <w:p>
      <w:pPr>
        <w:pStyle w:val="BookText"/>
        <w:rPr/>
      </w:pPr>
      <w:r>
        <w:rPr>
          <w:rFonts w:ascii="IRNazanin" w:hAnsi="IRNazanin" w:eastAsia="IRNazanin"/>
          <w:color w:val="111111"/>
          <w:sz w:val="28"/>
          <w:sz w:val="28"/>
          <w:szCs w:val="28"/>
          <w:rtl w:val="true"/>
          <w:lang w:bidi="fa-IR"/>
        </w:rPr>
        <w:t>سه ـ قرار گرفتن در بالاترین مرتبه حکمت و معرفت</w:t>
      </w:r>
    </w:p>
    <w:p>
      <w:pPr>
        <w:pStyle w:val="BookText"/>
        <w:rPr/>
      </w:pPr>
      <w:r>
        <w:rPr>
          <w:rFonts w:ascii="IRNazanin" w:hAnsi="IRNazanin" w:eastAsia="IRNazanin"/>
          <w:color w:val="111111"/>
          <w:sz w:val="28"/>
          <w:sz w:val="28"/>
          <w:szCs w:val="28"/>
          <w:rtl w:val="true"/>
          <w:lang w:bidi="fa-IR"/>
        </w:rPr>
        <w:t>چهار ـ اعتقاد راسخ به امام و رهبر خویش</w:t>
      </w:r>
    </w:p>
    <w:p>
      <w:pPr>
        <w:pStyle w:val="BookText"/>
        <w:rPr/>
      </w:pPr>
      <w:r>
        <w:rPr>
          <w:rFonts w:ascii="IRNazanin" w:hAnsi="IRNazanin" w:eastAsia="IRNazanin"/>
          <w:color w:val="111111"/>
          <w:sz w:val="28"/>
          <w:sz w:val="28"/>
          <w:szCs w:val="28"/>
          <w:rtl w:val="true"/>
          <w:lang w:bidi="fa-IR"/>
        </w:rPr>
        <w:t>پنج ـ علاقه شدید به عبادت و شب زنده داری</w:t>
      </w:r>
    </w:p>
    <w:p>
      <w:pPr>
        <w:pStyle w:val="BookText"/>
        <w:rPr/>
      </w:pPr>
      <w:r>
        <w:rPr>
          <w:rFonts w:ascii="IRNazanin" w:hAnsi="IRNazanin" w:eastAsia="IRNazanin"/>
          <w:color w:val="111111"/>
          <w:sz w:val="28"/>
          <w:sz w:val="28"/>
          <w:szCs w:val="28"/>
          <w:rtl w:val="true"/>
          <w:lang w:bidi="fa-IR"/>
        </w:rPr>
        <w:t>شش ـ اطاعت بی چون و چرا از امام</w:t>
      </w:r>
    </w:p>
    <w:p>
      <w:pPr>
        <w:pStyle w:val="Heading6"/>
        <w:numPr>
          <w:ilvl w:val="5"/>
          <w:numId w:val="1"/>
        </w:numPr>
        <w:rPr/>
      </w:pPr>
      <w:bookmarkStart w:id="218" w:name="__RefHeading___Toc2394868_2322387425"/>
      <w:bookmarkStart w:id="219" w:name="_Toc86"/>
      <w:bookmarkEnd w:id="218"/>
      <w:r>
        <w:rPr>
          <w:rtl w:val="true"/>
        </w:rPr>
        <w:t>یک ـ رسیدن به جایگاه اولیای الهی</w:t>
      </w:r>
      <w:bookmarkEnd w:id="219"/>
    </w:p>
    <w:p>
      <w:pPr>
        <w:pStyle w:val="BookText"/>
        <w:rPr/>
      </w:pPr>
      <w:r>
        <w:rPr>
          <w:rFonts w:ascii="IRNazanin" w:hAnsi="IRNazanin" w:eastAsia="IRNazanin"/>
          <w:color w:val="111111"/>
          <w:sz w:val="28"/>
          <w:sz w:val="28"/>
          <w:szCs w:val="28"/>
          <w:rtl w:val="true"/>
          <w:lang w:bidi="fa-IR"/>
        </w:rPr>
        <w:t>یک ـ رسیدن به جایگاه اولیای الهی</w:t>
      </w:r>
    </w:p>
    <w:p>
      <w:pPr>
        <w:pStyle w:val="BookText"/>
        <w:rPr/>
      </w:pPr>
      <w:r>
        <w:rPr>
          <w:rFonts w:ascii="IRNazanin" w:hAnsi="IRNazanin" w:eastAsia="IRNazanin"/>
          <w:color w:val="111111"/>
          <w:sz w:val="28"/>
          <w:sz w:val="28"/>
          <w:szCs w:val="28"/>
          <w:rtl w:val="true"/>
          <w:lang w:bidi="fa-IR"/>
        </w:rPr>
        <w:t xml:space="preserve">شاید بتوان گفت در میان همه ویژگی هایی که برای یاران امام منتظر شمرده شده، یک ویژگی از همه بااهمیت تر است و آن، اینکه آنها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قرآن کریم بدان ها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 لا خَوفٌ عَلَیهِمْ وَ لا هُمْ یَحزَنُونَ؛ آگاه باشید که بر دوستان خدا بیمی نیست و غمگین نمی شوند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صادق علیه السلام در روایتی، ویژگی های شیعیان قائم آل محمد علیه السلام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لِشِیعَةِ قائِمِنا المُنتَظِرِینَ لِظُهُورِهِ فی غَیبَتِهِ وَ المُطِیعِین لَهُ فی ظُهُورِهِ، أُوُلئِکَ أولِیاءُ اللّه الَّذینَ لاخَوفٌ عَلَیهِم وَ لا هُم یَحزَنُونَ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خوشا به حال شیعیان قائم که در زمان غیبتش، منتظر ظهور او هستند و هنگام ظهورش، فرمان بردار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اولیای خدا هستند؛ همان ها که نه ترس آنها را فرا می گیرد و نه اندوهگین می 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انسانی از هیچ چیز ترسی بـه دل راه ندهد و از هیچ چیز اندوهگین نشود، تنها زمانی امکان پذیر است که جز خدا نبیند و جز به خدا نیندیشد و این، اوج کمال آدمی و بالاترین مرتبه ای است که یک انسان می تواند بدان </w:t>
      </w:r>
      <w:bookmarkStart w:id="220" w:name="pg13308_137129"/>
    </w:p>
    <w:p>
      <w:pPr>
        <w:pStyle w:val="BookText"/>
        <w:rPr/>
      </w:pPr>
      <w:bookmarkEnd w:id="220"/>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در وصف یاران مهدی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فَیَجْمَعُ اللّه ُ تَعالی لَهُ قَوما قَزَعٌ کَقَزَعِ السَّحابِ، یُؤَلِّفُ اللّه ُ بَینَ قُلوبِهِم لایَستَوحِشُونَ إِلی أَحَدٍ، وَ لایَفرَحُونَ بِأَحَدٍ یَدخُلُ فِیهِم، عَلی عِدَّةِ أَصحابِ بَدرٍ، لَم یَسبِقْهُمُ الأَوَّلُونَ وَ لایُدرِکُهُمُ الآخِروُنَ</w:t>
      </w:r>
      <w:r>
        <w:rPr>
          <w:rFonts w:eastAsia="Amiri" w:cs="Amiri" w:ascii="Amiri" w:hAnsi="Amiri"/>
          <w:color w:val="111111"/>
          <w:sz w:val="28"/>
          <w:szCs w:val="28"/>
          <w:rtl w:val="true"/>
          <w:lang w:bidi="ar-SA"/>
        </w:rPr>
        <w:t>...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خداوند تعالی، مردمی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 می آورد، همچنان که پاره های ابر گرد آمده است و به هم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های آنان را به هم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هیچ کس ترسان نمی شوند و از اینکه کسی بدان ها بپیوندد، شادمان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همان تعداد اصحاب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پیشینیان از آنها سبقت نمی گیرد و هیچ کس از آیندگان به آنها نمی رسد</w:t>
      </w:r>
      <w:r>
        <w:rPr>
          <w:rFonts w:eastAsia="IRNazanin" w:cs="IRNazanin"/>
          <w:color w:val="111111"/>
          <w:sz w:val="28"/>
          <w:szCs w:val="28"/>
          <w:rtl w:val="true"/>
          <w:lang w:bidi="fa-IR"/>
        </w:rPr>
        <w:t>.</w:t>
      </w:r>
    </w:p>
    <w:p>
      <w:pPr>
        <w:pStyle w:val="Heading6"/>
        <w:numPr>
          <w:ilvl w:val="5"/>
          <w:numId w:val="1"/>
        </w:numPr>
        <w:rPr/>
      </w:pPr>
      <w:bookmarkStart w:id="221" w:name="__RefHeading___Toc2394870_2322387425"/>
      <w:bookmarkStart w:id="222" w:name="_Toc87"/>
      <w:bookmarkEnd w:id="221"/>
      <w:r>
        <w:rPr>
          <w:rtl w:val="true"/>
        </w:rPr>
        <w:t>دو ـ عصاره فضایل ملت ها</w:t>
      </w:r>
      <w:bookmarkEnd w:id="222"/>
    </w:p>
    <w:p>
      <w:pPr>
        <w:pStyle w:val="BookText"/>
        <w:rPr/>
      </w:pPr>
      <w:r>
        <w:rPr>
          <w:rFonts w:ascii="IRNazanin" w:hAnsi="IRNazanin" w:eastAsia="IRNazanin"/>
          <w:color w:val="111111"/>
          <w:sz w:val="28"/>
          <w:sz w:val="28"/>
          <w:szCs w:val="28"/>
          <w:rtl w:val="true"/>
          <w:lang w:bidi="fa-IR"/>
        </w:rPr>
        <w:t>دو ـ عصاره فضایل ملت ها</w:t>
      </w:r>
    </w:p>
    <w:p>
      <w:pPr>
        <w:pStyle w:val="BookText"/>
        <w:rPr/>
      </w:pPr>
      <w:r>
        <w:rPr>
          <w:rFonts w:ascii="IRNazanin" w:hAnsi="IRNazanin" w:eastAsia="IRNazanin"/>
          <w:color w:val="111111"/>
          <w:sz w:val="28"/>
          <w:sz w:val="28"/>
          <w:szCs w:val="28"/>
          <w:rtl w:val="true"/>
          <w:lang w:bidi="fa-IR"/>
        </w:rPr>
        <w:t>از روایت های مفصلی که درباره تعداد یاران امام عصر علیه السلام و کشور و سرزمین آنها نقل شده است، چنین بر می آید که آنها عصاره فضایل همه ملت ها و برترین های همه اقوام روی زمین هستند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موضوع یاد شده از روایت زیر که از امام محمدباقر علیه السلام نقل شده است، استفاده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یُبایِعُ القائِمَ بَینَ الرُّکنِ وَ المَقامِ ثَلاثُ مَائَةٍ وَ نَیِّفٍ عِدَّةَ أَهلِ بَدرٍ، فِیهِمُ النُّجَباءُ مِن أَهلِ مِصرَ، وَ الأَبدالُ مِن أَهلِ الشّامِ، وَ الأَخیارُ مِن أَهلِ العَراق</w:t>
      </w:r>
      <w:r>
        <w:rPr>
          <w:rFonts w:eastAsia="Amiri" w:cs="Amiri" w:ascii="Amiri" w:hAnsi="Amiri"/>
          <w:color w:val="111111"/>
          <w:sz w:val="28"/>
          <w:szCs w:val="28"/>
          <w:rtl w:val="true"/>
          <w:lang w:bidi="ar-SA"/>
        </w:rPr>
        <w:t>... .</w:t>
      </w:r>
      <w:r>
        <w:rPr>
          <w:rStyle w:val="FootnoteAnchor"/>
          <w:rtl w:val="true"/>
        </w:rPr>
        <w:footnoteReference w:id="12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سیصد و اندی به عدد اهل بدر، بین رکن و مقام با قائم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مصر، مردان صالح و پرهیزکار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شام و نیک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عراق وجود دارند</w:t>
      </w:r>
      <w:r>
        <w:rPr>
          <w:rFonts w:eastAsia="IRNazanin" w:cs="IRNazanin"/>
          <w:color w:val="111111"/>
          <w:sz w:val="28"/>
          <w:szCs w:val="28"/>
          <w:rtl w:val="true"/>
          <w:lang w:bidi="fa-IR"/>
        </w:rPr>
        <w:t xml:space="preserve">... . </w:t>
      </w:r>
      <w:bookmarkStart w:id="223" w:name="pg13308_137130"/>
    </w:p>
    <w:p>
      <w:pPr>
        <w:pStyle w:val="Heading6"/>
        <w:numPr>
          <w:ilvl w:val="5"/>
          <w:numId w:val="1"/>
        </w:numPr>
        <w:rPr/>
      </w:pPr>
      <w:bookmarkStart w:id="224" w:name="__RefHeading___Toc2394872_2322387425"/>
      <w:bookmarkStart w:id="225" w:name="_Toc88"/>
      <w:bookmarkEnd w:id="223"/>
      <w:bookmarkEnd w:id="224"/>
      <w:r>
        <w:rPr>
          <w:rtl w:val="true"/>
        </w:rPr>
        <w:t>سه ـ قرار گرفتن در بالاترین مرتبه حکمت و معرفت</w:t>
      </w:r>
      <w:bookmarkEnd w:id="225"/>
    </w:p>
    <w:p>
      <w:pPr>
        <w:pStyle w:val="BookText"/>
        <w:rPr/>
      </w:pPr>
      <w:r>
        <w:rPr>
          <w:rFonts w:ascii="IRNazanin" w:hAnsi="IRNazanin" w:eastAsia="IRNazanin"/>
          <w:color w:val="111111"/>
          <w:sz w:val="28"/>
          <w:sz w:val="28"/>
          <w:szCs w:val="28"/>
          <w:rtl w:val="true"/>
          <w:lang w:bidi="fa-IR"/>
        </w:rPr>
        <w:t>سه ـ قرار گرفتن در بالاترین مرتبه حکمت و معرفت</w:t>
      </w:r>
    </w:p>
    <w:p>
      <w:pPr>
        <w:pStyle w:val="BookText"/>
        <w:rPr/>
      </w:pPr>
      <w:r>
        <w:rPr>
          <w:rFonts w:ascii="IRNazanin" w:hAnsi="IRNazanin" w:eastAsia="IRNazanin"/>
          <w:color w:val="111111"/>
          <w:sz w:val="28"/>
          <w:sz w:val="28"/>
          <w:szCs w:val="28"/>
          <w:rtl w:val="true"/>
          <w:lang w:bidi="fa-IR"/>
        </w:rPr>
        <w:t>یاران قائم همچنان که در بالاترین درجه پرهیزکاری قرار دارند، از نظر کمال علمی نیز در بالاترین درجه قرار گرفته و از جام حکمت الهی و معرفت دینی، چنان که باید، سیراب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بیان، علی علیه السلام در سخنان زیبایی، مراتب فضل و کمال علمی یاران موعود آخرالزمان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لَیُشحَذَنَّ فِیها قَومٌ شَحْذَ القَینِ النَّصلِ، تُجلی بِالتَّنزِیلِ أَبصارُهُم، وَ یُرمی بِالتَّفسیرِ فی مَسامِعِهِم، وَ یُغبَقُونَ کَأسَ الحِکمَةِ بَعدَ الصَّبُوحِ</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در آن فتنه ها صیقلی می شوند، مانند صیقل دادن آهنگر، شمشیر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های آنها به نور قرآن جلا داده و تفسیر در گوش هایشان جاگرفته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جام حکمت را به آنها بنوشانند، بعد از اینکه در بامداد هم نوشیده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قائم علیه السلام به چنان مرتبه ای از حکمت و معرفت رسیده اند که به فرموده امام صادق علیه السلام، هیچ شک و تردیدی در ایمان و اعتقاد آنها به خدا راه پیدا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کَأَنَّ قُلُوبَهُمْ زُبُرُ الحَدِیدِ لایَشُوبُها شَکٌّ فی ذاتِ اللّه ِ أَشَدُّ مِنَ الحَجَرِ</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مردانی که دل های آنها چون قطعه های آهن است، هرگز شک و تردید در آنها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اعتقاد خود به خدا، از سنگ سخت تر هستند</w:t>
      </w:r>
      <w:r>
        <w:rPr>
          <w:rFonts w:eastAsia="IRNazanin" w:cs="IRNazanin"/>
          <w:color w:val="111111"/>
          <w:sz w:val="28"/>
          <w:szCs w:val="28"/>
          <w:rtl w:val="true"/>
          <w:lang w:bidi="fa-IR"/>
        </w:rPr>
        <w:t>.</w:t>
      </w:r>
    </w:p>
    <w:p>
      <w:pPr>
        <w:pStyle w:val="Heading6"/>
        <w:numPr>
          <w:ilvl w:val="5"/>
          <w:numId w:val="1"/>
        </w:numPr>
        <w:rPr/>
      </w:pPr>
      <w:bookmarkStart w:id="226" w:name="__RefHeading___Toc2394874_2322387425"/>
      <w:bookmarkStart w:id="227" w:name="_Toc89"/>
      <w:bookmarkEnd w:id="226"/>
      <w:r>
        <w:rPr>
          <w:rtl w:val="true"/>
        </w:rPr>
        <w:t>چهار ـ اعتقاد راسخ به امام و رهبر خویش</w:t>
      </w:r>
      <w:bookmarkEnd w:id="227"/>
    </w:p>
    <w:p>
      <w:pPr>
        <w:pStyle w:val="BookText"/>
        <w:rPr/>
      </w:pPr>
      <w:r>
        <w:rPr>
          <w:rFonts w:ascii="IRNazanin" w:hAnsi="IRNazanin" w:eastAsia="IRNazanin"/>
          <w:color w:val="111111"/>
          <w:sz w:val="28"/>
          <w:sz w:val="28"/>
          <w:szCs w:val="28"/>
          <w:rtl w:val="true"/>
          <w:lang w:bidi="fa-IR"/>
        </w:rPr>
        <w:t>چهار ـ اعتقاد راسخ به امام و رهبر خویش</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ویژگی های یاران امام عصر علیه السلام، ایمان و اعتقاد راسخ آنها نسبت به آن حضرت و فداکاری تا پای جان برای تحقق اهداف و آرمان های </w:t>
      </w:r>
      <w:bookmarkStart w:id="228" w:name="pg13308_137131"/>
    </w:p>
    <w:p>
      <w:pPr>
        <w:pStyle w:val="BookText"/>
        <w:rPr/>
      </w:pPr>
      <w:bookmarkEnd w:id="228"/>
      <w:r>
        <w:rPr>
          <w:rFonts w:ascii="IRNazanin" w:hAnsi="IRNazanin" w:eastAsia="IRNazanin"/>
          <w:color w:val="111111"/>
          <w:sz w:val="28"/>
          <w:sz w:val="28"/>
          <w:szCs w:val="28"/>
          <w:rtl w:val="true"/>
          <w:lang w:bidi="fa-IR"/>
        </w:rPr>
        <w:t>امامشان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شیفته امام خود هستند که حتی به زین اسب او هم تبرک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ویژگی یاران قائم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یَتَمَسَّحُونَ بِسَرْجِ الإمامِ یَطْلُبُونَ بِذلِکَ البَرَکَةَ وَ یَحُفُّونَ بِهِ یَقُونَهُ بِأَنْفُسِهِمْ فی الحَرْبِ وَ یَکْفُونَهُ ما یُرِیدُ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دست بر زین اسب امام می کشند و تبرک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هنگام نبرد، پروانه وار، شمع وجود امام را در میان می گیرند، از او محافظت می کنند و هرچه امامشان اراده کند، برآورده می سازند</w:t>
      </w:r>
      <w:r>
        <w:rPr>
          <w:rFonts w:eastAsia="IRNazanin" w:cs="IRNazanin"/>
          <w:color w:val="111111"/>
          <w:sz w:val="28"/>
          <w:szCs w:val="28"/>
          <w:rtl w:val="true"/>
          <w:lang w:bidi="fa-IR"/>
        </w:rPr>
        <w:t>.</w:t>
      </w:r>
    </w:p>
    <w:p>
      <w:pPr>
        <w:pStyle w:val="Heading6"/>
        <w:numPr>
          <w:ilvl w:val="5"/>
          <w:numId w:val="1"/>
        </w:numPr>
        <w:rPr/>
      </w:pPr>
      <w:bookmarkStart w:id="229" w:name="__RefHeading___Toc2394876_2322387425"/>
      <w:bookmarkStart w:id="230" w:name="_Toc90"/>
      <w:bookmarkEnd w:id="229"/>
      <w:r>
        <w:rPr>
          <w:rtl w:val="true"/>
        </w:rPr>
        <w:t>پنج ـ علاقه شدید به عبادت و شب زنده داری</w:t>
      </w:r>
      <w:bookmarkEnd w:id="230"/>
    </w:p>
    <w:p>
      <w:pPr>
        <w:pStyle w:val="BookText"/>
        <w:rPr/>
      </w:pPr>
      <w:r>
        <w:rPr>
          <w:rFonts w:ascii="IRNazanin" w:hAnsi="IRNazanin" w:eastAsia="IRNazanin"/>
          <w:color w:val="111111"/>
          <w:sz w:val="28"/>
          <w:sz w:val="28"/>
          <w:szCs w:val="28"/>
          <w:rtl w:val="true"/>
          <w:lang w:bidi="fa-IR"/>
        </w:rPr>
        <w:t>پنج ـ علاقه شدید به عبادت و شب زنده داری</w:t>
      </w:r>
    </w:p>
    <w:p>
      <w:pPr>
        <w:pStyle w:val="BookText"/>
        <w:rPr/>
      </w:pPr>
      <w:r>
        <w:rPr>
          <w:rFonts w:ascii="IRNazanin" w:hAnsi="IRNazanin" w:eastAsia="IRNazanin"/>
          <w:color w:val="111111"/>
          <w:sz w:val="28"/>
          <w:sz w:val="28"/>
          <w:szCs w:val="28"/>
          <w:rtl w:val="true"/>
          <w:lang w:bidi="fa-IR"/>
        </w:rPr>
        <w:t>از جمله ویژگی های روحی و معنوی یاران موعود آخرالزمان، شدت توجه آنها به شب زنده داری و عبادت است، تا آنجا که به تعبیر امام صادق علیه السلام شب ها بیدارند و حتی بر روی اسب های خود تسبیح گوی خدای متعال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لایَنامُونَ اللَّیْلَ لَهُمْ دَوِیٌ فی صَلواتِهِمْ کَدَوِیِ النَّحْلِ یَبِیتُونَ قِیاما عَلی أَطْرافِهِمْ وَ یُسبِّحُونَ عَلی خُیُولِهِمْ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مردان شب زنده داری که شب ها نمی خوابند و زمزمه نمازشان چون نغمه زنبوران از کندو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را با شب زنده داری سپری می کنند و بر فراز اسب ها، خدا را تسبیح می گویند</w:t>
      </w:r>
      <w:r>
        <w:rPr>
          <w:rFonts w:eastAsia="IRNazanin" w:cs="IRNazanin"/>
          <w:color w:val="111111"/>
          <w:sz w:val="28"/>
          <w:szCs w:val="28"/>
          <w:rtl w:val="true"/>
          <w:lang w:bidi="fa-IR"/>
        </w:rPr>
        <w:t>.</w:t>
      </w:r>
    </w:p>
    <w:p>
      <w:pPr>
        <w:pStyle w:val="Heading6"/>
        <w:numPr>
          <w:ilvl w:val="5"/>
          <w:numId w:val="1"/>
        </w:numPr>
        <w:rPr/>
      </w:pPr>
      <w:bookmarkStart w:id="231" w:name="__RefHeading___Toc2394878_2322387425"/>
      <w:bookmarkStart w:id="232" w:name="_Toc91"/>
      <w:bookmarkEnd w:id="231"/>
      <w:r>
        <w:rPr>
          <w:rtl w:val="true"/>
        </w:rPr>
        <w:t>شش ـ اطاعت بی چون و چرا از امام</w:t>
      </w:r>
      <w:bookmarkEnd w:id="232"/>
    </w:p>
    <w:p>
      <w:pPr>
        <w:pStyle w:val="BookText"/>
        <w:rPr/>
      </w:pPr>
      <w:r>
        <w:rPr>
          <w:rFonts w:ascii="IRNazanin" w:hAnsi="IRNazanin" w:eastAsia="IRNazanin"/>
          <w:color w:val="111111"/>
          <w:sz w:val="28"/>
          <w:sz w:val="28"/>
          <w:szCs w:val="28"/>
          <w:rtl w:val="true"/>
          <w:lang w:bidi="fa-IR"/>
        </w:rPr>
        <w:t>شش ـ اطاعت بی چون و چرا از امام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امام مهدی علیه السلام در برابر آن حضرت کاملاً مطیع و خاضع هستند، تا آنجا که امام صادق علیه السلام اطاعت آنها را از اطاعت کنیزکان نسبت به مولای </w:t>
      </w:r>
      <w:bookmarkStart w:id="233" w:name="pg13308_137132"/>
    </w:p>
    <w:p>
      <w:pPr>
        <w:pStyle w:val="BookText"/>
        <w:rPr/>
      </w:pPr>
      <w:bookmarkEnd w:id="233"/>
      <w:r>
        <w:rPr>
          <w:rFonts w:ascii="Amiri" w:hAnsi="Amiri" w:eastAsia="Amiri" w:cs="Amiri"/>
          <w:color w:val="111111"/>
          <w:sz w:val="28"/>
          <w:sz w:val="28"/>
          <w:szCs w:val="28"/>
          <w:rtl w:val="true"/>
          <w:lang w:bidi="ar-SA"/>
        </w:rPr>
        <w:t>خود، فراتر می 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هُمْ أَطْوَعُ من الأَمةِ لِسَیِّدها؛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فرمان امامشان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بنده مطیع، مطیع تر هستند</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خلاصه کلام اینکه یاران قائم، در چنان مرتبه ای از زهد و تقوا و علم و معرفت قرار دارند که همه کاینات در برابر آنها سر تسلیم فرود می آورند و زمین و آسمان به وجود آنها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نقل شده از امام محمد باقر علیه السلام به این نکته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کَأَنّی بِأَصحابِ القائِمِ وَ قَد أَحاطُوا بِما بَینَ الخافِقینِ، لَیسَ مِن شَی ءٍ إِلاّ وَ هُوَ مُطیعٌ لَهُم، حَتّی سِباعُ الأَرضِ وَ سِباعُ الطَّیرِ تَطْلُبُ رِضاهُم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 ءٍ حَتّی تَفتَخِرُ الأرضُ عَلَی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الیَومَ رَجُلٌ مِن أَصحابِ القائِمِ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گویی که یاران قائم را می بینم که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درنوردیده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برابر آنها سر تسلیم فرو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حیوانات درنده و پرندگان شکاری به دنبال خشنود ساختن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زمین به قطعه ای دیگر مباهات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مردی از یاران قائم از من گذر کرد</w:t>
      </w:r>
      <w:r>
        <w:rPr>
          <w:rFonts w:eastAsia="IRNazanin" w:cs="IRNazanin"/>
          <w:color w:val="111111"/>
          <w:sz w:val="28"/>
          <w:szCs w:val="28"/>
          <w:rtl w:val="true"/>
          <w:lang w:bidi="fa-IR"/>
        </w:rPr>
        <w:t>.</w:t>
      </w:r>
    </w:p>
    <w:p>
      <w:pPr>
        <w:pStyle w:val="Heading5"/>
        <w:numPr>
          <w:ilvl w:val="4"/>
          <w:numId w:val="1"/>
        </w:numPr>
        <w:rPr/>
      </w:pPr>
      <w:bookmarkStart w:id="234" w:name="__RefHeading___Toc2394880_2322387425"/>
      <w:bookmarkStart w:id="235" w:name="_Toc92"/>
      <w:bookmarkEnd w:id="234"/>
      <w:r>
        <w:rPr>
          <w:rtl w:val="true"/>
        </w:rPr>
        <w:t>ب</w:t>
      </w:r>
      <w:r>
        <w:rPr>
          <w:rtl w:val="true"/>
        </w:rPr>
        <w:t xml:space="preserve">) </w:t>
      </w:r>
      <w:r>
        <w:rPr>
          <w:rtl w:val="true"/>
        </w:rPr>
        <w:t>ویژگی های جسمانی</w:t>
      </w:r>
      <w:bookmarkEnd w:id="23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جسمانی</w:t>
      </w:r>
    </w:p>
    <w:p>
      <w:pPr>
        <w:pStyle w:val="BookText"/>
        <w:rPr/>
      </w:pPr>
      <w:r>
        <w:rPr>
          <w:rFonts w:ascii="IRNazanin" w:hAnsi="IRNazanin" w:eastAsia="IRNazanin"/>
          <w:color w:val="111111"/>
          <w:sz w:val="28"/>
          <w:sz w:val="28"/>
          <w:szCs w:val="28"/>
          <w:rtl w:val="true"/>
          <w:lang w:bidi="fa-IR"/>
        </w:rPr>
        <w:t>یاران مهدی علیه السلام از نظر صفات جسمی و نیروی بدنی نیز سرآمد روزگار هستند و کسی را یارای مقابله با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دروصف توان جسمی و قدرت بدنی یاران قائم علیه السلام می 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یَقُولُ لُوطُ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لی بِکُمْ قُوَّةٌ أَوْ آوی إِلی رُکْنٍ شَدیدٍ</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إِلاّ تَمَنِّیا بِقُوَّةِ الْقائِمِ علیه السلام وَ لا ذَکَرَ إِلاّ شِدَّةَ أَصْحابِهِ فَإنَّ </w:t>
      </w:r>
      <w:bookmarkStart w:id="236" w:name="pg13308_137133"/>
    </w:p>
    <w:p>
      <w:pPr>
        <w:pStyle w:val="BookText"/>
        <w:rPr/>
      </w:pPr>
      <w:bookmarkEnd w:id="236"/>
      <w:r>
        <w:rPr>
          <w:rFonts w:ascii="Amiri" w:hAnsi="Amiri" w:eastAsia="Amiri" w:cs="Amiri"/>
          <w:color w:val="111111"/>
          <w:sz w:val="28"/>
          <w:sz w:val="28"/>
          <w:szCs w:val="28"/>
          <w:rtl w:val="true"/>
          <w:lang w:bidi="ar-SA"/>
        </w:rPr>
        <w:t>الرَّجُلَ مِنْهُم یُعْطی قُوَّةُ أَرْبَعینَ رَجُلاً، وَ إنَّ قَلْبَهُ لَأَشَدَّ مِنْ زُبُرِ الْحَدیدِ، وَ لَوْ مَرُّوا بِجِبالِ الْحَدیدِ لَقَطَعُوها، لایَکفُونَ سُیُوفُهُم حتّی یَرْضَی اللّهُ عَزَّوجَلَّ</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لوط علیه السلام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در برابر شما قدرتی می داشتم یا می توانستم به تکیه گاهی استوار پناه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آرزوی نیرو و توان قائم علیه السلام و به یاد قدرت و استواری یاران او بود؛ زیرا به هر کدام از آنها قدرت چهل مرد داده شده و قلب آنها محکم تر از پاره 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کوه هایی از آهن برخورد کنند، آنها را از جا برکنند و شمشیرهای آنان از حرکت باز نمی ایستد، مگر زمانی که خداوند ـ عزّ و جلّ ـ خشنود شود</w:t>
      </w:r>
      <w:r>
        <w:rPr>
          <w:rFonts w:eastAsia="IRNazanin" w:cs="IRNazanin"/>
          <w:color w:val="111111"/>
          <w:sz w:val="28"/>
          <w:szCs w:val="28"/>
          <w:rtl w:val="true"/>
          <w:lang w:bidi="fa-IR"/>
        </w:rPr>
        <w:t>.</w:t>
      </w:r>
    </w:p>
    <w:p>
      <w:pPr>
        <w:pStyle w:val="Heading4"/>
        <w:numPr>
          <w:ilvl w:val="3"/>
          <w:numId w:val="1"/>
        </w:numPr>
        <w:rPr/>
      </w:pPr>
      <w:bookmarkStart w:id="237" w:name="__RefHeading___Toc2394882_2322387425"/>
      <w:bookmarkStart w:id="238" w:name="_Toc93"/>
      <w:bookmarkEnd w:id="237"/>
      <w:r>
        <w:rPr/>
        <w:t>2</w:t>
      </w:r>
      <w:r>
        <w:rPr>
          <w:rtl w:val="true"/>
        </w:rPr>
        <w:t xml:space="preserve">. </w:t>
      </w:r>
      <w:r>
        <w:rPr>
          <w:rtl w:val="true"/>
        </w:rPr>
        <w:t>تعداد یاران قائم</w:t>
      </w:r>
      <w:bookmarkEnd w:id="23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یاران قائم</w:t>
      </w:r>
    </w:p>
    <w:p>
      <w:pPr>
        <w:pStyle w:val="BookText"/>
        <w:rPr/>
      </w:pPr>
      <w:r>
        <w:rPr>
          <w:rFonts w:ascii="IRNazanin" w:hAnsi="IRNazanin" w:eastAsia="IRNazanin"/>
          <w:color w:val="111111"/>
          <w:sz w:val="28"/>
          <w:sz w:val="28"/>
          <w:szCs w:val="28"/>
          <w:rtl w:val="true"/>
          <w:lang w:bidi="fa-IR"/>
        </w:rPr>
        <w:t xml:space="preserve">قول مشهور در مورد تعداد یاران امام عصر علیه السلام این است که آنها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متعددی به این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زیر که مفضل بن عمر از امام صادق علیه السلام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أَنظُرُ إِلَی القائِمِ عَلی مِنبَرِ الکوفَةِ وَ حَولَهُ أَصحابُهُ ثَلاثَ مَائَةٍ وَ ثَلاثَ مَائةَ عَشَرَ رَجُلاً عِدَّةَ أَهلِ بَدرٍ، وَ هُم أَصحابُ الأَلْوِیَةِ، وَ هُم حُکّامُ اللّه ِ فی أَرضِهِ عَلی خَلقِهِ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مثل این است که قائم علیه السلام را بر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می بینیم در حالی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عدد اهل بدر گرد او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مردان جنگاور و حاکمان خدا در زمین او و بر خلق اویند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با توجه به روایات دیگر به این نتیجه می رسیم که یاران آن حضرت منحصر به تعداد یاد شده نیست و این تعداد، کسانی هستند که از </w:t>
      </w:r>
    </w:p>
    <w:p>
      <w:pPr>
        <w:pStyle w:val="BookText"/>
        <w:rPr/>
      </w:pPr>
      <w:r>
        <w:rPr>
          <w:rFonts w:ascii="IRNazanin" w:hAnsi="IRNazanin" w:eastAsia="IRNazanin"/>
          <w:color w:val="111111"/>
          <w:sz w:val="28"/>
          <w:sz w:val="28"/>
          <w:szCs w:val="28"/>
          <w:rtl w:val="true"/>
          <w:lang w:bidi="fa-IR"/>
        </w:rPr>
        <w:t>آغاز حرکت حضرت مهدی علیه السلام، او را همراهی می کنند، ولی به تدریج بر این تعداد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که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دلیل ویژگی های برجسته شان، نقش فرماندهی و رهبری را در لشکر آن حضرت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 این زمینه از امام صادق علیه السلام نقل شده،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أَذِنَ اللّه ُ عَزَّ وَ جَلَّ لِلقائِمِ فِی الخُروجِ، صَعِدَ المِنْبَرَ، وَ دَعَا النّاسَ إِلی نَفسِهِ وَ ناشَدَهُم بِاللّه ِ وَ دَعاهُم إِلی حَقِّهِ، وَ أَن یَسیرَ فِیهِم بِسیرَةِ رَسُولِ اللّه ِ صلی الله علیه و آله وَ یَعمَلَ فِیهِم بِعَمَلِهِ، فَیَبعَثُ اللّه ُ جَلَّ جَلالُهُ، جَبرَئیلَ علیه السلام حَتّی یَأتِیَهُ فَیَنزِلُ عَلَی الحَطیمِ ثُمَّ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أَیِّ شَی ءٍ تَدعُو؟ فَیُخبِرُهُ القائِمُ علیه السلام فَیَقُولُ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یُبایِعُکَ أَبْسِطْ یَدَکَ، فَیَمسَحُ عَلی یَدِهِ وَ قَد وافاهُ ثَلاثَ مَائَةَ وَ بِضْعَةَ عَشَرٍ رَجُلاً فَیُبایِعُونَهُ وَ یُقیمُ بِمَکَّةَ حَتّی یُتِمَّ أَصحابُهُ عَشرَةَ آلافِ أَنفُسٍ ثُمَّ یَسیرُ مِنها إِلَی المَدینَةِ</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ـ عزّ و جّل ـ به قائم اجازه قیام می دهد، آن حضرت بر بالای منبر می رود و مردم را به سوی خود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آنها را به خدا سوگند می دهد و از آنها می خواهد که حقش را پاس دارند تا او هم سیره رسول خدا صلی الله علیه و آله را در میان آنها جاری کند و با آنان همان گونه رفتار کند که آن حضرت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ـ جلّ جلاله ـ جبرئیل علیه السلام را به سوی او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حطیم فرود می آید و خطاب به قائم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چه چیز می خوانی؟ قائم هم پاسخ او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با تو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خود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دست خود را بر دست او </w:t>
      </w:r>
    </w:p>
    <w:p>
      <w:pPr>
        <w:pStyle w:val="BookText"/>
        <w:rPr/>
      </w:pPr>
      <w:r>
        <w:rPr>
          <w:rFonts w:ascii="IRNazanin" w:hAnsi="IRNazanin" w:eastAsia="IRNazanin"/>
          <w:color w:val="111111"/>
          <w:sz w:val="28"/>
          <w:sz w:val="28"/>
          <w:szCs w:val="28"/>
          <w:rtl w:val="true"/>
          <w:lang w:bidi="fa-IR"/>
        </w:rPr>
        <w:t>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اندی مرد به پیش گاه آن حضرت می آیند و با او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قائم علیه السلام در مکه اقامت می کند تا زمانی که تعداد یارانش به ده هزار نفر می رسد و آن گاه با آنان به سوی مدینه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دیگری که در همین زمینه وارد شده است،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رَجُلٌ مِن أَهلِ الکُوفَةِ أَبا عَبدِاللّه ِ علیه السلام کَم یَخرُجُ مَعَ القائِمِ علیه السلام فَإِنَّهُم لَیَقُولُونَ إِنَّهُ یَخرُجُ مِثلَ عِدَّةَ اَهلِ بَدرٍ ثَلاثَ مَائةٍ وَ ثَلاثَةَ عَشَرَ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مایَخرُجُ إِلاّ فی أُولِی قُوَّةٍ، وَ ما یَکُونُ اُولُوالقُوَّةِ أَقَلّ مِن عَشرَةَ آلافٍ</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مردی از اهل کوفه 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به همراه قائم علیه السلام قیام می کنند؟ برخی می گویند همان تعدادی که در بدر حضور داشتند؛ یعنی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همراه او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قیام نمی کند، مگر با همراهی صاحبان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قدرت کمتر از ده هزار نفر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ذیل این روایت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روایت این است که یاران قائم منحصر 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نیستند، بلکه این تعداد کسانی هستند که در ابتدای قیام آن حضرت به گرد او جمع می شوند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روایتی که ابوبصیر از امام صادق علیه السلام نقل کرده است، آن حضرت خروج قائم علیه السلام از مکه را منوط به تکمیل تعداد یاران ایشان می داند و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لایَخرُجُ القائِمُ مِن مَکَّةَ حَتّی تَکمِلُ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الحَلقَةُ؟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bookmarkStart w:id="239" w:name="pg13308_137136"/>
    </w:p>
    <w:p>
      <w:pPr>
        <w:pStyle w:val="BookText"/>
        <w:rPr/>
      </w:pPr>
      <w:bookmarkEnd w:id="239"/>
      <w:r>
        <w:rPr>
          <w:rFonts w:ascii="Amiri" w:hAnsi="Amiri" w:eastAsia="Amiri" w:cs="Amiri"/>
          <w:color w:val="111111"/>
          <w:sz w:val="28"/>
          <w:sz w:val="28"/>
          <w:szCs w:val="28"/>
          <w:rtl w:val="true"/>
          <w:lang w:bidi="ar-SA"/>
        </w:rPr>
        <w:t>آلافٍ؛ جَبرَئیلُ عَن یَمینِهِ وَ میکائِیلُ عَن یَسارِهِ</w:t>
      </w:r>
      <w:r>
        <w:rPr>
          <w:rFonts w:eastAsia="Amiri" w:cs="Amiri" w:ascii="Amiri" w:hAnsi="Amiri"/>
          <w:color w:val="111111"/>
          <w:sz w:val="28"/>
          <w:szCs w:val="28"/>
          <w:rtl w:val="true"/>
          <w:lang w:bidi="ar-SA"/>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قائم از مکه خارج نمی شود، مگر زمانی که تعداد کسانی که به گرد او جمع آمده اند،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چند نفر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سمت راست او و میکائیل در سمت چپ او حرکتمی کند</w:t>
      </w:r>
      <w:r>
        <w:rPr>
          <w:rFonts w:eastAsia="IRNazanin" w:cs="IRNazanin"/>
          <w:color w:val="111111"/>
          <w:sz w:val="28"/>
          <w:szCs w:val="28"/>
          <w:rtl w:val="true"/>
          <w:lang w:bidi="fa-IR"/>
        </w:rPr>
        <w:t>... .</w:t>
      </w:r>
    </w:p>
    <w:p>
      <w:pPr>
        <w:pStyle w:val="Heading4"/>
        <w:numPr>
          <w:ilvl w:val="3"/>
          <w:numId w:val="1"/>
        </w:numPr>
        <w:rPr/>
      </w:pPr>
      <w:bookmarkStart w:id="240" w:name="__RefHeading___Toc2394884_2322387425"/>
      <w:bookmarkStart w:id="241" w:name="_Toc94"/>
      <w:bookmarkEnd w:id="240"/>
      <w:r>
        <w:rPr/>
        <w:t>3</w:t>
      </w:r>
      <w:r>
        <w:rPr>
          <w:rtl w:val="true"/>
        </w:rPr>
        <w:t xml:space="preserve">. </w:t>
      </w:r>
      <w:r>
        <w:rPr>
          <w:rtl w:val="true"/>
        </w:rPr>
        <w:t>زنان و یاران قائم</w:t>
      </w:r>
      <w:bookmarkEnd w:id="24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و یاران قائم</w:t>
      </w:r>
    </w:p>
    <w:p>
      <w:pPr>
        <w:pStyle w:val="BookText"/>
        <w:rPr/>
      </w:pPr>
      <w:r>
        <w:rPr>
          <w:rFonts w:ascii="IRNazanin" w:hAnsi="IRNazanin" w:eastAsia="IRNazanin"/>
          <w:color w:val="111111"/>
          <w:sz w:val="28"/>
          <w:sz w:val="28"/>
          <w:szCs w:val="28"/>
          <w:rtl w:val="true"/>
          <w:lang w:bidi="fa-IR"/>
        </w:rPr>
        <w:t>بر اساس برخی روایات، تعدادی از یاران قائم علیه السلام را زنان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بخشی از روایتی که ام سلمه درباره نشانه های ظهور از پیامبر اکرم صلی الله علیه و آله روایت کرده است،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فَیَعُوذُ عائِذٌ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فَیَجْتَمِعُ النّاسُ إلَیهِ کَالطَّیْرِ الوارِدةِ المُتَفَرِّقَةِ حتّی یَجْتَمِعُ إلَیهِ ثَلاثَ مَائَةٍ و أرْبَعَةَ عَشَرَ رَجُلاً فِیهِم نِسوَةٌ فَیَظْهَرُ عَلی کُلِّ جَبّارٍ وَ ابنِ جَبّار</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پس پناهنده ای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آورد و مردم همانند کبوترانی که از چهار سمت به یک سو هجوم می برند، نزد او جمع می شوند تا اینکه نزد آن حضرت، سیصد و چهارده نفر گرد می آیند که برخی از آنان زن هستند که بر هر جبار و جبارزاده ای پیروز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که جابر بن یزید جعفی از امام باقر علیه السلام نقل کرده، در این زمینه چنین آمده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یَجیِیءُ وَ اللّهِ ثَلاثَ مَائَةٍ و بِضْعَةَ عَشَرَ رَجُلاً فیِهِمْ خَمسُونَ امراْةٍ یَجْتَمِعُونَ </w:t>
      </w:r>
    </w:p>
    <w:p>
      <w:pPr>
        <w:pStyle w:val="BookText"/>
        <w:rPr/>
      </w:pPr>
      <w:r>
        <w:rPr>
          <w:rFonts w:ascii="Amiri" w:hAnsi="Amiri" w:eastAsia="Amiri" w:cs="Amiri"/>
          <w:color w:val="111111"/>
          <w:sz w:val="28"/>
          <w:sz w:val="28"/>
          <w:szCs w:val="28"/>
          <w:rtl w:val="true"/>
          <w:lang w:bidi="ar-SA"/>
        </w:rPr>
        <w:t>بمَکَّةَ عَلی غَیرٍ مِیعادٍ</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به خدا سوگند، سیصد و سیزده نفر که پنجاه نفر از آنها زن هستند، بدون هیچ قرار قبلی در مکه کنار یکدیگر جمع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پرسشی که در اینجا مطرح می شود، این است که آیا این تعداد زن جزو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خاص امام مهدی علیه السلام هستند یا اینکه آنها جزو عموم یاران آن حضرتند؟</w:t>
      </w:r>
    </w:p>
    <w:p>
      <w:pPr>
        <w:pStyle w:val="BookText"/>
        <w:rPr/>
      </w:pPr>
      <w:r>
        <w:rPr>
          <w:rFonts w:ascii="IRNazanin" w:hAnsi="IRNazanin" w:eastAsia="IRNazanin"/>
          <w:color w:val="111111"/>
          <w:sz w:val="28"/>
          <w:sz w:val="28"/>
          <w:szCs w:val="28"/>
          <w:rtl w:val="true"/>
          <w:lang w:bidi="fa-IR"/>
        </w:rPr>
        <w:t xml:space="preserve">در پاسخ به این پرسش باید گفت با توجه به آنکه امام باقر علیه السلام در این روایت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و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استفاده کرد که این تعداد زن جزو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بیشتر روایات آمده است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آن حضرت را یاری می کنند، شاید به این دلیل باشد که بیشتر آنان مرد هستند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در برخی از روایات به طور مشخص از تعدادی از زنان که هر کدام در مقطعی از تاریخ نقش مهم و تعیین کننده ای در گسترش وتحکیم دین حق داشته اند، به عنوان کسانی که در عصر ظهور برای یاری امام عصر علیه السلام به دنیا رجعت می کنند، یاد شده است که از آن جمله می توان به صیانه همسر حزقیل، پسر عموی فرعون و گنجینه دار وی که در برخی روایات آمده است، مؤمن آل فرعون همین فرد بوده است، أمّ ایمن کنیز پیامبر اکرم صلی الله علیه و آله ؛ زبیده همسر هارون الرشید که به انجام کارهای نیک معروف بود؛ سمیه مادر عمار یاسر که در راه اسلام به شهادت رسید؛ ام خالد یکی از زنان فداکاری که </w:t>
      </w:r>
      <w:bookmarkStart w:id="242" w:name="pg13308_137138"/>
    </w:p>
    <w:p>
      <w:pPr>
        <w:pStyle w:val="BookText"/>
        <w:rPr/>
      </w:pPr>
      <w:bookmarkEnd w:id="242"/>
      <w:r>
        <w:rPr>
          <w:rFonts w:ascii="IRNazanin" w:hAnsi="IRNazanin" w:eastAsia="IRNazanin"/>
          <w:color w:val="111111"/>
          <w:sz w:val="28"/>
          <w:sz w:val="28"/>
          <w:szCs w:val="28"/>
          <w:rtl w:val="true"/>
          <w:lang w:bidi="fa-IR"/>
        </w:rPr>
        <w:t>به جرم تشیع وحمایت از قیام زید بن علی دستش بریده شد؛ حبابه والبیه، زنی که دوران هشت امام معصوم را درک کرد و یک بار به معجزه امام سجاد و بار دیگر به معجزه امام هشتم دوباره جوان شد؛ قنواء دختر رشید هجری که پدر او در زمان ابن زیاد به جرم بیزاری نجستن از امام علی علیه السلام به شهادت رسید و خود او نیز در راه عقیده اش پایداری و فداکاری فراوان کرد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243" w:name="__RefHeading___Toc2394886_2322387425"/>
      <w:bookmarkStart w:id="244" w:name="_Toc95"/>
      <w:bookmarkEnd w:id="243"/>
      <w:r>
        <w:rPr/>
        <w:t>4</w:t>
      </w:r>
      <w:r>
        <w:rPr>
          <w:rtl w:val="true"/>
        </w:rPr>
        <w:t xml:space="preserve">. </w:t>
      </w:r>
      <w:r>
        <w:rPr>
          <w:rtl w:val="true"/>
        </w:rPr>
        <w:t>چگونگی اجتماع یاران قائم</w:t>
      </w:r>
      <w:bookmarkEnd w:id="24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اجتماع یاران قائم</w:t>
      </w:r>
    </w:p>
    <w:p>
      <w:pPr>
        <w:pStyle w:val="BookText"/>
        <w:rPr/>
      </w:pPr>
      <w:r>
        <w:rPr>
          <w:rFonts w:ascii="IRNazanin" w:hAnsi="IRNazanin" w:eastAsia="IRNazanin"/>
          <w:color w:val="111111"/>
          <w:sz w:val="28"/>
          <w:sz w:val="28"/>
          <w:szCs w:val="28"/>
          <w:rtl w:val="true"/>
          <w:lang w:bidi="fa-IR"/>
        </w:rPr>
        <w:t>امام عصر علیه السلام در روز و ساعتی مشخص درمکه ظهور می کند و یاران او چون پروانه هایی عاشق از سراسر جهان به گرد او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لحظه ظهور مهدی علیه السلام و اجتماع یاران آن حضرت را چنین به تصویر می کشد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یَظهَرُ المَهدِیُّ بِمَکَّةَ عِندَ العِشاءِ، وَ مَعَهُ رایَةُ رَسُولِ اللّه ِ صلی الله علیه و آله وَ قَمِیصُهُ وَ سَیفُهُ وَ عَلاماتٌ وَ نُورٌ وَ بَیانٌ، فَإِذا صَلَّی العِشاءَ نادَی بِأَعْلا صَوْتِهِ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أُذَکِّرکُمُ اللّه َ أیُّهَا النّاسُ وَ مُقامَکُم بَینَ یَدَی رَبِّکُم، فَقَدِ اتَّخَذَ الحُجَّةَ وَ بَعَثَ الأَنبِیاءَ، وَ أَنزَلَ الکِتابَ، وَ أَمَرَکُم أَن لاتُشرِکُوا بِهِ شَیئا وَ أَن تُحافِظُوا عَلی طاعَتِهِ وَ طاعَةِ رَسُولِهِ وَ أَن تُحیُوا ما أَحیَا القُرآنُ وَ تُمیتُوا ما أَماتَ، وَ تَکُونُوا أَعوانا عَلَی الهُدی، وَ وَزَرا عَلَی التَّقوی، فَإِنَّ الدُّنیا قَد دَنا فَناؤُها وَ زَوالُها وَ آذَنَتْ بِالْوَدَاعِ، فَإِنّی أَدعُوکُم إِلَی اللّه ِ وَ إِلی رَسُولِهِ وَ العَمَلِ بِکِتابِهِ وَ إِماتَةِ الباطِلِ وَ إِحیاءِ سنّت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فَیَظهَرُ فِی ثَلاثَ مائَةٍ وَ ثَلاثَةَ عَشَرَ رَجُلاً عِدَّةَ أَهلِ بَدرٍ، عَلی غَیرِ مِیعادٍ، قَزَعا کَقَزَعِ الخَریفِ، رُهبانٌ بِاللَّیلِ وَ أُسْدٌ بِالنَّهارِ، فَیَفتَحُ اللّه ُ للمَهدیِّ أَرضَ الحِجازِ، وَ یَستَخرِجُ مَن کانَ فِی السِّجنِ مِنْ بَنی هاشِمٍ وَ تَنَزِلُ الرّایاتُ السُّودُ الْکُوفَةَ فَتَبعَثُ بِالْبَیعَةِ إِلَی المَهدیِّ، فَیَبعَثُ المَهدِیُّ </w:t>
      </w:r>
    </w:p>
    <w:p>
      <w:pPr>
        <w:pStyle w:val="BookText"/>
        <w:rPr/>
      </w:pPr>
      <w:r>
        <w:rPr>
          <w:rFonts w:ascii="Amiri" w:hAnsi="Amiri" w:eastAsia="Amiri" w:cs="Amiri"/>
          <w:color w:val="111111"/>
          <w:sz w:val="28"/>
          <w:sz w:val="28"/>
          <w:szCs w:val="28"/>
          <w:rtl w:val="true"/>
          <w:lang w:bidi="ar-SA"/>
        </w:rPr>
        <w:t>جُنودَهُ فِی الآفاقِ وَ یُمِیتُ الجَورَ وَ أَهلَهُ وَ تَستَقیمُ لَهُ البُلدانُ</w:t>
      </w:r>
      <w:r>
        <w:rPr>
          <w:rFonts w:eastAsia="Amiri" w:cs="Amiri" w:ascii="Amiri" w:hAnsi="Amiri"/>
          <w:color w:val="111111"/>
          <w:sz w:val="28"/>
          <w:szCs w:val="28"/>
          <w:rtl w:val="true"/>
          <w:lang w:bidi="ar-SA"/>
        </w:rPr>
        <w:t>...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مهدی هنگام نماز عشا در مکه ظهور می کند، در حالی که پرچم رسول خدا ـ درود خدا بر او و خاندانش باد ـ و پیراهن و شمشیر او را با خود دارد و دارای نشانه ها و نور 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عشا را به جا آورد، با صدای رسا و بلند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شما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اینک در پیش گاه خدا ایستاده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حجّت خود را برگزید و پیامبران را برانگیخت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 و شما را امر کرد که چیزی را شریک او قرار ندهید و از او و فرستاده اش اطاعت و فرمان برداری کنید و زنده نگه دارید آنچه را قرآن زنده کرده است و بمیرانید آنچه را او میرانده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راستی و هدایت و پشتیبان پرهیزکاری باشید؛ زیرا نابودی دنیا نزدیک شده و اعلام وداع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 و رسولش و عمل به کتاب خدا و ترک باطل و احیای سنّت او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بدون قرار قبلی، به همراه سیصد و سیزده مرد، به شمار یاران بدر که همچون ابر پاییزی پراکنده اند و زاهدان شب و شیران روزند، ظهور می کند و خداوند، سرزمین حجاز را برای مهدی می گشاید و او هر کس از بنی هاشم را که در زندان به سر می برد، آزاد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درفش های سیاه در کوفه فرود می آید و گروهی را برای بیعت به سوی مهدی روانه می سازند و آن حضرت، لشکریان خود را به سراسر جهان گسیل می دارد و ستم و ستم پیشگان را از میان برمی دارد و همه سرزمین ها به دست او به راستی و درست کاری درمی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مطرح است که یاران قائم چگونه همگی در یک زمان و در کمترین فرصت در مکه حاضر می شوند و خود را برای همراهی با آن حضرت آماده می سازند؟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این زمینه تعبیر جالبی دارد که ما را در درک چگونگی اجتماع یاران قائم علیه السلام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کانَ ذلِکَ ضَرَبَ یَعسُوبُ الدِّینِ بِذَنَبِهِ، فَیَجتَمِعُونَ إِلَیهِ کَما یَجتَمِعُ قَزَعُ الْخَرِیفِ</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چون وقت آن برسد، آقای بزرگوار و پیشوای دین مستقر و پا برجا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 بزرگوار گرد آیند، چنان که پاره های ابر در فصل پاییز گرد می آیند و به هم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جمع شدن یاران آن حضرت به جمع شدن ابرهای پاییزی، نشان از سرعت اجتماع و به هم پیوستن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 همین زمینه از امام باقر علیه السلام نقل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أَصحابُ القائِمِ ثَلاثَ مَائَةٍ وَ ثَلاثَةَ عَشَرَ رَجُلاً، أَولادُ العَجَمِ بَعضُهُم یَحمِل فِی السَّحابِ نَهارا، یُعرَفُ بِاسمِهِ وَ اسمِ أَبِیهِ وَ نَسَبِهِ وَ حُلِّیتِهِ، وَ بَعضُهُم نائِمٌ عَلی فِراشِهِ، فَیُوافِیهِ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مَکَّةَ عَلی غَیرِ مِیعادٍ</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یاران قائم، سیصد و سیزده مرد از فرزندان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به هنگام روز به وسیله ابر حرکت می کنند و با نام خود و نام پدر و ویژگی های نسبشان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آنها در حالی که در بستر خود آرمیده اند، بدون قرار قبلی، در مکه بر آن حضرت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نیز روایتی به همین مضمون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بَینا شَبابَ الشِّیعَةِ عَلی ظُهُورِ سُطُوحِهِم نِیامٌ إِذا تَوافُوا إِلی صاحِبِهِم فی لَیلَةٍ واحِدَةٍ علَی غَیرِ مِیعادٍ، فَیُصبِحُونَ بِمَکَّةَ</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شیعه در حالی که بر پشت بام های خود آرمیده اند، در یک شب، بدون هیچ قرار قبلی، نزد صاحب خود برده می شوند و بامدادان در مکه حاضر می شوند</w:t>
      </w:r>
      <w:r>
        <w:rPr>
          <w:rFonts w:eastAsia="IRNazanin" w:cs="IRNazanin"/>
          <w:color w:val="111111"/>
          <w:sz w:val="28"/>
          <w:szCs w:val="28"/>
          <w:rtl w:val="true"/>
          <w:lang w:bidi="fa-IR"/>
        </w:rPr>
        <w:t xml:space="preserve">. </w:t>
      </w:r>
      <w:bookmarkStart w:id="245" w:name="pg13308_137141"/>
    </w:p>
    <w:p>
      <w:pPr>
        <w:pStyle w:val="BookText"/>
        <w:rPr/>
      </w:pPr>
      <w:bookmarkEnd w:id="245"/>
      <w:r>
        <w:rPr>
          <w:rFonts w:ascii="IRNazanin" w:hAnsi="IRNazanin" w:eastAsia="IRNazanin"/>
          <w:color w:val="111111"/>
          <w:sz w:val="28"/>
          <w:sz w:val="28"/>
          <w:szCs w:val="28"/>
          <w:rtl w:val="true"/>
          <w:lang w:bidi="fa-IR"/>
        </w:rPr>
        <w:t>از این روایات و دیگر روایات مشابه</w:t>
      </w:r>
      <w:r>
        <w:rPr>
          <w:rStyle w:val="FootnoteAnchor"/>
          <w:rtl w:val="true"/>
        </w:rPr>
        <w:footnoteReference w:id="148"/>
      </w:r>
      <w:r>
        <w:rPr>
          <w:rFonts w:ascii="IRNazanin" w:hAnsi="IRNazanin" w:eastAsia="IRNazanin"/>
          <w:color w:val="111111"/>
          <w:sz w:val="28"/>
          <w:sz w:val="28"/>
          <w:szCs w:val="28"/>
          <w:rtl w:val="true"/>
          <w:lang w:bidi="fa-IR"/>
        </w:rPr>
        <w:t xml:space="preserve">که همگی بر اجتماع ناگهانی و از پیش تعیین نشده یاران قائم در یک شب مشخص در مسجد الحرام دلالت دارند، روشن می شود که تنها به مدد قدرت بی مانند خداوند متعال، یاران برگزیده امام مهدی علیه السلام در مدت زمان کوتاهی یا به تعبیر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کمتر از یک چشم برهم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بر گرد آن حضرت جمع می شوند</w:t>
      </w:r>
      <w:r>
        <w:rPr>
          <w:rFonts w:eastAsia="IRNazanin" w:cs="IRNazanin"/>
          <w:color w:val="111111"/>
          <w:sz w:val="28"/>
          <w:szCs w:val="28"/>
          <w:rtl w:val="true"/>
          <w:lang w:bidi="fa-IR"/>
        </w:rPr>
        <w:t>.</w:t>
      </w:r>
    </w:p>
    <w:p>
      <w:pPr>
        <w:pStyle w:val="Heading4"/>
        <w:numPr>
          <w:ilvl w:val="3"/>
          <w:numId w:val="1"/>
        </w:numPr>
        <w:rPr/>
      </w:pPr>
      <w:bookmarkStart w:id="246" w:name="__RefHeading___Toc2394888_2322387425"/>
      <w:bookmarkStart w:id="247" w:name="_Toc96"/>
      <w:bookmarkEnd w:id="246"/>
      <w:r>
        <w:rPr/>
        <w:t>5</w:t>
      </w:r>
      <w:r>
        <w:rPr>
          <w:rtl w:val="true"/>
        </w:rPr>
        <w:t xml:space="preserve">. </w:t>
      </w:r>
      <w:r>
        <w:rPr>
          <w:rtl w:val="true"/>
        </w:rPr>
        <w:t>سلاح یاران قائم</w:t>
      </w:r>
      <w:bookmarkEnd w:id="247"/>
    </w:p>
    <w:p>
      <w:pPr>
        <w:pStyle w:val="Heading5"/>
        <w:numPr>
          <w:ilvl w:val="4"/>
          <w:numId w:val="1"/>
        </w:numPr>
        <w:rPr/>
      </w:pPr>
      <w:bookmarkStart w:id="248" w:name="__RefHeading___Toc2394890_2322387425"/>
      <w:bookmarkStart w:id="249" w:name="_Toc97"/>
      <w:bookmarkEnd w:id="248"/>
      <w:r>
        <w:rPr>
          <w:rtl w:val="true"/>
        </w:rPr>
        <w:t>اشاره</w:t>
      </w:r>
      <w:bookmarkEnd w:id="24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سلاح یاران قائم</w:t>
      </w:r>
    </w:p>
    <w:p>
      <w:pPr>
        <w:pStyle w:val="BookText"/>
        <w:rPr/>
      </w:pPr>
      <w:r>
        <w:rPr>
          <w:rFonts w:ascii="IRNazanin" w:hAnsi="IRNazanin" w:eastAsia="IRNazanin"/>
          <w:color w:val="111111"/>
          <w:sz w:val="28"/>
          <w:sz w:val="28"/>
          <w:szCs w:val="28"/>
          <w:rtl w:val="true"/>
          <w:lang w:bidi="fa-IR"/>
        </w:rPr>
        <w:t>گفتیم که یاران قائم علیه السلام از نظر توان جسمانی و قدرت بدنی در مرتبه بالایی قرار دارند، تا آنجا که کوهی را از جا برمی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پرسش همواره مطرح است که امام عصر علیه السلام و یارانش از چه سلاحی در مبارزه با مستکبران و گردن کشان عصر استفاده می کنند؟</w:t>
      </w:r>
    </w:p>
    <w:p>
      <w:pPr>
        <w:pStyle w:val="BookText"/>
        <w:rPr/>
      </w:pPr>
      <w:r>
        <w:rPr>
          <w:rFonts w:ascii="IRNazanin" w:hAnsi="IRNazanin" w:eastAsia="IRNazanin"/>
          <w:color w:val="111111"/>
          <w:sz w:val="28"/>
          <w:sz w:val="28"/>
          <w:szCs w:val="28"/>
          <w:rtl w:val="true"/>
          <w:lang w:bidi="fa-IR"/>
        </w:rPr>
        <w:t>برای یافتن پاسخ پرسش یاد شده به سراغ روایات می رویم تا ببینیم از آنها چه چیزی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روایتی که در آن به بیان شباهت های امام مهدی علیه السلام با پیامبران الهی می پردازد، شباهت آن امام را با جد بزرگوارش، پیامبراکرم صلی الله علیه و آله چنین برمی شمارد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شَبَهُهُ مِن جَدِّهِ المُصطَفی صلی الله علیه و آله فَخرُوجُهُ بِالسَّیفِ وَ قَتْلُهُ أَعداءَ اللّه ِ وَ أَعداءَ رَسُولِهِ صلی الله علیه و آله وَ الجَبارِینَ وَ الطَّواغِیتَ، وَ إِنَّهُ یُنصَرُ بِالسَّیفِ وَ الرُّعبِ وَ</w:t>
      </w:r>
      <w:r>
        <w:rPr>
          <w:rFonts w:eastAsia="Amiri" w:cs="Amiri" w:ascii="Amiri" w:hAnsi="Amiri"/>
          <w:color w:val="111111"/>
          <w:sz w:val="28"/>
          <w:szCs w:val="28"/>
          <w:rtl w:val="true"/>
          <w:lang w:bidi="ar-SA"/>
        </w:rPr>
        <w:t>... .</w:t>
      </w:r>
      <w:r>
        <w:rPr>
          <w:rStyle w:val="FootnoteAnchor"/>
          <w:rtl w:val="true"/>
        </w:rPr>
        <w:footnoteReference w:id="150"/>
      </w:r>
      <w:bookmarkStart w:id="250" w:name="pg13308_137142"/>
    </w:p>
    <w:p>
      <w:pPr>
        <w:pStyle w:val="BookText"/>
        <w:rPr/>
      </w:pPr>
      <w:bookmarkEnd w:id="25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 او به جد برگزیده اش ـ درود خدا بر او و خاندانش باد ـ این است که او با شمشیر قیام می کند و دشمنان رسول خدا و همه ستمگران و گردن کشان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شمشیر و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دشمنان می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پیروزی می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روایت، به دو شباهت اساسی حضرت مهدی علیه السلام با جد بزرگوارش اشاره شده که یکی از آنها، قیام با شمشیر و دیگری، پشتیبانی خدا از او به وسیله ایجاد ترس و وحشت در دل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روشن ساختن بیشتر موضوع، در مورد شباهت های یاد شده به اختصار توضیح می دهیم</w:t>
      </w:r>
      <w:r>
        <w:rPr>
          <w:rFonts w:eastAsia="IRNazanin" w:cs="IRNazanin"/>
          <w:color w:val="111111"/>
          <w:sz w:val="28"/>
          <w:szCs w:val="28"/>
          <w:rtl w:val="true"/>
          <w:lang w:bidi="fa-IR"/>
        </w:rPr>
        <w:t>:</w:t>
      </w:r>
    </w:p>
    <w:p>
      <w:pPr>
        <w:pStyle w:val="Heading5"/>
        <w:numPr>
          <w:ilvl w:val="4"/>
          <w:numId w:val="1"/>
        </w:numPr>
        <w:rPr/>
      </w:pPr>
      <w:bookmarkStart w:id="251" w:name="__RefHeading___Toc2394892_2322387425"/>
      <w:bookmarkStart w:id="252" w:name="_Toc98"/>
      <w:bookmarkEnd w:id="251"/>
      <w:r>
        <w:rPr>
          <w:rtl w:val="true"/>
        </w:rPr>
        <w:t>الف</w:t>
      </w:r>
      <w:r>
        <w:rPr>
          <w:rtl w:val="true"/>
        </w:rPr>
        <w:t xml:space="preserve">) </w:t>
      </w:r>
      <w:r>
        <w:rPr>
          <w:rtl w:val="true"/>
        </w:rPr>
        <w:t>نبرد و پیروزی با شمشیر</w:t>
      </w:r>
      <w:bookmarkEnd w:id="2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پیروزی با شمشیر</w:t>
      </w:r>
    </w:p>
    <w:p>
      <w:pPr>
        <w:pStyle w:val="BookText"/>
        <w:rPr/>
      </w:pPr>
      <w:r>
        <w:rPr>
          <w:rFonts w:ascii="IRNazanin" w:hAnsi="IRNazanin" w:eastAsia="IRNazanin"/>
          <w:color w:val="111111"/>
          <w:sz w:val="28"/>
          <w:sz w:val="28"/>
          <w:szCs w:val="28"/>
          <w:rtl w:val="true"/>
          <w:lang w:bidi="fa-IR"/>
        </w:rPr>
        <w:t xml:space="preserve">در روایات بسیاری بر این نکته تصریح شده است که امام مهدی علیه السلام با شمشیر قیام می کند، تا آنجا که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روایتی اشاره کرد که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پاسخ فردی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کُلُّنا قائُمٌ بِأَمرِ اللّه ِ، واحِدٌ بَعدَ واحِدٍ، حَتّی یَجِیءُ صاحِبُ السَّیفِ، فَإِذا جاءَ صاحِبُ السَّیفِ جاءَ بِأمرٍ غَیرَ الَّذی کانَ</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ما، یکی پس از دیگری، بر پا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خداییم، تا اینکه صاحب شمشیر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صاحب شمشیر ظهور کند، شیوه ای غیر از آنچه پیش از آن بوده است، در پیش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پرسش مطرح است که آیا این تعبیرها تنها به مسلحانه و قهرآمیز بودن قیام و انقلاب مهدی اشاره می کند یا اینکه ذکر شمشیر در این گونه روایات موضوعیت دارد و آن امام واقعا با شمشیر به نبرد با گردن کشان می پردازد؟</w:t>
      </w:r>
    </w:p>
    <w:p>
      <w:pPr>
        <w:pStyle w:val="BookText"/>
        <w:rPr/>
      </w:pPr>
      <w:r>
        <w:rPr>
          <w:rFonts w:ascii="IRNazanin" w:hAnsi="IRNazanin" w:eastAsia="IRNazanin"/>
          <w:color w:val="111111"/>
          <w:sz w:val="28"/>
          <w:sz w:val="28"/>
          <w:szCs w:val="28"/>
          <w:rtl w:val="true"/>
          <w:lang w:bidi="fa-IR"/>
        </w:rPr>
        <w:t>اگرچه شاید نتوان پاسخی صریح و قطعی به این پرسش داد، ولی توجه به روایات زیادی که در این زمینه وارد شده است، احتمال دوم را تقویت می کند و نشان می دهد که شمشیر در قیام مهدوی، جایگاه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از روایاتی اشاره می کنیم که در آنها از شمشیر به عنوان سلاح آن حضرت و یاران ایشان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روایتی خطاب به جابر جعفی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جابِرُ إِنَّ لِبَنِی العَبّاسِ رایَةً وَ لِغَیرِهِمِ رایاتٍ، فَإیّاکَ ثُمَّ إِیّاکَ ـ ثَلاثا ـ حَتّی تَری رَجُلاً مِن وُلدِ الحُسَینِ علیه السلام یُبایَعُ لَهُ بَینَ الرُّکْنِ وَ المَقامِ، مَعَهُ سِلاحُ رَسُولِ اللّه ِ صلی الله علیه و آله وَ مِغفَرُ رَسُولِ اللّه ِ، وَ دِرْعُ رَسُولِ اللّه ِ وَ سَیفُ رَسُولِ اللّه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 عباس، پرچمی است و برای دیگران، پرچم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برحذر باش و برحذر باش، تا زمانی که مردی از فرزندان حسین علیه السلام را ملاحظه کنی که بین رکن و مقام با او بیعت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رسول خدا صلی الله علیه و آله، کلاه خود رسول خدا، زره رسول خدا و شمشیر رسول خدا با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روایت دیگری، حضرت قائم علیه السلام را چنین توصیف</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یُجَرِّدُ السَّیفَ عَلی عاتِقِهِ ثَمانِیَةَ أَشهُرٍ هَرْجا حَتّی یَرضَی اللّه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هشت ماه تمام شمشیر بر دوش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تا خدا خشنود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نیز در مورد سلاح جنگی یاران قائم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علیه السلام نَزَلَتْ سُیُوفُ القِتالِ، عَلی کُلِّ سَیفٍ اسمُ الرَّجُلِ وَ اسمُ أَبیِهِ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هنگامی که قائم به پا خیزد، شمشیرهای نبرد فرود می آید، در حالی که روی هر شمشیر، نام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 او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نقل می کند که روزی با جعفر بن محمد علیهماالسلام در مسجد مکه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دست مرا گرفته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أَبانُ، سَیَأتِیَ اللّه ُ بِثَلاثَ مَائَةَ وَ ثَلاثَةَ عَشَرَ رَجُلاً فی مَسجِدِکُم هذا، یَعلَمُ أَهلُ مَکَّةَ إِنَّهُ لَم یُخلَقْ آباؤُهُم وَ لاأَجدادُهُم بَعْدُ، عَلَیهِم السُّیوفُ مَکتُوبٌ عَلی کُلِّ سَیفٍ اسمُ الرَّجُلِ وَ اسمُ أَبیهِ وَ حِلْیَتُهُ وَ نَسَبُهُ</w:t>
      </w:r>
      <w:r>
        <w:rPr>
          <w:rFonts w:eastAsia="Amiri" w:cs="Amiri" w:ascii="Amiri" w:hAnsi="Amiri"/>
          <w:color w:val="111111"/>
          <w:sz w:val="28"/>
          <w:szCs w:val="28"/>
          <w:rtl w:val="true"/>
          <w:lang w:bidi="ar-SA"/>
        </w:rPr>
        <w:t>...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همین مسجد شماگرد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می 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و نیاکان آنها متولد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یک از آنها شمشیری است که بر آن، نام شخص، نام پدر، ویژگی های ظاهری و نسب و خاندانش نوشته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بالا، بخش کوچکی از روایات فراوانی است که در آنها تصریح شده است قائم علیه السلام و یاران او با شمشیر، نبرد رهایی بخش خود را آغاز </w:t>
      </w:r>
      <w:bookmarkStart w:id="253" w:name="pg13308_137145"/>
    </w:p>
    <w:p>
      <w:pPr>
        <w:pStyle w:val="BookText"/>
        <w:rPr/>
      </w:pPr>
      <w:bookmarkEnd w:id="253"/>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چرا آن حضرت از میان همه سلاح ها، شمشیر را برگزیده است، احتمال های مختلفی داده شده است که در اینجا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امام مهدی علیه السلام به جای استفاده از سلاح های روز، از شمشیر استفاده می کند، این است که خداوند نمی خواهد عهدی از ستمگران بر گردن آن حضرت باشد، حتی به اندازه استفاده از سلاح هایی که ستمگران روزگار، به وجود آورنده آنها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قیام امام مهدی علیه السلام از سنخ قیام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دانیم، آنها معمولاً با قدرت معنوی خود و نه با سلاح های کشنده و ادوات جنگی، قدرت های عصر خود را به زانو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آن، حضرت موسی علیه السلام است که تنها با یک عصا به جنگ فرعون زمان خود رفت و همه قدرت و شوکت او را به سخره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لزومی ندارد که آن حضرت حتما از همه سلاح های روز بهره مند باشد تا بتواند با قدرت های استکباری مقابله کند، بلکه همین که ایشان از یک سو، با تأییدهای الهی و امدادهای غیبی و از سوی دیگر، با خیل مردان و زنان مؤمن و عدالت خواه یاری می شود، برای به پیروزی رسیدن ایشان کافی است</w:t>
      </w:r>
      <w:r>
        <w:rPr>
          <w:rFonts w:eastAsia="IRNazanin" w:cs="IRNazanin"/>
          <w:color w:val="111111"/>
          <w:sz w:val="28"/>
          <w:szCs w:val="28"/>
          <w:rtl w:val="true"/>
          <w:lang w:bidi="fa-IR"/>
        </w:rPr>
        <w:t>.</w:t>
      </w:r>
    </w:p>
    <w:p>
      <w:pPr>
        <w:pStyle w:val="Heading5"/>
        <w:numPr>
          <w:ilvl w:val="4"/>
          <w:numId w:val="1"/>
        </w:numPr>
        <w:rPr/>
      </w:pPr>
      <w:bookmarkStart w:id="254" w:name="__RefHeading___Toc2394894_2322387425"/>
      <w:bookmarkStart w:id="255" w:name="_Toc99"/>
      <w:bookmarkEnd w:id="254"/>
      <w:r>
        <w:rPr>
          <w:rtl w:val="true"/>
        </w:rPr>
        <w:t>ب</w:t>
      </w:r>
      <w:r>
        <w:rPr>
          <w:rtl w:val="true"/>
        </w:rPr>
        <w:t xml:space="preserve">) </w:t>
      </w:r>
      <w:r>
        <w:rPr>
          <w:rtl w:val="true"/>
        </w:rPr>
        <w:t>ایجاد وحشت در دل دشمنان</w:t>
      </w:r>
      <w:bookmarkEnd w:id="25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وحشت در دل دشمنان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گفته شد، یکی از ویژگی هایی که در روایات برای قیام مهدی شمرده شده، رسیدن به پیروزی به وسیله ایجاد وحشت و هراس در دل </w:t>
      </w:r>
    </w:p>
    <w:p>
      <w:pPr>
        <w:pStyle w:val="BookText"/>
        <w:rPr/>
      </w:pPr>
      <w:r>
        <w:rPr>
          <w:rFonts w:ascii="IRNazanin" w:hAnsi="IRNazanin" w:eastAsia="IRNazanin"/>
          <w:color w:val="111111"/>
          <w:sz w:val="28"/>
          <w:sz w:val="28"/>
          <w:szCs w:val="28"/>
          <w:rtl w:val="true"/>
          <w:lang w:bidi="fa-IR"/>
        </w:rPr>
        <w:t>دشمنان است؛ یعنی همان ویژگی که در صدر اسلام و در حرکت رهایی بخش پیامبر اسلام نیز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قرآن کریم، به این موضوع اشاره شده که خداوند با ایجاد ترس و وحشت در دل کافران و مشرکان، به یاری رسول اکرم صلی الله علیه و آله و سپاه او برخاسته و آنها را بردشمنانشان غالب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این آیات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یُوحی رَبُّکَ إِلَی المَلائِکَةِ إِنّی مَعَکُم فَثَبِّتُوا الَّذینَ آمَنوُا سَاُلقی فی قُلوبِ الَذینَ کَفَروُا الرُّعبَ</w:t>
      </w:r>
      <w:r>
        <w:rPr>
          <w:rFonts w:eastAsia="Amiri" w:cs="Amiri" w:ascii="Amiri" w:hAnsi="Amiri"/>
          <w:color w:val="111111"/>
          <w:sz w:val="28"/>
          <w:szCs w:val="28"/>
          <w:rtl w:val="true"/>
          <w:lang w:bidi="ar-SA"/>
        </w:rPr>
        <w:t>...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پروردگارت به فرشتگان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ثابت قدم بدارید که همانا من در دل کافران ترس خواهم افکند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در جریان جنگ بدر نازل شد که پیامبر اعظم صلی الله علیه و آله تنها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همراه و بدون تجهیزات کافی در برابر لشکر انبوه و مجهز قریش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چنان عرصه بر مسلمانان تنگ شده بود که سر بر آسمان برداشتند و از خداوند 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علاوه بر اینکه هزار فرشته را برای یاری مسلمانان فرستاد، چنان ترسی در دل دشمنان آنها انداخت که همگی پا به فرار گذاشتند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 فَأَتیهُمُ اللّه ُ مِن حَیثُ لَم یَحتَسِبُوا وَ قَذَفَ فی قُلوبِهِمُ </w:t>
      </w:r>
    </w:p>
    <w:p>
      <w:pPr>
        <w:pStyle w:val="BookText"/>
        <w:rPr/>
      </w:pPr>
      <w:r>
        <w:rPr>
          <w:rFonts w:ascii="Amiri" w:hAnsi="Amiri" w:eastAsia="Amiri" w:cs="Amiri"/>
          <w:color w:val="111111"/>
          <w:sz w:val="28"/>
          <w:sz w:val="28"/>
          <w:szCs w:val="28"/>
          <w:rtl w:val="true"/>
          <w:lang w:bidi="ar-SA"/>
        </w:rPr>
        <w:t>الرُّعبَ یُخرِبُونَ بُیُوتَهُم بِأَیدیِهِم وَ أَیدِی المُؤمِنَینَ فَاعتَبِروُا یا أُوُلِی الأَبصارِ</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اوست آن خدایی که نخستین بار کسانی از اهل کتاب را که کافر بودند، از خانه هایشان بیرون راند و شما نمی پنداشتید که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می پنداشتند حصارهایشان را توان آن هست که در برابر خدا نگه دارشان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سویی که گمانش را نمی کردند، بر آنها تاخت آورد و در دلشان وحشت افکند، چنان که خانه های خود را به دست خود و به دست مؤمنان خراب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اهل بصیرت عبرت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یاد شده که در جریان نبرد مسلمانان با یهود بنی نضیر نازل شده است، به خوبی نشان می دهد زمانی که نه مسلمانان گمان می بردند بنی نضیر با آن همه شوکت و قدرت، خانه و کاشانه خود را رها کنند و از سرزمین خود خارج شوند و نه بنی نضیر احتمال می دادند مسلمانان بتوانند بر آنها با آن همه تجهیزات و برج و بارو غلبه کنند، خداوند چنان ترس و وحشتی در دل یهود بنی نضیر انداخت که خود در جست وجوی راهی برای فرار، به تخریب خانه های خود پرداختند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این بهترین گواه بر تأثیر بیم و هراس ایجاد شده از سوی خداوند، در تسلیم و شکست دشمنان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در پایان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خردمندان عبرت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از این دست در قرآن کریم وجود دارد که به دلیل رعایت اختصار از ذکر آنها خودداری می کنیم</w:t>
      </w:r>
      <w:r>
        <w:rPr>
          <w:rFonts w:eastAsia="IRNazanin" w:cs="IRNazanin"/>
          <w:color w:val="111111"/>
          <w:sz w:val="28"/>
          <w:szCs w:val="28"/>
          <w:rtl w:val="true"/>
          <w:lang w:bidi="fa-IR"/>
        </w:rPr>
        <w:t>.</w:t>
      </w:r>
      <w:r>
        <w:rPr>
          <w:rStyle w:val="FootnoteAnchor"/>
          <w:rtl w:val="true"/>
        </w:rPr>
        <w:footnoteReference w:id="16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برخی روایات نیز هستند که در آنها تصریح شده است </w:t>
      </w:r>
    </w:p>
    <w:p>
      <w:pPr>
        <w:pStyle w:val="BookText"/>
        <w:rPr/>
      </w:pPr>
      <w:r>
        <w:rPr>
          <w:rFonts w:ascii="IRNazanin" w:hAnsi="IRNazanin" w:eastAsia="IRNazanin"/>
          <w:color w:val="111111"/>
          <w:sz w:val="28"/>
          <w:sz w:val="28"/>
          <w:szCs w:val="28"/>
          <w:rtl w:val="true"/>
          <w:lang w:bidi="fa-IR"/>
        </w:rPr>
        <w:t>حضرت مهدی علیه السلام و یاران او با ترس و بیمی که خداوند در دل دشمنان می افکند، به پیروزی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در روایتی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اَلقائِمُ مَنصورٌ بِالرُّعبِ مُؤَیَّدٌ بِالنُّصرَةِ تُطوی لَهُ الأَرضُ وَ تُظهَرُ لَهُ الکُنُوزُ وَ یَبلُغُ سُلطانُهُ المَشرِقَ وَ المَغرِبَ وَ یَظهَرُ اللّه ُ، عَزَّ وَ جَلَّ، بِهِ دِینَهُ وَ لَو کَرِهَ المُشرِکُونَ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همانا قائم با ترس و بیم، یاری شده و با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در هم پیچیده می شود و گنج هایش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و اقتدار او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دربرمی گیرد و خداوند به وسیله او دین خودش را برخلاف میل مشرکان، غلبه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که از امام صادق علیه السلام نقل شده، پس از اشاره به این موضوع که امام مهدی علیه السلام پس از ظهور، پرچم رسول خدا صلی الله علیه و آله را به اهتزاز درمی آورد،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یَسیِرُ الرُّعبُ قُدّامَها شَهرا وَ وَراءَها شَهْرا وَ عَن یَمِینِها شَهرا وَ عَن یَسارِها شَهرا</w:t>
      </w:r>
      <w:r>
        <w:rPr>
          <w:rFonts w:eastAsia="Amiri" w:cs="Amiri" w:ascii="Amiri" w:hAnsi="Amiri"/>
          <w:color w:val="111111"/>
          <w:sz w:val="28"/>
          <w:szCs w:val="28"/>
          <w:rtl w:val="true"/>
          <w:lang w:bidi="ar-SA"/>
        </w:rPr>
        <w:t>...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به فاصله یک ماه از پیش رو، پشت سر، سمت راست و سمت چپ آن پرچم، ترس همه را فرا می گیرد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روایتی دیگر در مورد لشکریان امام مهدی علیه السلام می 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یُؤَیِّدُهُ بِثَلاثَةِ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بِالمَلائِکَةِ وَ المُؤمِنِینَ وَ الرُّعبِ</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خداوند او را با سه لشکر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مؤمنان و هراس</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قرآن کریم که به صراحت از یاری پیامبر اکرم صلی الله علیه و آله به وسیله ایجاد رعب و هراس در دل دشمنان سخن گفته است و همچنین با عنایت به روایاتی که رعب و هراس را از لشکریان امام مهدی علیه السلام و اسباب پیروزی ایشان شمرده اند، می توان نتیجه گرفت هنگام ظهور، خداوند چنان ترس و وحشتی در دل دشمنان آن امام می افکند که آنان را از تصمیم گیری درست و به موقع در مقابله با قیام مهدوی بازمی دارد، تا آنجا که به هر عملی که دست می زنند، به ضررشان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عصر حاضر هم نمونه های چنین رویدادی قابل اشاره است که پیروزی انقلاب اسلامی و تسلیم شدن ارتش تا دندان مسلح رژیم طاغوت در برابر مردم بی سلاح و پیروزی های گسترده رزمندگان اسلام در مقابل ارتش نیرومند بعثی، از مهم ترین آنهاست</w:t>
      </w:r>
      <w:r>
        <w:rPr>
          <w:rFonts w:eastAsia="IRNazanin" w:cs="IRNazanin"/>
          <w:color w:val="111111"/>
          <w:sz w:val="28"/>
          <w:szCs w:val="28"/>
          <w:rtl w:val="true"/>
          <w:lang w:bidi="fa-IR"/>
        </w:rPr>
        <w:t>.</w:t>
      </w:r>
      <w:r>
        <w:rPr>
          <w:rStyle w:val="FootnoteAnchor"/>
          <w:rtl w:val="true"/>
        </w:rPr>
        <w:footnoteReference w:id="164"/>
      </w:r>
      <w:bookmarkStart w:id="256" w:name="pg13308_137150"/>
    </w:p>
    <w:p>
      <w:pPr>
        <w:pStyle w:val="Heading2"/>
        <w:numPr>
          <w:ilvl w:val="1"/>
          <w:numId w:val="1"/>
        </w:numPr>
        <w:rPr/>
      </w:pPr>
      <w:bookmarkStart w:id="257" w:name="__RefHeading___Toc2394896_2322387425"/>
      <w:bookmarkStart w:id="258" w:name="_Toc100"/>
      <w:bookmarkEnd w:id="256"/>
      <w:bookmarkEnd w:id="257"/>
      <w:r>
        <w:rPr>
          <w:rtl w:val="true"/>
        </w:rPr>
        <w:t>بخش پنجم</w:t>
      </w:r>
      <w:r>
        <w:rPr>
          <w:rtl w:val="true"/>
        </w:rPr>
        <w:t>:</w:t>
      </w:r>
      <w:r>
        <w:rPr>
          <w:rtl w:val="true"/>
        </w:rPr>
        <w:t>جهان پس از ظهور</w:t>
      </w:r>
      <w:bookmarkEnd w:id="258"/>
    </w:p>
    <w:p>
      <w:pPr>
        <w:pStyle w:val="Heading3"/>
        <w:numPr>
          <w:ilvl w:val="2"/>
          <w:numId w:val="1"/>
        </w:numPr>
        <w:rPr/>
      </w:pPr>
      <w:bookmarkStart w:id="259" w:name="__RefHeading___Toc2394898_2322387425"/>
      <w:bookmarkStart w:id="260" w:name="_Toc101"/>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پس از ظهور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تجلی حیات طیبه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مهدوی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بازگشت به دنیا در عصر ظهور</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تکمیلی</w:t>
      </w:r>
    </w:p>
    <w:p>
      <w:pPr>
        <w:pStyle w:val="Heading3"/>
        <w:numPr>
          <w:ilvl w:val="2"/>
          <w:numId w:val="1"/>
        </w:numPr>
        <w:rPr/>
      </w:pPr>
      <w:bookmarkStart w:id="261" w:name="__RefHeading___Toc2394900_2322387425"/>
      <w:bookmarkStart w:id="262" w:name="_Toc102"/>
      <w:bookmarkEnd w:id="261"/>
      <w:r>
        <w:rPr>
          <w:rtl w:val="true"/>
        </w:rPr>
        <w:t>فصل اول</w:t>
      </w:r>
      <w:r>
        <w:rPr>
          <w:rtl w:val="true"/>
        </w:rPr>
        <w:t xml:space="preserve">: </w:t>
      </w:r>
      <w:r>
        <w:rPr>
          <w:rtl w:val="true"/>
        </w:rPr>
        <w:t>ظهور، تجلی حیات طیبه</w:t>
      </w:r>
      <w:bookmarkEnd w:id="262"/>
    </w:p>
    <w:p>
      <w:pPr>
        <w:pStyle w:val="Heading4"/>
        <w:numPr>
          <w:ilvl w:val="3"/>
          <w:numId w:val="1"/>
        </w:numPr>
        <w:rPr/>
      </w:pPr>
      <w:bookmarkStart w:id="263" w:name="__RefHeading___Toc2394902_2322387425"/>
      <w:bookmarkStart w:id="264" w:name="_Toc103"/>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تجلی حیات طیبه</w:t>
      </w:r>
    </w:p>
    <w:p>
      <w:pPr>
        <w:pStyle w:val="BookText"/>
        <w:rPr/>
      </w:pPr>
      <w:r>
        <w:rPr>
          <w:rFonts w:ascii="IRNazanin" w:hAnsi="IRNazanin" w:eastAsia="IRNazanin"/>
          <w:color w:val="111111"/>
          <w:sz w:val="28"/>
          <w:sz w:val="28"/>
          <w:szCs w:val="28"/>
          <w:rtl w:val="true"/>
          <w:lang w:bidi="fa-IR"/>
        </w:rPr>
        <w:t>هر سال با رسیدن بهار، جهان آماده استقبال از رستاخیز طبیعت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زمان، گوش به زنگ اسرافیل بهارند تا در صور خود بدمد و با دمیدنش، زمین مرده دگر بار زندگی و طراوت یابد؛ درختان به شکوفه بنشینند و انواع گل و ریحان در دشت و دمن برویند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عظمتی است در این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شکوهمند است حیات پس از مرگ و چه زیباست زنده شدن دوباره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شباهت های زیادی که میان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قرآن کریم و سخنان معصومان علیهم السلام، بارها از زنده شدن جهان طبیعت در بهار، هم به عنوان دلیل و شاهد و هم به عنوان یادآوری و اندرز نسبت به زنده شدن انسان ها در روز قیامت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یکی از آیات کریمه قرآن می خوانیم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 الَّذی أَرْسَلَ الرِّیاحَ فَتُثیرُ سَحابا فَسُقْناهُ إِلی بَلَدٍ مَیِّتٍ فَأَحْیَینْا بِهِ الْأَرْضَ بَعْدَ مَوْتِها </w:t>
      </w:r>
    </w:p>
    <w:p>
      <w:pPr>
        <w:pStyle w:val="BookText"/>
        <w:rPr/>
      </w:pPr>
      <w:r>
        <w:rPr>
          <w:rFonts w:ascii="Amiri" w:hAnsi="Amiri" w:eastAsia="Amiri" w:cs="Amiri"/>
          <w:color w:val="111111"/>
          <w:sz w:val="28"/>
          <w:sz w:val="28"/>
          <w:szCs w:val="28"/>
          <w:rtl w:val="true"/>
          <w:lang w:bidi="ar-SA"/>
        </w:rPr>
        <w:t>کَذلِک النُّشُورُ</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خدا همان کسی است که بادها را روانه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را برمی 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به سوی سرزمینی مرده راندیم و آن زمین را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مرگش زندگی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الْأَرْضَ هامِدَةً فَإِذا أَنْزَلْنا عَلَیْها الْمآءَ اهْتَزَّتْ وَ رَبَتْ وَ أَنْبَتَتْ مِنْ کُلِّ زَوْجٍ بَهیجٍ ذلِکَ بِأَنَّ اللّه َ هُوَ الْحَقُّ وَ أَنَّهُ یُحْیِی الْمَؤْتی وَ أَنَّهُ عَلی کُلِّ شَیْ ءٍ قَدیرٌ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خشکیده می بینی،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بر آن فرود آوریم، به جنبش در می آید و نمو می کند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نمایی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سبب است که خدا خود حق است و اوست که مردگان را زنده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 هر چیزی تواناست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یادآور رستاخیز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رستاخیزی که هیچ کمتر از قیامت کبرا نیست و در شکوه و عظمت هیچ، از زنده شدن مردگان در روز حساب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رستاخیز چیزی جز رویداد عظیم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رویدادی که هم نجات بخش است و هم حیات بخش؛ هم به انسان ها زندگی دوباره می بخشد و هم به جهان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جا دارد در آستانه بهار طبیعت، یادی از بهار جان 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در زیارت حضرتش، خطاب به ایشان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 رَبیعِ الْأَنامِ وَ نَضْرَةِ الْأَیّامِ؛ سلام بر بهار مردمان و خرمی بخش روزگاران</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همو که همه انبیا و اولیا در انتظارش بودند و سرور </w:t>
      </w:r>
      <w:bookmarkStart w:id="265" w:name="pg13308_137152"/>
    </w:p>
    <w:p>
      <w:pPr>
        <w:pStyle w:val="BookText"/>
        <w:rPr/>
      </w:pPr>
      <w:bookmarkEnd w:id="265"/>
      <w:r>
        <w:rPr>
          <w:rFonts w:ascii="IRNazanin" w:hAnsi="IRNazanin" w:eastAsia="IRNazanin"/>
          <w:color w:val="111111"/>
          <w:sz w:val="28"/>
          <w:sz w:val="28"/>
          <w:szCs w:val="28"/>
          <w:rtl w:val="true"/>
          <w:lang w:bidi="fa-IR"/>
        </w:rPr>
        <w:t>همه اولیا، امیر مؤمنان، علی علیه السلام در فراق او و یارانش ناله سر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شَوْقا إِلی رُؤْیَتِهِمْ؛ وه که چه آرزومند دیدار آنانم</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266" w:name="__RefHeading___Toc2394904_2322387425"/>
      <w:bookmarkStart w:id="267" w:name="_Toc104"/>
      <w:bookmarkEnd w:id="266"/>
      <w:r>
        <w:rPr/>
        <w:t>1</w:t>
      </w:r>
      <w:r>
        <w:rPr>
          <w:rtl w:val="true"/>
        </w:rPr>
        <w:t xml:space="preserve">. </w:t>
      </w:r>
      <w:r>
        <w:rPr>
          <w:rtl w:val="true"/>
        </w:rPr>
        <w:t>زندگی بخشی قیام مهدوی در آیات و روایات</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بخشی قیام مهدوی در آیات و روایات</w:t>
      </w:r>
    </w:p>
    <w:p>
      <w:pPr>
        <w:pStyle w:val="BookText"/>
        <w:rPr/>
      </w:pPr>
      <w:r>
        <w:rPr>
          <w:rFonts w:ascii="IRNazanin" w:hAnsi="IRNazanin" w:eastAsia="IRNazanin"/>
          <w:color w:val="111111"/>
          <w:sz w:val="28"/>
          <w:sz w:val="28"/>
          <w:szCs w:val="28"/>
          <w:rtl w:val="true"/>
          <w:lang w:bidi="fa-IR"/>
        </w:rPr>
        <w:t>بسیاری از روایات، به زنده شدن انسان و جهان در پرتو انوار حیات بخش نهضت مهدوی بشارت داده و این موضوع را یکی از ویژگی های اصلی این نهضت شمرده اند که در اینجا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محمد باقر علیه السلام نقل شده است، آن حضرت پس از اشاره به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إِعْلَمُوا أَنَّ اللّه َ یُحْیِی الْأَرْضَ بَعْدَ مَوْتِها قَدْ بَیَّنّا لَکُمُ الاْیاتِ لَعَلَّکُمْ تَعْقِلُونَ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بدانید که خدا زمین را پس از مرگش زنده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شما روشن گردانیده ایم؛ باشد که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بِمَوْتِها کُفْرَ أَهْلِها وَالْکافِرُ مَیِّتٌ، فَیُحْییها اللّه ُ بِالْقائِمِ علیه السلام فَیَعْدِلُ فیها فَیُحْیی الْأرْضَ وَ یُحْیی أَهْلَها بَعْدِ مَوْتِهِم</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مردن زمین، کفر ورزیدن اهل آن است و کافر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زمین عدالت می ورزد، زمین را زنده می سازد و اهل آن را پس از مرگشان زنده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جالب توجه این است که آیه یاد شده، پس از آیه ای وارد شده که آن هم به زمان غیبت امام عصر علیه السلام تأویل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یَأْنِ لِلَذّینَ آمَنُوا أَنْ تَخْشَعَ قُلُوبُهُمْ لِذِکْرِ اللّه ِ وَ مَا نَزَلَ مِنَ الْحَقِّ وَ لایَکوُنُوا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آیا برای کسانی که ایمان آورده اند، هنگام آن نرسیده که دل هایشان به یاد خدا و آن حقیقتی که نازل شده است،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و مانند کسانی نباشند که از پیش بدان ها کتاب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آنان به درازا کشید و دل هایشان سخت گردید و بسیاری از آنها فاسق بودند؟</w:t>
      </w:r>
    </w:p>
    <w:p>
      <w:pPr>
        <w:pStyle w:val="BookText"/>
        <w:rPr/>
      </w:pPr>
      <w:r>
        <w:rPr>
          <w:rFonts w:ascii="IRNazanin" w:hAnsi="IRNazanin" w:eastAsia="IRNazanin"/>
          <w:color w:val="111111"/>
          <w:sz w:val="28"/>
          <w:sz w:val="28"/>
          <w:szCs w:val="28"/>
          <w:rtl w:val="true"/>
          <w:lang w:bidi="fa-IR"/>
        </w:rPr>
        <w:t>در روایتی که از امام صادق علیه السلام در تفسیر این آیه شریفه وارد شده است،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هذِهِ الاْیةُ الَّتی فی سُورَةِ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أَهْلِ زَمانِ الْغَیْبَةِ، ثُمَّ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إِعْلَمُوا أَنَّ اللّه َ یُحْیِی الْأَرْضَ بَعْدَ مَوْتِها قَدْ بَیَّنّا لَکُمُ الاْیاتِ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 أَمَدُ الْغَیْبَةِ</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که در سوره حدید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مانند کسانی نباشند که از پیش بدان ها کتاب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بر آنان به درازا کشید و دل هایشان سخت گردید و بسیاری از آنها فاسق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اهل زمان غیبت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خدا، زمین را پس از مرگش زنده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گردانیده ایم؛ باشد که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دوران غیبت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صاحب الزمان علیه السلام در روز جمعه نیز از آن امام به عنوان سرچشمه زندگی یاد شده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عَلَیْکَ یا عَیْنَ الْحیوةِ؛ درود بر تو ای سرچشمه زندگی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دیگری که مرحوم سید بن طاووس برای آن حضرت نقل کرده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مُحْیِی الْمُؤْمنینَ وَ مُبیرِ الْکافِرینَ؛ درود بر تو ای زنده کننده مؤمنان و نابودکننده کافران</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نیز از امام عصر علیه السلام به عنوان زنده کننده کتاب خدا و حدود آن و همچنین زنده کننده آثار دین و دین باوران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الْمُؤَمِّلُ لاِءحیاءِ الْکِتابِ وَ حُدوُدهِ، أَیْنَ مُحْیی مَعالِمِ الدِّینِ وَ أَهْلِهِ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کجاست آن که برای زنده کردن کتاب و حدود آن، به او امید بسته شده؟ کجاست زنده کننده آثار دین و دین باوران؟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عهد نیز پس از آنکه خداوند را چندین بار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و صدا می زنیم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حَیّا قَبْلَ کُلِّ حَیٍّ وَ یا حَیّا بَعْدَ کُلِّ حَیٍّ وَ یا حَیّا حینَ لاحَیَّ یامُحْیِی الْمَوْتی وَ مُمیتَ الْأَحیاءِ یا حَیُّ لا إِلَه إِلاّ أَنْتَ</w:t>
      </w:r>
      <w:r>
        <w:rPr>
          <w:rFonts w:eastAsia="Amiri" w:cs="Amiri" w:ascii="Amiri" w:hAnsi="Amiri"/>
          <w:color w:val="111111"/>
          <w:sz w:val="28"/>
          <w:szCs w:val="28"/>
          <w:rtl w:val="true"/>
          <w:lang w:bidi="ar-SA"/>
        </w:rPr>
        <w:t>... .</w:t>
      </w:r>
      <w:r>
        <w:rPr>
          <w:rStyle w:val="FootnoteAnchor"/>
          <w:rtl w:val="true"/>
        </w:rPr>
        <w:footnoteReference w:id="17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زنده پیش از هر زنده و زنده پس از هر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زنده، هنگامی که کسی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زندگی بخش مردگان و میراننده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ای که جز تو خدایی نیست</w:t>
      </w:r>
      <w:r>
        <w:rPr>
          <w:rFonts w:eastAsia="IRNazanin" w:cs="IRNazanin"/>
          <w:color w:val="111111"/>
          <w:sz w:val="28"/>
          <w:szCs w:val="28"/>
          <w:rtl w:val="true"/>
          <w:lang w:bidi="fa-IR"/>
        </w:rPr>
        <w:t xml:space="preserve">! </w:t>
      </w:r>
      <w:bookmarkStart w:id="268" w:name="pg13308_137155"/>
    </w:p>
    <w:p>
      <w:pPr>
        <w:pStyle w:val="BookText"/>
        <w:rPr/>
      </w:pPr>
      <w:bookmarkEnd w:id="268"/>
      <w:r>
        <w:rPr>
          <w:rFonts w:ascii="IRNazanin" w:hAnsi="IRNazanin" w:eastAsia="IRNazanin"/>
          <w:color w:val="111111"/>
          <w:sz w:val="28"/>
          <w:sz w:val="28"/>
          <w:szCs w:val="28"/>
          <w:rtl w:val="true"/>
          <w:lang w:bidi="fa-IR"/>
        </w:rPr>
        <w:t>از او درخواست می کنیم به وسیله امام مهدی علیه السلام، سرزمین هایش را آباد و بندگانش را زنده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اعْمُرِ اللّهُمَّ بِهِ بِلادَکَ وَ أَحْیِ بِهِ عِبادَکَ، فَإِنَّکَ قُلْتَ وَ قَولُکَ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فَأَظْهِرِ اللّهُمَّ لَنا وَلیَّکَ وَ ابْنَ بِنْتِ نَبِیِّکَ، الْمُسَمّی بِاسْمِ رَسُولِکَ</w:t>
      </w:r>
      <w:r>
        <w:rPr>
          <w:rFonts w:eastAsia="Amiri" w:cs="Amiri" w:ascii="Amiri" w:hAnsi="Amiri"/>
          <w:color w:val="111111"/>
          <w:sz w:val="28"/>
          <w:szCs w:val="28"/>
          <w:rtl w:val="true"/>
          <w:lang w:bidi="ar-SA"/>
        </w:rPr>
        <w:t>... .</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های خود را به وسیله او آباد گردان و بندگانت را به دست او زنده ساز؛ زیرا تو گفته ای و سخنت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آنچه دست های مردم فراهم آورده، فساد در خشکی و دریا نمودار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و پسر دختر پیامبرت را که هم نام رسول توست، بر ما آشکار ساز</w:t>
      </w:r>
      <w:r>
        <w:rPr>
          <w:rFonts w:eastAsia="IRNazanin" w:cs="IRNazanin"/>
          <w:color w:val="111111"/>
          <w:sz w:val="28"/>
          <w:szCs w:val="28"/>
          <w:rtl w:val="true"/>
          <w:lang w:bidi="fa-IR"/>
        </w:rPr>
        <w:t>....</w:t>
      </w:r>
    </w:p>
    <w:p>
      <w:pPr>
        <w:pStyle w:val="Heading4"/>
        <w:numPr>
          <w:ilvl w:val="3"/>
          <w:numId w:val="1"/>
        </w:numPr>
        <w:rPr/>
      </w:pPr>
      <w:bookmarkStart w:id="269" w:name="__RefHeading___Toc2394906_2322387425"/>
      <w:bookmarkStart w:id="270" w:name="_Toc105"/>
      <w:bookmarkEnd w:id="269"/>
      <w:r>
        <w:rPr/>
        <w:t>2</w:t>
      </w:r>
      <w:r>
        <w:rPr>
          <w:rtl w:val="true"/>
        </w:rPr>
        <w:t xml:space="preserve">. </w:t>
      </w:r>
      <w:r>
        <w:rPr>
          <w:rtl w:val="true"/>
        </w:rPr>
        <w:t xml:space="preserve">مراتب و درجات زندگی </w:t>
      </w:r>
      <w:r>
        <w:rPr>
          <w:rtl w:val="true"/>
        </w:rPr>
        <w:t>(</w:t>
      </w:r>
      <w:r>
        <w:rPr>
          <w:rtl w:val="true"/>
        </w:rPr>
        <w:t>حیات</w:t>
      </w:r>
      <w:r>
        <w:rPr>
          <w:rtl w:val="true"/>
        </w:rPr>
        <w:t>)</w:t>
      </w:r>
      <w:bookmarkEnd w:id="270"/>
    </w:p>
    <w:p>
      <w:pPr>
        <w:pStyle w:val="Heading5"/>
        <w:numPr>
          <w:ilvl w:val="4"/>
          <w:numId w:val="1"/>
        </w:numPr>
        <w:rPr/>
      </w:pPr>
      <w:bookmarkStart w:id="271" w:name="__RefHeading___Toc2394908_2322387425"/>
      <w:bookmarkStart w:id="272" w:name="_Toc106"/>
      <w:bookmarkEnd w:id="271"/>
      <w:r>
        <w:rPr>
          <w:rtl w:val="true"/>
        </w:rPr>
        <w:t>اشاره</w:t>
      </w:r>
      <w:bookmarkEnd w:id="2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مراتب و درجات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نگره قرآنی،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مرتبه یا درجه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جهان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ناشی از 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معنا و مفهوم زندگی های سه گانه و تفاوت هایی که با یکدیگر دارند، در اینجا، برخی از آیات قرآن را که به این سه نوع زندگی اشاره دارند، بررسی می کنیم</w:t>
      </w:r>
      <w:r>
        <w:rPr>
          <w:rFonts w:eastAsia="IRNazanin" w:cs="IRNazanin"/>
          <w:color w:val="111111"/>
          <w:sz w:val="28"/>
          <w:szCs w:val="28"/>
          <w:rtl w:val="true"/>
          <w:lang w:bidi="fa-IR"/>
        </w:rPr>
        <w:t>:</w:t>
      </w:r>
    </w:p>
    <w:p>
      <w:pPr>
        <w:pStyle w:val="Heading5"/>
        <w:numPr>
          <w:ilvl w:val="4"/>
          <w:numId w:val="1"/>
        </w:numPr>
        <w:rPr/>
      </w:pPr>
      <w:bookmarkStart w:id="273" w:name="__RefHeading___Toc2394910_2322387425"/>
      <w:bookmarkStart w:id="274" w:name="_Toc107"/>
      <w:bookmarkEnd w:id="273"/>
      <w:r>
        <w:rPr>
          <w:rtl w:val="true"/>
        </w:rPr>
        <w:t>الف</w:t>
      </w:r>
      <w:r>
        <w:rPr>
          <w:rtl w:val="true"/>
        </w:rPr>
        <w:t xml:space="preserve">) </w:t>
      </w:r>
      <w:r>
        <w:rPr>
          <w:rtl w:val="true"/>
        </w:rPr>
        <w:t>زندگی این جهان</w:t>
      </w:r>
      <w:bookmarkEnd w:id="2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جهان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 از هفتاد آیه از آیات 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و جالب این است که بیشتر این آیات، زندگی این جهانی را در برابر زندگی آن جهان، خوار و ناچیز شمرده و اهل ایمان را از فریفته شدن به این </w:t>
      </w:r>
      <w:bookmarkStart w:id="275" w:name="pg13308_137156"/>
    </w:p>
    <w:p>
      <w:pPr>
        <w:pStyle w:val="BookText"/>
        <w:rPr/>
      </w:pPr>
      <w:bookmarkEnd w:id="275"/>
      <w:r>
        <w:rPr>
          <w:rFonts w:ascii="IRNazanin" w:hAnsi="IRNazanin" w:eastAsia="IRNazanin"/>
          <w:color w:val="111111"/>
          <w:sz w:val="28"/>
          <w:sz w:val="28"/>
          <w:szCs w:val="28"/>
          <w:rtl w:val="true"/>
          <w:lang w:bidi="fa-IR"/>
        </w:rPr>
        <w:t>زندگی برحذر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آیات قرآن، زندگی دنیا چنین توصیف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إِعْلَمُوا أَنَّما الْحَیاةُ الدُّنیا لَعِبٌ وَ لَهْوٌ وَ زینَةٌ وَ تَفاخُرٌ بَیْنَکُمْ وَ تَکاثُرٌ فِی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إلاّ مَتاعُ الْغُروُرِ</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بدانید که زندگی دنیا، در حقیقت، بازی و سرگرمی و آرایش و فخرفروشی شما به یکدیگر و فزون خواهی در اموال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زندگانی دنیا جز کالای فریبنده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 زندگی، ویژگی مشترک انسان و دیگر موجودات زنده است و آثاری که بر آن بار می شود، جز آثاری مادی همچون خوردن، آشامیدن، تولید نسل و مانند آن نیست</w:t>
      </w:r>
      <w:r>
        <w:rPr>
          <w:rFonts w:eastAsia="IRNazanin" w:cs="IRNazanin"/>
          <w:color w:val="111111"/>
          <w:sz w:val="28"/>
          <w:szCs w:val="28"/>
          <w:rtl w:val="true"/>
          <w:lang w:bidi="fa-IR"/>
        </w:rPr>
        <w:t>.</w:t>
      </w:r>
    </w:p>
    <w:p>
      <w:pPr>
        <w:pStyle w:val="Heading5"/>
        <w:numPr>
          <w:ilvl w:val="4"/>
          <w:numId w:val="1"/>
        </w:numPr>
        <w:rPr/>
      </w:pPr>
      <w:bookmarkStart w:id="276" w:name="__RefHeading___Toc2394912_2322387425"/>
      <w:bookmarkStart w:id="277" w:name="_Toc108"/>
      <w:bookmarkEnd w:id="276"/>
      <w:r>
        <w:rPr>
          <w:rtl w:val="true"/>
        </w:rPr>
        <w:t>ب</w:t>
      </w:r>
      <w:r>
        <w:rPr>
          <w:rtl w:val="true"/>
        </w:rPr>
        <w:t xml:space="preserve">) </w:t>
      </w:r>
      <w:r>
        <w:rPr>
          <w:rtl w:val="true"/>
        </w:rPr>
        <w:t>زندگی جهان دیگر</w:t>
      </w:r>
      <w:bookmarkEnd w:id="27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جهان دیگر</w:t>
      </w:r>
    </w:p>
    <w:p>
      <w:pPr>
        <w:pStyle w:val="BookText"/>
        <w:rPr/>
      </w:pPr>
      <w:r>
        <w:rPr>
          <w:rFonts w:ascii="IRNazanin" w:hAnsi="IRNazanin" w:eastAsia="IRNazanin"/>
          <w:color w:val="111111"/>
          <w:sz w:val="28"/>
          <w:sz w:val="28"/>
          <w:szCs w:val="28"/>
          <w:rtl w:val="true"/>
          <w:lang w:bidi="fa-IR"/>
        </w:rPr>
        <w:t>این نوع از زندگی که در جهان بازپسین نصیب اهل ایمان و انسان های شایسته می شود، در فرهنگ قرآن از جایگاه بسیار شایسته ای برخوردار بوده و آثار فراوانی بر آن مترتب شده است، تا بدانجا که به تعبیر قرآن، زندگی دنیا در برابر این زندگی اصلاً قابل توجه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هذِهِ الْحَیاةُ الدُّنیا إلاّ لَهْوٌ وَ لَعِبٌ وَ إنَّ الدّارَ الاْخِرَةَ لَهِیَ الْحَیَوانُ لَوْکانُوا یَعْلَمُونَ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این زندگی دنیا جز سرگرمی و بازیچه نیست و زندگی حقیقی،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 است؛ ای کاش می دانستند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گفته شد، دست یافتن به این نوع زندگی، مستلزم ایمان و عمل صالح و به بیان دیگر، پیروی از فرمان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ای کسانی که ایمان آورده اید، چون خدا و پیامبر، شما را به چیزی فراخواندند که به شما حیات می بخشد، آنان را اجابت کنید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ذیل این آیه، به تفصیل، به بررسی تفاوت زندگی دنیا و آخرت پرداخته و آثاری را که زندگی اخروی به دنبال دارد،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با اشاره ای اجمالی به نوعی دیگر از زندگی، بحث تفصیلی در این باره را به جای مناسب آن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دیدگاه قرآن کریم،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دارد که بسیار دقیق تر از معنایی است که ما بر اساس نگاه سطحی و ساده خود تصور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نگاه ابتدایی، زندگی را چیزی جز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آن در این دنیا تا زمان رسیدن مرگ، به سر می برد، نمی دانیم؛ یعنی حالتی که همراه با شعور و فعل ارادی است و مانند آن یا نزدیک به آن در دیگر موجودات زنده، غیر از انسان نیز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هذِهِ الْحَیاةُ الدُّنیا إلاّ لَهْوٌ وَ لَعِبٌ وَ إِنَّ الدّارَ الاْخِرَةَ لَهِیَ الْحَیَوانُ لَوْ کانُوا یَعْلَمُونَ؛ این زندگی دنیا جز سرگرمی و بازیچه نیست و زندگی حقیقی،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 است؛ ای کاش می دانستند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از این آیه چنین برمی آید که انسان بهره مند از این زندگی، جز با اوهام و امور غیرواقعی سر و کار نداشته و به وسیله این حیات، از غایت وجود و اغراض روحش که مهم تر و واجب تر است،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معنایی است که در یکی از سخنان خدای تعالی که از خطاب های روز قیامت است، به آن اشاره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کُنْتَ فِی غَفْلَةٍ مِنْ هذا فَکَشْفنا عَنْکَ غِطاءَکَ فَبَصَرکُ الْیَوْمَ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واقعا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در غفلت بودی،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پرده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جلوی چشمانت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برداشتیم و دیده ات امروز تیز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بنا براین، انسان زندگی دیگری دارد که از این زندگی دنیوی، شریف تر و ارزشمندتر است و آن، زندگی اخروی است که به زودی پرده از روی آن برداشته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و بازی با آن درنیامیزد و بیهودگی و گناه با آن آمیخته نشود و انسان جز به نور ایمان و روح بندگی در آن سیر نمی کند، چنان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کَتَبَ فِی قُلُوبِهِمْ الاْءیمانَ وَ أَیَّدَهُمْ بِرُوحٍ مِنْهُ؛ 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نوشته و آنها را با روحی از جانب خود تأیید کرده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مَنْ کانَ مَیْتا فَأَحْیَیْناهُ وَ جَعَلْنا لَهُ نُورا یَمْشی بِهِ فِی النّاسِ کَمَنْ مَثَلُهُ فِی الظُّلُماتِ لَیْسَ بِخارِجٍ مِنْها؛ آیا کسی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زنده اش گردانیدیم و برای او نوری پدید آوردیم تا در پرتو آن، در میان مردم راه برود، چون کسی است که گویی گرفتار در تاریکی هاست و از آن بیرون آمدنی نیست؟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برای انسان، زندگی حقیقی دیگری است که شریف تر و کامل تر از زندگی پست دنیوی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گاه به این زندگی دست می یابد که استعدادها و توانایی هایش به وسیله آراستگی به زیور دین و داخل شدن در گروه سروران شایسته به تمامیت رسد؛ همچنان که او به زندگی دنیوی </w:t>
      </w:r>
      <w:bookmarkStart w:id="278" w:name="pg13308_137159"/>
    </w:p>
    <w:p>
      <w:pPr>
        <w:pStyle w:val="BookText"/>
        <w:rPr/>
      </w:pPr>
      <w:bookmarkEnd w:id="278"/>
      <w:r>
        <w:rPr>
          <w:rFonts w:ascii="IRNazanin" w:hAnsi="IRNazanin" w:eastAsia="IRNazanin"/>
          <w:color w:val="111111"/>
          <w:sz w:val="28"/>
          <w:sz w:val="28"/>
          <w:szCs w:val="28"/>
          <w:rtl w:val="true"/>
          <w:lang w:bidi="fa-IR"/>
        </w:rPr>
        <w:t>زمانی دست می یابد که استعدادش برای دست یافتن به این زندگی، در حالی که در مرحله جنینی به سر می برد، تمامیت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خدای تعالی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نیز بر همین مطلب منطبق است؛ یعنی پذیرفتن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اسلام به سوی آن فرا می خواند، انسان را به سوی این زندگی حقیقی می کشاند؛ همچنان که این زندگی، سرچشمه ای است که اسلام از آن می جوشد و علم سودمند و عمل شایسته از آن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خدای تعالی نیز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صالِحا مِنْ ذَکَرٍ أَوْ أُنْثی وَ هُوَ مُؤْمِنٌ فَلَنُحْیِیَنَّهُ حَیاةً طَیِّبَةً وَ لَنَجْزِیَنَّهُمْ أَجْرَهُمْ بِأَحْسَنِ ماکانُوا یَعْمَلمُونَ؛ هرکس ـ از مرد و زن ـ کار شایسته کند و مؤمن باشد، قطعا او را با زندگی پاکیزه 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به آنان بهتر از آنچه انجام می دادند، پاداش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همین معنا را افاده می دهد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نویسنده تفسیر ارزشمند المیزان، در تفسیر آیه دیگری که در ادامه خواهد آمد، به تفصیل در مورد نوع سوم از زندگی سخن گفته است</w:t>
      </w:r>
      <w:r>
        <w:rPr>
          <w:rFonts w:eastAsia="IRNazanin" w:cs="IRNazanin"/>
          <w:color w:val="111111"/>
          <w:sz w:val="28"/>
          <w:szCs w:val="28"/>
          <w:rtl w:val="true"/>
          <w:lang w:bidi="fa-IR"/>
        </w:rPr>
        <w:t>.</w:t>
      </w:r>
    </w:p>
    <w:p>
      <w:pPr>
        <w:pStyle w:val="Heading5"/>
        <w:numPr>
          <w:ilvl w:val="4"/>
          <w:numId w:val="1"/>
        </w:numPr>
        <w:rPr/>
      </w:pPr>
      <w:bookmarkStart w:id="279" w:name="__RefHeading___Toc2394914_2322387425"/>
      <w:bookmarkStart w:id="280" w:name="_Toc109"/>
      <w:bookmarkEnd w:id="279"/>
      <w:r>
        <w:rPr>
          <w:rtl w:val="true"/>
        </w:rPr>
        <w:t>ج</w:t>
      </w:r>
      <w:r>
        <w:rPr>
          <w:rtl w:val="true"/>
        </w:rPr>
        <w:t xml:space="preserve">) </w:t>
      </w:r>
      <w:r>
        <w:rPr>
          <w:rtl w:val="true"/>
        </w:rPr>
        <w:t>زندگی پاکیزه برخاسته از ایمان و انجام عمل شایسته</w:t>
      </w:r>
      <w:bookmarkEnd w:id="28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پاکیزه برخاسته از ایمان و انجام عمل شایسته</w:t>
      </w:r>
    </w:p>
    <w:p>
      <w:pPr>
        <w:pStyle w:val="BookText"/>
        <w:rPr/>
      </w:pPr>
      <w:r>
        <w:rPr>
          <w:rFonts w:ascii="IRNazanin" w:hAnsi="IRNazanin" w:eastAsia="IRNazanin"/>
          <w:color w:val="111111"/>
          <w:sz w:val="28"/>
          <w:sz w:val="28"/>
          <w:szCs w:val="28"/>
          <w:rtl w:val="true"/>
          <w:lang w:bidi="fa-IR"/>
        </w:rPr>
        <w:t>خداوند سبحان در یکی از آیات قرآن کریم، برای تشویق اهل ایمان به انجام اعمال شایسته، به آنان وعده دست یافتن به زندگی دیگری را داده که پاکیزه و پیراسته از هر آلودگی است و می 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w:t>
      </w:r>
    </w:p>
    <w:p>
      <w:pPr>
        <w:pStyle w:val="BookText"/>
        <w:rPr/>
      </w:pPr>
      <w:r>
        <w:rPr>
          <w:rFonts w:ascii="Amiri" w:hAnsi="Amiri" w:eastAsia="Amiri" w:cs="Amiri"/>
          <w:color w:val="111111"/>
          <w:sz w:val="28"/>
          <w:sz w:val="28"/>
          <w:szCs w:val="28"/>
          <w:rtl w:val="true"/>
          <w:lang w:bidi="ar-SA"/>
        </w:rPr>
        <w:t>ما کانُوا یَعْمَلُونَ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هر کس ـ از مرد و زن ـ کار شایسته کند و مؤمن باشد، همانا او را با زندگی پاکیزه 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بخشیم و به یقین، به آنان بهتر از آنچه انجام می دادند، پاداش خواهیم داد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یاد شده همانند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کانَ مَیْتا فَأَحْیَیْناهُ وَ جَعَلْنا لَهُ نُورا یَمْشی بِهِ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کسی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زنده اش گردانیدیم و برای او نوری پدید آوردیم تا در پرتو آن، در میان مردم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افاده ایجاد حیات ابتدایی جدید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گذاری این حیات به حیات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تسمیه مجازی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گونه نیست که از تغییر صفت حیات، به حیات جدید تعبیر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آیاتی که به این حیات جدید اشاره کرده اند، برای آن، آثار حیات حقیقی برشمرده اند، مانند این سخن خدای تعالی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کَتَبَ فی قُلُوبِهِمُ الاْءیمانَ وَ أَیَّدَهُمْ بِرُوحٍ مِنْهُ؛ 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نوشته و آنها را با نوری از جانب خود تأیید کرده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و همچنین مانند کلام او در آیه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که در بالا به آن اشاره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 نُورا یَمْشی بِهِ فِی النّاسِ؛ و برای او نوری پدید آوردیم تا در پرتو آن، در میان مردم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مراد از این نور، علمی است که انسان به وسیله آن، در اعتقاد و عمل به سوی حق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این مؤمن علم و ادراکی دارد که دیگران از آن بی بهره اند، او سهمی از موهبت قدرت بر زنده ساختن حق و میراندن باطل دارد که دیگران ندارند، چنان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حَقّا عَلَیْنا نَصْرُ الْمُؤمنینَ؛ و یاری کردن مؤمنان بر ما فرض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بِاللّه ِ وَ الْیَوْمِ الاْخِرِ وَ عَمِلَ صالِحا فَلاخَوْفٌ عَلَیْهِمْ وَلا هُمْ یَحْزَنُونَ؛ هر کس به خدا و روز بازپسین ایمان آورد و کار نیکو کند، پس نه بیمی بر ایشان است و نه اندوهگین خواهند 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این علم و قدرت جدید، مؤمن را آماده می سازند تا چیزها را آن گونه که هستند، ببیند و آنها را به دو گونه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پایدار و باطل 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دل، از باطل میرا که همان زندگی دنیا و نقش و نگارهای فریبنده و خیره کننده آن است، دوری می جوید و به عزت خداوند عزت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نه شیطان با وسوسه هایش، نه نفس با هواها و هوس هایش و نه دنیا با فریبندگی هایش می تواند او را خوار کند؛ زیرا او باطل شدن کالای دنیا و نابود شدن نعمت های آن را با چشم خود می بیند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دلش به پروردگار حقیقی اش، همو که با کلمات خود، هر حقی را پایدار می سازد، وابسته است، جز وجه او را طلب نمی کند، جز نزدیکی او را دوست ندارد و جز از خشم و دوری او نمی هراسد و برای خود، حیات پاکیزه همیشگی جاودانه ای می بیند که جز پروردگار بخشاینده و مهربانش کسی اداره آن را در دست ندارد و در طول مسیرش جز خوبی و زیبایی نمی بیند؛ چرا که او هر آنچه خداوند آفریده را می ستاید و جز گناهان و نافرمانی هایی که خداوند آنها را زشت شمرده، چیزی را زشت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آثار زندگی جز بر زندگی حقیقی و نه مجازی، بار نمی شود و خداوند سبحان این آثار را بر آن نوع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یاد کرد، مترتب </w:t>
      </w:r>
      <w:bookmarkStart w:id="281" w:name="pg13308_137162"/>
    </w:p>
    <w:p>
      <w:pPr>
        <w:pStyle w:val="BookText"/>
        <w:rPr/>
      </w:pPr>
      <w:bookmarkEnd w:id="281"/>
      <w:r>
        <w:rPr>
          <w:rFonts w:ascii="IRNazanin" w:hAnsi="IRNazanin" w:eastAsia="IRNazanin"/>
          <w:color w:val="111111"/>
          <w:sz w:val="28"/>
          <w:sz w:val="28"/>
          <w:szCs w:val="28"/>
          <w:rtl w:val="true"/>
          <w:lang w:bidi="fa-IR"/>
        </w:rPr>
        <w:t>ساخت و آن را به کسانی اختصاص داد که ایمان آورند و عمل شایسته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زندگی، زندگی حقیقی تازه ای است که خداوند سبحان آن را به ایشان ارزانی می دارد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با توجه به آنچه گفته شد، درمی یابیم که به جز زندگی دنیا و زندگی آخرت، نوع دیگری از زندگی وجود دارد که قرآن کریم از 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زندگی، زندگی حقیقی است که آثار و پی آمدهای بسیار ارزشمندی برای انسان دارد که بخشی از آن در همین دنیا و بخشی دیگر در جهان آخرت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ما، آن زندگی که وعده تحقق آن در عصر ظهور داده شده است، چیزی جز همین نوع حیات نیست که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ویژگی ها و آثارش در اینجا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همه مردمان یا بخش زیادی از آنها، به مدد ظهور و حضور امام عصر علیه السلام، از این نوع زندگی بهره مند می شوند و آثار آن که به تعبیر علامه طباطبایی، نور، کمال، توانایی، عزت و سرور وصف ناشدنی است، شامل حال آنها می شود و توان مندی های ناشی از آن، نصیب همه اهل ایمان می گردد</w:t>
      </w:r>
      <w:r>
        <w:rPr>
          <w:rFonts w:eastAsia="IRNazanin" w:cs="IRNazanin"/>
          <w:color w:val="111111"/>
          <w:sz w:val="28"/>
          <w:szCs w:val="28"/>
          <w:rtl w:val="true"/>
          <w:lang w:bidi="fa-IR"/>
        </w:rPr>
        <w:t>.</w:t>
      </w:r>
    </w:p>
    <w:p>
      <w:pPr>
        <w:pStyle w:val="Heading4"/>
        <w:numPr>
          <w:ilvl w:val="3"/>
          <w:numId w:val="1"/>
        </w:numPr>
        <w:rPr/>
      </w:pPr>
      <w:bookmarkStart w:id="282" w:name="__RefHeading___Toc2394916_2322387425"/>
      <w:bookmarkStart w:id="283" w:name="_Toc110"/>
      <w:bookmarkEnd w:id="282"/>
      <w:r>
        <w:rPr/>
        <w:t>3</w:t>
      </w:r>
      <w:r>
        <w:rPr>
          <w:rtl w:val="true"/>
        </w:rPr>
        <w:t xml:space="preserve">. </w:t>
      </w:r>
      <w:r>
        <w:rPr>
          <w:rtl w:val="true"/>
        </w:rPr>
        <w:t>چگونگی تحقق حیات طیبه</w:t>
      </w:r>
      <w:bookmarkEnd w:id="283"/>
    </w:p>
    <w:p>
      <w:pPr>
        <w:pStyle w:val="Heading5"/>
        <w:numPr>
          <w:ilvl w:val="4"/>
          <w:numId w:val="1"/>
        </w:numPr>
        <w:rPr/>
      </w:pPr>
      <w:bookmarkStart w:id="284" w:name="__RefHeading___Toc2394918_2322387425"/>
      <w:bookmarkStart w:id="285" w:name="_Toc111"/>
      <w:bookmarkEnd w:id="284"/>
      <w:r>
        <w:rPr>
          <w:rtl w:val="true"/>
        </w:rPr>
        <w:t>اشاره</w:t>
      </w:r>
      <w:bookmarkEnd w:id="2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تحقق حیات طیبه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این مطلب که چگونه با ظهور امام مهدی علیه السلام، حیات طیبه محقق می شود، باید مقدماتی را یادآور شویم</w:t>
      </w:r>
      <w:r>
        <w:rPr>
          <w:rFonts w:eastAsia="IRNazanin" w:cs="IRNazanin"/>
          <w:color w:val="111111"/>
          <w:sz w:val="28"/>
          <w:szCs w:val="28"/>
          <w:rtl w:val="true"/>
          <w:lang w:bidi="fa-IR"/>
        </w:rPr>
        <w:t xml:space="preserve">: </w:t>
      </w:r>
      <w:bookmarkStart w:id="286" w:name="pg13308_137163"/>
    </w:p>
    <w:p>
      <w:pPr>
        <w:pStyle w:val="Heading5"/>
        <w:numPr>
          <w:ilvl w:val="4"/>
          <w:numId w:val="1"/>
        </w:numPr>
        <w:rPr/>
      </w:pPr>
      <w:bookmarkStart w:id="287" w:name="__RefHeading___Toc2394920_2322387425"/>
      <w:bookmarkStart w:id="288" w:name="_Toc112"/>
      <w:bookmarkEnd w:id="286"/>
      <w:bookmarkEnd w:id="287"/>
      <w:r>
        <w:rPr>
          <w:rtl w:val="true"/>
        </w:rPr>
        <w:t>الف</w:t>
      </w:r>
      <w:r>
        <w:rPr>
          <w:rtl w:val="true"/>
        </w:rPr>
        <w:t xml:space="preserve">) </w:t>
      </w:r>
      <w:r>
        <w:rPr>
          <w:rtl w:val="true"/>
        </w:rPr>
        <w:t>آب، سرچشمه حیات</w:t>
      </w:r>
      <w:bookmarkEnd w:id="2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سرچشمه حیات</w:t>
      </w:r>
    </w:p>
    <w:p>
      <w:pPr>
        <w:pStyle w:val="BookText"/>
        <w:rPr/>
      </w:pPr>
      <w:r>
        <w:rPr>
          <w:rFonts w:ascii="IRNazanin" w:hAnsi="IRNazanin" w:eastAsia="IRNazanin"/>
          <w:color w:val="111111"/>
          <w:sz w:val="28"/>
          <w:sz w:val="28"/>
          <w:szCs w:val="28"/>
          <w:rtl w:val="true"/>
          <w:lang w:bidi="fa-IR"/>
        </w:rPr>
        <w:t xml:space="preserve">قرآن کریم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اصل حیات و مبدأ پیدایش زندگی بر کره خاکی معرفی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جَعَلْنا مِنَ الْمآءِ کُلَّ شَیْءٍ حَیٍّ؛ و هر چیز زنده ای را از آب پدید آوردیم</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از سوی دیگر، نزول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را مایه زنده شدن دوباره زمین دانسته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 أَنْزَلَ مِنَ السَّمآءِ مآءً فَأَحْیا بِهِ الاَْرْضَ بَعْدَ مَوْتِهآ اِءنَّ فی ذلِکَ لاَیَةً لِقَوْمٍ یَسْمَعُونَ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خدا از آسمان، آبی فرود آورد و با آن زمین را پس از مردنش زنده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مردمی که شنوایی دارند، نشانه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آیه ای دیگر، آراسته شدن زمین به زیور گیاهان را ناشی از درآمیختن نزولات آسمانی با آنها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 الْحَیاةِ الدُّنیا کَمآءٍ أَنْزَلْناهُ مِنْ السَّمآءِ فَاخْتَلَطَ بِه نَباتُ الْأَرْضِ مِمّا یَأْکُلُ النّاسُ وَ الْأَنْعامُ حَتّی إِذا أَخَذَتِ الْأَرْضُ زُخْرُفَها وَ ازَّیَّنَتْ</w:t>
      </w:r>
      <w:r>
        <w:rPr>
          <w:rFonts w:eastAsia="Amiri" w:cs="Amiri" w:ascii="Amiri" w:hAnsi="Amiri"/>
          <w:color w:val="111111"/>
          <w:sz w:val="28"/>
          <w:szCs w:val="28"/>
          <w:rtl w:val="true"/>
          <w:lang w:bidi="ar-SA"/>
        </w:rPr>
        <w:t>...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حقیقت، مَثَل زندگی دنیا بسان آبی است که آن را از آسمان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گیاه زمین ـ از آنچه مردم و دام ها می خورند ـ با آن درآمیخت، تا آن گاه که زمین پیرایه خود را برگرفت و آراسته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این آیات، دلالت بر این دارند که آغاز و استمرار زندگی انسان ها و دیگر موجودات در زمین بدون وجود آب امکان پذیر نیست و نخواهد بود</w:t>
      </w:r>
      <w:r>
        <w:rPr>
          <w:rFonts w:eastAsia="IRNazanin" w:cs="IRNazanin"/>
          <w:color w:val="111111"/>
          <w:sz w:val="28"/>
          <w:szCs w:val="28"/>
          <w:rtl w:val="true"/>
          <w:lang w:bidi="fa-IR"/>
        </w:rPr>
        <w:t>.</w:t>
      </w:r>
    </w:p>
    <w:p>
      <w:pPr>
        <w:pStyle w:val="Heading5"/>
        <w:numPr>
          <w:ilvl w:val="4"/>
          <w:numId w:val="1"/>
        </w:numPr>
        <w:rPr/>
      </w:pPr>
      <w:bookmarkStart w:id="289" w:name="__RefHeading___Toc2394922_2322387425"/>
      <w:bookmarkStart w:id="290" w:name="_Toc113"/>
      <w:bookmarkEnd w:id="289"/>
      <w:r>
        <w:rPr>
          <w:rtl w:val="true"/>
        </w:rPr>
        <w:t>ب</w:t>
      </w:r>
      <w:r>
        <w:rPr>
          <w:rtl w:val="true"/>
        </w:rPr>
        <w:t xml:space="preserve">) </w:t>
      </w:r>
      <w:r>
        <w:rPr>
          <w:rtl w:val="true"/>
        </w:rPr>
        <w:t>تشبیه امامان معصوم علیهم السلامبه آب</w:t>
      </w:r>
      <w:bookmarkEnd w:id="29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امامان معصوم علیهم السلام به آب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تعدادی از روایات، امامان معصوم علیهم السلام به آب تشبیه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p>
    <w:p>
      <w:pPr>
        <w:pStyle w:val="BookText"/>
        <w:rPr/>
      </w:pPr>
      <w:r>
        <w:rPr>
          <w:rFonts w:ascii="IRNazanin" w:hAnsi="IRNazanin" w:eastAsia="IRNazanin"/>
          <w:color w:val="111111"/>
          <w:sz w:val="28"/>
          <w:sz w:val="28"/>
          <w:szCs w:val="28"/>
          <w:rtl w:val="true"/>
          <w:lang w:bidi="fa-IR"/>
        </w:rPr>
        <w:t>روایاتی که در تأویل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أَرَأَیْتُمْ إنْ أَصْبَحَ ماؤُکُمْ غَوْرا فَمَنْ یَأْتیکُمْ بِماءٍ مَعینٍ؛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از امام موسی بن جعفر علیهماالسلام نقل شده است،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فَقَدْتُمْ إِمامَکُمْ فَلَمْ تَرَوْهُ فَماذا تَصْنَعُونَ؛ هرگاه امامتان را نیابید و او را نبینید، چه خواهید کرد؟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 عَنْکُمْ إِمامَکُمْ فَمَنْ یَأْتیکُمْ بِإِمامٍ جَدیدٍ؛ هرگاه امامتان از نظرتان غایب شود، چه کسی امام جدیدی برایتان خواهد آورد؟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همچنین در روایت دیگری که از امام علی بن موسی الرضا علیهماالسلام ذیل همین آیه شریفه وارد شده،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ماؤُکُمْ أَبْوابُکُمْ أَیِ الْأَئِمَّةُ وَ الْأَئِمَّةُ أَبْوابُ اللّه ِ بَیْنَهُ وَ بَیْنَ خَلْقِهِ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ابواب شما، یعنی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ابواب الهی بین او و بین آفریدگان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یاد شده، می توان گفت همچنان که خداوند، آب را مایه حیات مادی انسان ها قرار داده است و تنها به وسیله نزول باران رحمت الهی، زمین مرده و گیاهان خشکیده، روح و حیات تازه ای می یابند، امامان معصوم علیهم السلام را نیز مایه حیات معنوی آنها قرار داده و تنها به برکت وجود آنهاست که آدمیان می توانند از زندگی پاکیزه معنوی بهره مند شوند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همچنان که آغاز و استمرار حیات مادی انسان ها تنها به مدد </w:t>
      </w:r>
      <w:bookmarkStart w:id="291" w:name="pg13308_137165"/>
    </w:p>
    <w:p>
      <w:pPr>
        <w:pStyle w:val="BookText"/>
        <w:rPr/>
      </w:pPr>
      <w:bookmarkEnd w:id="291"/>
      <w:r>
        <w:rPr>
          <w:rFonts w:ascii="IRNazanin" w:hAnsi="IRNazanin" w:eastAsia="IRNazanin"/>
          <w:color w:val="111111"/>
          <w:sz w:val="28"/>
          <w:sz w:val="28"/>
          <w:szCs w:val="28"/>
          <w:rtl w:val="true"/>
          <w:lang w:bidi="fa-IR"/>
        </w:rPr>
        <w:t>وجود آب امکان پذیر شده است، حیات معنوی یا حیات طیبه آنها نیز تنها به یمن بهره مندی از چشمه سار زلال ولایت امامان معصوم علیهم السلام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هرچه بیشتر خود را در معرض این چشمه سار قرار دهند، از شور و نشاط و سرزندگی معنوی بیشتری نیز بهره مند می شوند</w:t>
      </w:r>
      <w:r>
        <w:rPr>
          <w:rFonts w:eastAsia="IRNazanin" w:cs="IRNazanin"/>
          <w:color w:val="111111"/>
          <w:sz w:val="28"/>
          <w:szCs w:val="28"/>
          <w:rtl w:val="true"/>
          <w:lang w:bidi="fa-IR"/>
        </w:rPr>
        <w:t>.</w:t>
      </w:r>
    </w:p>
    <w:p>
      <w:pPr>
        <w:pStyle w:val="Heading5"/>
        <w:numPr>
          <w:ilvl w:val="4"/>
          <w:numId w:val="1"/>
        </w:numPr>
        <w:rPr/>
      </w:pPr>
      <w:bookmarkStart w:id="292" w:name="__RefHeading___Toc2394924_2322387425"/>
      <w:bookmarkStart w:id="293" w:name="_Toc114"/>
      <w:bookmarkEnd w:id="292"/>
      <w:r>
        <w:rPr>
          <w:rtl w:val="true"/>
        </w:rPr>
        <w:t>ج</w:t>
      </w:r>
      <w:r>
        <w:rPr>
          <w:rtl w:val="true"/>
        </w:rPr>
        <w:t xml:space="preserve">) </w:t>
      </w:r>
      <w:r>
        <w:rPr>
          <w:rtl w:val="true"/>
        </w:rPr>
        <w:t>عصر ظهور، عصر تجلی کامل ولایت</w:t>
      </w:r>
      <w:bookmarkEnd w:id="29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 عصر تجلی کامل ولایت</w:t>
      </w:r>
    </w:p>
    <w:p>
      <w:pPr>
        <w:pStyle w:val="BookText"/>
        <w:rPr/>
      </w:pPr>
      <w:r>
        <w:rPr>
          <w:rFonts w:ascii="IRNazanin" w:hAnsi="IRNazanin" w:eastAsia="IRNazanin"/>
          <w:color w:val="111111"/>
          <w:sz w:val="28"/>
          <w:sz w:val="28"/>
          <w:szCs w:val="28"/>
          <w:rtl w:val="true"/>
          <w:lang w:bidi="fa-IR"/>
        </w:rPr>
        <w:t>با مشخص شدن نقش امامان معصوم علیهم السلام در تحقق حیات معنوی انسان ها، می توان به تصوری روشن از چگونگی تحقق حیات طیبه در عصر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در این عصر که عصر تجلی کامل ولایت الهی است، خداوند متعال به برکت وجود ولی اللّه الاعظم ـ ارواحنا له الفداء ـ همه حجاب ها و موانعی را که پیش روی انسان ها وجود دارد، برمی دارد و آنها را به مراتب بالای ادراک، آگاهی و ایمان می رساند، تا جایی که همه مظاهر شرک، کفر، گناه، ستم و بی عدالتی از زمین رخت برمی بندد و انسان ها در یاد و نام خداوند غوطه 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آن حیات پاکیزه که انسان ها قرن ها به دنبالش بودند، محقق می شود و آدمی امکان دست یابی به مراتب عالی کمال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روایاتی که در آنها به نقش محوری ولیّ خدا در تحولات عصر ظهور اشاره شده،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نخستین روایت، امام محمد باقر علیه السلام به نقش حضرت مهدی علیه السلام در رشد عقلانی و ارتقای درک انسان ها اشاره می کند و می 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قامَ قائِمُنا وَضَعَ اللّه ُ یَدَهُ علی رُؤُسِ العِبادِ فَجَمَعَ بِها عُقُولَهُمْ وَ کَمُلَتْ بِهِ أَحْلامَهُمْ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أَخْلاقَهُمْ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هنگامی که قائم ما به پاخیزد، خداوند، دستش را بر سر بندگان می گذارد و بدین وسیله عقل های آنها افزایش می یابد و خردهای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کمال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بعدی که از رسول گرامی اسلام نقل شده است، محوریت عبودیت خداوند در عصر ظهور مورد توجه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أَبْشِروا بِالمَهْدِیِّ ـ قالَها ثَلاثا ـ یَخْرُجُ عَلی حِینِ اختِلافٍ مِنَ النّاسِ و زِلزالٍ شَدِیدٍ یَملَأُ الأَرْضَ قِسْطا وَ عَدْلاً کَما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قُلُوبَ العِبادِ عِبادَةً و یَسَعَهُمْ عَدْلَهُ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شما را به مهدی مژده باد ـ این سخن را سه مرتبه تکرار فرمود ـ او در زمانی که مردم گرفتار اختلاف و زلزله های شدید شده اند، قیام می کند و زمین را از قسط و عدل آکنده می سازد، همچنان که از بیداد و ستم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های بندگان را با عبادت پر می کند و عدالتش را بر آنها دامن گستر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صلی الله علیه و آله در روایت دیگری بر این نکته تأکید می کند که همه خوی و خصلت های حیوانی در زمان ظهور، به برکت وجود امام مهدی علیه السلام برداشته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یَمْحَقُ اللّه ُ الْکَذِبَ وَ یَذْهَبُ الزَمانَ الْکَلِبِ بِهِ یَخْرُجُ ذِلَّ الرِّقِّ مِنْ أَعْناقِکُمْ</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خداوند به وسیله او دروغ و دروغ گویی را ریشه کن می کند و روزگار سخت و دشوار را از بین می برد و طوق خواری و بردگی را از گردن شما برمی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آخرین روایت، امام رضا علیه السلام به این مطلب که خداوند در عصر ظهور به وسیله امام مهدی علیه السلام، زمین را از همه مظاهر ستم و جور</w:t>
      </w:r>
      <w:bookmarkStart w:id="294" w:name="pg13308_137167"/>
    </w:p>
    <w:p>
      <w:pPr>
        <w:pStyle w:val="BookText"/>
        <w:rPr/>
      </w:pPr>
      <w:bookmarkEnd w:id="294"/>
      <w:r>
        <w:rPr>
          <w:rFonts w:ascii="IRNazanin" w:hAnsi="IRNazanin" w:eastAsia="IRNazanin"/>
          <w:color w:val="111111"/>
          <w:sz w:val="28"/>
          <w:sz w:val="28"/>
          <w:szCs w:val="28"/>
          <w:rtl w:val="true"/>
          <w:lang w:bidi="fa-IR"/>
        </w:rPr>
        <w:t>پیراسته می سازد، اشاره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یُطَهِّرُ اللّه ُ بِهِ الْأَرْضِ مِنْ کُلِّ جَوْرٍ وَ یُقَدِّسُها مِنْ کُلِّ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أَشْرَقَتِ الْأَرْضُ بِنُورِ رَبِّها وَ وُضِعَ میزانُ الْعَدْلِ بَیْنَ النّاسِ فَلا یَظْلِمُ أَحَدٌ أَحَدا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خداوند به وسیله قائم، جهان را از هرگونه ناروایی، پاکیزه و از هرگونه ستم، پیراسته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او قیام کند، زمین به نور پروردگارش روشن می شود، میزان عدل را در میان مردم برپا می سازد و هیچ کس به دیگری ستم روا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توان گفت که تحقق حیات پاکیزه و معنوی در عصر ظهور، چیزی جز اثر تجلی ولایت ولیّ اللّه بر زمین نیست و همه آنچه در این عصر محقق می شود، تنها از برکت وجود ایشان است که چون آبی زلال، سرزمین های تفتیده جان آدمیان را روح و حیات تازه ای می بخشد</w:t>
      </w:r>
      <w:r>
        <w:rPr>
          <w:rFonts w:eastAsia="IRNazanin" w:cs="IRNazanin"/>
          <w:color w:val="111111"/>
          <w:sz w:val="28"/>
          <w:szCs w:val="28"/>
          <w:rtl w:val="true"/>
          <w:lang w:bidi="fa-IR"/>
        </w:rPr>
        <w:t>.</w:t>
      </w:r>
    </w:p>
    <w:p>
      <w:pPr>
        <w:pStyle w:val="Heading4"/>
        <w:numPr>
          <w:ilvl w:val="3"/>
          <w:numId w:val="1"/>
        </w:numPr>
        <w:rPr/>
      </w:pPr>
      <w:bookmarkStart w:id="295" w:name="__RefHeading___Toc2394926_2322387425"/>
      <w:bookmarkStart w:id="296" w:name="_Toc115"/>
      <w:bookmarkEnd w:id="295"/>
      <w:r>
        <w:rPr/>
        <w:t>4</w:t>
      </w:r>
      <w:r>
        <w:rPr>
          <w:rtl w:val="true"/>
        </w:rPr>
        <w:t xml:space="preserve">. </w:t>
      </w:r>
      <w:r>
        <w:rPr>
          <w:rtl w:val="true"/>
        </w:rPr>
        <w:t>آثار تحقق حیات طیبه</w:t>
      </w:r>
      <w:bookmarkEnd w:id="29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تحقق حیات طیبه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روشن شد که با ظهور امام مهدی علیه السلام، زندگی تازه ای که سراسر نور و روشنایی، پاکی و پاکیزگی، درستی و درست کاری، خرد و خردورزی، راستی و راست گویی، عدالت و عدالت ورزی، عبادت و بندگی است، بر جهان جان انسان ها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خواهیم ببینیم این زندگی جدید چه آثار و پی آمدهایی بر جهان پیرامون انسان ها بر جای می گذارد و با حاکمیت آن، چه تحولی در جهان طبیعت رخ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روشن شدن این موضوع، ابتدا لازم است نگاهی داشته باشیم به برخی از آیاتی که در آنها به نوعی رابطه حیات معنوی و مادی انسان ها و تأثیر تقوا و پاک دامنی بر افزایش بهره مندی آدمیان از نعمت های این جهان،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نخستین آیه، خداوند متعال به صراحت تمام اعلام می کند که اگر مردم آن چنان که باید، ایمان می آوردند و پرهیزکاری پیشه می کردند، دروازه های برکت آسمان و زمین بر آنها گشوده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اگر مردم شهرها ایمان آورده و به تقوا گراییده بودند، همانا برکاتی از آسمان و زمین برایشان می گشودیم، ولی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دیگری نیز خداوند، پایداری بر راه راست را موجب بهره مندی از آب گوارا دانسته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لَوِ اسْتَقامُوا عَلَی الطَّریقَةِ لَأَسْقَیناهُمْ مَآءً غَدَقا لِنَفْتِنَهُمْ فیهِ وَ مَنْ یُعْرِضْ عَنْ ذِکْرِ رَبِّهِ یَسْلُکْهُ عَذابَا صَعَدا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راست پایداری ورزند، همانا آب گوارایی به ایشان نوشانیم تا در این باره آنان را بیازماییم و هر کس از یاد پروردگار خود دل بگرداند، وی را به قید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درآورد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 این آیه، روایتی از امام محمد باقر علیه السلام آمده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بر ولایت علی بن ابی طالب و جانشینان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مصداق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استقامت </w:t>
      </w:r>
    </w:p>
    <w:p>
      <w:pPr>
        <w:pStyle w:val="BookText"/>
        <w:rPr/>
      </w:pPr>
      <w:r>
        <w:rPr>
          <w:rFonts w:ascii="IRNazanin" w:hAnsi="IRNazanin" w:eastAsia="IRNazanin"/>
          <w:color w:val="111111"/>
          <w:sz w:val="28"/>
          <w:sz w:val="28"/>
          <w:szCs w:val="28"/>
          <w:rtl w:val="true"/>
          <w:lang w:bidi="fa-IR"/>
        </w:rPr>
        <w:t>بر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استَقامُوا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بنِ أبی طالِبٍ أَمیِرالمُؤْمِنیِنَ وَ الأَوصیاءَ مِنْ وُلْدِهِ علیهم السلام وَ قَبِلُوا طَاعَتَهُم فی أَمرِهِمْ و نَهْیهِمْ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لَأَسقَیناهُم ماءً غَدَقا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یعنی اگر در راه ولایت علی بن ابی طالب، امیر مؤمنان و اوصیا، از فرزندان او ـ درود خدا بر آنها باد ـ پایداری ورزند و امر و نهی آنان را پذیرا شوند و گردن نهند، همانا آب گوارایی به آنها نوشانیم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سومین آیه، خداوند متعال به نقل از حضرت نوح علیه السلام، آمرزش خواهی را مایه نزول باران های پی در پی و فراوانی اموال و نعمت های گوناگون معرفی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اسْتَغْفِرُوا رَبَّکُمْ إِنَّهُ کانَ غَفّارا یُرْسِلِ السَّماءَ عَلَیْکُمْ مِدْرارا وَ یُمْدِدْکُمْ بِأَمْوالٍ وَ بَنینَ وَ یَجْعَلْ لَکُمْ جَنّاتٍ وَ یَجْعَلْ لَکُمْ أَنْهارا</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بخواهید که او همواره آمرزنده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از آسمان باران پی در پی فرستد و شما را با اموال و پسران یاری کند و برایتان باغ ها قرار دهد و نهرها برای شما پدید آورد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آیات و روایات فراوان دیگری که در آنها تأکید شده همه نعمت های مادی دنیا برای انسان، به عنوان خلیفه خدا بر زمین، آفریده شده است،</w:t>
      </w:r>
      <w:r>
        <w:rPr>
          <w:rStyle w:val="FootnoteAnchor"/>
          <w:rtl w:val="true"/>
        </w:rPr>
        <w:footnoteReference w:id="210"/>
      </w:r>
      <w:r>
        <w:rPr>
          <w:rFonts w:ascii="IRNazanin" w:hAnsi="IRNazanin" w:eastAsia="IRNazanin"/>
          <w:color w:val="111111"/>
          <w:sz w:val="28"/>
          <w:sz w:val="28"/>
          <w:szCs w:val="28"/>
          <w:rtl w:val="true"/>
          <w:lang w:bidi="fa-IR"/>
        </w:rPr>
        <w:t xml:space="preserve">می توان گفت با تحولی که در عصر ظهور در جهان جان انسان ها رخ می دهد، درهای زمین و آسمان گشوده می شود و آنها با گشاده دستی تمام، </w:t>
      </w:r>
    </w:p>
    <w:p>
      <w:pPr>
        <w:pStyle w:val="BookText"/>
        <w:rPr/>
      </w:pPr>
      <w:r>
        <w:rPr>
          <w:rFonts w:ascii="IRNazanin" w:hAnsi="IRNazanin" w:eastAsia="IRNazanin"/>
          <w:color w:val="111111"/>
          <w:sz w:val="28"/>
          <w:sz w:val="28"/>
          <w:szCs w:val="28"/>
          <w:rtl w:val="true"/>
          <w:lang w:bidi="fa-IR"/>
        </w:rPr>
        <w:t>همه نعمت های خود را بر آدمیان جاری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زمانی که انسان از در آشتی با خدای خود برمی آید و رابطه خود را با خدای خود اصلاح می کند، آسمان و زمین، گیاهان و جانوران، آب و خاک، ابر و باد، ماه و خورشید و دیگر مخلوقات خداوند، در خدمت این انسان درمی آیند و بی هیچ دریغی همه آنچه در توان دارند، به پای او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فرموده پیامبر گرامی اسلام نیز به این نکته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یَتَنَعَّمُ أُمَّتی فِی زَمَنِ الْمَهْدی نِعْمَةً لَمْ یَتَنَعَّمُوا قَبْلَها قَطُّ یُرْسِلِ السَّماءَ عَلَیْهِمْ مِدْرارا وَ لاتَدَعِ الأَرْضُ شَیْئاً مِنْ نَباتِها إِلاّ أَخْرَجَتْهُ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امت من در زمان مهدی از نعمت هایی برخوردار می شوند که هرگز پیش از آن از آنها برخوردار نبوده اند؛ آسمان بر آنها باران پی درپی می فرستد و زمین همه گیاهانش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شاید بتوان گفت همه تحولاتی که در عصر ظهور در جهان طبیعت رخ می دهند، همه برکاتی که در این عصر نازل می شوند، همه نعمت هایی که در این دوران بر مردمان عرضه می گردد و سرانجام همه رفاه و آسایش مادی که پس از ظهور رخ می نماید، چیزی جز آثار تحول انسان و دست یابی او به حیات طیبه به عنوان مهم ترین فلسفه ظهور نیست</w:t>
      </w:r>
      <w:r>
        <w:rPr>
          <w:rFonts w:eastAsia="IRNazanin" w:cs="IRNazanin"/>
          <w:color w:val="111111"/>
          <w:sz w:val="28"/>
          <w:szCs w:val="28"/>
          <w:rtl w:val="true"/>
          <w:lang w:bidi="fa-IR"/>
        </w:rPr>
        <w:t>.</w:t>
      </w:r>
      <w:r>
        <w:rPr>
          <w:rStyle w:val="FootnoteAnchor"/>
          <w:rtl w:val="true"/>
        </w:rPr>
        <w:footnoteReference w:id="212"/>
      </w:r>
      <w:bookmarkStart w:id="297" w:name="pg13308_137171"/>
    </w:p>
    <w:p>
      <w:pPr>
        <w:pStyle w:val="Heading3"/>
        <w:numPr>
          <w:ilvl w:val="2"/>
          <w:numId w:val="1"/>
        </w:numPr>
        <w:rPr/>
      </w:pPr>
      <w:bookmarkStart w:id="298" w:name="__RefHeading___Toc2394928_2322387425"/>
      <w:bookmarkStart w:id="299" w:name="_Toc116"/>
      <w:bookmarkEnd w:id="297"/>
      <w:bookmarkEnd w:id="298"/>
      <w:r>
        <w:rPr>
          <w:rtl w:val="true"/>
        </w:rPr>
        <w:t>فصل دوم</w:t>
      </w:r>
      <w:r>
        <w:rPr>
          <w:rtl w:val="true"/>
        </w:rPr>
        <w:t xml:space="preserve">: </w:t>
      </w:r>
      <w:r>
        <w:rPr>
          <w:rtl w:val="true"/>
        </w:rPr>
        <w:t>عدالت مهدوی</w:t>
      </w:r>
      <w:bookmarkEnd w:id="299"/>
    </w:p>
    <w:p>
      <w:pPr>
        <w:pStyle w:val="Heading4"/>
        <w:numPr>
          <w:ilvl w:val="3"/>
          <w:numId w:val="1"/>
        </w:numPr>
        <w:rPr/>
      </w:pPr>
      <w:bookmarkStart w:id="300" w:name="__RefHeading___Toc2394930_2322387425"/>
      <w:bookmarkStart w:id="301" w:name="_Toc117"/>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مهدوی</w:t>
      </w:r>
    </w:p>
    <w:p>
      <w:pPr>
        <w:pStyle w:val="BookText"/>
        <w:rPr/>
      </w:pPr>
      <w:r>
        <w:rPr>
          <w:rFonts w:ascii="IRNazanin" w:hAnsi="IRNazanin" w:eastAsia="IRNazanin"/>
          <w:color w:val="111111"/>
          <w:sz w:val="28"/>
          <w:sz w:val="28"/>
          <w:szCs w:val="28"/>
          <w:rtl w:val="true"/>
          <w:lang w:bidi="fa-IR"/>
        </w:rPr>
        <w:t>با بررسی اجمالی روایاتی که شیعه و اهل سنّت در زمینه بشارت به ظهور مهدی علیه السلام نقل کرده اند، روشن می شود که در این روایات، به برپا داشتن قسط و عدل و نابود کردن ستم و جور از سوی آن حضرت بیش از هر چیز دیگر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بررسی مؤلف کتاب منتخب الأثر در منابع و مصادر شیعه و اهل سنّت،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 این نکته دلالت دارد که امام مهدی علیه السلام زمین را پس از آنکه از ستم پر شده است، از عدل و داد آکنده می سازد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از آن جمله پیامبر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أُبَشِّرُکُمّ بِالمَهدِیِ یُبْعَثُ فِی أُمَّتی عَلَی اختِلافٍ مِنَ النّاسِ وَ زَلازِلَ فَیَمْلَأُ الأَرضَ قِسْطاً وَ عَدْلاً کَمَا مُلِئَتْ جَوْرا وَ ظُلْما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شما را به مهدی بشارت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زمانی که مردم گرفتار اختلاف، درگیری و آشوب ها هستند، در امت من برانگیخته می شود و جهان را از عدالت و برابری پر می سازد، همچنان که از ستم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محمدباقر علیه السلام نیز نقل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أَبِی عَنْ أبِیهِ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بَعدِی اثناعَشَرَ عَدَدَ نُقَباءِ بَنِی إسرائیلَ تِسعَةٌ مِنْ صُلبِ الحُسَینِ علیه السلام و </w:t>
      </w:r>
    </w:p>
    <w:p>
      <w:pPr>
        <w:pStyle w:val="BookText"/>
        <w:rPr/>
      </w:pPr>
      <w:r>
        <w:rPr>
          <w:rFonts w:ascii="Amiri" w:hAnsi="Amiri" w:eastAsia="Amiri" w:cs="Amiri"/>
          <w:color w:val="111111"/>
          <w:sz w:val="28"/>
          <w:sz w:val="28"/>
          <w:szCs w:val="28"/>
          <w:rtl w:val="true"/>
          <w:lang w:bidi="ar-SA"/>
        </w:rPr>
        <w:t>التاسِعُ قائْمُهُم یَخْرُجُ فی آخِرِالزَّمانِ فَیَمْلَأُها عَدْلاً بَعْدَ ما مُلِئَتْ ظُلماً وَ جَوْرا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پدرم از پدرش و او از پدرانش برای من نقل کردند که رسول خدا ـ درود و سلام خدا بر او باد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من دوازده نفرند به تعداد نقبای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آنها از نسل حسین ـ درود خدا بر او باد ـ هستند و نهمین آنها قائم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آخرالزمان به پا می خیزد و زمین را از عدل پر می سازد، پس از آنکه از ستم و بی عدالتی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ویژه روایات به موضوع عدالت گستری امام مهدی علیه السلام و فراوانی روایاتی که در این زمینه وارد شده است، همه بر نقش محوری این موضوع در قیام و انقلاب جهانی آن حضرت و جایگاه خاص آن در حکومت مهدوی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در پژوهش ها و بررسی هایی که در زمینه انقلاب و حکومت امام مهدی علیه السلام صورت می گیرد، به این موضوع بیش از پیش توجه شود و ابعاد مختلف عدالت گستری و ستم ستیزی آن حضرت تبیین 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مهدوی را از دو زاویه می 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ارکان و پایه های این عدالت و دیگری، از نظر گستره و عمق این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بحث جامع و کامل از هر یک از زوایای یاد شده، مجال وسیعی می طلبد، ولی اکنون تلاش خواهیم کرد در حد توان، به اجمال هر یک از این دو جنبه را بررسی کنیم</w:t>
      </w:r>
      <w:r>
        <w:rPr>
          <w:rFonts w:eastAsia="IRNazanin" w:cs="IRNazanin"/>
          <w:color w:val="111111"/>
          <w:sz w:val="28"/>
          <w:szCs w:val="28"/>
          <w:rtl w:val="true"/>
          <w:lang w:bidi="fa-IR"/>
        </w:rPr>
        <w:t xml:space="preserve">. </w:t>
      </w:r>
      <w:bookmarkStart w:id="302" w:name="pg13308_137173"/>
    </w:p>
    <w:p>
      <w:pPr>
        <w:pStyle w:val="Heading4"/>
        <w:numPr>
          <w:ilvl w:val="3"/>
          <w:numId w:val="1"/>
        </w:numPr>
        <w:rPr/>
      </w:pPr>
      <w:bookmarkStart w:id="303" w:name="__RefHeading___Toc2394932_2322387425"/>
      <w:bookmarkStart w:id="304" w:name="_Toc118"/>
      <w:bookmarkEnd w:id="302"/>
      <w:bookmarkEnd w:id="303"/>
      <w:r>
        <w:rPr/>
        <w:t>1</w:t>
      </w:r>
      <w:r>
        <w:rPr>
          <w:rtl w:val="true"/>
        </w:rPr>
        <w:t xml:space="preserve">. </w:t>
      </w:r>
      <w:r>
        <w:rPr>
          <w:rtl w:val="true"/>
        </w:rPr>
        <w:t>ارکان عدالت مهدوی</w:t>
      </w:r>
      <w:bookmarkEnd w:id="304"/>
    </w:p>
    <w:p>
      <w:pPr>
        <w:pStyle w:val="Heading5"/>
        <w:numPr>
          <w:ilvl w:val="4"/>
          <w:numId w:val="1"/>
        </w:numPr>
        <w:rPr/>
      </w:pPr>
      <w:bookmarkStart w:id="305" w:name="__RefHeading___Toc2394934_2322387425"/>
      <w:bookmarkStart w:id="306" w:name="_Toc119"/>
      <w:bookmarkEnd w:id="305"/>
      <w:r>
        <w:rPr>
          <w:rtl w:val="true"/>
        </w:rPr>
        <w:t>اشاره</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عدالت مهدوی</w:t>
      </w:r>
    </w:p>
    <w:p>
      <w:pPr>
        <w:pStyle w:val="BookText"/>
        <w:rPr/>
      </w:pPr>
      <w:r>
        <w:rPr>
          <w:rFonts w:ascii="IRNazanin" w:hAnsi="IRNazanin" w:eastAsia="IRNazanin"/>
          <w:color w:val="111111"/>
          <w:sz w:val="28"/>
          <w:sz w:val="28"/>
          <w:szCs w:val="28"/>
          <w:rtl w:val="true"/>
          <w:lang w:bidi="fa-IR"/>
        </w:rPr>
        <w:t>برپایی عدالت در هر جامعه ای نیازمند ارکان و پایه های متعددی است و نبود هر یک از این ارکان موجب ناپایداری عدالت در آن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ارکان عدالت عبارتند از</w:t>
      </w:r>
      <w:r>
        <w:rPr>
          <w:rFonts w:eastAsia="IRNazanin" w:cs="IRNazanin"/>
          <w:color w:val="111111"/>
          <w:sz w:val="28"/>
          <w:szCs w:val="28"/>
          <w:rtl w:val="true"/>
          <w:lang w:bidi="fa-IR"/>
        </w:rPr>
        <w:t>:</w:t>
      </w:r>
    </w:p>
    <w:p>
      <w:pPr>
        <w:pStyle w:val="Heading5"/>
        <w:numPr>
          <w:ilvl w:val="4"/>
          <w:numId w:val="1"/>
        </w:numPr>
        <w:rPr/>
      </w:pPr>
      <w:bookmarkStart w:id="307" w:name="__RefHeading___Toc2394936_2322387425"/>
      <w:bookmarkStart w:id="308" w:name="_Toc120"/>
      <w:bookmarkEnd w:id="307"/>
      <w:r>
        <w:rPr>
          <w:rtl w:val="true"/>
        </w:rPr>
        <w:t>الف</w:t>
      </w:r>
      <w:r>
        <w:rPr>
          <w:rtl w:val="true"/>
        </w:rPr>
        <w:t xml:space="preserve">) </w:t>
      </w:r>
      <w:r>
        <w:rPr>
          <w:rtl w:val="true"/>
        </w:rPr>
        <w:t>حاکم عادل</w:t>
      </w:r>
      <w:bookmarkEnd w:id="3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عادل</w:t>
      </w:r>
    </w:p>
    <w:p>
      <w:pPr>
        <w:pStyle w:val="BookText"/>
        <w:rPr/>
      </w:pPr>
      <w:r>
        <w:rPr>
          <w:rFonts w:ascii="IRNazanin" w:hAnsi="IRNazanin" w:eastAsia="IRNazanin"/>
          <w:color w:val="111111"/>
          <w:sz w:val="28"/>
          <w:sz w:val="28"/>
          <w:szCs w:val="28"/>
          <w:rtl w:val="true"/>
          <w:lang w:bidi="fa-IR"/>
        </w:rPr>
        <w:t>بدون شک، آن گاه می توان از جامعه و حکومتی، انتظار حرکت به سوی عدالت را داشت که امام و حاکم آن جامعه، خود، در مسیر عدالت باشد و در زندگی فردی و اجتماعی، عدالت را پیشه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بینیم در نظام حکومتی که شیعه ترسیم می کند، وجود امام عادل از مهم ترین شرایط است و بدون وجود این امام، حکومت از مشروعیت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برقراری نظام حکومتی که همه روابط حاکم بر آن مبتنی بر عدالت کامل باشد، جز به دست آخرین امام معصوم و خاتم حجت های الهی، حضرت مهدی علیه السلام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در روایات، از دولت آن حضرت به عنوان آخرین دولت یاد شده است؛ یعنی دولتی که پس از پشت سر گذاشتن همه تجربه های بشری و نومیدی از همه الگوهای حکومتی خودساخته، 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دَوْلَتُنا آخِرُ الدُّوَلِ، و لَمْ یَبْقَ أَهْلُ بَیْتٍ لَهُمْ دَوْلَةٌ إلاّ مَلَکُوا قَبْلَنْا، لِئَلاَّ یَقُولُوا إذَا رَأَوْا سِیرَتَنا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مَلَکْنا سِرْنا مِثْلَ سِیَرةِ هؤُلاءِ، وَ هُوَ قَوْلُ اللّه ِ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لِلْمُتَّقِینَ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ما آخرین دولت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خاندان صاحب دولتی نمی ماند مگر </w:t>
      </w:r>
    </w:p>
    <w:p>
      <w:pPr>
        <w:pStyle w:val="BookText"/>
        <w:rPr/>
      </w:pPr>
      <w:r>
        <w:rPr>
          <w:rFonts w:ascii="IRNazanin" w:hAnsi="IRNazanin" w:eastAsia="IRNazanin"/>
          <w:color w:val="111111"/>
          <w:sz w:val="28"/>
          <w:sz w:val="28"/>
          <w:szCs w:val="28"/>
          <w:rtl w:val="true"/>
          <w:lang w:bidi="fa-IR"/>
        </w:rPr>
        <w:t xml:space="preserve">اینکه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حاکمیت می رسند تا زمانی که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می بینند،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هم به حاکمیت می رسیدیم، همین گونه رفتار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صاحب عزت و جلال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نیک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این معنا نیست که هرگونه تلاش برای برقراری عدالت در دوران غیبت، بی فایده است یا اساسا نباید در این دوران، حرکتی را برای استقرار نظام عادلانه، حتی در سطحی محدود انجام داد، بلکه معنای این سخن آن است که تا پیش از ظهور امام مهدی علیه السلام، هیچ حکومتی نمی تواند ادعا کند توان برقراری نظام عادلانه کامل را دارد، چنان که امام خمینی رحمه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پر کردن دنیا را از عدالت، این را ما نمی 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توانستیم، می کردیم، اما چون نمی توانیم بکنیم، ایشان باید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باید فراهم کنیم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اسباب این است که کار را نزدیک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همچو بکنیم که مهیا بشود عالم برای آمدن حضرت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بنا بر آنچه گفته شد، نخستین شرط برقراری یک نظام عادلانه کامل، وجود امام معصوم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رهبر مسلمانان باید در بالاترین مرتبه پرهیزکاری و به دور از هرگونه شایبه ستم باشد، چنان که امام علی علیه السلام می 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تَعالی فَرَضَ عَلی أَئمَّةِ العَدْلِ أنْ یُقَدِّرُوا أنْفُسَهُمْ بِضَعَفَةِ النّاسِ کَیْلا یَتَبَیَّغَ بِالفَقیرِ فَقْرُهُ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خداوند بر پیشوایان دادگر واجب فرموده است که خود را در معیشت با مردم تنگ دست برابر دارند تا بینوا را رنج بینوایی به ستوه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علیه السلام به عنوان رهبر معصومی که عدالت را در سراسر جهان تحقق خواهد بخشید، خود، در بالاترین درجه عدالت قرار دارد و روش و منش او کاملاً بر عدالت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مفاد بیعتی که امام در آغاز قیام خود از یارانش می گیرد، ما را به عمق سیره و روش مبتنی بر عدالت آن حضرت رهنمون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می کنند که هرگز دزدی نکنند؛ زنا نکنند؛ مسلمانی را دشنام ندهند؛ خون کسی را به ناحق نریزند؛ به آبروی کسی آسیب نزنند؛ به خانه کسی هجوم نبرند؛ کسی را به ناحق نزنند؛ طلا، نقره، گندم و جو ذخیره نکنند؛ مال یتیم را نخورند؛ در مورد چیزی که یقین ندارند، گواهی ندهند؛ مسجدی را خراب نکنند؛ مشروب نخورند؛ حریر و خز نپوشند؛ در برابر سیم و زر، سر فرود نیاورند؛ راه را بر کسی نبندند؛ راه را ناامن نکنند؛ گرد هم جنس گرایی نگردند؛ خوراکی را از گندم و جو انبار نکنند؛ به کم قناعت کنند؛ طرفدار پاکی باشند؛ از پلیدی گریزان باشند؛ به نیکی فرمان دهند؛ از زشتی ها باز دارند؛ جامه های خشن بپوشند؛ خاک را متکای خود سازند؛ در راه خدا، حق جهاد را ادا کنند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نیز در حق خود تعهد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آنها برود؛ جامه ای مثل آنها بپوشد؛ مرکبی همانند مرکب آنها سوار شود؛ آنچنان که آنها می خواهند، باشد؛ به کم، راضی و قانع شود؛ زمین را به یاری خدا پر از عدالت کند، آنچنان که پر از ستم شده است؛ خدا را آنچنان که شایسته است، بپرستد؛ برای خود، دربان و نگهبان اختیار نکند و</w:t>
      </w:r>
      <w:r>
        <w:rPr>
          <w:rFonts w:eastAsia="IRNazanin" w:cs="IRNazanin"/>
          <w:color w:val="111111"/>
          <w:sz w:val="28"/>
          <w:szCs w:val="28"/>
          <w:rtl w:val="true"/>
          <w:lang w:bidi="fa-IR"/>
        </w:rPr>
        <w:t>... .</w:t>
      </w:r>
      <w:r>
        <w:rPr>
          <w:rStyle w:val="FootnoteAnchor"/>
          <w:rtl w:val="true"/>
        </w:rPr>
        <w:footnoteReference w:id="22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ملاحظه می شود، امام مهدی علیه السلام در این پیمان نامه، نه تنها از یارانش می خواهد از هرگونه آلودگی و پلیدی به دور باشند، بلکه خود نیز </w:t>
      </w:r>
    </w:p>
    <w:p>
      <w:pPr>
        <w:pStyle w:val="BookText"/>
        <w:rPr/>
      </w:pPr>
      <w:r>
        <w:rPr>
          <w:rFonts w:ascii="IRNazanin" w:hAnsi="IRNazanin" w:eastAsia="IRNazanin"/>
          <w:color w:val="111111"/>
          <w:sz w:val="28"/>
          <w:sz w:val="28"/>
          <w:szCs w:val="28"/>
          <w:rtl w:val="true"/>
          <w:lang w:bidi="fa-IR"/>
        </w:rPr>
        <w:t>متعهد می شود از همه آنچه یارانش را از آنها منع کرده است، دوری گزیند و در زندگی خود همان راه و روشی را پیش گیرد که یارانش را بدان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پیمان نامه یاد شده، امام مهدی علیه السلام در نخستین سخنرانی خود پس از ظهور، نکته هایی را یادآور می شود که آنها نیز به خوبی، راه و روش مبتنی بر عدالت و پرهیزکاری آن حضرت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چنین می 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هنگام نماز عشا در مکه ظهور می کند، در حالی که پرچم رسول خدا ـ درود خدا بر او و خاندانش باد ـ و پیراهن و شمشیر او را با خود دارد و دارای نشانه ها و نور 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عشا را به جا آورد، با صدای رسا و بلند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شما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اینک در پیش گاه خدا ایستاده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حجت خود را برگزید و پیامبران را برانگیخت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 و شما را امر کرد که چیزی را شریک او قرار ندهید و از او و فرستاده اش اطاعت و فرمان برداری کنید و زنده نگه دارید آنچه را قرآن زنده کرده است و بمیرانید آنچه را او میرانده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راستی و هدایت و پشتیبان پرهیزکاری باشید؛ زیرا نابودی دنیا نزدیک شده و اعلام وداع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 و رسولش و عمل به کتاب خدا و ترک باطل و احیای سنت او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بدون قرار قبلی، به همراه سیصد و سیزده مرد، به شمار یاران بدر که همچون ابر پاییزی پراکنده اند و زاهدان شب و شیران روزند، ظهور می کند و خداوند، سرزمین حجاز را برای مهدی می گشاید و او هر کس از بنی هاشم را که در زندان به سر می برد، آزاد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درفش های سیاه در کوفه فرود می آید و گروهی را به جهت بیعت به سوی مهدی روانه می سازند و آن حضرت، لشکریان خود را به سراسر جهان گسیل می دارد و ستم و ستم پیشگان را از میان برمی دارد و همه </w:t>
      </w:r>
    </w:p>
    <w:p>
      <w:pPr>
        <w:pStyle w:val="BookText"/>
        <w:rPr/>
      </w:pPr>
      <w:r>
        <w:rPr>
          <w:rFonts w:ascii="IRNazanin" w:hAnsi="IRNazanin" w:eastAsia="IRNazanin"/>
          <w:color w:val="111111"/>
          <w:sz w:val="28"/>
          <w:sz w:val="28"/>
          <w:szCs w:val="28"/>
          <w:rtl w:val="true"/>
          <w:lang w:bidi="fa-IR"/>
        </w:rPr>
        <w:t>سرزمین ها به دست او به راستی و درست کاری درمی آیند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مورد سیره و روش زندگانی امام مهدی علیه السلام، روایات فراوانی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یاران خود که نسبت به ظهور قائم علیه السلام بی تابی می کردند،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مورد ظهور قائم این همه شتاب می کنید؟ به خدا سوگند، او لباس خشن می پوشد، طعام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خورشت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جدش رسول خدا ـ درود و سلام خدا بر او باد ـ پیروی می کند و زندگانی او مانند زندگی امیر مؤمنان ـ درود خدا بر او باد ـ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توجه به روایت زیر، ما را در درک سیره شخصی امام مهدی علیه السلام به عنوان حاکم اسلامی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یکی از یاران امام صادق علیه السلام چنین نقل می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درود خدا بر او باد ـ سرگرم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امام به من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اندوهگینی و چرا رنگت تغییر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و حکومتشان را می بینم و این مال و سلطنت و قدرتی که در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در دست شما بود، ما هم با شما در آن سهیم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قدرت در دست ما بود، شب ها به تدبیر امور و روزها به تلاش و کوشش می پرداختیم؛ جامه ای خشن بر تن داشتیم و غذای بی خورشت می خوردیم، درست مانند شیوه امیرمؤمنان، علی ـ درود خدا بر او باد ـ ؛ زیرا اگر جز این عمل شود، پاداش آن دوزخ خواهد بود</w:t>
      </w:r>
      <w:r>
        <w:rPr>
          <w:rFonts w:eastAsia="IRNazanin" w:cs="IRNazanin"/>
          <w:color w:val="111111"/>
          <w:sz w:val="28"/>
          <w:szCs w:val="28"/>
          <w:rtl w:val="true"/>
          <w:lang w:bidi="fa-IR"/>
        </w:rPr>
        <w:t>.</w:t>
      </w:r>
      <w:r>
        <w:rPr>
          <w:rStyle w:val="FootnoteAnchor"/>
          <w:rtl w:val="true"/>
        </w:rPr>
        <w:footnoteReference w:id="223"/>
      </w:r>
      <w:bookmarkStart w:id="309" w:name="pg13308_137178"/>
    </w:p>
    <w:p>
      <w:pPr>
        <w:pStyle w:val="Heading5"/>
        <w:numPr>
          <w:ilvl w:val="4"/>
          <w:numId w:val="1"/>
        </w:numPr>
        <w:rPr/>
      </w:pPr>
      <w:bookmarkStart w:id="310" w:name="__RefHeading___Toc2394938_2322387425"/>
      <w:bookmarkStart w:id="311" w:name="_Toc121"/>
      <w:bookmarkEnd w:id="309"/>
      <w:bookmarkEnd w:id="310"/>
      <w:r>
        <w:rPr>
          <w:rtl w:val="true"/>
        </w:rPr>
        <w:t>ب</w:t>
      </w:r>
      <w:r>
        <w:rPr>
          <w:rtl w:val="true"/>
        </w:rPr>
        <w:t xml:space="preserve">) </w:t>
      </w:r>
      <w:r>
        <w:rPr>
          <w:rtl w:val="true"/>
        </w:rPr>
        <w:t>کارگزاران عادل</w:t>
      </w:r>
      <w:bookmarkEnd w:id="31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عادل</w:t>
      </w:r>
    </w:p>
    <w:p>
      <w:pPr>
        <w:pStyle w:val="BookText"/>
        <w:rPr/>
      </w:pPr>
      <w:r>
        <w:rPr>
          <w:rFonts w:ascii="IRNazanin" w:hAnsi="IRNazanin" w:eastAsia="IRNazanin"/>
          <w:color w:val="111111"/>
          <w:sz w:val="28"/>
          <w:sz w:val="28"/>
          <w:szCs w:val="28"/>
          <w:rtl w:val="true"/>
          <w:lang w:bidi="fa-IR"/>
        </w:rPr>
        <w:t>یکی از موانع اساسی که در برقراری عدالت در جامعه همواره فرا روی مصلحان اجتماعی قرار داشته، نبود مجریان و کارگزاران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مانع، بسیاری از حرکت های عدالت خواهانه را با شکست روبه رو و بسیاری از حکومت هایی را که در پی گسترش عدالت در جامعه بوده اند، ناکام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تفاوت های اساسی حکومت امام مهدی علیه السلام با دیگر حکومت هایی که در طول تاریخ، داعیه برقراری عدالت داشته اند، این است که پیش از اقدام برای تشکیل حکومت، به تعداد مورد نیاز، افراد زبده و برگزیده ای را که در نهایت پرهیزکاری هستند، تربیت می کند و با برقراری حکومت جهانی خود، آنها را به سراسر جهان گسیل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ویژگی یاران قائم علیه السلام، در روایتی از امام صادق علیه السلام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سجده بر پیشانی آنها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شیران روز و زاهدان شبند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هایشان مانند پاره های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کدام از آنها توان چهل مرد را دارند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علی علیه السلام نیز درباره ویژگی یاران آن حضرت می 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تعالی، مردمی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گرد می آورد، همچنان که پاره های ابر گرد آمده و به هم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های آنان را به هم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هیچ کس ترسان نمی شوند و از اینکه کسی بدان ها بپیوندد، شادمان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همان تعداد اصحاب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w:t>
      </w:r>
      <w:bookmarkStart w:id="312" w:name="pg13308_137179"/>
    </w:p>
    <w:p>
      <w:pPr>
        <w:pStyle w:val="BookText"/>
        <w:rPr/>
      </w:pPr>
      <w:bookmarkEnd w:id="312"/>
      <w:r>
        <w:rPr>
          <w:rFonts w:ascii="IRNazanin" w:hAnsi="IRNazanin" w:eastAsia="IRNazanin"/>
          <w:color w:val="111111"/>
          <w:sz w:val="28"/>
          <w:sz w:val="28"/>
          <w:szCs w:val="28"/>
          <w:rtl w:val="true"/>
          <w:lang w:bidi="fa-IR"/>
        </w:rPr>
        <w:t>پیشینیان از آنها سبقت نمی گیرد و هیچ کس از آیندگان به آنها نمی رسد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امام مهدی علیه السلام، چنین مردمی را برای اداره حکومت خود برمی گزیند و هر یک از آنها را بر منطقه ای حاکم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یُفَرِّقُ المَهدِیُّ أَصحابَهُ فی جَمیعِ البُلدانِ و یَأْمُرُهُمْ بِالعَدْلِ و الإِحسانِ، و یَجْعَلَهُم حُکّاماً فِی الأَقالِیمِ و یَأمُرُهُمْ بعُمرانِ المُدُنِ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حضرت مهدی یارانش را در همه شهرها پراکنده می سازد و به آنها دستور می دهد عدل و احسان را شیوه خود سازند و آنها را فرمان روایان کشورهای جهان گرداند و به آنها فرمان می دهد که شهرها را آباد سازند</w:t>
      </w:r>
      <w:r>
        <w:rPr>
          <w:rFonts w:eastAsia="IRNazanin" w:cs="IRNazanin"/>
          <w:color w:val="111111"/>
          <w:sz w:val="28"/>
          <w:szCs w:val="28"/>
          <w:rtl w:val="true"/>
          <w:lang w:bidi="fa-IR"/>
        </w:rPr>
        <w:t>.</w:t>
      </w:r>
    </w:p>
    <w:p>
      <w:pPr>
        <w:pStyle w:val="Heading5"/>
        <w:numPr>
          <w:ilvl w:val="4"/>
          <w:numId w:val="1"/>
        </w:numPr>
        <w:rPr/>
      </w:pPr>
      <w:bookmarkStart w:id="313" w:name="__RefHeading___Toc2394940_2322387425"/>
      <w:bookmarkStart w:id="314" w:name="_Toc122"/>
      <w:bookmarkEnd w:id="313"/>
      <w:r>
        <w:rPr>
          <w:rtl w:val="true"/>
        </w:rPr>
        <w:t>ج</w:t>
      </w:r>
      <w:r>
        <w:rPr>
          <w:rtl w:val="true"/>
        </w:rPr>
        <w:t xml:space="preserve">) </w:t>
      </w:r>
      <w:r>
        <w:rPr>
          <w:rtl w:val="true"/>
        </w:rPr>
        <w:t>قوانین عادلانه</w:t>
      </w:r>
      <w:bookmarkEnd w:id="3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عادلانه</w:t>
      </w:r>
    </w:p>
    <w:p>
      <w:pPr>
        <w:pStyle w:val="BookText"/>
        <w:rPr/>
      </w:pPr>
      <w:r>
        <w:rPr>
          <w:rFonts w:ascii="IRNazanin" w:hAnsi="IRNazanin" w:eastAsia="IRNazanin"/>
          <w:color w:val="111111"/>
          <w:sz w:val="28"/>
          <w:sz w:val="28"/>
          <w:szCs w:val="28"/>
          <w:rtl w:val="true"/>
          <w:lang w:bidi="fa-IR"/>
        </w:rPr>
        <w:t>وجود قوانین عادلانه، یکی از شرایط اساسی تحقق عدالت اجتماعی است و بدون وجود آن، حکم رانان عادل به تنهایی نخواهند توانست چنان که باید و شاید، عدالت را در جامعه حکم فرما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کتاب الهی و سنت رسول خدا صلی الله علیه و آله، بیان کننده عادلانه ترین قوانین هستند و در صورت حاکم شدن بی کم و کاست آنها، جامعه طعم عدالت را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برخی از سخنان خود، قرآن را آینه تمام نمای عدالت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مَعْدِنُ الإیمانِ وَ بُحْبُوحَتُهُ وَ یَنابِیعُ العِلْمِ وَ بُحُورُهُ و رِیاضُ العَدْلِ و غُدرانُهُ</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ایمان و چشمه سار آن، چشمه های دانش و دریاهای آن، باغ های عدل و آبگیرهای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 در وصف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الفَصلُ لَیْسَ بِالهَزْلِ هُوَ النّاطِقُ بسُنَّةِ العَدلِ و الآمِرُ بِالفَضلِ و هُوَ حَبلُ اللّهِ المَتینِ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آن فضل است و هزل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گویا به طریقه عدل و امرکننده به فضل و ریسمان استوار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یکی اقدام های مهمی که امام مهدی علیه السلام برای تحقق عدالت اجتماعی انجام می دهد، احیای احکام کتاب و سنت رسول خداست که در طول زمان به فراموشی سپرده شده و جز پوسته ای از آنها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این زمینه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یَاْتی عَلی اُمَّتی زَمانٌ، لایَبْقی مِنَ اْلإسْلامِ إِلاّ إِسْمُهُ، وَ لا مِنَ الْقُرْآنِ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یَأْذَنُ اللّهُ تَعالی بِالْخُرُوجِ، فیُظْهِرُ اللّهُ اْلإسْلامَ بِهِ وَ یُجَدِّدُهُ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زمانی برای امت من فرا رسد که از اسلام جز نام و از قرآن جز نقشی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بزرگ مرتبه به او اجازه قیام می دهد و اسلام را با او آشکار و تجدید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بیان بسیار زیبایی، اقدام امام مهدی علیه السلام را در زمینه حاکم کردن احکام قرآن بر امیال نفسانی انسان ها به عنوان مقدمه برپایی عدالت، چنین توصیف می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یَعْطِفُ الهَوی عَلَی الهُدی إذا عَطَفُوا الهُدی علی الهَوی و یَعْطِفُ الرَّأیَ عَلَی القُرآنِ إذا عَطَفُوا القرآنَ عَلَی الرَّأیِ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فَیُریکُمْ کَیفَ عَدلُ السِّیرَةِ و یُحْیِی مَیِّتِ الکِتابِ و السُّنَّةِ</w:t>
      </w:r>
      <w:r>
        <w:rPr>
          <w:rFonts w:eastAsia="Amiri" w:cs="Amiri" w:ascii="Amiri" w:hAnsi="Amiri"/>
          <w:color w:val="111111"/>
          <w:sz w:val="28"/>
          <w:szCs w:val="28"/>
          <w:rtl w:val="true"/>
          <w:lang w:bidi="ar-SA"/>
        </w:rPr>
        <w:t>.</w:t>
      </w:r>
      <w:r>
        <w:rPr>
          <w:rStyle w:val="FootnoteAnchor"/>
          <w:rtl w:val="true"/>
        </w:rPr>
        <w:footnoteReference w:id="230"/>
      </w:r>
      <w:bookmarkStart w:id="315" w:name="pg13308_137181"/>
    </w:p>
    <w:p>
      <w:pPr>
        <w:pStyle w:val="BookText"/>
        <w:rPr/>
      </w:pPr>
      <w:bookmarkEnd w:id="315"/>
      <w:r>
        <w:rPr>
          <w:rFonts w:ascii="IRNazanin" w:hAnsi="IRNazanin" w:eastAsia="IRNazanin"/>
          <w:color w:val="111111"/>
          <w:sz w:val="28"/>
          <w:sz w:val="28"/>
          <w:szCs w:val="28"/>
          <w:rtl w:val="true"/>
          <w:lang w:bidi="fa-IR"/>
        </w:rPr>
        <w:t>هواهای نفسانی را به پیروی هدایت الهی باز می گرداند، آن زمان که مردم هدایت الهی را به پیروی هواهای نفسانی در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 و اندیشه ها را تابع قرآن گرداند، وقتی که قرآن را تابع آرا و اندیشه های خود ساخته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شما نشان خواهد داد که دادگری چگونه است و کتاب خدا و سنت را که متروک شده است، زنده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پیوند ناگسستنی احیای احکام کتاب و سنت با برقراری عدالت است که در دعای عهد از خداوند متعال چنین درخواست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اجعَلْهُ اللّهُمَّ مَفْزَعاً لِمَظلُومِ عِبادِکَ و ناصِرا لِمَنْ لا یَجِدُ لَهُ ناصِرا غَیرَکَ وَ مُجَدِّدا لِما عُطِّلَ مِنْ أَحکامِ کِتابِکَ وَ مُشَیِّدا لِما وَرَدَ مِنْ أَعلامِ دِینِکَ و سُنَنِ نَبیِّکَ صلی الله علیه و آله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پناه گاه بندگان ستم دیده ات و یاری دهنده کسی که جز تو یاوری ندارد، قرار ده و به وسیله او احکام قرآن را که تعطیل شده است، برقرار ساز و او را برپا دارنده آنچه از نشانه های دینت و سنت های پیامبرت ـ درود خدا بر او و خاندانش باد ـ وارد شده است، قرار ده</w:t>
      </w:r>
      <w:r>
        <w:rPr>
          <w:rFonts w:eastAsia="IRNazanin" w:cs="IRNazanin"/>
          <w:color w:val="111111"/>
          <w:sz w:val="28"/>
          <w:szCs w:val="28"/>
          <w:rtl w:val="true"/>
          <w:lang w:bidi="fa-IR"/>
        </w:rPr>
        <w:t>.</w:t>
      </w:r>
    </w:p>
    <w:p>
      <w:pPr>
        <w:pStyle w:val="Heading5"/>
        <w:numPr>
          <w:ilvl w:val="4"/>
          <w:numId w:val="1"/>
        </w:numPr>
        <w:rPr/>
      </w:pPr>
      <w:bookmarkStart w:id="316" w:name="__RefHeading___Toc2394942_2322387425"/>
      <w:bookmarkStart w:id="317" w:name="_Toc123"/>
      <w:bookmarkEnd w:id="316"/>
      <w:r>
        <w:rPr>
          <w:rtl w:val="true"/>
        </w:rPr>
        <w:t>د</w:t>
      </w:r>
      <w:r>
        <w:rPr>
          <w:rtl w:val="true"/>
        </w:rPr>
        <w:t xml:space="preserve">) </w:t>
      </w:r>
      <w:r>
        <w:rPr>
          <w:rtl w:val="true"/>
        </w:rPr>
        <w:t>نظام عادلانه</w:t>
      </w:r>
      <w:bookmarkEnd w:id="31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عادلانه</w:t>
      </w:r>
    </w:p>
    <w:p>
      <w:pPr>
        <w:pStyle w:val="BookText"/>
        <w:rPr/>
      </w:pPr>
      <w:r>
        <w:rPr>
          <w:rFonts w:ascii="IRNazanin" w:hAnsi="IRNazanin" w:eastAsia="IRNazanin"/>
          <w:color w:val="111111"/>
          <w:sz w:val="28"/>
          <w:sz w:val="28"/>
          <w:szCs w:val="28"/>
          <w:rtl w:val="true"/>
          <w:lang w:bidi="fa-IR"/>
        </w:rPr>
        <w:t>تحقق عدالت اجتماعی، گذشته از همه شرایط یاد شده، به امر دیگری نیز نیازمند است و آن، وجود نظام حکومتی مبتنی بر عدالت است؛ نظامی که جایگاه هر کس در آن به درستی تعیین شده باشد، همه مسئولان وظایف خود را به درستی بشناسند و بدان عمل کنند و بالاخره همه احساس کنند که بر کار آنها نظارت وجود دارد و در صورت خطا و لغزش، از آنها بازخواست می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های بشری، بسیار دیده ایم که حتی با وجود حاکمان عادل و قوانین عادلانه، چنان که باید و شاید، عدالت بر جامعه حاکم نشده و ستم در </w:t>
      </w:r>
    </w:p>
    <w:p>
      <w:pPr>
        <w:pStyle w:val="BookText"/>
        <w:rPr/>
      </w:pPr>
      <w:r>
        <w:rPr>
          <w:rFonts w:ascii="IRNazanin" w:hAnsi="IRNazanin" w:eastAsia="IRNazanin"/>
          <w:color w:val="111111"/>
          <w:sz w:val="28"/>
          <w:sz w:val="28"/>
          <w:szCs w:val="28"/>
          <w:rtl w:val="true"/>
          <w:lang w:bidi="fa-IR"/>
        </w:rPr>
        <w:t>اشکال گوناگون بر مردم جاری شده است و این همه نبوده است، مگر به یکی از دلایل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قرار نگرفتن درست اجزای مختلف حکومت در جای خود؛</w:t>
      </w:r>
    </w:p>
    <w:p>
      <w:pPr>
        <w:pStyle w:val="BookText"/>
        <w:rPr/>
      </w:pPr>
      <w:r>
        <w:rPr>
          <w:rFonts w:ascii="IRNazanin" w:hAnsi="IRNazanin" w:eastAsia="IRNazanin"/>
          <w:color w:val="111111"/>
          <w:sz w:val="28"/>
          <w:sz w:val="28"/>
          <w:szCs w:val="28"/>
          <w:rtl w:val="true"/>
          <w:lang w:bidi="fa-IR"/>
        </w:rPr>
        <w:t>دو ـ ناآشنایی کارگزاران با وظایف و مسئولیت هایشان؛</w:t>
      </w:r>
    </w:p>
    <w:p>
      <w:pPr>
        <w:pStyle w:val="BookText"/>
        <w:rPr/>
      </w:pPr>
      <w:r>
        <w:rPr>
          <w:rFonts w:ascii="IRNazanin" w:hAnsi="IRNazanin" w:eastAsia="IRNazanin"/>
          <w:color w:val="111111"/>
          <w:sz w:val="28"/>
          <w:sz w:val="28"/>
          <w:szCs w:val="28"/>
          <w:rtl w:val="true"/>
          <w:lang w:bidi="fa-IR"/>
        </w:rPr>
        <w:t>سه ـ ضعف نظام بازرسی و نظارت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امام مهدی علیه السلام، نظام حکومتی به شیوه ای شکل می گیرد که امکان ستم و بی عدالتی به صفر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پارساترین و توان مندترین انسان ها به عنوان حکم رانان و کارگزاران برگزیده می شوند؛</w:t>
      </w:r>
    </w:p>
    <w:p>
      <w:pPr>
        <w:pStyle w:val="BookText"/>
        <w:rPr/>
      </w:pPr>
      <w:r>
        <w:rPr>
          <w:rFonts w:ascii="IRNazanin" w:hAnsi="IRNazanin" w:eastAsia="IRNazanin"/>
          <w:color w:val="111111"/>
          <w:sz w:val="28"/>
          <w:sz w:val="28"/>
          <w:szCs w:val="28"/>
          <w:rtl w:val="true"/>
          <w:lang w:bidi="fa-IR"/>
        </w:rPr>
        <w:t>دو ـ وظایف تک تک آنها بی هیچ کم و کاست تعیین می گردد و حتی به آنها گفته می شود هنگام حیرت و سرگردانی چه کنند؛</w:t>
      </w:r>
    </w:p>
    <w:p>
      <w:pPr>
        <w:pStyle w:val="BookText"/>
        <w:rPr/>
      </w:pPr>
      <w:r>
        <w:rPr>
          <w:rFonts w:ascii="IRNazanin" w:hAnsi="IRNazanin" w:eastAsia="IRNazanin"/>
          <w:color w:val="111111"/>
          <w:sz w:val="28"/>
          <w:sz w:val="28"/>
          <w:szCs w:val="28"/>
          <w:rtl w:val="true"/>
          <w:lang w:bidi="fa-IR"/>
        </w:rPr>
        <w:t>سه ـ نظارت و بازرسی دقیق و سخت گیرانه بر همه کارگزاران اعمال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شیوه گزینش کارگزاران حکومتی در عصر ظهور و شیوه ابلاغ وظایف آنها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بَعَثَ فِی أَقالیمِ الأَرضِ فِی کُلِّ إِقلِیمِ رَجُلاً ثُمَّ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عَهْدَکَ فِی کَفِّکَ، فَإذا وَرَدَ عَلَیکَ ما لاتَفْهَمُهُ وَ لاتَعرِفُ القَضاءَ فیهِ فَانْظُر إلی کَفِّکَ و اعَملْ بِما فِیها</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قائم قیام کند،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مناطق جهان، فردی را برمی گزیند و می فرستد و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تو به دست توست و اگر به مطلبی برخوردی که آن را نفهمیدی و شیوه قضاوت در موردش را ندانستی، به دست خود نگاه کن و به آنچه در آن است، عمل کن</w:t>
      </w:r>
      <w:r>
        <w:rPr>
          <w:rFonts w:eastAsia="IRNazanin" w:cs="IRNazanin"/>
          <w:color w:val="111111"/>
          <w:sz w:val="28"/>
          <w:szCs w:val="28"/>
          <w:rtl w:val="true"/>
          <w:lang w:bidi="fa-IR"/>
        </w:rPr>
        <w:t xml:space="preserve">. </w:t>
      </w:r>
      <w:bookmarkStart w:id="318" w:name="pg13308_137183"/>
    </w:p>
    <w:p>
      <w:pPr>
        <w:pStyle w:val="BookText"/>
        <w:rPr/>
      </w:pPr>
      <w:bookmarkEnd w:id="318"/>
      <w:r>
        <w:rPr>
          <w:rFonts w:ascii="IRNazanin" w:hAnsi="IRNazanin" w:eastAsia="IRNazanin"/>
          <w:color w:val="111111"/>
          <w:sz w:val="28"/>
          <w:sz w:val="28"/>
          <w:szCs w:val="28"/>
          <w:rtl w:val="true"/>
          <w:lang w:bidi="fa-IR"/>
        </w:rPr>
        <w:t>در مورد قاطعیت و سخت گیری امام مهدی علیه السلام نسبت به کارگزاران و مجریان متخلّف، در روایتی از امام علی علیه السلام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زشت کار را کنار می گذارد و دست مفسدان را از سرتان کوتاه می کند و حکم رانان ستم پیشه را عزل می کند و زمین را از هر نادرست و خائنی پاک می سازد و به عدل رفتار می کند</w:t>
      </w:r>
      <w:r>
        <w:rPr>
          <w:rFonts w:eastAsia="IRNazanin" w:cs="IRNazanin"/>
          <w:color w:val="111111"/>
          <w:sz w:val="28"/>
          <w:szCs w:val="28"/>
          <w:rtl w:val="true"/>
          <w:lang w:bidi="fa-IR"/>
        </w:rPr>
        <w:t>...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روایت دیگری، قاطعیت و سازش ناپذیری امام عصر علیه السلام در برابر کارگزاران ناشایست، چنین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 السلام،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کارگزاران و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سخت گیر است و با ناتوانان و مستمندان بسیار دل رحم و مهربان</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319" w:name="__RefHeading___Toc2394944_2322387425"/>
      <w:bookmarkStart w:id="320" w:name="_Toc124"/>
      <w:bookmarkEnd w:id="319"/>
      <w:r>
        <w:rPr/>
        <w:t>2</w:t>
      </w:r>
      <w:r>
        <w:rPr>
          <w:rtl w:val="true"/>
        </w:rPr>
        <w:t xml:space="preserve">. </w:t>
      </w:r>
      <w:r>
        <w:rPr>
          <w:rtl w:val="true"/>
        </w:rPr>
        <w:t>جنبه های گوناگون عدالت مهدوی</w:t>
      </w:r>
      <w:bookmarkEnd w:id="320"/>
    </w:p>
    <w:p>
      <w:pPr>
        <w:pStyle w:val="Heading5"/>
        <w:numPr>
          <w:ilvl w:val="4"/>
          <w:numId w:val="1"/>
        </w:numPr>
        <w:rPr/>
      </w:pPr>
      <w:bookmarkStart w:id="321" w:name="__RefHeading___Toc2394946_2322387425"/>
      <w:bookmarkStart w:id="322" w:name="_Toc125"/>
      <w:bookmarkEnd w:id="321"/>
      <w:r>
        <w:rPr>
          <w:rtl w:val="true"/>
        </w:rPr>
        <w:t>اشاره</w:t>
      </w:r>
      <w:bookmarkEnd w:id="3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های گوناگون عدالت مهدوی</w:t>
      </w:r>
    </w:p>
    <w:p>
      <w:pPr>
        <w:pStyle w:val="BookText"/>
        <w:rPr/>
      </w:pPr>
      <w:r>
        <w:rPr>
          <w:rFonts w:ascii="IRNazanin" w:hAnsi="IRNazanin" w:eastAsia="IRNazanin"/>
          <w:color w:val="111111"/>
          <w:sz w:val="28"/>
          <w:sz w:val="28"/>
          <w:szCs w:val="28"/>
          <w:rtl w:val="true"/>
          <w:lang w:bidi="fa-IR"/>
        </w:rPr>
        <w:t>عدالت موعود یا به بیان دیگر، عدالتی که وعده تحقق آن در زمان ظهور امام مهدی علیه السلام داده شده، از نظر دامنه، گستره و ژرفا بی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دلیل است که حکومت های بشری از ایجاد نظام عادلانه ای مشابه آنچه در عصر موعود محقق خواهد شد،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زوایای مختلف عدالت مهدوی، به بخشی از روایاتی که به توصیف قیام ستم ستیز و عدالت گستر امام مهدی علیه السلام پرداخته اند، نگاهی گذرا خواهیم داشت</w:t>
      </w:r>
      <w:r>
        <w:rPr>
          <w:rFonts w:eastAsia="IRNazanin" w:cs="IRNazanin"/>
          <w:color w:val="111111"/>
          <w:sz w:val="28"/>
          <w:szCs w:val="28"/>
          <w:rtl w:val="true"/>
          <w:lang w:bidi="fa-IR"/>
        </w:rPr>
        <w:t>.</w:t>
      </w:r>
    </w:p>
    <w:p>
      <w:pPr>
        <w:pStyle w:val="Heading5"/>
        <w:numPr>
          <w:ilvl w:val="4"/>
          <w:numId w:val="1"/>
        </w:numPr>
        <w:rPr/>
      </w:pPr>
      <w:bookmarkStart w:id="323" w:name="__RefHeading___Toc2394948_2322387425"/>
      <w:bookmarkStart w:id="324" w:name="_Toc126"/>
      <w:bookmarkEnd w:id="323"/>
      <w:r>
        <w:rPr>
          <w:rtl w:val="true"/>
        </w:rPr>
        <w:t>الف</w:t>
      </w:r>
      <w:r>
        <w:rPr>
          <w:rtl w:val="true"/>
        </w:rPr>
        <w:t xml:space="preserve">) </w:t>
      </w:r>
      <w:r>
        <w:rPr>
          <w:rtl w:val="true"/>
        </w:rPr>
        <w:t>دامنه عدالت موعود</w:t>
      </w:r>
      <w:bookmarkEnd w:id="324"/>
    </w:p>
    <w:p>
      <w:pPr>
        <w:pStyle w:val="Heading6"/>
        <w:numPr>
          <w:ilvl w:val="5"/>
          <w:numId w:val="1"/>
        </w:numPr>
        <w:rPr/>
      </w:pPr>
      <w:bookmarkStart w:id="325" w:name="__RefHeading___Toc2394950_2322387425"/>
      <w:bookmarkStart w:id="326" w:name="_Toc127"/>
      <w:bookmarkEnd w:id="325"/>
      <w:r>
        <w:rPr>
          <w:rtl w:val="true"/>
        </w:rPr>
        <w:t>اشاره</w:t>
      </w:r>
      <w:bookmarkEnd w:id="32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عدالت موعود </w:t>
      </w:r>
    </w:p>
    <w:p>
      <w:pPr>
        <w:pStyle w:val="BookText"/>
        <w:rPr/>
      </w:pPr>
      <w:r>
        <w:rPr>
          <w:rFonts w:ascii="IRNazanin" w:hAnsi="IRNazanin" w:eastAsia="IRNazanin"/>
          <w:color w:val="111111"/>
          <w:sz w:val="28"/>
          <w:sz w:val="28"/>
          <w:szCs w:val="28"/>
          <w:rtl w:val="true"/>
          <w:lang w:bidi="fa-IR"/>
        </w:rPr>
        <w:t>در فرهنگ اسلامی، ستم، معانی و مصداق های متعددی دارد و در آیات و روایات، این کلمه به سه مفهوم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ستم در معنای کفر و شرک نسبت به خدا؛</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دو ـ ستم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سه ـ ستم نسبت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تجاوز</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علی علیه السلام در بیانی بسیار زیبا، معانی متعدد ظلم را این گونه تبیین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لایُغْفَرُ، وَ ظُلْمٌ لایُتْرَکُ، وَ ظُلْمٌ مَغْفُورٌ لایُطْلَبُ فَأَمَّا الظُّلْمُ الَّذی لایُغْفَرُ فالشِّرْکُ بِاللّه ِ، قالَ اللّه ُ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لایَغْفِرُ أَنْ یُشْرَکَ بِهِ</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 أَمَّا الظُّلْمُ الَّذی یُغْفَرُ فَظُلْمُ الْعَبْدِ نَفْسَهُ عِنْدَ بَعْضُ الْهَناتِ وَ أَمّا الظُّلْمُ الّذی لایُتْرَکُ فَظُلْمُ الْعِبادِ بَعْضُهُمْ بَعْضا</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ستم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که هرگز آمرزیده نشود و ستمی که بازخواست شود و ستمی که بخشوده است و بازخواست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ستمی که هرگز آمرزیده نشود،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خدا، این را که به او شرک ورزیده شود، نمی 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ستمی که آمرزیده شود، ستم بنده است به خود به ارتکاب برخی کارهای ناشایست و ستمی که بازخواست می شود، ستم کردن مردم بر یکدیگر است</w:t>
      </w:r>
      <w:r>
        <w:rPr>
          <w:rFonts w:eastAsia="IRNazanin" w:cs="IRNazanin"/>
          <w:color w:val="111111"/>
          <w:sz w:val="28"/>
          <w:szCs w:val="28"/>
          <w:rtl w:val="true"/>
          <w:lang w:bidi="fa-IR"/>
        </w:rPr>
        <w:t xml:space="preserve">. </w:t>
      </w:r>
      <w:bookmarkStart w:id="327" w:name="pg13308_137185"/>
    </w:p>
    <w:p>
      <w:pPr>
        <w:pStyle w:val="BookText"/>
        <w:rPr/>
      </w:pPr>
      <w:bookmarkEnd w:id="327"/>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و مصداق های متعددی دارد، کلمه مقابل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نظر معنا و مصداق بسیار گسترده است و حوزه وسیعی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بر اساس آموزه های دین اسلام، عدالت و عدالت گستری تنها به صحنه زندگی اجتماعی انسان ها و روابط آنها با دیگران محدود نمی شود، بلکه حوزه وسیعی شامل رابطه انسان با خدا، رابطه انسان با خود و رابطه انسان با دیگران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 بینیم در روایات اسلامی، هر زمان که از ستم ستیزی امام مهدی علیه السلام سخن به میان می آید، همه مظاهر ستم مورد توجه قرار می گیرد و بر این نکته تأکید می شود که آن حضرت نه تنها رسم ستم و تجاوز را در روابط انسان ها با یکدیگر برمی اندازد و این روابط را بر محور عدالت سامان می دهد، بلکه با هرگونه کژروی، کج اندیشی و انحراف اخلاقی و اعتقادی مبارزه می کند و رابطه انسان با خود و با خدای خود را نیز به عدالت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تر شدن آنچه گفته شد، به بررسی برخی از روایت هایی می پردازیم که به توصیف ستم ستیزی و عدالت گستری امام مهدی علیه السلام پرداخته اند تا مشخص شود در هر یک از آنها، کدام معنا از ظلم و کدام مصداق از عدالت قصد شده است</w:t>
      </w:r>
      <w:r>
        <w:rPr>
          <w:rFonts w:eastAsia="IRNazanin" w:cs="IRNazanin"/>
          <w:color w:val="111111"/>
          <w:sz w:val="28"/>
          <w:szCs w:val="28"/>
          <w:rtl w:val="true"/>
          <w:lang w:bidi="fa-IR"/>
        </w:rPr>
        <w:t>:</w:t>
      </w:r>
    </w:p>
    <w:p>
      <w:pPr>
        <w:pStyle w:val="Heading6"/>
        <w:numPr>
          <w:ilvl w:val="5"/>
          <w:numId w:val="1"/>
        </w:numPr>
        <w:rPr/>
      </w:pPr>
      <w:bookmarkStart w:id="328" w:name="__RefHeading___Toc2394952_2322387425"/>
      <w:bookmarkStart w:id="329" w:name="_Toc128"/>
      <w:bookmarkEnd w:id="328"/>
      <w:r>
        <w:rPr>
          <w:rtl w:val="true"/>
        </w:rPr>
        <w:t>یک ـ عدالت در رابطه انسان با خدا</w:t>
      </w:r>
      <w:bookmarkEnd w:id="329"/>
    </w:p>
    <w:p>
      <w:pPr>
        <w:pStyle w:val="BookText"/>
        <w:rPr/>
      </w:pPr>
      <w:r>
        <w:rPr>
          <w:rFonts w:ascii="IRNazanin" w:hAnsi="IRNazanin" w:eastAsia="IRNazanin"/>
          <w:color w:val="111111"/>
          <w:sz w:val="28"/>
          <w:sz w:val="28"/>
          <w:szCs w:val="28"/>
          <w:rtl w:val="true"/>
          <w:lang w:bidi="fa-IR"/>
        </w:rPr>
        <w:t>یک ـ عدالت در رابطه انسان با خدا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به معنای نخست ستم؛ یعنی کفر و شرک توجه شده است و قیام عدالت گستر امام مهدی علیه السلام را قیامی تفسیر کرده اند که این نوع ستم را از صحنه روزگار پاک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از ابوبصیر از آن جمله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عَبدِاللّه ِ علیه السلام عَن قَولِ اللّه ِ تَعالی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 ما أُنزِلَ تَأویلُها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مَتَی یُنْزَلُ؟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یَقُومُ الْقائِمُ إِنْ شاءَ اللّه ُ فَإِذا خَرَجَ الْقائِمُ لَمْ یَبْقِ کافِرٌ وَ مُشْرِکٌ إلاّ کَرِهَ خُرُوجَهُ حَتّی لَوْکانَ کافِرٌ أَو مُشْرِکٌ فی بَطْنِ صَخْرَةٍ لَقالَتِ الصَّخْرَةُ یا مُؤْمِنُ فی بَطْنی کافِرٌ أَوْ مُشْرِکٌ فَاقْتُلْهُ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فَیُنحیّهُ اللّه ُ فَیَقْتُلَهُ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از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درود بر او باد ـ در مورد این سخن خدای تعالی در کتابش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تأویل این آیه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کی نازل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خواست خدا قائم به 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قائم قیام کند، هیچ کافر و مشرکی نمی ماند، مگر اینکه از قیام او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کافر یا مشرکی در دل سنگی باشد، آن سنگ ندا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یا مشرکی در دل من است،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او را آشکار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 یاد شده، روایات دیگری نیز وارد شده است که همه آنها دلالت بر این دارند که در زمان ظهور امام مهدی علیه السلام، جهان از همه مظاهر کفر و شرک پیراسته و دین حق بر سراسر گیتی حاکم می شود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تفسیر علی بن ابراهیم قمی، معروف به تفسیر القمی، در تفسیر این آیه چنین آمده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نَزَلَتْ فِی الْقائِم مِنْ آلِ مُحَمَّدٍ علیهم السلام وَ هُوَ الإِمامُ الذَّی یُظْهِرُهُ اللّه ُ عَلَی الدِّینِ </w:t>
      </w:r>
    </w:p>
    <w:p>
      <w:pPr>
        <w:pStyle w:val="BookText"/>
        <w:rPr/>
      </w:pPr>
      <w:r>
        <w:rPr>
          <w:rFonts w:ascii="Amiri" w:hAnsi="Amiri" w:eastAsia="Amiri" w:cs="Amiri"/>
          <w:color w:val="111111"/>
          <w:sz w:val="28"/>
          <w:sz w:val="28"/>
          <w:szCs w:val="28"/>
          <w:rtl w:val="true"/>
          <w:lang w:bidi="ar-SA"/>
        </w:rPr>
        <w:t>کُلِّهِ فَیَمْلَأُ الْأَرْضَ قِسْطا وَ عَدْلاً کَمَا مُلِئَتْ جَوْرا و ظُلْما وَ هذا مِمّا ذکَرْنا أَنَّ تَأویلَهُ بَعْدَ تَنْزیلِهِ</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این آیه در مورد قائم از آل محمد ـ درود خدا بر ایشان باد ـ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پیشوایی است که خداوند، او را بر همه ادیان پیروز می گرداند و زمین را از قسط و عدل پر می سازد،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جور و ستم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جمله مواردی است که گفتیم تأویل آن پس از تنزیلش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روایاتی که در آنها مصداق اول ستم ـ البته در معنایی وسیع تر که شامل هرگونه بدعت و باطل نیز می شود ـ اراده شده، روایتی است که از امام محمدباقر علیه السلام در تفسیر این آیه شریفه وارده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إِنْ مَکَنّاهُمْ فِی الْأَرْضِ أَقامُوا الصَّلوةَ وَ اتُوا الزَّکوةَ وَ أَمَرُوا بِاْلمَعْرُوفِ وَ نَهَوُا عَنِ الْمُنْکَرِ وَ لِلّهِ عاقِبَةُ الْأُمُورِ</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همان کسانی که چون در زمین به آنان توانایی دهیم، نماز برپا می دارند و زکات می دهند و به کارهای پسندیده وا می دارند و از کارهای ناپسند بازمی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همه کارها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تفسیر آیه یاد شده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لاِلِ مُحَمَّدٍ صَلَّی اللّه ُ عَلَیْهِم إِلی آخِرِ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الْمَهْدِیُّ وَ أَصْحابُهُ یُمَلِّکُهُمُ اللّه ُ مَشارِقَ الْأرْضِ وَ مَغارِبَها وَ یُظْهِرُ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وَ یُمیتُ اللّه ُ بِهِ وَ بِأَصْحابِهِ الْبِدَعَ وَ الْباطِلَ کَمَا أَماتَ السُّفَهاءُ الْحَقَّ حَتّی لایَری أَیْنَ الظُّلْمُ وَ یَأْمُرونَ بَالْمَعْروُفِ وَ یَنْهَوُنَ عَنِ الْمُنْکَرِ</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درباره خاندان محمد ـ درود خداوند بر آنها باد ـ تا آخرین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30" w:name="pg13308_137188"/>
    </w:p>
    <w:p>
      <w:pPr>
        <w:pStyle w:val="BookText"/>
        <w:rPr/>
      </w:pPr>
      <w:bookmarkEnd w:id="330"/>
      <w:r>
        <w:rPr>
          <w:rFonts w:ascii="IRNazanin" w:hAnsi="IRNazanin" w:eastAsia="IRNazanin"/>
          <w:color w:val="111111"/>
          <w:sz w:val="28"/>
          <w:sz w:val="28"/>
          <w:szCs w:val="28"/>
          <w:rtl w:val="true"/>
          <w:lang w:bidi="fa-IR"/>
        </w:rPr>
        <w:t>خداوند، مشرق ها و مغرب های زمین را در اختیار مهدی و یاران او قرار می دهد و دین را به دست او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مهدی و یارانش،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و باطل را می میراند،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نابخردان حق را میرانده بودند، به گونه ای که ستم در هیچ جا دیده نمی شود و امر به معروف و نهی از منکر می کنند</w:t>
      </w:r>
      <w:r>
        <w:rPr>
          <w:rFonts w:eastAsia="IRNazanin" w:cs="IRNazanin"/>
          <w:color w:val="111111"/>
          <w:sz w:val="28"/>
          <w:szCs w:val="28"/>
          <w:rtl w:val="true"/>
          <w:lang w:bidi="fa-IR"/>
        </w:rPr>
        <w:t>.</w:t>
      </w:r>
    </w:p>
    <w:p>
      <w:pPr>
        <w:pStyle w:val="Heading6"/>
        <w:numPr>
          <w:ilvl w:val="5"/>
          <w:numId w:val="1"/>
        </w:numPr>
        <w:rPr/>
      </w:pPr>
      <w:bookmarkStart w:id="331" w:name="__RefHeading___Toc2394954_2322387425"/>
      <w:bookmarkStart w:id="332" w:name="_Toc129"/>
      <w:bookmarkEnd w:id="331"/>
      <w:r>
        <w:rPr>
          <w:rtl w:val="true"/>
        </w:rPr>
        <w:t>دو ـ عدالت در رابطه انسان با خود</w:t>
      </w:r>
      <w:bookmarkEnd w:id="332"/>
    </w:p>
    <w:p>
      <w:pPr>
        <w:pStyle w:val="BookText"/>
        <w:rPr/>
      </w:pPr>
      <w:r>
        <w:rPr>
          <w:rFonts w:ascii="IRNazanin" w:hAnsi="IRNazanin" w:eastAsia="IRNazanin"/>
          <w:color w:val="111111"/>
          <w:sz w:val="28"/>
          <w:sz w:val="28"/>
          <w:szCs w:val="28"/>
          <w:rtl w:val="true"/>
          <w:lang w:bidi="fa-IR"/>
        </w:rPr>
        <w:t>دو ـ عدالت در رابطه انسان با خود</w:t>
      </w:r>
    </w:p>
    <w:p>
      <w:pPr>
        <w:pStyle w:val="BookText"/>
        <w:rPr/>
      </w:pPr>
      <w:r>
        <w:rPr>
          <w:rFonts w:ascii="IRNazanin" w:hAnsi="IRNazanin" w:eastAsia="IRNazanin"/>
          <w:color w:val="111111"/>
          <w:sz w:val="28"/>
          <w:sz w:val="28"/>
          <w:szCs w:val="28"/>
          <w:rtl w:val="true"/>
          <w:lang w:bidi="fa-IR"/>
        </w:rPr>
        <w:t>در برخی از روایاتی که به ستم ستیزی امام مهدی علیه السلام پرداخته اند، دومین چهره ظلم؛ یعنی ستم انسان به خود، با همه مظاهر آن مورد توجه قرار گرفته و بر این موضوع تأکید شده است که آن حضرت با هدف گسترش عدالت در جهان، با هرگونه فساد و تباهی و گناه و نافرمانی خدا، مبارزه و زمین را از هرگونه پلیدی پاک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یُفَرِّجُ اللّه ُ بِالْمَهْدِ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عَنِ الْأُمَّةِ یَمْلَأُ قُلُوبَ الْعِبادِ عِبادَةً یَسَعَهُمْ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یَمْحَقُ اللّه ُ الْکَذِبَ وَ یَذْهَبُ الزَّمانَ الْکَلِبِ وَ بِهِ یَخْرُجُ ذُلَّ الرِّقِّ مِنْ أَعْناقِکُمْ</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خداوند به وسیله مهدی برای امت گشایش حاصل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های بندگان را با عبادت پر می کند و عدالتش را بر آنها دامن گستر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دروغ و دروغ گویی را ریشه کن می کند و روزگار سخت و دشوار را برطرف می سازد و طوق ذلت و بردگی را از گردن شما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از امام علی علیه السلام نقل شده، آمده است در زمان ظهور امام مهدی علیه السلام، عدالت بر جهان درون انسان ها نیز حاکم می شود و همه به صلاح و رستگاری روی می آورند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یَمْلَأُ الْأَرْضَ عَدْلاً وَ قِسْطا وَ نُورا وَ بُرهانا، یُدینُ لَهُ عَرْضُ الْبِلادِ وَ طُولُها، لایَبْقی کافِرٌ </w:t>
      </w:r>
      <w:bookmarkStart w:id="333" w:name="pg13308_137189"/>
    </w:p>
    <w:p>
      <w:pPr>
        <w:pStyle w:val="BookText"/>
        <w:rPr/>
      </w:pPr>
      <w:bookmarkEnd w:id="333"/>
      <w:r>
        <w:rPr>
          <w:rFonts w:ascii="Amiri" w:hAnsi="Amiri" w:eastAsia="Amiri" w:cs="Amiri"/>
          <w:color w:val="111111"/>
          <w:sz w:val="28"/>
          <w:sz w:val="28"/>
          <w:szCs w:val="28"/>
          <w:rtl w:val="true"/>
          <w:lang w:bidi="ar-SA"/>
        </w:rPr>
        <w:t>إلاّ آمَنَ، وَ لا طالِحٌ إلاّ صَلَحَ وَ تَصْطَلِحُ فی مُلْکِهِ السِّباعُ</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قسط و نور و برهان پر می کند و طول و عرض جهان برابر او تسلیم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کافری نمی ماند مگر اینکه ایمان می آورد و هیچ نابکاری نمی ماند، مگر اینکه به صلاح و پرهیزکاری می گراید و در دولت او درندگان نیز از در سازش با یکدیگر درمی آیند</w:t>
      </w:r>
      <w:r>
        <w:rPr>
          <w:rFonts w:eastAsia="IRNazanin" w:cs="IRNazanin"/>
          <w:color w:val="111111"/>
          <w:sz w:val="28"/>
          <w:szCs w:val="28"/>
          <w:rtl w:val="true"/>
          <w:lang w:bidi="fa-IR"/>
        </w:rPr>
        <w:t>.</w:t>
      </w:r>
    </w:p>
    <w:p>
      <w:pPr>
        <w:pStyle w:val="Heading6"/>
        <w:numPr>
          <w:ilvl w:val="5"/>
          <w:numId w:val="1"/>
        </w:numPr>
        <w:rPr/>
      </w:pPr>
      <w:bookmarkStart w:id="334" w:name="__RefHeading___Toc2394956_2322387425"/>
      <w:bookmarkStart w:id="335" w:name="_Toc130"/>
      <w:bookmarkEnd w:id="334"/>
      <w:r>
        <w:rPr>
          <w:rtl w:val="true"/>
        </w:rPr>
        <w:t>سه ـ عدالت در رابطه انسان با دیگران</w:t>
      </w:r>
      <w:bookmarkEnd w:id="335"/>
    </w:p>
    <w:p>
      <w:pPr>
        <w:pStyle w:val="BookText"/>
        <w:rPr/>
      </w:pPr>
      <w:r>
        <w:rPr>
          <w:rFonts w:ascii="IRNazanin" w:hAnsi="IRNazanin" w:eastAsia="IRNazanin"/>
          <w:color w:val="111111"/>
          <w:sz w:val="28"/>
          <w:sz w:val="28"/>
          <w:szCs w:val="28"/>
          <w:rtl w:val="true"/>
          <w:lang w:bidi="fa-IR"/>
        </w:rPr>
        <w:t>سه ـ عدالت در رابطه انسان با دیگران</w:t>
      </w:r>
    </w:p>
    <w:p>
      <w:pPr>
        <w:pStyle w:val="BookText"/>
        <w:rPr/>
      </w:pPr>
      <w:r>
        <w:rPr>
          <w:rFonts w:ascii="IRNazanin" w:hAnsi="IRNazanin" w:eastAsia="IRNazanin"/>
          <w:color w:val="111111"/>
          <w:sz w:val="28"/>
          <w:sz w:val="28"/>
          <w:szCs w:val="28"/>
          <w:rtl w:val="true"/>
          <w:lang w:bidi="fa-IR"/>
        </w:rPr>
        <w:t>برخی دیگر از روایات به سومین مصداق ظلم؛ یعنی ستم و تجاوز به دیگران توجه کرده و از میان برداشتن همه روابط ظالمانه موجود در جوامع انسانی را یکی دیگر از مظاهر عدل مهدوی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روایتی که از امام رضا علیه السلام نقل شده،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یُطَهِّرُ اللّه ُ بِهِ الْأَرْضَ مِنْ کُلِّ جَوْرٍ، وَ یُقَدِّسُها مِنْ کُلِّ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أَشْرَقَتِ الْأَرْضُ بِنُورِ رَبِّها وَ وُضِعَ میزانُ الْعَدْلِ بَیْنَ النّاسِ فَلایَظْلِمُ أَحَدٌ أَحَدا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خداوند به وسیله قائم، جهان را از هرگونه ناروایی، پاکیزه و از هرگونه ستم، پیراسته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او قیام کند، زمین به نور پروردگارش روشن می شود، میزان عدل را در میان مردم برپا می سازد و هیچ کس بر دیگری ستم روا نخواهد داشت</w:t>
      </w:r>
      <w:r>
        <w:rPr>
          <w:rFonts w:eastAsia="IRNazanin" w:cs="IRNazanin"/>
          <w:color w:val="111111"/>
          <w:sz w:val="28"/>
          <w:szCs w:val="28"/>
          <w:rtl w:val="true"/>
          <w:lang w:bidi="fa-IR"/>
        </w:rPr>
        <w:t>.</w:t>
      </w:r>
    </w:p>
    <w:p>
      <w:pPr>
        <w:pStyle w:val="Heading5"/>
        <w:numPr>
          <w:ilvl w:val="4"/>
          <w:numId w:val="1"/>
        </w:numPr>
        <w:rPr/>
      </w:pPr>
      <w:bookmarkStart w:id="336" w:name="__RefHeading___Toc2394958_2322387425"/>
      <w:bookmarkStart w:id="337" w:name="_Toc131"/>
      <w:bookmarkEnd w:id="336"/>
      <w:r>
        <w:rPr>
          <w:rtl w:val="true"/>
        </w:rPr>
        <w:t>ب</w:t>
      </w:r>
      <w:r>
        <w:rPr>
          <w:rtl w:val="true"/>
        </w:rPr>
        <w:t xml:space="preserve">) </w:t>
      </w:r>
      <w:r>
        <w:rPr>
          <w:rtl w:val="true"/>
        </w:rPr>
        <w:t>گستره عدالت موعود</w:t>
      </w:r>
      <w:bookmarkEnd w:id="337"/>
    </w:p>
    <w:p>
      <w:pPr>
        <w:pStyle w:val="Heading6"/>
        <w:numPr>
          <w:ilvl w:val="5"/>
          <w:numId w:val="1"/>
        </w:numPr>
        <w:rPr/>
      </w:pPr>
      <w:bookmarkStart w:id="338" w:name="__RefHeading___Toc2394960_2322387425"/>
      <w:bookmarkStart w:id="339" w:name="_Toc132"/>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عدالت موعود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عدالت موعود را با دو نگاه می توان بررسی و تجزیه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کلان، آنچه مورد توجه قرار می گیرد، فراگیری عدالت آن حضرت و گسترش آن در سراسر کره خاک است و در نگاه جزئی و موردی، علاوه بر جهان شمولی و توسعه عام و فراگیر عدالت موعود، حاکمیت عدالت بر جنبه های مختلف حیات انسان نیز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در </w:t>
      </w:r>
      <w:bookmarkStart w:id="340" w:name="pg13308_137190"/>
    </w:p>
    <w:p>
      <w:pPr>
        <w:pStyle w:val="BookText"/>
        <w:rPr/>
      </w:pPr>
      <w:bookmarkEnd w:id="340"/>
      <w:r>
        <w:rPr>
          <w:rFonts w:ascii="IRNazanin" w:hAnsi="IRNazanin" w:eastAsia="IRNazanin"/>
          <w:color w:val="111111"/>
          <w:sz w:val="28"/>
          <w:sz w:val="28"/>
          <w:szCs w:val="28"/>
          <w:rtl w:val="true"/>
          <w:lang w:bidi="fa-IR"/>
        </w:rPr>
        <w:t>نگاه دوم، حاکمیت عدالت مهدوی بر هر یک از روابط فرهنگی، سیاسی، اقتصادی و حقوقی جوامع انسانی، به تفکیک، مطالعه و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تلاش خواهیم کرد گستره عدالت موعود را با توجه به دو نگاه یاد شده، از منظر روایات بررسی کنیم</w:t>
      </w:r>
      <w:r>
        <w:rPr>
          <w:rFonts w:eastAsia="IRNazanin" w:cs="IRNazanin"/>
          <w:color w:val="111111"/>
          <w:sz w:val="28"/>
          <w:szCs w:val="28"/>
          <w:rtl w:val="true"/>
          <w:lang w:bidi="fa-IR"/>
        </w:rPr>
        <w:t>:</w:t>
      </w:r>
    </w:p>
    <w:p>
      <w:pPr>
        <w:pStyle w:val="Heading6"/>
        <w:numPr>
          <w:ilvl w:val="5"/>
          <w:numId w:val="1"/>
        </w:numPr>
        <w:rPr/>
      </w:pPr>
      <w:bookmarkStart w:id="341" w:name="__RefHeading___Toc2394962_2322387425"/>
      <w:bookmarkStart w:id="342" w:name="_Toc133"/>
      <w:bookmarkEnd w:id="341"/>
      <w:r>
        <w:rPr>
          <w:rtl w:val="true"/>
        </w:rPr>
        <w:t>یک ـ جهان شمولی</w:t>
      </w:r>
      <w:bookmarkEnd w:id="342"/>
    </w:p>
    <w:p>
      <w:pPr>
        <w:pStyle w:val="BookText"/>
        <w:rPr/>
      </w:pPr>
      <w:r>
        <w:rPr>
          <w:rFonts w:ascii="IRNazanin" w:hAnsi="IRNazanin" w:eastAsia="IRNazanin"/>
          <w:color w:val="111111"/>
          <w:sz w:val="28"/>
          <w:sz w:val="28"/>
          <w:szCs w:val="28"/>
          <w:rtl w:val="true"/>
          <w:lang w:bidi="fa-IR"/>
        </w:rPr>
        <w:t>یک ـ جهان شمولی</w:t>
      </w:r>
    </w:p>
    <w:p>
      <w:pPr>
        <w:pStyle w:val="BookText"/>
        <w:rPr/>
      </w:pPr>
      <w:r>
        <w:rPr>
          <w:rFonts w:ascii="IRNazanin" w:hAnsi="IRNazanin" w:eastAsia="IRNazanin"/>
          <w:color w:val="111111"/>
          <w:sz w:val="28"/>
          <w:sz w:val="28"/>
          <w:szCs w:val="28"/>
          <w:rtl w:val="true"/>
          <w:lang w:bidi="fa-IR"/>
        </w:rPr>
        <w:t>از بررسی روایاتی که در زمینه ویژگی های عصر حکومت جهانی امام مهدی علیه السلام وارد شده است، چنین برمی آید که در آن عصر، جهان با همه وسعتش در دایره حاکمیت عدل مهدوی قرار می گیرد و هیچ جای جهان از حوزه نفوذ عدالت موعود بیرون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روایت هایی که با توجه به آنها می توان به جهان شمولی عدالت مهدی پی برد، روایت های متواتری است که از شیعه و اهل سنّت، نقل و در آنها تصریح شده است که امام مهدی علیه السلام جهان را پس از آنکه از ستم پر شده است، از عدل و داد آکنده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چند مورد از این روایات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تکرار آنها خودداری می کنیم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روایات که می توان جهان شمولی عدالت مهدوی را از آنها استفاده کرد، روایاتی است که در آنها تصریح شده است با ظهور امام مهدی علیه السلام، همه زمین ـ و نه فقط قسمتی از آن ـ زنده می شود و حیات دوباره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خود، کنایه از این است که با گسترش عدالت آن حضرت، جهان خسته از ستم که رفته رفته به پیکری بی جان تبدیل شده است، حیات دوباره پیدا می کند و نشاط و سرزندگی خود را باز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روایات، روایاتی است که در تفسیر آیه شریفه زیر وارد شده </w:t>
      </w:r>
      <w:bookmarkStart w:id="343" w:name="pg13308_137191"/>
    </w:p>
    <w:p>
      <w:pPr>
        <w:pStyle w:val="BookText"/>
        <w:rPr/>
      </w:pPr>
      <w:bookmarkEnd w:id="34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إِعْلَمُوا أَنَّ اللّه َ یُحْیِی الْأَرْضَ بَعْدَ مَوْتِها قَدْ بَیَّنّا لَکُمُ الاْیاتِ لَعَلَّکُمْ تَعْقِلوُنَ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بدانید که خدا زمین را پس از مرگش زنده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شما روشن گردانیده ایم؛ باشد که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نمونه از این روایات که از امام محمد باقر علیه السلام نقل شده است،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یُحْیِیها اللّه ُ عَزَّ و جَلَّ بِالْقائِمِ علیه السلام بَعْدَ مَوْتِها</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خداوند صاحب عزت و جلال، به دست قائم ـ درود خدا بر او باد ـ زمین را پس از مردنش زنده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نیز در تفسیر این آیه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یُصلِحُ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بِقائمِ آلِ مُحَمَّدٍ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بَعْدِ جَوْرِ أَهْلِ مَمْلَکَتِها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بَیَّنّا لکُمُ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پس از مردنش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 از ستم ساکنان آن، آباد و سرزنده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روشن گردانیده ایم؛ باشد که بیندیشید</w:t>
      </w:r>
      <w:r>
        <w:rPr>
          <w:rFonts w:eastAsia="IRNazanin" w:cs="IRNazanin"/>
          <w:color w:val="111111"/>
          <w:sz w:val="28"/>
          <w:szCs w:val="28"/>
          <w:rtl w:val="true"/>
          <w:lang w:bidi="fa-IR"/>
        </w:rPr>
        <w:t>».</w:t>
      </w:r>
    </w:p>
    <w:p>
      <w:pPr>
        <w:pStyle w:val="Heading6"/>
        <w:numPr>
          <w:ilvl w:val="5"/>
          <w:numId w:val="1"/>
        </w:numPr>
        <w:rPr/>
      </w:pPr>
      <w:bookmarkStart w:id="344" w:name="__RefHeading___Toc2394964_2322387425"/>
      <w:bookmarkStart w:id="345" w:name="_Toc134"/>
      <w:bookmarkEnd w:id="344"/>
      <w:r>
        <w:rPr>
          <w:rtl w:val="true"/>
        </w:rPr>
        <w:t>دو ـ همه جانبه نگری</w:t>
      </w:r>
      <w:bookmarkEnd w:id="345"/>
    </w:p>
    <w:p>
      <w:pPr>
        <w:pStyle w:val="Heading6"/>
        <w:numPr>
          <w:ilvl w:val="5"/>
          <w:numId w:val="1"/>
        </w:numPr>
        <w:rPr/>
      </w:pPr>
      <w:bookmarkStart w:id="346" w:name="__RefHeading___Toc2394966_2322387425"/>
      <w:bookmarkStart w:id="347" w:name="_Toc135"/>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دو ـ همه جانبه نگری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امام مهدی علیه السلام و استقرار حکومت آن حضرت، عدالت بر تمام روابط موجود در جوامع انسانی حاکم می شود و ساحت های مختلف زندگی بشر، رنگ عدل و قسط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عدالت مهدوی به عدالت اقتصادی یا عدالت قضایی محدود نمی شود و همه حوزه های </w:t>
      </w:r>
      <w:bookmarkStart w:id="348" w:name="pg13308_137192"/>
    </w:p>
    <w:p>
      <w:pPr>
        <w:pStyle w:val="BookText"/>
        <w:rPr/>
      </w:pPr>
      <w:bookmarkEnd w:id="348"/>
      <w:r>
        <w:rPr>
          <w:rFonts w:ascii="IRNazanin" w:hAnsi="IRNazanin" w:eastAsia="IRNazanin"/>
          <w:color w:val="111111"/>
          <w:sz w:val="28"/>
          <w:sz w:val="28"/>
          <w:szCs w:val="28"/>
          <w:rtl w:val="true"/>
          <w:lang w:bidi="fa-IR"/>
        </w:rPr>
        <w:t>فرهنگی، سیاسی، اقتصادی و حقوقی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همه جانبه نگری عدالت موعود را می توان از عموم یا اطلاق روایاتی که بر حاکمیت عدالت و نابودی ستم در زمان ظهور امام مهدی علیه السلام دلالت می کنند، به دست آورد، ولی برای روشن تر شدن این موضوع، روایت هایی را که ناظر به گسترش عدالت در حوزه های مختلف اجتماعی است، به تفکیک بررسی می کنیم</w:t>
      </w:r>
      <w:r>
        <w:rPr>
          <w:rFonts w:eastAsia="IRNazanin" w:cs="IRNazanin"/>
          <w:color w:val="111111"/>
          <w:sz w:val="28"/>
          <w:szCs w:val="28"/>
          <w:rtl w:val="true"/>
          <w:lang w:bidi="fa-IR"/>
        </w:rPr>
        <w:t>:</w:t>
      </w:r>
    </w:p>
    <w:p>
      <w:pPr>
        <w:pStyle w:val="Heading6"/>
        <w:numPr>
          <w:ilvl w:val="5"/>
          <w:numId w:val="1"/>
        </w:numPr>
        <w:rPr/>
      </w:pPr>
      <w:bookmarkStart w:id="349" w:name="__RefHeading___Toc2394968_2322387425"/>
      <w:bookmarkStart w:id="350" w:name="_Toc136"/>
      <w:bookmarkEnd w:id="349"/>
      <w:r>
        <w:rPr>
          <w:rtl w:val="true"/>
        </w:rPr>
        <w:t>اول ـ عدالت فرهنگی و آموزشی</w:t>
      </w:r>
      <w:bookmarkEnd w:id="350"/>
    </w:p>
    <w:p>
      <w:pPr>
        <w:pStyle w:val="BookText"/>
        <w:rPr/>
      </w:pPr>
      <w:r>
        <w:rPr>
          <w:rFonts w:ascii="IRNazanin" w:hAnsi="IRNazanin" w:eastAsia="IRNazanin"/>
          <w:color w:val="111111"/>
          <w:sz w:val="28"/>
          <w:sz w:val="28"/>
          <w:szCs w:val="28"/>
          <w:rtl w:val="true"/>
          <w:lang w:bidi="fa-IR"/>
        </w:rPr>
        <w:t>اول ـ عدالت فرهنگی و آموزشی</w:t>
      </w:r>
    </w:p>
    <w:p>
      <w:pPr>
        <w:pStyle w:val="BookText"/>
        <w:rPr/>
      </w:pPr>
      <w:r>
        <w:rPr>
          <w:rFonts w:ascii="IRNazanin" w:hAnsi="IRNazanin" w:eastAsia="IRNazanin"/>
          <w:color w:val="111111"/>
          <w:sz w:val="28"/>
          <w:sz w:val="28"/>
          <w:szCs w:val="28"/>
          <w:rtl w:val="true"/>
          <w:lang w:bidi="fa-IR"/>
        </w:rPr>
        <w:t>یکی از شاخصه های مهم عدالت مهدوی، فراهم شدن امکان رشد و اعتلای فرهنگی و آموزشی برای همه مردم ـ صرف نظر از جنس، طبقه یا رنگ و نژاد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حکومتی امام مهدی علیه السلام، نادانی، بی سوادی و کم خردی به طور کلی ریشه کن می شود و همه انسان ها به مقتضای توانایی خود، از بالاترین حد دانش و معرفت برخوردار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امام محمد باقر علیه السلام نقل شده است، در زمینه رشد و توسعه خردورزی در زمان امام مهدی علیه السلام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قائِمُنا وَضَعَ اللّه ُ یَدَهُ عَلی رُؤُوسِ الْعِبادِ فَجَمَعَ بِها عُقُولَهُمْ وَ کَمُلَتْ بِهِ أَحْلامَهُمْ</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هنگامی که قائم ما به پا خیزد، خداوند دستش را بر سر بندگان می گذارد و بدین وسیله، خرد آنها افزایش می یابد و به کمال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آن حضرت، در زمینه همگانی شدن دانش و معرفت در عصر حاکمیت امام مهدی علیه السلام چنین آمده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تُؤْتُونَ الْحِکْمَةَ فِی زَمانِهِ حَتّی أَنَّ الْمَرْأَةَ لَتَقْضِی فِی بَیْتِها بِکتابِ اللّه ِ تَعالی وَ سُنَّةِ </w:t>
      </w:r>
      <w:bookmarkStart w:id="351" w:name="pg13308_137193"/>
    </w:p>
    <w:p>
      <w:pPr>
        <w:pStyle w:val="BookText"/>
        <w:rPr/>
      </w:pPr>
      <w:bookmarkEnd w:id="351"/>
      <w:r>
        <w:rPr>
          <w:rFonts w:ascii="Amiri" w:hAnsi="Amiri" w:eastAsia="Amiri" w:cs="Amiri"/>
          <w:color w:val="111111"/>
          <w:sz w:val="28"/>
          <w:sz w:val="28"/>
          <w:szCs w:val="28"/>
          <w:rtl w:val="true"/>
          <w:lang w:bidi="ar-SA"/>
        </w:rPr>
        <w:t xml:space="preserve">رَسُولِ اللّه ِ صلی الله علیه و آله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او شما از حکمت برخوردار می شوید تا آنجا که یک زن در خانه خود، برابر کتاب خدای تعالی و روش پیامبر ـ که درود خدا بر او و خاندانش باد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مجتهد با استنباط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تکالیف شرعی</w:t>
      </w:r>
      <w:r>
        <w:rPr>
          <w:rStyle w:val="FootnoteAnchor"/>
          <w:rtl w:val="true"/>
        </w:rPr>
        <w:footnoteReference w:id="254"/>
      </w:r>
      <w:r>
        <w:rPr>
          <w:rFonts w:ascii="IRNazanin" w:hAnsi="IRNazanin" w:eastAsia="IRNazanin"/>
          <w:color w:val="111111"/>
          <w:sz w:val="28"/>
          <w:sz w:val="28"/>
          <w:szCs w:val="28"/>
          <w:rtl w:val="true"/>
          <w:lang w:bidi="fa-IR"/>
        </w:rPr>
        <w:t>خود پردازد</w:t>
      </w:r>
      <w:r>
        <w:rPr>
          <w:rFonts w:eastAsia="IRNazanin" w:cs="IRNazanin"/>
          <w:color w:val="111111"/>
          <w:sz w:val="28"/>
          <w:szCs w:val="28"/>
          <w:rtl w:val="true"/>
          <w:lang w:bidi="fa-IR"/>
        </w:rPr>
        <w:t>.</w:t>
      </w:r>
    </w:p>
    <w:p>
      <w:pPr>
        <w:pStyle w:val="Heading6"/>
        <w:numPr>
          <w:ilvl w:val="5"/>
          <w:numId w:val="1"/>
        </w:numPr>
        <w:rPr/>
      </w:pPr>
      <w:bookmarkStart w:id="352" w:name="__RefHeading___Toc2394970_2322387425"/>
      <w:bookmarkStart w:id="353" w:name="_Toc137"/>
      <w:bookmarkEnd w:id="352"/>
      <w:r>
        <w:rPr>
          <w:rtl w:val="true"/>
        </w:rPr>
        <w:t>دوم ـ عدالت قضایی</w:t>
      </w:r>
      <w:bookmarkEnd w:id="353"/>
    </w:p>
    <w:p>
      <w:pPr>
        <w:pStyle w:val="BookText"/>
        <w:rPr/>
      </w:pPr>
      <w:r>
        <w:rPr>
          <w:rFonts w:ascii="IRNazanin" w:hAnsi="IRNazanin" w:eastAsia="IRNazanin"/>
          <w:color w:val="111111"/>
          <w:sz w:val="28"/>
          <w:sz w:val="28"/>
          <w:szCs w:val="28"/>
          <w:rtl w:val="true"/>
          <w:lang w:bidi="fa-IR"/>
        </w:rPr>
        <w:t>دوم ـ عدالت قضایی</w:t>
      </w:r>
    </w:p>
    <w:p>
      <w:pPr>
        <w:pStyle w:val="BookText"/>
        <w:rPr/>
      </w:pPr>
      <w:r>
        <w:rPr>
          <w:rFonts w:ascii="IRNazanin" w:hAnsi="IRNazanin" w:eastAsia="IRNazanin"/>
          <w:color w:val="111111"/>
          <w:sz w:val="28"/>
          <w:sz w:val="28"/>
          <w:szCs w:val="28"/>
          <w:rtl w:val="true"/>
          <w:lang w:bidi="fa-IR"/>
        </w:rPr>
        <w:t>در زمان حکومت امام مهدی علیه السلام، عدالت به تمام معنا در مناسبات حقوقی و قضایی حاکم می شود و داوری و قضاوت میان مردم از هرگونه شایبه، خطا، اشتباه، بی عدالتی و جانب داری پیراسته می گردد که این امر در عادلانه شدن همه روابط اجتماعی و جلوگیری از ستم و تجاوز به حقوق دیگران نقش مهمی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نیز روایت های فراوانی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 السلام در روایت زیر، شیوه قضاوت امام مهدی علیه السلام را به شیوه پیامبرانی چون حضرت داود علیه السلام تشبیه می کند که قضاوت عادلانه و بدون اشتباه آنها در تاریخ مشهور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قائِمُ آلِ مُحَمَّدٍ علیهم السلام حَکَمَ بَیْنَ النّاسِ بِحُکْمِ داوُدَ لایَحْتاجُ إِلی بَیِّنَةٍ یُلْهِمُهُ اللّه ُ تَعالی فَیَحْکُمُ بِعِلْمِهِ وَ یُخْبِرُ کُلَّ قَوْمٍ بِما اسْتَبْطَنُوهُ</w:t>
      </w:r>
      <w:r>
        <w:rPr>
          <w:rFonts w:eastAsia="Amiri" w:cs="Amiri" w:ascii="Amiri" w:hAnsi="Amiri"/>
          <w:color w:val="111111"/>
          <w:sz w:val="28"/>
          <w:szCs w:val="28"/>
          <w:rtl w:val="true"/>
          <w:lang w:bidi="ar-SA"/>
        </w:rPr>
        <w:t>... .</w:t>
      </w:r>
      <w:r>
        <w:rPr>
          <w:rStyle w:val="FootnoteAnchor"/>
          <w:rtl w:val="true"/>
        </w:rPr>
        <w:footnoteReference w:id="255"/>
      </w:r>
      <w:bookmarkStart w:id="354" w:name="pg13308_137194"/>
    </w:p>
    <w:p>
      <w:pPr>
        <w:pStyle w:val="BookText"/>
        <w:rPr/>
      </w:pPr>
      <w:bookmarkEnd w:id="354"/>
      <w:r>
        <w:rPr>
          <w:rFonts w:ascii="IRNazanin" w:hAnsi="IRNazanin" w:eastAsia="IRNazanin"/>
          <w:color w:val="111111"/>
          <w:sz w:val="28"/>
          <w:sz w:val="28"/>
          <w:szCs w:val="28"/>
          <w:rtl w:val="true"/>
          <w:lang w:bidi="fa-IR"/>
        </w:rPr>
        <w:t>زمانی که قائم آل محمد ـ درود خدا بر آنها باد ـ به پاخیزد، در میان مردم به حکم داود قضاوت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نخواهد داشت؛ زیرا خدای تعالی، امور را به وی الهام می کند و او بر پایه دانش خود داوری می کند و هر قومی را به آنچه پنهان کرده اند، آگاه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قضاوتی که با الهام خداوند صورت گیرد، در آن، هیچ اشتباه و بی عدالتی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پرسش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آیا امام مهدی علیه السلام، خود، به تنهایی امر قضا را به عهده خواهد گرفت یا اینکه کسان دیگری را هم برای قضاوت برمی گزیند؟ دوم اینکه اگر امام مهدی علیه السلام، کسان دیگری را هم برای قضاوت میان مردم برمی گزیند، چه تضمینی وجود دارد که آنها دچار اشتباه و خطا یا قضاوت ناعادلانه نشوند؟ در پاسخ به این دو پرسش باید گفت آنچه از روایات استفاده می شود، این است که آن حضرت، تعدادی از یاران خود را برمی گزیند و برای قضاوت به سراسر جهان گسیل می دارد، ولی آنچه مایه در امان بودن آنها از اشتباه و قضاوت ناعادلانه می شود، این است که آنها در بالاترین مراتب پرهیزکاری قرار دارند و در ارتباطی مستقیم با امام خود، حکم همه قضایایی را که در آنها دچار شک و تردید شده اند،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پیش از این از امام صادق علیه السلام نقل کردیم، به این موضوع تصریح شده بود</w:t>
      </w:r>
      <w:r>
        <w:rPr>
          <w:rFonts w:eastAsia="IRNazanin" w:cs="IRNazanin"/>
          <w:color w:val="111111"/>
          <w:sz w:val="28"/>
          <w:szCs w:val="28"/>
          <w:rtl w:val="true"/>
          <w:lang w:bidi="fa-IR"/>
        </w:rPr>
        <w:t>.</w:t>
      </w:r>
      <w:r>
        <w:rPr>
          <w:rStyle w:val="FootnoteAnchor"/>
          <w:rtl w:val="true"/>
        </w:rPr>
        <w:footnoteReference w:id="256"/>
      </w:r>
    </w:p>
    <w:p>
      <w:pPr>
        <w:pStyle w:val="Heading6"/>
        <w:numPr>
          <w:ilvl w:val="5"/>
          <w:numId w:val="1"/>
        </w:numPr>
        <w:rPr/>
      </w:pPr>
      <w:bookmarkStart w:id="355" w:name="__RefHeading___Toc2394972_2322387425"/>
      <w:bookmarkStart w:id="356" w:name="_Toc138"/>
      <w:bookmarkEnd w:id="355"/>
      <w:r>
        <w:rPr>
          <w:rtl w:val="true"/>
        </w:rPr>
        <w:t>سوم ـ عدالت اقتصادی</w:t>
      </w:r>
      <w:bookmarkEnd w:id="356"/>
    </w:p>
    <w:p>
      <w:pPr>
        <w:pStyle w:val="BookText"/>
        <w:rPr/>
      </w:pPr>
      <w:r>
        <w:rPr>
          <w:rFonts w:ascii="IRNazanin" w:hAnsi="IRNazanin" w:eastAsia="IRNazanin"/>
          <w:color w:val="111111"/>
          <w:sz w:val="28"/>
          <w:sz w:val="28"/>
          <w:szCs w:val="28"/>
          <w:rtl w:val="true"/>
          <w:lang w:bidi="fa-IR"/>
        </w:rPr>
        <w:t>سوم ـ عدالت اقتصادی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اقتصادی، یکی از مهم ترین شاخصه های عدالت اجتماعی است و به جرئت می توان گفت بسیاری از تحولات و نهضت های اجتماعی و سیاسی </w:t>
      </w:r>
    </w:p>
    <w:p>
      <w:pPr>
        <w:pStyle w:val="BookText"/>
        <w:rPr/>
      </w:pPr>
      <w:r>
        <w:rPr>
          <w:rFonts w:ascii="IRNazanin" w:hAnsi="IRNazanin" w:eastAsia="IRNazanin"/>
          <w:color w:val="111111"/>
          <w:sz w:val="28"/>
          <w:sz w:val="28"/>
          <w:szCs w:val="28"/>
          <w:rtl w:val="true"/>
          <w:lang w:bidi="fa-IR"/>
        </w:rPr>
        <w:t>که در طول تاریخ در جوامع مختلف رخ داده، به نوعی با این موضوع مرتبط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سوگ مندانه باید پذیرفت که هر چه انسان ها برای تحقق عدالت اقتصادی بیشتر تلاش کرده اند، کمتر بدان دست یافته اند و جز در دوره های محدودی از زندگی بشر در زمین، عدالت اقتصادی بر جوامع حاکم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اجمالی به تاریخ تحولات نظام های سیاسی و اجتماعی نشان می دهد که در گذر زمان، نظام های مختلفی با داعیه برقراری و گسترش عدالت اقتصادی به میدان آمده و پس از چند صباحی حاکمیت و اتلاف سرمایه های مادی و معنوی ملت ها، صحنه سیاست را ترک کرده اند که نظام های سوسیالیستی، آخرین نمونه از این دست نظام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امام مهدی علیه السلام به عنوان آخرین دولتی که بر زمین حکومت خواهد کرد، تأمین عدالت اقتصادی، نقش و جایگاه برجسته ای دارد و در روایت های اسلامی نیز بر این جنبه از ابعاد عدالت موعود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به روایات اسلامی، به روشنی می توان دریافت که با استقرار حکومت مهدوی، رفاه اقتصادی همراه با قسط و عدالت بر سراسر جهان حاکم می شود و بشر به آرزوی دیرین خود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دست آوردن تصویری اجمالی از عدالت و رفاه اقتصادی عصر ظهور، به چند نمونه از روایت هایی که در این زمینه وارد شده است، اشاره می کنیم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یَکوُنُ الْمَهْدِیُّ فی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تَتَنَعَّمُ أُمَّتی فِی زَمانِهِ تَنَعُّما لَمْ یَتَنَعَّمْ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قَطُّ، البِرُّ مِنْهم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عَلَیهِمْ مِدْرارا وَ لاتَحْبِسُ الْأَرْضُ مِنْ نَباتِها، وَ یَکُونُ الْمالُ کَدُوسا، یَأْتیهِ </w:t>
      </w:r>
    </w:p>
    <w:p>
      <w:pPr>
        <w:pStyle w:val="BookText"/>
        <w:rPr/>
      </w:pPr>
      <w:r>
        <w:rPr>
          <w:rFonts w:ascii="Amiri" w:hAnsi="Amiri" w:eastAsia="Amiri" w:cs="Amiri"/>
          <w:color w:val="111111"/>
          <w:sz w:val="28"/>
          <w:sz w:val="28"/>
          <w:szCs w:val="28"/>
          <w:rtl w:val="true"/>
          <w:lang w:bidi="ar-SA"/>
        </w:rPr>
        <w:t>الرَّجُلُ فَیَسأَلهُ فَیُحِثِی لَهُ فِی ثَوْبِهِ مَا اسْتَطاعَ أَنْ یَحْمِلَهُ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مهدی در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و بدان آنها، در عصر او به چنان رفاه و آسایشی دست می یابند که هرگز مانند آن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آنها بارش فراوان می فرستد و زمین، گیاهانش را از آنها دریغ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مال و ثروت چون خرمن بر هم انباشته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پیش آن حضرت می آید و از او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به مقداری که آن مرد می تواند با خود بردارد، در لباسش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نیز عدالت اقتصادی دوران ظهور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یَقْسِمُ بِالسَّوِیَّةِ وَ یَعْدِلُ فِی خَلْقِ الرَّحْمنِ، البَرُّ مِنْهُمْ وَ الْفاجِرُ</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 و ثروت را به مساوات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تقسیم و در میان آفریدگان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و بدان آنها، عدالت برقرار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روایتی دیگر در بیان رفاه عمومی و برابری اقتصادی که در عصر حاکمیت حضرت قائم علیه السلام ایجاد می شود، می 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یُعْطِی النّاسَ عَطایا مَرَّتَینِ فِی السَّنَةِ وَ یَرْزُقُهم فِی الشَّهْرِ رِزْقَینِ وَ یُسَوّی بَیْنَ النّاسِ حَتّی لاتَری مُحْتاجا إلی الزَّکاةِ وَ یَجیءُ أَصْحابُ الزَّکاةِ بَزَکاتِهِمْ إِلیَ الَْمحاویجِ مِنْ شیعَتِهِ فَلایَقْبِلوُنَها، فَیُصِرُّونَها وَ یَدُورُونَ فِی دَوْرِهِمْ فَیَخرُجُونَ اِءلَیْهم،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لنا فی دِراهَمِکُمْ،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یَجْتَمِعُ إِلَیه أَموْالُ أَهْلِ الدُّنیا کُلَّها مِنْ بَطْنِ الْأَرْضِ وَ ظَهْرِها، فَیُقالُ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إِلی ما قَطَعْتُمْ فیه الْأَرَحامَ وَ سَفَکْتُمْ فیه الدَّمَ الْحرامَ، وَ رَکَبْتُم فیه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فَیُعْطی عَطاءً لَمْ یُعْطِهِ أَحَدٌ قَبْلَه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بخشش هایش را دو بار در سال بر مردم ارزانی می دارد و در هر ماه دوبار به آنها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مردم چنان برابری ایجاد می کند که هیچ نیازمند زکاتی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زکات با زکات های خود به سوی مستمندان از شیعیان او روی می آورند، ولی آنها از پذیرش زکات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صاحبان زکات، زکاتشان را در همیان می گذارند و در خانه های مستمندان می گردانند و به آنها عرضه می کنند، ولی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نیازی به درهم های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اموال اهل دنیا،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او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به سوی آنچه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پیوندهای خویشی را گسستید، به ناحق خون ریختید و به محارم دست یازیدید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چنان بخششی به مردم ارزانی می کند که پیش از آن هیچ کس ارزانی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از این روایات و برخی دیگر از روایات به دست می آید، این است که در زمان امام مهدی علیه السلام، مردم علاوه بر بی نیازی ظاهری که بر اثر گسترش رفاه عمومی و توزیع عادلانه ثروت ها بدان دست می یابند، از نظر باطنی نیز به بی نیازی می رسند و روحیه زیاده خواهی و زیاده طلبی در آنها از میان می رود، تا آنجا که از پذیرش مال و ثروتی که احساس می کنند نیازی بدان ندارند،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که از پیامبر گرامی اسلام نقل شده است، این نکته را به روشنی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خَرَجَ الْمَهْدِیُّ أَلْقَی اللّه ُ تَعالی الغِنی فی قُلوبِ الْعِبادِ، حَتّی یَقُولُ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یُریدُ المالَ؟ فَلایَأْتیهِ أَحَدٌ إلاّ واحِدٌ یَقُولُ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 فَیُحْثی فَیَحْمِلُ عَلی ظَهْرِهِ، حَتّی إذا أَتی أَقْصَی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أَرانی شَرَّ مَنْ هاهُنا، فَیَرْجِعُ فَیَرُدَّهُ إِلَیهِ،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مالَکَ، لاحاجَةَ لی فیه</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مهدی ظهور کند، خداوند تعالی، بی نیازی را در دل های بندگان جای گزین </w:t>
      </w:r>
      <w:bookmarkStart w:id="357" w:name="pg13308_137198"/>
    </w:p>
    <w:p>
      <w:pPr>
        <w:pStyle w:val="BookText"/>
        <w:rPr/>
      </w:pPr>
      <w:bookmarkEnd w:id="357"/>
      <w:r>
        <w:rPr>
          <w:rFonts w:ascii="IRNazanin" w:hAnsi="IRNazanin" w:eastAsia="IRNazanin"/>
          <w:color w:val="111111"/>
          <w:sz w:val="28"/>
          <w:sz w:val="28"/>
          <w:szCs w:val="28"/>
          <w:rtl w:val="true"/>
          <w:lang w:bidi="fa-IR"/>
        </w:rPr>
        <w:t>می سازد، تا آنجا که وقتی مهدی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مال و دارایی می خواهد؟ جز یک نفر هیچ کس به سوی او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مقداری مال برمی گیرد و بر دوش خود می گذارد، می رود، تا آنجا که به دورترین مردم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این مردم هم بدترم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می گردد و آن مال را به مهدی برمی گرداند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آن ندارم</w:t>
      </w:r>
      <w:r>
        <w:rPr>
          <w:rFonts w:eastAsia="IRNazanin" w:cs="IRNazanin"/>
          <w:color w:val="111111"/>
          <w:sz w:val="28"/>
          <w:szCs w:val="28"/>
          <w:rtl w:val="true"/>
          <w:lang w:bidi="fa-IR"/>
        </w:rPr>
        <w:t>.</w:t>
      </w:r>
    </w:p>
    <w:p>
      <w:pPr>
        <w:pStyle w:val="Heading5"/>
        <w:numPr>
          <w:ilvl w:val="4"/>
          <w:numId w:val="1"/>
        </w:numPr>
        <w:rPr/>
      </w:pPr>
      <w:bookmarkStart w:id="358" w:name="__RefHeading___Toc2394974_2322387425"/>
      <w:bookmarkStart w:id="359" w:name="_Toc139"/>
      <w:bookmarkEnd w:id="358"/>
      <w:r>
        <w:rPr>
          <w:rtl w:val="true"/>
        </w:rPr>
        <w:t>ج</w:t>
      </w:r>
      <w:r>
        <w:rPr>
          <w:rtl w:val="true"/>
        </w:rPr>
        <w:t xml:space="preserve">) </w:t>
      </w:r>
      <w:r>
        <w:rPr>
          <w:rtl w:val="true"/>
        </w:rPr>
        <w:t>ژرفای عدالت موعود</w:t>
      </w:r>
      <w:bookmarkEnd w:id="35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 عدالت موعود</w:t>
      </w:r>
    </w:p>
    <w:p>
      <w:pPr>
        <w:pStyle w:val="BookText"/>
        <w:rPr/>
      </w:pPr>
      <w:r>
        <w:rPr>
          <w:rFonts w:ascii="IRNazanin" w:hAnsi="IRNazanin" w:eastAsia="IRNazanin"/>
          <w:color w:val="111111"/>
          <w:sz w:val="28"/>
          <w:sz w:val="28"/>
          <w:szCs w:val="28"/>
          <w:rtl w:val="true"/>
          <w:lang w:bidi="fa-IR"/>
        </w:rPr>
        <w:t>عدالت مهدوی نه تنها نمودهای مختلف روابط اجتماعی را تحت تأثیر قرار می دهد و روابط فرهنگی، آموزشی، حقوقی، قضایی و اقتصادی جوامع انسانی را عادلانه می سازد، بلکه بر روابط فردی مردم نیز اثر می گذارد و تا اندرونی ترین و شخصی ترین روابط مردم نیز نفوذ می کند؛ کاری که از عهده هیچ نظام سیاسی، اجتماعی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توصیف عدالت قائم آل محمد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 لَیُدْخِلَنَّ عَلَیْهِمْ عَدْلَهُ جَوفَ بُیُوتِهِمْ کَما یَدْخُلُ الحَرُّ وَ الْقَرُّ</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عدالتش را تا آخرین زوایای خانه های مردم وارد می کند، همچنان که سرما و گرما وارد خانه ها می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روایت می توان گفت در زمان امام مهدی علیه السلام، روابط خانوادگی اعم از روابط زن و شوهر، روابط پدر و مادر و فرزندان و روابط دیگر خویشان و بستگان با یکدیگر بر پایه عدالت سامان می یابد و هرگونه ستم، تجاوز، بی عدالتی و تضییع حقوق از نهاد خانواده، به عنوان اساسی ترین رکن اجتماع، رخت برمی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همه آسیب ها و </w:t>
      </w:r>
      <w:bookmarkStart w:id="360" w:name="pg13308_137199"/>
    </w:p>
    <w:p>
      <w:pPr>
        <w:pStyle w:val="BookText"/>
        <w:rPr/>
      </w:pPr>
      <w:bookmarkEnd w:id="360"/>
      <w:r>
        <w:rPr>
          <w:rFonts w:ascii="IRNazanin" w:hAnsi="IRNazanin" w:eastAsia="IRNazanin"/>
          <w:color w:val="111111"/>
          <w:sz w:val="28"/>
          <w:sz w:val="28"/>
          <w:szCs w:val="28"/>
          <w:rtl w:val="true"/>
          <w:lang w:bidi="fa-IR"/>
        </w:rPr>
        <w:t>نابسامانی های اجتماعی که بر اثر نبود روابط عادلانه و انسانی در کانون خانواده ها به وجود می آید، از بین می رود</w:t>
      </w:r>
      <w:r>
        <w:rPr>
          <w:rFonts w:eastAsia="IRNazanin" w:cs="IRNazanin"/>
          <w:color w:val="111111"/>
          <w:sz w:val="28"/>
          <w:szCs w:val="28"/>
          <w:rtl w:val="true"/>
          <w:lang w:bidi="fa-IR"/>
        </w:rPr>
        <w:t>.</w:t>
      </w:r>
    </w:p>
    <w:p>
      <w:pPr>
        <w:pStyle w:val="Heading5"/>
        <w:numPr>
          <w:ilvl w:val="4"/>
          <w:numId w:val="1"/>
        </w:numPr>
        <w:rPr/>
      </w:pPr>
      <w:bookmarkStart w:id="361" w:name="__RefHeading___Toc2394976_2322387425"/>
      <w:bookmarkStart w:id="362" w:name="_Toc140"/>
      <w:bookmarkEnd w:id="361"/>
      <w:r>
        <w:rPr>
          <w:rtl w:val="true"/>
        </w:rPr>
        <w:t>د</w:t>
      </w:r>
      <w:r>
        <w:rPr>
          <w:rtl w:val="true"/>
        </w:rPr>
        <w:t xml:space="preserve">) </w:t>
      </w:r>
      <w:r>
        <w:rPr>
          <w:rtl w:val="true"/>
        </w:rPr>
        <w:t>اهداف عدالت موعود</w:t>
      </w:r>
      <w:bookmarkEnd w:id="36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عدالت موعود</w:t>
      </w:r>
    </w:p>
    <w:p>
      <w:pPr>
        <w:pStyle w:val="BookText"/>
        <w:rPr/>
      </w:pPr>
      <w:r>
        <w:rPr>
          <w:rFonts w:ascii="IRNazanin" w:hAnsi="IRNazanin" w:eastAsia="IRNazanin"/>
          <w:color w:val="111111"/>
          <w:sz w:val="28"/>
          <w:sz w:val="28"/>
          <w:szCs w:val="28"/>
          <w:rtl w:val="true"/>
          <w:lang w:bidi="fa-IR"/>
        </w:rPr>
        <w:t>از مجموعه آنچه تا کنون گفته شد، به تصویر جامعی از شرایط اجتماعی، فرهنگی و اقتصادی عصر ظهور دست می یابیم و بر ما روشن می شود که عدالت موعود چگونه جوامع انسانی را متحول می کند و زمینه رشد و کمال معنوی انسان ها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عدالت موعود، همه ابعاد وجود آدمی را هدف قرار می دهد و چون میزانی دقیق، زندگی مادی و معنوی انسان ها را به اعتدال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مهدوی ـ چنان که در کلام پیامبر گرامی اسلام نیز بر آن تأکید شده است ـ انسانی را که در پس قرون، از اصل خود، دور و در حجاب های ظلمانی غوطه ور شده بود، با حقیقت خویش آشنا می کند و به اصل خود برمی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تَأوی إِلَیهِ أُمَّتُهُ کَما تَأْوی النَّحْلَةُ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یَعْسُوبِها، یَمْلَأُ الْأَرْضَ عَدْلاً کَما مُلِئَتْ جَوْرا، حَتّی یَکُونَ النّاسُ عَلی مِثْلِ أَمْرِهم الْأَوَّل</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امت مهدی به سوی او پناه می برند، چنان که زنبوران عسل به ملکه خود پناه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زمین را از عدالت پر می سازد، همچنان که از ستم انباشته شده بود؛ تا مردم آن گونه شوند که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می توان گفت در فرهنگ مهدوی، عدالت، مظهر همه خوبی ها و ستم، نماد همه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عدالت، جامع همه هدف هایی است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 توان برای انقلاب رهایی بخش امام مهدی علیه السلام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بینیم در روایات، بیش از هر چیز بر عدالت گستری و ستم ستیزی آن حضرت تأکید شده است</w:t>
      </w:r>
      <w:r>
        <w:rPr>
          <w:rFonts w:eastAsia="IRNazanin" w:cs="IRNazanin"/>
          <w:color w:val="111111"/>
          <w:sz w:val="28"/>
          <w:szCs w:val="28"/>
          <w:rtl w:val="true"/>
          <w:lang w:bidi="fa-IR"/>
        </w:rPr>
        <w:t xml:space="preserve">. </w:t>
      </w:r>
      <w:bookmarkStart w:id="363" w:name="pg13308_137201"/>
    </w:p>
    <w:p>
      <w:pPr>
        <w:pStyle w:val="Heading3"/>
        <w:numPr>
          <w:ilvl w:val="2"/>
          <w:numId w:val="1"/>
        </w:numPr>
        <w:rPr/>
      </w:pPr>
      <w:bookmarkStart w:id="364" w:name="__RefHeading___Toc2394978_2322387425"/>
      <w:bookmarkStart w:id="365" w:name="_Toc141"/>
      <w:bookmarkEnd w:id="363"/>
      <w:bookmarkEnd w:id="364"/>
      <w:r>
        <w:rPr>
          <w:rtl w:val="true"/>
        </w:rPr>
        <w:t>فصل سوم</w:t>
      </w:r>
      <w:r>
        <w:rPr>
          <w:rtl w:val="true"/>
        </w:rPr>
        <w:t xml:space="preserve">: </w:t>
      </w:r>
      <w:r>
        <w:rPr>
          <w:rtl w:val="true"/>
        </w:rPr>
        <w:t>رجعت؛ بازگشت به دنیا در عصر ظهور</w:t>
      </w:r>
      <w:bookmarkEnd w:id="365"/>
    </w:p>
    <w:p>
      <w:pPr>
        <w:pStyle w:val="Heading4"/>
        <w:numPr>
          <w:ilvl w:val="3"/>
          <w:numId w:val="1"/>
        </w:numPr>
        <w:rPr/>
      </w:pPr>
      <w:bookmarkStart w:id="366" w:name="__RefHeading___Toc2394980_2322387425"/>
      <w:bookmarkStart w:id="367" w:name="_Toc142"/>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بازگشت به دنیا در عصر ظهور</w:t>
      </w:r>
    </w:p>
    <w:p>
      <w:pPr>
        <w:pStyle w:val="BookText"/>
        <w:rPr/>
      </w:pPr>
      <w:r>
        <w:rPr>
          <w:rFonts w:ascii="IRNazanin" w:hAnsi="IRNazanin" w:eastAsia="IRNazanin"/>
          <w:color w:val="111111"/>
          <w:sz w:val="28"/>
          <w:sz w:val="28"/>
          <w:szCs w:val="28"/>
          <w:rtl w:val="true"/>
          <w:lang w:bidi="fa-IR"/>
        </w:rPr>
        <w:t>به اعتقاد شیعیان، پیش از برپایی قیامت کبرا و هم زمان با ظهور امام مهدی علیه السلام، گروهی از مؤمنان و پرهیزکاران پاک سرشت و جمعی از کافران و منافقان زشت طینت، پس از مرگ زنده می شوند و بار دیگر به دنیا باز می گردند تا سرانجام اعمال نیک و بد خود را دریابند و حاکمیت نهایی دولت حق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 های شیعی از این رویداد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رویداد بزرگ از رویدادهای مرتبط با ظهور امام مهدی علیه السلام و استقرار دولت مهدوی است، در این فصل به اختصار به بررسی معنا و مفهوم و ویژگی های رجعت، دلایل و مستندات آن و جایگاه این موضوع در قرآن و روایات می پردازیم</w:t>
      </w:r>
      <w:r>
        <w:rPr>
          <w:rFonts w:eastAsia="IRNazanin" w:cs="IRNazanin"/>
          <w:color w:val="111111"/>
          <w:sz w:val="28"/>
          <w:szCs w:val="28"/>
          <w:rtl w:val="true"/>
          <w:lang w:bidi="fa-IR"/>
        </w:rPr>
        <w:t>.</w:t>
      </w:r>
    </w:p>
    <w:p>
      <w:pPr>
        <w:pStyle w:val="Heading4"/>
        <w:numPr>
          <w:ilvl w:val="3"/>
          <w:numId w:val="1"/>
        </w:numPr>
        <w:rPr/>
      </w:pPr>
      <w:bookmarkStart w:id="368" w:name="__RefHeading___Toc2394982_2322387425"/>
      <w:bookmarkStart w:id="369" w:name="_Toc143"/>
      <w:bookmarkEnd w:id="368"/>
      <w:r>
        <w:rPr/>
        <w:t>1</w:t>
      </w:r>
      <w:r>
        <w:rPr>
          <w:rtl w:val="true"/>
        </w:rPr>
        <w:t xml:space="preserve">. </w:t>
      </w:r>
      <w:r>
        <w:rPr>
          <w:rtl w:val="true"/>
        </w:rPr>
        <w:t>معنای لغوی و اصطلاحی رجعت</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 رجعت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بار </w:t>
      </w:r>
    </w:p>
    <w:p>
      <w:pPr>
        <w:pStyle w:val="BookText"/>
        <w:rPr/>
      </w:pP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این واژه در علوم مختلفی همچون فقه، کلام، عرفان، نجوم و جامعه شناسی به کار می رود و در هر علمی، معنای خاص خود را دارد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در اصطلاح اهل کلام، رجعت به معنای بازگشت به دنیا پس از مرگ و پیش از رستاخیز است که این، همان معنای مورد نظر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برخی اهل لغت نیز رجعت را به بازگشت دنیا پس از مرگز معنا کرده اند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شیخ مفید رحمه الله در تعریف این اصطلاح کلامی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گروهی از مردگان را به همان صورتی که در گذشته بودند، به دنیا باز می گرداند و گروهی را عزیز و گروهی را خوار می کند و اهل حق را بر اهل باطل و ستم دیدگان از اهل حق را بر ستمگران چیره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در هنگام قیام مهدی آل محمد ـ بر ایشان درود باد ـ رخ خواهد داد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دانشمندان شیعه نیز در کتاب های خود تعاریفی مشابه، از این واژه ارائه داده اند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از تعریف یادشده چند نکته به دست می آید</w:t>
      </w:r>
      <w:r>
        <w:rPr>
          <w:rFonts w:eastAsia="IRNazanin" w:cs="IRNazanin"/>
          <w:color w:val="111111"/>
          <w:sz w:val="28"/>
          <w:szCs w:val="28"/>
          <w:rtl w:val="true"/>
          <w:lang w:bidi="fa-IR"/>
        </w:rPr>
        <w:t xml:space="preserve">: </w:t>
      </w:r>
      <w:bookmarkStart w:id="370" w:name="pg13308_137203"/>
    </w:p>
    <w:p>
      <w:pPr>
        <w:pStyle w:val="BookText"/>
        <w:rPr/>
      </w:pPr>
      <w:bookmarkEnd w:id="37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کنندگان با همان بدن مادی و به همان صورتی که پیش از آن داشتند، به دنیا برمی گردند؛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عمومی نیست و تنها گروهی از مردگان چه اهل حق و چه از اهل باطل، رجعت خواهند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عصر ظهور امام مهدی علیه السلام رخ می دهد؛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رجعت، عزیز گردانیدن اهل حق و خوار کردن اهل باطل و چیره ساختن ستم دیدگان بر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نکات در ادامه بیشتر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در ادبیات عرب و در متون روایات، ادعیه و زیارت، از رجعت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ـ به معنای بازگشت ـ نیز یاد شده است</w:t>
      </w:r>
      <w:r>
        <w:rPr>
          <w:rFonts w:eastAsia="IRNazanin" w:cs="IRNazanin"/>
          <w:color w:val="111111"/>
          <w:sz w:val="28"/>
          <w:szCs w:val="28"/>
          <w:rtl w:val="true"/>
          <w:lang w:bidi="fa-IR"/>
        </w:rPr>
        <w:t>.</w:t>
      </w:r>
    </w:p>
    <w:p>
      <w:pPr>
        <w:pStyle w:val="Heading4"/>
        <w:numPr>
          <w:ilvl w:val="3"/>
          <w:numId w:val="1"/>
        </w:numPr>
        <w:rPr/>
      </w:pPr>
      <w:bookmarkStart w:id="371" w:name="__RefHeading___Toc2394984_2322387425"/>
      <w:bookmarkStart w:id="372" w:name="_Toc144"/>
      <w:bookmarkEnd w:id="371"/>
      <w:r>
        <w:rPr/>
        <w:t>2</w:t>
      </w:r>
      <w:r>
        <w:rPr>
          <w:rtl w:val="true"/>
        </w:rPr>
        <w:t xml:space="preserve">. </w:t>
      </w:r>
      <w:r>
        <w:rPr>
          <w:rtl w:val="true"/>
        </w:rPr>
        <w:t>جایگاه رجعت در آموزه های شیعی</w:t>
      </w:r>
      <w:bookmarkEnd w:id="3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رجعت در آموزه های شیعی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دانشوران بزرگ شیعه، اعتقاد به رجعت را از ویژگی های پیروان امامان معصوم علیهم السلام بر شمرده و پیروی از مذهب تشیع و اعتقاد به رجعت را ملازم یکدیگر دانسته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برای روشن تر شدن موضوع به عبارت های چند تن از بزرگان علمای شیعه به عنوان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الإعتقادات 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عقیده ما درباره رجعت این است که آن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بیان شواهد قرآنی متعددی درباره رجعت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در امت های پیشین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ـ درود و سلام خدا بر او باد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آنچه در امت های پیشین رخ داده است، بی هیچ کم و کاست و با کمترین تفاوت در این امت هم رخ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این اصل، در این امت هم رجعت رخ خواهد داد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شیخ مفید رحمه الله نیز در پاسخ پرسشی درباره رجعت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خاندان محمد صلی الله علیه و آله است و قرآن نیز بر آن گواهی می دهد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شیخ طوسی رحمه الله پس از بیان موضوع رجعت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متواتر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موضوع دلالت دارند و 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روزی که از هر امتی گروهی را محشور می گردانیم</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پس اعتقاد به رجعت واجب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سید مرتضی رحمه الله در پاسخ کسانی که درباره حقیقت رجعت از ایشان پرسیده بودند، پس از بیان مفهوم رجعت درباره دلایل و مستندات آن می 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اثبات آن، اجماع امامیه بر وقوع این رویداد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این زمینه هیچ </w:t>
      </w:r>
    </w:p>
    <w:p>
      <w:pPr>
        <w:pStyle w:val="BookText"/>
        <w:rPr/>
      </w:pPr>
      <w:r>
        <w:rPr>
          <w:rFonts w:ascii="IRNazanin" w:hAnsi="IRNazanin" w:eastAsia="IRNazanin"/>
          <w:color w:val="111111"/>
          <w:sz w:val="28"/>
          <w:sz w:val="28"/>
          <w:szCs w:val="28"/>
          <w:rtl w:val="true"/>
          <w:lang w:bidi="fa-IR"/>
        </w:rPr>
        <w:t>اختلافی ندارند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شیخ حر عاملی رحمه الله در کتاب خود، اجماع طایفه امامیه را یکی از دوازده دلیل درستی رجعت دانسته است و در بیان یکی از مؤیدات این اجماع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اموری که دلالت بر این اجماع می کند، فزونی نویسندگانی است که روایات مربوط به رجعت را در کتاب های مستقل یا غیرمستقل گرد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آنها از هفتاد کتاب تجاوز می کند، کتاب هایی که علمای بزرگ امامیه، همچون ثقه الاسلام کلینی، رئیس محدثان ابن بابویه، رئیس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 طوسی، سیّد مرتضی، نجاشی، کشی، عیاشی، علی بن ابراهیم، سلیم هلالی، شیخ مفید، کراجکی، نعمانی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تألیف کرده اند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علامه مجلسی رحمه الله بیش از پنجاه تن از عالمان شیعه را نام می برد که اصل رجعت را پذیرفته و روایات مربوط به آن را در کتاب های خود آورده اند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ایشان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تمام دوره ها مورد اجماع شیعه و مانند خورشیدی که در میانه روز می درخشد، در میان آنها مشهور بوده است، تا آنجا که این موضوع را در اشعار خود می آوردند و به این موضوع در برابر مخالفان خود در همه مناطق استدلال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شیعه نیز همواره به خاطر این موضوع بر آنها خرده می گرفتند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عبارت های یادشده، قاطعانه می توان گفت موضوع رجعت از </w:t>
      </w:r>
      <w:bookmarkStart w:id="373" w:name="pg13308_137206"/>
    </w:p>
    <w:p>
      <w:pPr>
        <w:pStyle w:val="BookText"/>
        <w:rPr/>
      </w:pPr>
      <w:bookmarkEnd w:id="373"/>
      <w:r>
        <w:rPr>
          <w:rFonts w:ascii="IRNazanin" w:hAnsi="IRNazanin" w:eastAsia="IRNazanin"/>
          <w:color w:val="111111"/>
          <w:sz w:val="28"/>
          <w:sz w:val="28"/>
          <w:szCs w:val="28"/>
          <w:rtl w:val="true"/>
          <w:lang w:bidi="fa-IR"/>
        </w:rPr>
        <w:t>دیدگاه عالمان بزرگ شیعه، امری مسلّم و قطعی بوده و در همه ادوار تاریخ شیعه، بر اعتقاد به رجعت به عنوان یکی آموزه های تردیدناپذیر مکتب اهل بیت علیهم السلام تأکید شده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البته باید توجه داشت که اعتقاد به رجعت یکی از اصول دین و در مرتبه اعتقاد به توحید، نبوت و معاد نیست، بلکه یکی از ضروریات مذهب تشیع است</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374" w:name="__RefHeading___Toc2394986_2322387425"/>
      <w:bookmarkStart w:id="375" w:name="_Toc145"/>
      <w:bookmarkEnd w:id="374"/>
      <w:r>
        <w:rPr/>
        <w:t>3</w:t>
      </w:r>
      <w:r>
        <w:rPr>
          <w:rtl w:val="true"/>
        </w:rPr>
        <w:t xml:space="preserve">. </w:t>
      </w:r>
      <w:r>
        <w:rPr>
          <w:rtl w:val="true"/>
        </w:rPr>
        <w:t>رجعت در کتاب های اهل سنت</w:t>
      </w:r>
      <w:bookmarkEnd w:id="37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کتاب های اهل سنت</w:t>
      </w:r>
    </w:p>
    <w:p>
      <w:pPr>
        <w:pStyle w:val="BookText"/>
        <w:rPr/>
      </w:pPr>
      <w:r>
        <w:rPr>
          <w:rFonts w:ascii="IRNazanin" w:hAnsi="IRNazanin" w:eastAsia="IRNazanin"/>
          <w:color w:val="111111"/>
          <w:sz w:val="28"/>
          <w:sz w:val="28"/>
          <w:szCs w:val="28"/>
          <w:rtl w:val="true"/>
          <w:lang w:bidi="fa-IR"/>
        </w:rPr>
        <w:t>برخلاف شیعیان، اهل سنت به رجعت ـ به معنای یاد شده ـ اعتقاد ندارند و اساسا منکر این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آنها در کتاب های خود روایات زیادی را در مورد زنده شدن مردگان به دست پیامبر اکرم صلی الله علیه و آله و غیر ایشان نقل کرده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های اهل سنت مطلب قابل توجهی درباره رجعت ـ به ویژه به معنایی که در روایات امامان اهل بیت علیهم السلام آمده است ـ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مقام بیان آرای شیعیان در این موضوع و خرده گرفتن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روایاتی را که درباره بازگشت مردگان به زندگی دنیاست، نقل کرده و این گونه روایات را منکر نشده اند، بلکه آنهارا جزو معجزه ها و کرامت ها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دنیا ابوبکر عبدالله بن محمد بن عبید بن سفیان اموی قرشی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این زمینه با عنوان من عاش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مرگ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است که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تحقیق از سوی دارالکتب العلمیه بیروت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اصفهانی در الدلائل و سیوطی در الخصائص بابی را به معجزات پیامبر خدا ـ درود خدا بر او و خاندانش باد ـ در زنده کردن مردگان،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ماوردی و قاضی عیاض نیز برخی معجزات آن حضرت در زنده کردن مردگان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سیوطی کرامت هایی را در زمینه زنده کردن مردگان از غیر پیامبر نقل کرده است</w:t>
      </w:r>
      <w:r>
        <w:rPr>
          <w:rFonts w:eastAsia="IRNazanin" w:cs="IRNazanin"/>
          <w:color w:val="111111"/>
          <w:sz w:val="28"/>
          <w:szCs w:val="28"/>
          <w:rtl w:val="true"/>
          <w:lang w:bidi="fa-IR"/>
        </w:rPr>
        <w:t>».</w:t>
      </w:r>
      <w:r>
        <w:rPr>
          <w:rStyle w:val="FootnoteAnchor"/>
          <w:rtl w:val="true"/>
        </w:rPr>
        <w:footnoteReference w:id="28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رجعت، نزد اهل سنت امری زشت و ناپسند تلقی می شود و مؤلفان کتاب های رجال حدیث این طائفه، اعتقاد به این موضوع را از جمله اموری دانسته اند که موجب خدشه دار شدن شخصیت راوی و پذیرفته نشدن روایات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جرح و تعدیل آنها پیوسته کسانی از بزرگان راویان و محدثان شیعه را که راهی برای خدشه در راستگویی، پرهیزکاری و امانتداری آنها نیافته اند، با این جمله که او اعتقاد به رجعت دارد،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جابر بن یزید جعفی اشاره کرد که بیشتر عالمان جرح و تعدیل اهل سنت او را راستگو و مورد اعتماد در حدیث دانسته اند، با این حال برخی علمای اهل سنت، او را به دلیل اعتقاد به رجعت، متهم به دروغ گویی کرده و دیگران را از نوشتن حدیث او برحذر داشته اند</w:t>
      </w:r>
      <w:r>
        <w:rPr>
          <w:rFonts w:eastAsia="IRNazanin" w:cs="IRNazanin"/>
          <w:color w:val="111111"/>
          <w:sz w:val="28"/>
          <w:szCs w:val="28"/>
          <w:rtl w:val="true"/>
          <w:lang w:bidi="fa-IR"/>
        </w:rPr>
        <w:t>.»</w:t>
      </w:r>
      <w:r>
        <w:rPr>
          <w:rStyle w:val="FootnoteAnchor"/>
          <w:rtl w:val="true"/>
        </w:rPr>
        <w:footnoteReference w:id="282"/>
      </w:r>
      <w:bookmarkStart w:id="376" w:name="pg13308_137208"/>
    </w:p>
    <w:p>
      <w:pPr>
        <w:pStyle w:val="Heading4"/>
        <w:numPr>
          <w:ilvl w:val="3"/>
          <w:numId w:val="1"/>
        </w:numPr>
        <w:rPr/>
      </w:pPr>
      <w:bookmarkStart w:id="377" w:name="__RefHeading___Toc2394988_2322387425"/>
      <w:bookmarkStart w:id="378" w:name="_Toc146"/>
      <w:bookmarkEnd w:id="376"/>
      <w:bookmarkEnd w:id="377"/>
      <w:r>
        <w:rPr/>
        <w:t>4</w:t>
      </w:r>
      <w:r>
        <w:rPr>
          <w:rtl w:val="true"/>
        </w:rPr>
        <w:t xml:space="preserve">. </w:t>
      </w:r>
      <w:r>
        <w:rPr>
          <w:rtl w:val="true"/>
        </w:rPr>
        <w:t>رجعت در آثار اسلامی</w:t>
      </w:r>
      <w:bookmarkEnd w:id="37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آثار اسلامی</w:t>
      </w:r>
    </w:p>
    <w:p>
      <w:pPr>
        <w:pStyle w:val="BookText"/>
        <w:rPr/>
      </w:pPr>
      <w:r>
        <w:rPr>
          <w:rFonts w:ascii="IRNazanin" w:hAnsi="IRNazanin" w:eastAsia="IRNazanin"/>
          <w:color w:val="111111"/>
          <w:sz w:val="28"/>
          <w:sz w:val="28"/>
          <w:szCs w:val="28"/>
          <w:rtl w:val="true"/>
          <w:lang w:bidi="fa-IR"/>
        </w:rPr>
        <w:t>با توجه به جایگاه برجسته رجعت در آموزه های شیعه، عالمان و محدثان این مذهب از دیرباز به این موضوع توجهی ویژه داشته و کتاب ها و رساله های متعددی در این زمینه تألیف کرده اند که متأسفانه بسیاری از آنها در گذر زمان از بین رفته و تنها نامی از آنها در کتاب های رجال و فهرست باقی مانده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شیخ آغا بزرگ تهرانی در کتاب خود سی کتاب را که در ادوار مختلف، در زمینه رجعت نوشته شده اند، معرفی کرده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برخی از مهم ترین کتاب های نوشته شده در زمینه رجعت که منتشر شده و اکنون در اختیار ماست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الرجعة، اثر میرزا محمد مؤمن بن دوست محمد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به مکه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حسّون کریم،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انوارالهدی،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پس از مقدمه ای کوتاه در زمینه لزوم رجوع به امامان در همه امور و تسلیم شدن در برابر آنها، بیش از صد روایت در زمینه موضوع رجعت آمده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الإیقاظ من الهجعة بالبرهان علی الرجعة</w:t>
      </w:r>
      <w:r>
        <w:rPr>
          <w:rStyle w:val="FootnoteAnchor"/>
          <w:rtl w:val="true"/>
        </w:rPr>
        <w:footnoteReference w:id="285"/>
      </w:r>
      <w:r>
        <w:rPr>
          <w:rFonts w:ascii="IRNazanin" w:hAnsi="IRNazanin" w:eastAsia="IRNazanin"/>
          <w:color w:val="111111"/>
          <w:sz w:val="28"/>
          <w:sz w:val="28"/>
          <w:szCs w:val="28"/>
          <w:rtl w:val="true"/>
          <w:lang w:bidi="fa-IR"/>
        </w:rPr>
        <w:t xml:space="preserve">، شیخ محمد بن حسن حرّعاملی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قم، مطبعة العلمیه،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که 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شده است، بیش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ده ها آیه و دلایل و قرائن دیگر برای اثبات رجعت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مقدمه و تصحیح و حواشی ابوذر بیدار،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رسالت قلم،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که به زبان فارسی نگاشته شده است، چهارده روایت در زمینه ظهور امام مهدی علیه السلام و موضوع رجعت،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علامه مجلسی رحمه الله در کتاب بحارالأنوار نیز به تفصیل به موضوع رجعت پرداخته و حدود دویست روایت در این زمینه نقل کرده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علمی، تاریخی، ادبی، اخلاقی یتضمن فیه بحثا تحلیلیا تحقیقیا عن الرجعة مفصلاً، محمد رضا طبسی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المطبعة الحیدریه،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 است، پس از بیان مباحث مقدماتی، در ضمن چند فصل، جایگاه رجعت در قرآن، ادعیه، زیارات، اجماع فقها و کلمات بزرگان بررسی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فصل این کتاب،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که در روایات، به موضوع رجعت تأویل یا تفسیر شده اند، به همراه روایات مربوط ارائه شده است</w:t>
      </w:r>
      <w:r>
        <w:rPr>
          <w:rFonts w:eastAsia="IRNazanin" w:cs="IRNazanin"/>
          <w:color w:val="111111"/>
          <w:sz w:val="28"/>
          <w:szCs w:val="28"/>
          <w:rtl w:val="true"/>
          <w:lang w:bidi="fa-IR"/>
        </w:rPr>
        <w:t xml:space="preserve">. </w:t>
      </w:r>
      <w:bookmarkStart w:id="379" w:name="pg13308_137210"/>
    </w:p>
    <w:p>
      <w:pPr>
        <w:pStyle w:val="Heading4"/>
        <w:numPr>
          <w:ilvl w:val="3"/>
          <w:numId w:val="1"/>
        </w:numPr>
        <w:rPr/>
      </w:pPr>
      <w:bookmarkStart w:id="380" w:name="__RefHeading___Toc2394990_2322387425"/>
      <w:bookmarkStart w:id="381" w:name="_Toc147"/>
      <w:bookmarkEnd w:id="379"/>
      <w:bookmarkEnd w:id="380"/>
      <w:r>
        <w:rPr/>
        <w:t>5</w:t>
      </w:r>
      <w:r>
        <w:rPr>
          <w:rtl w:val="true"/>
        </w:rPr>
        <w:t xml:space="preserve">. </w:t>
      </w:r>
      <w:r>
        <w:rPr>
          <w:rtl w:val="true"/>
        </w:rPr>
        <w:t>رجعت در قرآن</w:t>
      </w:r>
      <w:bookmarkEnd w:id="381"/>
    </w:p>
    <w:p>
      <w:pPr>
        <w:pStyle w:val="Heading5"/>
        <w:numPr>
          <w:ilvl w:val="4"/>
          <w:numId w:val="1"/>
        </w:numPr>
        <w:rPr/>
      </w:pPr>
      <w:bookmarkStart w:id="382" w:name="__RefHeading___Toc2394992_2322387425"/>
      <w:bookmarkStart w:id="383" w:name="_Toc148"/>
      <w:bookmarkEnd w:id="382"/>
      <w:r>
        <w:rPr>
          <w:rtl w:val="true"/>
        </w:rPr>
        <w:t>اشاره</w:t>
      </w:r>
      <w:bookmarkEnd w:id="38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قرآن</w:t>
      </w:r>
    </w:p>
    <w:p>
      <w:pPr>
        <w:pStyle w:val="BookText"/>
        <w:rPr/>
      </w:pPr>
      <w:r>
        <w:rPr>
          <w:rFonts w:ascii="IRNazanin" w:hAnsi="IRNazanin" w:eastAsia="IRNazanin"/>
          <w:color w:val="111111"/>
          <w:sz w:val="28"/>
          <w:sz w:val="28"/>
          <w:szCs w:val="28"/>
          <w:rtl w:val="true"/>
          <w:lang w:bidi="fa-IR"/>
        </w:rPr>
        <w:t>دلایل قرآنی رجعت را می 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آیاتی که بر وقوع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بازگشت مردگان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های پیشین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آیات می توان دریافت که بازگشت مردگان به دنیا، امری است ممکن و قابل قبول که با سنت های الهی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آیاتی که بر وقوع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روشن شدن موضوع به نمونه هایی از هر یک از این دو دسته اشاره می کنیم</w:t>
      </w:r>
      <w:r>
        <w:rPr>
          <w:rFonts w:eastAsia="IRNazanin" w:cs="IRNazanin"/>
          <w:color w:val="111111"/>
          <w:sz w:val="28"/>
          <w:szCs w:val="28"/>
          <w:rtl w:val="true"/>
          <w:lang w:bidi="fa-IR"/>
        </w:rPr>
        <w:t>:</w:t>
      </w:r>
    </w:p>
    <w:p>
      <w:pPr>
        <w:pStyle w:val="Heading5"/>
        <w:numPr>
          <w:ilvl w:val="4"/>
          <w:numId w:val="1"/>
        </w:numPr>
        <w:rPr/>
      </w:pPr>
      <w:bookmarkStart w:id="384" w:name="__RefHeading___Toc2394994_2322387425"/>
      <w:bookmarkStart w:id="385" w:name="_Toc149"/>
      <w:bookmarkEnd w:id="384"/>
      <w:r>
        <w:rPr>
          <w:rtl w:val="true"/>
        </w:rPr>
        <w:t>الف</w:t>
      </w:r>
      <w:r>
        <w:rPr>
          <w:rtl w:val="true"/>
        </w:rPr>
        <w:t xml:space="preserve">) </w:t>
      </w:r>
      <w:r>
        <w:rPr>
          <w:rtl w:val="true"/>
        </w:rPr>
        <w:t>آیات ثابت کننده امکان رجعت</w:t>
      </w:r>
      <w:bookmarkEnd w:id="385"/>
    </w:p>
    <w:p>
      <w:pPr>
        <w:pStyle w:val="Heading6"/>
        <w:numPr>
          <w:ilvl w:val="5"/>
          <w:numId w:val="1"/>
        </w:numPr>
        <w:rPr/>
      </w:pPr>
      <w:bookmarkStart w:id="386" w:name="__RefHeading___Toc2394996_2322387425"/>
      <w:bookmarkStart w:id="387" w:name="_Toc150"/>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ثابت کننده امکان رجعت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فراوانی از قرآن به نقل مواردی از زنده شدن مردگان در امت های پیشین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آوردن این آیات، چیزی جز اثبات امکان بازگشت به جهان مادی و وقوع آن در امت های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میان رجعت به مفهومی که شیعه به آن معتقد است و رجعتی که در این آیات به آن اشاره شده است، تفاوت های زیادی وجود دارد که در بررسی روایات مربوط به رجعت به آنها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آیاتی که بازگشت افرادی از امت های گذشته را به دنیا اثبات می کنند، گویای آن است که رجعت محال نیست و به صورت کم رنگ، در امت های پیشین وجود داشته است و بنابراین، معتقدان به رجعت، سخن عجیب و غریبی نگفته اند</w:t>
      </w:r>
      <w:r>
        <w:rPr>
          <w:rFonts w:eastAsia="IRNazanin" w:cs="IRNazanin"/>
          <w:color w:val="111111"/>
          <w:sz w:val="28"/>
          <w:szCs w:val="28"/>
          <w:rtl w:val="true"/>
          <w:lang w:bidi="fa-IR"/>
        </w:rPr>
        <w:t>.</w:t>
      </w:r>
      <w:r>
        <w:rPr>
          <w:rStyle w:val="FootnoteAnchor"/>
          <w:rtl w:val="true"/>
        </w:rPr>
        <w:footnoteReference w:id="287"/>
      </w:r>
      <w:bookmarkStart w:id="388" w:name="pg13308_137211"/>
    </w:p>
    <w:p>
      <w:pPr>
        <w:pStyle w:val="BookText"/>
        <w:rPr/>
      </w:pPr>
      <w:bookmarkEnd w:id="388"/>
      <w:r>
        <w:rPr>
          <w:rFonts w:ascii="IRNazanin" w:hAnsi="IRNazanin" w:eastAsia="IRNazanin"/>
          <w:color w:val="111111"/>
          <w:sz w:val="28"/>
          <w:sz w:val="28"/>
          <w:szCs w:val="28"/>
          <w:rtl w:val="true"/>
          <w:lang w:bidi="fa-IR"/>
        </w:rPr>
        <w:t>تعدادی از این آیات به شرح زیر است</w:t>
      </w:r>
      <w:r>
        <w:rPr>
          <w:rFonts w:eastAsia="IRNazanin" w:cs="IRNazanin"/>
          <w:color w:val="111111"/>
          <w:sz w:val="28"/>
          <w:szCs w:val="28"/>
          <w:rtl w:val="true"/>
          <w:lang w:bidi="fa-IR"/>
        </w:rPr>
        <w:t>:</w:t>
      </w:r>
    </w:p>
    <w:p>
      <w:pPr>
        <w:pStyle w:val="Heading6"/>
        <w:numPr>
          <w:ilvl w:val="5"/>
          <w:numId w:val="1"/>
        </w:numPr>
        <w:rPr/>
      </w:pPr>
      <w:bookmarkStart w:id="389" w:name="__RefHeading___Toc2394998_2322387425"/>
      <w:bookmarkStart w:id="390" w:name="_Toc151"/>
      <w:bookmarkEnd w:id="389"/>
      <w:r>
        <w:rPr>
          <w:rtl w:val="true"/>
        </w:rPr>
        <w:t>یک ـ زنده شدن گروهی از بنی اسرائیل</w:t>
      </w:r>
      <w:bookmarkEnd w:id="390"/>
    </w:p>
    <w:p>
      <w:pPr>
        <w:pStyle w:val="BookText"/>
        <w:rPr/>
      </w:pPr>
      <w:r>
        <w:rPr>
          <w:rFonts w:ascii="IRNazanin" w:hAnsi="IRNazanin" w:eastAsia="IRNazanin"/>
          <w:color w:val="111111"/>
          <w:sz w:val="28"/>
          <w:sz w:val="28"/>
          <w:szCs w:val="28"/>
          <w:rtl w:val="true"/>
          <w:lang w:bidi="fa-IR"/>
        </w:rPr>
        <w:t>یک ـ زنده شدن گروهی از بنی اسرائیل</w:t>
      </w:r>
    </w:p>
    <w:p>
      <w:pPr>
        <w:pStyle w:val="BookText"/>
        <w:rPr/>
      </w:pPr>
      <w:r>
        <w:rPr>
          <w:rFonts w:ascii="IRNazanin" w:hAnsi="IRNazanin" w:eastAsia="IRNazanin"/>
          <w:color w:val="111111"/>
          <w:sz w:val="28"/>
          <w:sz w:val="28"/>
          <w:szCs w:val="28"/>
          <w:rtl w:val="true"/>
          <w:lang w:bidi="fa-IR"/>
        </w:rPr>
        <w:t>قرآن کریم، ماجرای مرگ و زنده شدن گروهی از امت موسی علیه السلام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قُلْتُمْ یا مُوسی لَنْ نُؤمِنَ لَکَ حَتّی نَرَی اللّهَ جَهْرَةً فَأَخَذَتْکُمُ الصّاعِقَةُ وَ أَنْتُمْ تَنْظُرُونَ ثُمَّ بَعَثْناکُمْ مِنْ بَعْدِ مَوْتِکُمْ لَعَلَّکُمْ تَشْکُرُونَ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چون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تا خدا را آشکارا نبینیم، هرگز به تو ایمان نخواهیم آورد، پس در حالی که می نگریستید، صاعقه شما را فروگرفت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پس از مرگتان برانگیختیم؛ باشد که شکرگزاری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ذیل آیه یاد شده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با موسی سخن گفت، موسی به سوی قوم خود رفت و واقعه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ایمان نمی آوریم تا سخن خدا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آن جمعیت هفتصد هزار نفری، هفتاد هزار نفر و از آنان، هفت هزار و از آنان، هفتصد و از آنان، هفتاد نفر انتخاب کرد و با خود به کوه طور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کلام خدا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ایمان نمی آوریم تا خدا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صاعقه ای فرستاد و در اثر ستمشان از صاعقه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مرا متهم کند که تو چون به دروغ دعوی پیامبری می کردی، اینان را بردی و کشتی، جواب آنان را چه بگویم؟ پس خداوند دوباره ایشان را زنده کرد و همراه او فرستاد</w:t>
      </w:r>
      <w:r>
        <w:rPr>
          <w:rFonts w:eastAsia="IRNazanin" w:cs="IRNazanin"/>
          <w:color w:val="111111"/>
          <w:sz w:val="28"/>
          <w:szCs w:val="28"/>
          <w:rtl w:val="true"/>
          <w:lang w:bidi="fa-IR"/>
        </w:rPr>
        <w:t>.</w:t>
      </w:r>
      <w:r>
        <w:rPr>
          <w:rStyle w:val="FootnoteAnchor"/>
          <w:rtl w:val="true"/>
        </w:rPr>
        <w:footnoteReference w:id="28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کتاب های تفسیر، گویای آن است که همه نویسندگان تفاسیر </w:t>
      </w:r>
      <w:bookmarkStart w:id="391" w:name="pg13308_137212"/>
    </w:p>
    <w:p>
      <w:pPr>
        <w:pStyle w:val="BookText"/>
        <w:rPr/>
      </w:pPr>
      <w:bookmarkEnd w:id="391"/>
      <w:r>
        <w:rPr>
          <w:rFonts w:ascii="IRNazanin" w:hAnsi="IRNazanin" w:eastAsia="IRNazanin"/>
          <w:color w:val="111111"/>
          <w:sz w:val="28"/>
          <w:sz w:val="28"/>
          <w:szCs w:val="28"/>
          <w:rtl w:val="true"/>
          <w:lang w:bidi="fa-IR"/>
        </w:rPr>
        <w:t>هم گام با مفسران نخستین قرآن مانند قُتاده، اکرمه، سدّی، مجاهد و ابن عباس بر این نظر اتفاق دارند که هفتاد تن از افراد قوم بنی اسرائیل بر اثر صاعقه ای آسمانی جان خود را از دست دادند و خدا بر ایشان مرحمت فرمود و برای دومین بار آنان را به دنیا بازگرداند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این میان، تنها یکی از مفسران معاصر را می بینیم که در کتاب تفسیر خود به توجیه آیه پرداخته و برخلاف نظر همه مفسران بزرگ شیعه و سنی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برانگیختن در این آیه، گسترش نسل کسانی است که در اثر صاعقه مردند؛ زیرا گمان می رفت به سبب این مرگ، نسل ایشان نیز منقطع گردد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روشن است که این سخن نوعی تفسیر به رأی بیش نیست و هیچ مؤیدی از قرآن و روایات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هیچ آشنا به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شدن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معنا نکرده است</w:t>
      </w:r>
      <w:r>
        <w:rPr>
          <w:rFonts w:eastAsia="IRNazanin" w:cs="IRNazanin"/>
          <w:color w:val="111111"/>
          <w:sz w:val="28"/>
          <w:szCs w:val="28"/>
          <w:rtl w:val="true"/>
          <w:lang w:bidi="fa-IR"/>
        </w:rPr>
        <w:t>.</w:t>
      </w:r>
    </w:p>
    <w:p>
      <w:pPr>
        <w:pStyle w:val="Heading6"/>
        <w:numPr>
          <w:ilvl w:val="5"/>
          <w:numId w:val="1"/>
        </w:numPr>
        <w:rPr/>
      </w:pPr>
      <w:bookmarkStart w:id="392" w:name="__RefHeading___Toc2395000_2322387425"/>
      <w:bookmarkStart w:id="393" w:name="_Toc152"/>
      <w:bookmarkEnd w:id="392"/>
      <w:r>
        <w:rPr>
          <w:rtl w:val="true"/>
        </w:rPr>
        <w:t>دو ـ زنده شدن کشته بنی اسرائیل</w:t>
      </w:r>
      <w:bookmarkEnd w:id="393"/>
    </w:p>
    <w:p>
      <w:pPr>
        <w:pStyle w:val="BookText"/>
        <w:rPr/>
      </w:pPr>
      <w:r>
        <w:rPr>
          <w:rFonts w:ascii="IRNazanin" w:hAnsi="IRNazanin" w:eastAsia="IRNazanin"/>
          <w:color w:val="111111"/>
          <w:sz w:val="28"/>
          <w:sz w:val="28"/>
          <w:szCs w:val="28"/>
          <w:rtl w:val="true"/>
          <w:lang w:bidi="fa-IR"/>
        </w:rPr>
        <w:t>دو ـ زنده شدن کشته بنی اسرائیل</w:t>
      </w:r>
    </w:p>
    <w:p>
      <w:pPr>
        <w:pStyle w:val="BookText"/>
        <w:rPr/>
      </w:pPr>
      <w:r>
        <w:rPr>
          <w:rFonts w:ascii="IRNazanin" w:hAnsi="IRNazanin" w:eastAsia="IRNazanin"/>
          <w:color w:val="111111"/>
          <w:sz w:val="28"/>
          <w:sz w:val="28"/>
          <w:szCs w:val="28"/>
          <w:rtl w:val="true"/>
          <w:lang w:bidi="fa-IR"/>
        </w:rPr>
        <w:t>داستان زنده شدن کشته بنی اسرائیل، یکی دیگر از مصداق های رجعت در امت 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این باره می 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قَتَلْتُمْ نَفْسًا فَادّارَأْتُمْ فیها وَ اللّهُ مُخْرِجٌ ما کُنْتُمْ تَکْتُمُونَ فَقُلْنا اضْرِبُوهُ بِبَعْضِها کَذلِکَ </w:t>
      </w:r>
    </w:p>
    <w:p>
      <w:pPr>
        <w:pStyle w:val="BookText"/>
        <w:rPr/>
      </w:pPr>
      <w:r>
        <w:rPr>
          <w:rFonts w:ascii="Amiri" w:hAnsi="Amiri" w:eastAsia="Amiri" w:cs="Amiri"/>
          <w:color w:val="111111"/>
          <w:sz w:val="28"/>
          <w:sz w:val="28"/>
          <w:szCs w:val="28"/>
          <w:rtl w:val="true"/>
          <w:lang w:bidi="ar-SA"/>
        </w:rPr>
        <w:t>یُحْیِ اللّهُ الْمَوْتی وَ یُریکُمْ آیاتِهِ لَعَلَّکُمْ تَعْقِلُونَ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چون شخصی را کشتید و درباره او با یکدیگر به ستیزه برخاستید، و حال آنکه خدا آنچه را کتمان می کردید، آشکار گردانید، پس فرمودیم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پاره 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 سر بریده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مردگان را زنده می کند و آیات خود را به شما می نمایاند؛ باشد که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روایتی را از امام رضا علیه السلام ذیل این آیه نقل کرده است که به روشنی نشان می دهد مراد از این آیه، زنده شدن کشته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بنی اسرائیل، یکی از خویشانش را کشت و جسدش را بر سر راه محترم ترین قبیله بنی اسرائیل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خون بهای وی را مطالبه کرد و به 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قبیله، فلان کس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موسی دستور داد گاوی بیاورید،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مسخره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که 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ایراد و گفت وگو گاوی آورده بودند، کفایت می کرد، اما سخت گیری کردند و خدا هم بر آنان سخت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گاو را خریدند 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دستور داد سرش را بریدند و دمش را به کشته زدند، فورا زنده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پسر عمویم مرا کشت، نه آنان که متهمشان کرده اند</w:t>
      </w:r>
      <w:r>
        <w:rPr>
          <w:rFonts w:eastAsia="IRNazanin" w:cs="IRNazanin"/>
          <w:color w:val="111111"/>
          <w:sz w:val="28"/>
          <w:szCs w:val="28"/>
          <w:rtl w:val="true"/>
          <w:lang w:bidi="fa-IR"/>
        </w:rPr>
        <w:t>.</w:t>
      </w:r>
      <w:r>
        <w:rPr>
          <w:rStyle w:val="FootnoteAnchor"/>
          <w:rtl w:val="true"/>
        </w:rPr>
        <w:footnoteReference w:id="29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مفسران بزرگ شیعه و سنی درباره مفهوم این آیات، هیچ اختلاف نظر اساسی وجود ندارد و همه آنها گفته اند پس از آنکه قسمتی از بدن گاو را به بدن مقتول زدند، او زنده شد، قاتل خود را نام برد و دوباره از دنیا رفت</w:t>
      </w:r>
      <w:r>
        <w:rPr>
          <w:rFonts w:eastAsia="IRNazanin" w:cs="IRNazanin"/>
          <w:color w:val="111111"/>
          <w:sz w:val="28"/>
          <w:szCs w:val="28"/>
          <w:rtl w:val="true"/>
          <w:lang w:bidi="fa-IR"/>
        </w:rPr>
        <w:t>.</w:t>
      </w:r>
      <w:r>
        <w:rPr>
          <w:rStyle w:val="FootnoteAnchor"/>
          <w:rtl w:val="true"/>
        </w:rPr>
        <w:footnoteReference w:id="294"/>
      </w:r>
      <w:bookmarkStart w:id="394" w:name="pg13308_137214"/>
    </w:p>
    <w:p>
      <w:pPr>
        <w:pStyle w:val="BookText"/>
        <w:rPr/>
      </w:pPr>
      <w:bookmarkEnd w:id="394"/>
      <w:r>
        <w:rPr>
          <w:rFonts w:ascii="IRNazanin" w:hAnsi="IRNazanin" w:eastAsia="IRNazanin"/>
          <w:color w:val="111111"/>
          <w:sz w:val="28"/>
          <w:sz w:val="28"/>
          <w:szCs w:val="28"/>
          <w:rtl w:val="true"/>
          <w:lang w:bidi="fa-IR"/>
        </w:rPr>
        <w:t xml:space="preserve">تنها موضوع محل اختلاف در این آیات،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دقیقا معلوم نیست که کدام عضو گاو را با چه بخشی از بدن مقتول تماس دادند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گفتنی است مفسری که پیش از این از او یاد شد، در مورد این آیه هم، تفسیری شگفت انگیز ارائه داده و ادعایی کرده است که با هیچ یک از موازین تفسیر انطباق ندارد</w:t>
      </w:r>
      <w:r>
        <w:rPr>
          <w:rFonts w:eastAsia="IRNazanin" w:cs="IRNazanin"/>
          <w:color w:val="111111"/>
          <w:sz w:val="28"/>
          <w:szCs w:val="28"/>
          <w:rtl w:val="true"/>
          <w:lang w:bidi="fa-IR"/>
        </w:rPr>
        <w:t>.</w:t>
      </w:r>
      <w:r>
        <w:rPr>
          <w:rStyle w:val="FootnoteAnchor"/>
          <w:rtl w:val="true"/>
        </w:rPr>
        <w:footnoteReference w:id="296"/>
      </w:r>
    </w:p>
    <w:p>
      <w:pPr>
        <w:pStyle w:val="Heading6"/>
        <w:numPr>
          <w:ilvl w:val="5"/>
          <w:numId w:val="1"/>
        </w:numPr>
        <w:rPr/>
      </w:pPr>
      <w:bookmarkStart w:id="395" w:name="__RefHeading___Toc2395002_2322387425"/>
      <w:bookmarkStart w:id="396" w:name="_Toc153"/>
      <w:bookmarkEnd w:id="395"/>
      <w:r>
        <w:rPr>
          <w:rtl w:val="true"/>
        </w:rPr>
        <w:t>سه ـ زنده شدن دوباره هزاران نفر</w:t>
      </w:r>
      <w:bookmarkEnd w:id="396"/>
    </w:p>
    <w:p>
      <w:pPr>
        <w:pStyle w:val="BookText"/>
        <w:rPr/>
      </w:pPr>
      <w:r>
        <w:rPr>
          <w:rFonts w:ascii="IRNazanin" w:hAnsi="IRNazanin" w:eastAsia="IRNazanin"/>
          <w:color w:val="111111"/>
          <w:sz w:val="28"/>
          <w:sz w:val="28"/>
          <w:szCs w:val="28"/>
          <w:rtl w:val="true"/>
          <w:lang w:bidi="fa-IR"/>
        </w:rPr>
        <w:t>سه ـ زنده شدن دوباره هزاران نفر</w:t>
      </w:r>
    </w:p>
    <w:p>
      <w:pPr>
        <w:pStyle w:val="BookText"/>
        <w:rPr/>
      </w:pPr>
      <w:r>
        <w:rPr>
          <w:rFonts w:ascii="IRNazanin" w:hAnsi="IRNazanin" w:eastAsia="IRNazanin"/>
          <w:color w:val="111111"/>
          <w:sz w:val="28"/>
          <w:sz w:val="28"/>
          <w:szCs w:val="28"/>
          <w:rtl w:val="true"/>
          <w:lang w:bidi="fa-IR"/>
        </w:rPr>
        <w:t>قرآن کریم حکایت قومی را نقل می کند که از ترس مرگ، خانه های خود را ترک کردند، ولی مرگ به سراغشان آمد و همه آنها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اذن خدا بار دیگر زنده شدند تا نشانه ای بر قدرت پروردگار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 إِنَّ اللّهَ لَذُو فَضْلٍ عَلَی النّاسِ وَ لکِنَّ أَکْثَرَ النّاسِ لا یَشْکُرُونَ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 های خود خارج شدند و هزاران تن بودند، خبر نیافتی؟ پس خداوند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نسبت به مردم، صاحب بخشش است، ولی بیشتر مردم سپاس گزاری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ذیل این آیه چنین روایت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قومی را که تعدادی بی شمار بودند</w:t>
      </w:r>
      <w:r>
        <w:rPr>
          <w:rStyle w:val="FootnoteAnchor"/>
          <w:rtl w:val="true"/>
        </w:rPr>
        <w:footnoteReference w:id="298"/>
      </w:r>
      <w:r>
        <w:rPr>
          <w:rFonts w:ascii="IRNazanin" w:hAnsi="IRNazanin" w:eastAsia="IRNazanin"/>
          <w:color w:val="111111"/>
          <w:sz w:val="28"/>
          <w:sz w:val="28"/>
          <w:szCs w:val="28"/>
          <w:rtl w:val="true"/>
          <w:lang w:bidi="fa-IR"/>
        </w:rPr>
        <w:t xml:space="preserve">و برای فرار از طاعون از شهر و دیار خود خارج شده بودند، برای مدت زمانی طولانی گرفتار مرگ ساخت، </w:t>
      </w:r>
      <w:bookmarkStart w:id="397" w:name="pg13308_137215"/>
    </w:p>
    <w:p>
      <w:pPr>
        <w:pStyle w:val="BookText"/>
        <w:rPr/>
      </w:pPr>
      <w:bookmarkEnd w:id="397"/>
      <w:r>
        <w:rPr>
          <w:rFonts w:ascii="IRNazanin" w:hAnsi="IRNazanin" w:eastAsia="IRNazanin"/>
          <w:color w:val="111111"/>
          <w:sz w:val="28"/>
          <w:sz w:val="28"/>
          <w:szCs w:val="28"/>
          <w:rtl w:val="true"/>
          <w:lang w:bidi="fa-IR"/>
        </w:rPr>
        <w:t>تا آنجا که استخوان های آنها پوسید، بند بند آنها از هم جدا شد و به طور کلی تبدیل به خاک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 زمانی که می خواست آفریدگانش را زنده ببیند، پیامبری به نام حزقیل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آن قوم را فرا خواند؛ پس بدن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متلاشی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جمع شد؛ جان ها به بدن ها بازگشت و به همان هیئتی که از دنیا رفته بودند، به پا خاستند، بی آنکه حتی یک نفر از میان آن جمع کم شده باشد و پس از آن، مدتی طولانی زندگی کردند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همه مفسران شیعه و سنی نیز با اندک اختلافی همین مطلب را در ذیل آیه یاد شده ذکر کرده اند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 برخی دیگر از آیات قرآن نیز به مواردی از زنده شدن مردگان و بازگشت آنها به دنیا اشاره شده است که زنده شدن عُزَیر، صد سال پس از مرگ</w:t>
      </w:r>
      <w:r>
        <w:rPr>
          <w:rStyle w:val="FootnoteAnchor"/>
          <w:rtl w:val="true"/>
        </w:rPr>
        <w:footnoteReference w:id="301"/>
      </w:r>
      <w:r>
        <w:rPr>
          <w:rFonts w:ascii="IRNazanin" w:hAnsi="IRNazanin" w:eastAsia="IRNazanin"/>
          <w:color w:val="111111"/>
          <w:sz w:val="28"/>
          <w:sz w:val="28"/>
          <w:szCs w:val="28"/>
          <w:rtl w:val="true"/>
          <w:lang w:bidi="fa-IR"/>
        </w:rPr>
        <w:t xml:space="preserve">و زنده شدن مردگان به دست حضرت عیسی علیه السلام </w:t>
      </w:r>
      <w:r>
        <w:rPr>
          <w:rStyle w:val="FootnoteAnchor"/>
          <w:rtl w:val="true"/>
        </w:rPr>
        <w:footnoteReference w:id="302"/>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Heading5"/>
        <w:numPr>
          <w:ilvl w:val="4"/>
          <w:numId w:val="1"/>
        </w:numPr>
        <w:rPr/>
      </w:pPr>
      <w:bookmarkStart w:id="398" w:name="__RefHeading___Toc2395004_2322387425"/>
      <w:bookmarkStart w:id="399" w:name="_Toc154"/>
      <w:bookmarkEnd w:id="398"/>
      <w:r>
        <w:rPr>
          <w:rtl w:val="true"/>
        </w:rPr>
        <w:t>ب</w:t>
      </w:r>
      <w:r>
        <w:rPr>
          <w:rtl w:val="true"/>
        </w:rPr>
        <w:t xml:space="preserve">) </w:t>
      </w:r>
      <w:r>
        <w:rPr>
          <w:rtl w:val="true"/>
        </w:rPr>
        <w:t>آیات بیان کننده وقوع رجعت</w:t>
      </w:r>
      <w:bookmarkEnd w:id="3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بیان کننده وقوع رجعت</w:t>
      </w:r>
    </w:p>
    <w:p>
      <w:pPr>
        <w:pStyle w:val="BookText"/>
        <w:rPr/>
      </w:pPr>
      <w:r>
        <w:rPr>
          <w:rFonts w:ascii="IRNazanin" w:hAnsi="IRNazanin" w:eastAsia="IRNazanin"/>
          <w:color w:val="111111"/>
          <w:sz w:val="28"/>
          <w:sz w:val="28"/>
          <w:szCs w:val="28"/>
          <w:rtl w:val="true"/>
          <w:lang w:bidi="fa-IR"/>
        </w:rPr>
        <w:t>پیشوایان معصوم دین علیهم السلام، آیات فراوانی از قرآن کریم را به وقوع رجعت در آخرالزمان تفسیر و تأویل کرده اند که در اینجا به برخی از آنها اشاره می کنیم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معروف ترین آیه ای که به آن بر وقوع رجعت استدلال شده، آیه زیر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یَوْمَ نَحْشُرُ مِنْ کُلِّ أُمَّةٍ فَوْجا مِمَّنْ یُکَذِّبُ بِایاتِنا فَهُمْ یُوزَعُونَ</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آن روز که از هر امتی، گروهی از کسانی را که آیات ما را تکذیب کرده اند، محشور می گردانیم، پس آنان نگاه داشته می شوند تا همه به هم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ذیل آیه یادشده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الإمامُ أَبُوعَبْدِاللّه ِ علیه السلام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النّاسُ فِیها؟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فِی القِیامَةِ، فَقال أَبُوعَبدِاللّه ِ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أَیَحْشُرُ اللّه ُ فِی القِیامَةِ مِنْ کُلِّ أُمَّةٍ فَوْجا وَ یَتْرُکُ الباقِینَ؟ إِنَّما ذلکَ فِی الرَّجْعَةِ فَأَمّا آیَةُ القِیامَةِ 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و</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از امام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درباره 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روز که از هر امتی گروهی را محشور می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آن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این آیه درباره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ابوعبدالله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خدای تعالی در روز قیامت، از هر امتی گروهی را محشور و بقیه آنها را رها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قطعا درباره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قیامت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گرد می آوریم و هیچ یک را فروگذار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شیعه نیز به هنگام بحث از این آیه، با همین استدلال، آن را به رجعت و بازگشت به دنیا پیش از قیامت مربوط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طبرسی در این زمینه می نویسد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از امامیه که به رجعت عقیده دارند، با این آیه بر درستی اعتقاد خود استدلال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موجب تبعیض است و بر این دلالت دارد که در روز مورد نظر در آیه، برخی از اقوام گردآورده می شوند </w:t>
      </w:r>
    </w:p>
    <w:p>
      <w:pPr>
        <w:pStyle w:val="BookText"/>
        <w:rPr/>
      </w:pPr>
      <w:r>
        <w:rPr>
          <w:rFonts w:ascii="IRNazanin" w:hAnsi="IRNazanin" w:eastAsia="IRNazanin"/>
          <w:color w:val="111111"/>
          <w:sz w:val="28"/>
          <w:sz w:val="28"/>
          <w:szCs w:val="28"/>
          <w:rtl w:val="true"/>
          <w:lang w:bidi="fa-IR"/>
        </w:rPr>
        <w:t>و برخی دیگر گردآورده نمی شوند و این صفت روز رستاخیز نیست؛ زیرا خداوند سبحان درباره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گرد می آوریم و هیچ یک را فروگذار نمی کنیم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گفتنی است مفسران اهل سنت با این برداشت از این آیه مخالفت کرده و آن را مربوط به قیامت دانسته اند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دو ـ یکی دیگر از آیاتی که در روایات و برخی تفاسیر شیعه بر وقوع رجعت تفسیر شده آیه شریفه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 أَمَتَّنا اثْنَتَیْنِ وَ أَحْیَیْتَنا اثْنَتَیْنِ فَاعْتَرَفْنا بِذُنُوبِنا فَهَلْ إِلی خُرُوجٍ مِنْ سَبِیلٍ</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گناهانمان اعتراف کردیم؛ پس آیا راه بیرون 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در تفسیر البرهان ذیل آیه یادشده، از امام محمدباقر علیه السلام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خاصٌّ لِأقوامٍ فِی الرَّجْعَةِ بَعْدَ المَوْتِ؛ این آیه در مورد گروهی از مردم است که پس از مرگ به دنیا باز می گردند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تفسیر القمی نیز ذیل این آیه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فِی الرَّجْعَةِ؛ این، در رجعت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علامه مجلسی پس از نقل این روایت در توضیح آن می نویسد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یکی از دو زنده شدن در رجعت و دیگری در قیامت است و یکی از دو </w:t>
      </w:r>
    </w:p>
    <w:p>
      <w:pPr>
        <w:pStyle w:val="BookText"/>
        <w:rPr/>
      </w:pPr>
      <w:r>
        <w:rPr>
          <w:rFonts w:ascii="IRNazanin" w:hAnsi="IRNazanin" w:eastAsia="IRNazanin"/>
          <w:color w:val="111111"/>
          <w:sz w:val="28"/>
          <w:sz w:val="28"/>
          <w:szCs w:val="28"/>
          <w:rtl w:val="true"/>
          <w:lang w:bidi="fa-IR"/>
        </w:rPr>
        <w:t>میراندن در دنیا و دیگری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این دو بار زنده شدن و مردن را به زنده شدن در قبر برای سؤال و میراندن 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میراندن نخست را بر آفریدن انسان ها به صورت مرده در حال نطفه بودن تفسیر کرده اند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مفسران شیعه و سنی در تفسیر آیه یاد شده و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زنده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 سخن های مختلفی گفته اند که برخی از مهم ترین آنها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نخستین میراندن، به حالت نطفه یا جنین انسان پیش از دمیده شدن روح در آن و نخستین زنده کردن به همین حالت انسان پس از دمیده شدن روح در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میراندن به مرگی که در این دنیا و در پایان عمر به سراغ انسان می آید و دومین زنده کردن، به زنده ساختن انسان ها به هنگام برپایی قیامت مربوط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شیخ مفید رحمه الله پس از نقل این دیدگاه که آن را به اهل سنت نسبت می دهد، 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حالت نطفه یا جنین انسان پیش از دمیده شدن روح اشکال می گیرد و می نویسد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تأویل، باطل است و چنین سخنی بر زبان عرب ها جاری نمی شود؛ زیرا تنها زمانی می توان گفت فعلی بر چیزی واقع شد که آن چیز پیش از وقوع فعل دربردارنده همان صفتی که فعل بر آن دلالت می کند،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همین رو، در مورد چیزی که خداوند آن را بی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نمی گویند خداوند آن را میراند و این سخن تنها در مورد چیزی گفته می شود که مرگ پس از زندگی بر آن عارض شده باشد، چنان که تنها در زمانی گفته می شود خداوند مرده ای را زنده کرد که واقعا قبل از زنده کردن، مرده باشد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برخی از مفسران شیعه نیز در رد قول نخست، سخنانی مشابه به شیخ مفید گفته اند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دوم ـ نخستین میراندن در دنیا و در پایان عمر انسان و نخستین زنده کردن هم در دنیا و در آغاز تولد انسان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میراندن در قبر و پس از پرسش و پاسخ و دومین زنده کردن هم در قبر و برای پرسش از مردگان واقع می شود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بر اساس این دیدگاه، خداوند ابتدا مردگان را در قبر زنده می سازد تا پاسخ گوی اعمال خود باشند و پس از آن دوباره آنها را می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زنده کردن انسان ها به هنگام برپایی رستاخیز نادیده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مفسران شیعه به این قول نیز اشکال گرفته و آن را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رد این قول می نویسد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تأویل نیز از جنبه ای دیگر باطل است؛ زیرا زنده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پاسخ گویی، همراه با هیچ تکلیفی نیست تا انسان به خاطر چیزهایی که در این حال از دست او رفته است،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 به خاطر آنچه در دو زندگی از دستشان رفته است، پشیمان می شوند، دلالت بر این دارد که مراد زنده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پاسخ گویی نبوده است، بلکه مراد زندگی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بوده است که همراه با تکلیف می باشد</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رجعت همچون قیامت، زمان پاداش و مجازات است و تکلیف در آن راهی ندارد؛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تکلیف وجود دارد؛ زیرا رجعت در دنیا تحقق می یابد، نه در آخرت؛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رجعت دار تکلیف نیست، ولی کارهای خوب، پاداش و کارهای بد، جزا به دنبال خواهد داشت؛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دار تکلیف است و به یاری معصومان علیهم السلام می پردازند، ولی برای کفار تنها دار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الإیقاظ من الهجعة، صص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خدامراد سلیمیان، بازگشت به دنیا در 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بررسی مسئله رجعت،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بوستان کتاب،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فرصت دوباره ای برای اظهار پشیمانی آن مردم از تندروی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شده بودند، به شمار می آید و چون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زندگی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پشیمان نمی شوند و برای جبران گذشته کاری انجام نمی دهند، در روز قیامت برای آنچه از دستشان رفته است، پشیمان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رحمه الله نیز از منظر دیگری به رد قول یاد شده پرداخته است</w:t>
      </w:r>
      <w:r>
        <w:rPr>
          <w:rFonts w:eastAsia="IRNazanin" w:cs="IRNazanin"/>
          <w:color w:val="111111"/>
          <w:sz w:val="28"/>
          <w:szCs w:val="28"/>
          <w:rtl w:val="true"/>
          <w:lang w:bidi="fa-IR"/>
        </w:rPr>
        <w:t>.</w:t>
      </w:r>
      <w:r>
        <w:rPr>
          <w:rStyle w:val="FootnoteAnchor"/>
          <w:rtl w:val="true"/>
        </w:rPr>
        <w:footnoteReference w:id="31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ـ اولین میراندن در پایان زندگی دنیوی و اولین زنده کردن در عالم </w:t>
      </w:r>
    </w:p>
    <w:p>
      <w:pPr>
        <w:pStyle w:val="BookText"/>
        <w:rPr/>
      </w:pPr>
      <w:r>
        <w:rPr>
          <w:rFonts w:ascii="IRNazanin" w:hAnsi="IRNazanin" w:eastAsia="IRNazanin"/>
          <w:color w:val="111111"/>
          <w:sz w:val="28"/>
          <w:sz w:val="28"/>
          <w:szCs w:val="28"/>
          <w:rtl w:val="true"/>
          <w:lang w:bidi="fa-IR"/>
        </w:rPr>
        <w:t>برزخ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میراندن در پایان دوران برزخ و زنده کردن دوم در آستانه رستاخیز واقع می شود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توضیح این قول باید گفت انسان ها پس از مردن، حیات دیگری را آغاز می کنند که از آن به حیات برزخی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شکل از حیات که تا روز قیامت استمرار پیدا می کند، انسان ها در قالب های مثالی که با قالب مادی زندگی متفاوت است،</w:t>
      </w:r>
      <w:r>
        <w:rPr>
          <w:rStyle w:val="FootnoteAnchor"/>
          <w:rtl w:val="true"/>
        </w:rPr>
        <w:footnoteReference w:id="319"/>
      </w:r>
      <w:r>
        <w:rPr>
          <w:rFonts w:ascii="IRNazanin" w:hAnsi="IRNazanin" w:eastAsia="IRNazanin"/>
          <w:color w:val="111111"/>
          <w:sz w:val="28"/>
          <w:sz w:val="28"/>
          <w:szCs w:val="28"/>
          <w:rtl w:val="true"/>
          <w:lang w:bidi="fa-IR"/>
        </w:rPr>
        <w:t>در عالم برزخ زندگی می کنند و بسته به اعمالی که داشته اند، در آن عالم در رنج و عذاب یا در نعمت و آسایش خواهند بود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اقوال دیگری نیز در این زمینه وجود دارد که به جهت رعایت اختصار از ذکر آنها خودداری می کنیم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با وجود اقوال مختلفی که ذیل آیه یاد شده مطرح شده است، براساس روایاتی که در تفسیر این آیه وارد شده است، این احتمال که آیه به رجعت گروهی انسان ها اشاره داشته باشد، قوّت می گیرد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افزون بر آیات یاد شده، آیات دیگری بر وقوع رجعت تفسیر </w:t>
      </w:r>
      <w:bookmarkStart w:id="400" w:name="pg13308_137222"/>
    </w:p>
    <w:p>
      <w:pPr>
        <w:pStyle w:val="BookText"/>
        <w:rPr/>
      </w:pPr>
      <w:bookmarkEnd w:id="400"/>
      <w:r>
        <w:rPr>
          <w:rFonts w:ascii="IRNazanin" w:hAnsi="IRNazanin" w:eastAsia="IRNazanin"/>
          <w:color w:val="111111"/>
          <w:sz w:val="28"/>
          <w:sz w:val="28"/>
          <w:szCs w:val="28"/>
          <w:rtl w:val="true"/>
          <w:lang w:bidi="fa-IR"/>
        </w:rPr>
        <w:t>یا تأویل شده اند که در این مجال، امکان ذکر همه آنها وجود ندارد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سوره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سوره 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سوره نور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سوره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بازگشت به دنیا در پایان تاریخ، صص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4"/>
        <w:numPr>
          <w:ilvl w:val="3"/>
          <w:numId w:val="1"/>
        </w:numPr>
        <w:rPr/>
      </w:pPr>
      <w:bookmarkStart w:id="401" w:name="__RefHeading___Toc2395006_2322387425"/>
      <w:bookmarkStart w:id="402" w:name="_Toc155"/>
      <w:bookmarkEnd w:id="401"/>
      <w:r>
        <w:rPr/>
        <w:t>6</w:t>
      </w:r>
      <w:r>
        <w:rPr>
          <w:rtl w:val="true"/>
        </w:rPr>
        <w:t xml:space="preserve">. </w:t>
      </w:r>
      <w:r>
        <w:rPr>
          <w:rtl w:val="true"/>
        </w:rPr>
        <w:t>رجعت در روایات</w:t>
      </w:r>
      <w:bookmarkEnd w:id="402"/>
    </w:p>
    <w:p>
      <w:pPr>
        <w:pStyle w:val="Heading5"/>
        <w:numPr>
          <w:ilvl w:val="4"/>
          <w:numId w:val="1"/>
        </w:numPr>
        <w:rPr/>
      </w:pPr>
      <w:bookmarkStart w:id="403" w:name="__RefHeading___Toc2395008_2322387425"/>
      <w:bookmarkStart w:id="404" w:name="_Toc156"/>
      <w:bookmarkEnd w:id="403"/>
      <w:r>
        <w:rPr>
          <w:rtl w:val="true"/>
        </w:rPr>
        <w:t>اشاره</w:t>
      </w:r>
      <w:bookmarkEnd w:id="40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روایات</w:t>
      </w:r>
    </w:p>
    <w:p>
      <w:pPr>
        <w:pStyle w:val="BookText"/>
        <w:rPr/>
      </w:pPr>
      <w:r>
        <w:rPr>
          <w:rFonts w:ascii="IRNazanin" w:hAnsi="IRNazanin" w:eastAsia="IRNazanin"/>
          <w:color w:val="111111"/>
          <w:sz w:val="28"/>
          <w:sz w:val="28"/>
          <w:szCs w:val="28"/>
          <w:rtl w:val="true"/>
          <w:lang w:bidi="fa-IR"/>
        </w:rPr>
        <w:t>رجعت از جمله امور اعتقادی است که با روایات صحیح</w:t>
      </w:r>
      <w:r>
        <w:rPr>
          <w:rStyle w:val="FootnoteAnchor"/>
          <w:rtl w:val="true"/>
        </w:rPr>
        <w:footnoteReference w:id="323"/>
      </w:r>
      <w:r>
        <w:rPr>
          <w:rFonts w:ascii="IRNazanin" w:hAnsi="IRNazanin" w:eastAsia="IRNazanin"/>
          <w:color w:val="111111"/>
          <w:sz w:val="28"/>
          <w:sz w:val="28"/>
          <w:szCs w:val="28"/>
          <w:rtl w:val="true"/>
          <w:lang w:bidi="fa-IR"/>
        </w:rPr>
        <w:t>و متواتر</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تواتر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خبری که تمام راویان آن با الفاظ یکسان، از آن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مدلول تضمّنی یا التزامی واحدی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اطمینان به صدور یکی از خبرها به نحو اجمال، بدون اینکه آن خبر مشخص باشد هر چند آن اخبار اشتراکی در محتوا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فقه مقارن، صص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الرعایة لحال البدایة فی علم الدرایة، ص </w:t>
      </w:r>
      <w:r>
        <w:rPr>
          <w:rFonts w:eastAsia="IRNazanin" w:cs="IRNazanin"/>
          <w:color w:val="111111"/>
          <w:sz w:val="28"/>
          <w:szCs w:val="28"/>
          <w:lang w:bidi="fa-IR"/>
        </w:rPr>
        <w:t>173</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اثبات رسیده و با صراحت می توان گفت در مورد هیچ یک از معارف دینی</w:t>
      </w:r>
    </w:p>
    <w:p>
      <w:pPr>
        <w:pStyle w:val="BookText"/>
        <w:rPr/>
      </w:pPr>
      <w:r>
        <w:rPr>
          <w:rFonts w:ascii="IRNazanin" w:hAnsi="IRNazanin" w:eastAsia="IRNazanin"/>
          <w:color w:val="111111"/>
          <w:sz w:val="28"/>
          <w:sz w:val="28"/>
          <w:szCs w:val="28"/>
          <w:rtl w:val="true"/>
          <w:lang w:bidi="fa-IR"/>
        </w:rPr>
        <w:t>به اندازه رجعت، روایات صریح و روشن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پس از نقل نزدیک به دویست روایت درباره رجعت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کسی که به حقانیت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دارد، در چیزی تردید کند که به صورت متواتر در نزدیک به دویست روایت صریح از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چهل و اندی از بزرگان مورد اعتماد و علمای اعلام در افزون بر پنجاه مورد از تألیف های خود، آنها را آورده اند، بزرگانی چون ثقه الاسلام کلینی، محمد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جعفر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 نجاشی، کشّی، علی بن ابراهیم، سلیم هلالی، شیخ مفید و</w:t>
      </w:r>
      <w:r>
        <w:rPr>
          <w:rFonts w:eastAsia="IRNazanin" w:cs="IRNazanin"/>
          <w:color w:val="111111"/>
          <w:sz w:val="28"/>
          <w:szCs w:val="28"/>
          <w:rtl w:val="true"/>
          <w:lang w:bidi="fa-IR"/>
        </w:rPr>
        <w:t>...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شیخ حر عاملی نیز در کتاب خود پس از آنکه بیش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باره نقل می کند، می نویسد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بخشی از حدیث هایی است که من در این زمان ـ با وجود کمی فرصت برای جست وجوی کامل و کمبود کتاب های مورد نیاز در این زمینه ـ بدان ها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احادیث از حد تواتر معنوی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دیگر ابواب این کتاب آمده و خواهد آمد نیز بر این موضوع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محال می داند که بگوییم تمام راویان این احادیث به اتفاق اقدام به دروغ گویی و نسبت ناروا کرده اند یا اینکه همه این احادیث جعل شده اند، یا اینکه روایاتی که در این زمینه به ما نرسیده بیش از روایاتی است که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 دانستم کدام عاقل است که همه راویان این موضوع را دروغ گو می پندارند؛ گواهی همه بزرگانی که در کتاب های معتبر خود بر درستی این روایات گواهی داده اند، رد می کنند و روایت هایی صریحی را که در این زمینه وارد شده اند تأویل می کنند ـ در حالی که این روایات از روایاتی که در زمینه تعیین هر یک از امامان وارد شده است، بیشتر و از نظر </w:t>
      </w:r>
      <w:bookmarkStart w:id="405" w:name="pg13308_137224"/>
    </w:p>
    <w:p>
      <w:pPr>
        <w:pStyle w:val="BookText"/>
        <w:rPr/>
      </w:pPr>
      <w:bookmarkEnd w:id="405"/>
      <w:r>
        <w:rPr>
          <w:rFonts w:ascii="IRNazanin" w:hAnsi="IRNazanin" w:eastAsia="IRNazanin"/>
          <w:color w:val="111111"/>
          <w:sz w:val="28"/>
          <w:sz w:val="28"/>
          <w:szCs w:val="28"/>
          <w:rtl w:val="true"/>
          <w:lang w:bidi="fa-IR"/>
        </w:rPr>
        <w:t>دلالت صریح تر و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یک از مسائلِ راجع به اصول و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این موضوع، دلایل، آیات و روایات یافت نمی شود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روایاتی را که در اثبات رجعت به آنها استدلال شده است، به دو دسته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روایاتی که به صراحت از رجعت سخن گفته اند و دوم، روایاتی که به همانندی رویدادهایی که در امت های پیشین رخ داده با رویدادهایی که در امت اسلام رخ خواهد داد، اشاره کرده اند و از آنها استفاده می شود که چون در امت های گذشته بازگشت به دنیا روی داده است، این رویداد در امت اسلام هم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نمونه هایی از هر یک از دو دسته روایات اشاره می کنیم</w:t>
      </w:r>
      <w:r>
        <w:rPr>
          <w:rFonts w:eastAsia="IRNazanin" w:cs="IRNazanin"/>
          <w:color w:val="111111"/>
          <w:sz w:val="28"/>
          <w:szCs w:val="28"/>
          <w:rtl w:val="true"/>
          <w:lang w:bidi="fa-IR"/>
        </w:rPr>
        <w:t>:</w:t>
      </w:r>
    </w:p>
    <w:p>
      <w:pPr>
        <w:pStyle w:val="Heading5"/>
        <w:numPr>
          <w:ilvl w:val="4"/>
          <w:numId w:val="1"/>
        </w:numPr>
        <w:rPr/>
      </w:pPr>
      <w:bookmarkStart w:id="406" w:name="__RefHeading___Toc2395010_2322387425"/>
      <w:bookmarkStart w:id="407" w:name="_Toc157"/>
      <w:bookmarkEnd w:id="406"/>
      <w:r>
        <w:rPr>
          <w:rtl w:val="true"/>
        </w:rPr>
        <w:t>الف</w:t>
      </w:r>
      <w:r>
        <w:rPr>
          <w:rtl w:val="true"/>
        </w:rPr>
        <w:t xml:space="preserve">) </w:t>
      </w:r>
      <w:r>
        <w:rPr>
          <w:rtl w:val="true"/>
        </w:rPr>
        <w:t>روایات صریح</w:t>
      </w:r>
      <w:bookmarkEnd w:id="4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صریح</w:t>
      </w:r>
    </w:p>
    <w:p>
      <w:pPr>
        <w:pStyle w:val="BookText"/>
        <w:rPr/>
      </w:pPr>
      <w:r>
        <w:rPr>
          <w:rFonts w:ascii="IRNazanin" w:hAnsi="IRNazanin" w:eastAsia="IRNazanin"/>
          <w:color w:val="111111"/>
          <w:sz w:val="28"/>
          <w:sz w:val="28"/>
          <w:szCs w:val="28"/>
          <w:rtl w:val="true"/>
          <w:lang w:bidi="fa-IR"/>
        </w:rPr>
        <w:t>برخی از روایاتی که درباره رجعت از پیشوایان دین نقل شده،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امام صادق علیه السلام در روایتی، ظهور قائم علیه السلام، رجعت و رستاخیز را در یک راستا و از مصداق های روزهای خدا دانسته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أَیّامُ اللّه ِ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القائِمُ علیه السلام وَ یَومُ الْکَرَّةِ و یَوْمُ القِیامَةِ</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روزهای خدا سه 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به پا می خیزد، روز رجعت و روز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آن حضرت در روایت دیگری کسانی را که به رجعت ایمان ندارند، از خود طرد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یُؤْمِنْ بِکَرَّتِنا</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رجعت ما اعتقاد ندارد،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ـ در روایت دیگری جمیل بن درّاج از امام صادق علیه السلام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وَالَّذِینَ امَنُوا فِی الحَیاةِ الدُّنْیا وَ یَومَ یَقُومُ الأَشهادُ</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وَاللّه ِ فِی الرَّجْعَةِ، أما 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أنْبِیاء اللّه ِ کَثِیرا لَمْ یُنْصَرُوا فِی الدُّنْیا وَقُتِلُوا و أَئِمّة قَدْ قُتِلُوا وَلَمْ یُنْصَرُوا فَذلِکَ فِی الرَّجْعَةِ</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عزّ و 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فرستادگان خود و کسانی را که گرویده اند، در زندگی دنیا و روزی که گواهان بر پای می ایستند قطعا یاری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رویداد در زمان رجعت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در میان پیامبران خدا کسان زیادی بودند که در دنیا یاری نشدند و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پیشوایانی هم بودند که کشته شدند، بی آنکه یاری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رویداد در زمان رجعت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در حدیث دیگری که علامه مجلسی آن را از کتاب صفات الشیعه شیخ صدوق نقل می کند، امام صادق علیه السلام، ایمان به رجعت را یکی از شروط هفت گانه ایمان دانسته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أَقَرَّ بِسَبْعَةِ أَشْیاءٍ فَهُوَ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مِنها الإِیمانَ بِالرَّجْعَةِ</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هر کس به هفت چیز اقرار کند، از اهل ایمان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یکی از هفت چیز را ایمان به رجعت برشمرد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ـ در روایتی مشابه که در همین کتاب از امام رضا علیه السلام نقل شده است، آن حضرت، ایمان به یگانگی خدا، ایمان به رجعت و ایمان به روز </w:t>
      </w:r>
      <w:bookmarkStart w:id="408" w:name="pg13308_137226"/>
    </w:p>
    <w:p>
      <w:pPr>
        <w:pStyle w:val="BookText"/>
        <w:rPr/>
      </w:pPr>
      <w:bookmarkEnd w:id="408"/>
      <w:r>
        <w:rPr>
          <w:rFonts w:ascii="IRNazanin" w:hAnsi="IRNazanin" w:eastAsia="IRNazanin"/>
          <w:color w:val="111111"/>
          <w:sz w:val="28"/>
          <w:sz w:val="28"/>
          <w:szCs w:val="28"/>
          <w:rtl w:val="true"/>
          <w:lang w:bidi="fa-IR"/>
        </w:rPr>
        <w:t>جزا را از ویژگی های شیعیان اهل بیت علیهم السلام بر شمرده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أَقَرَّ بِتَوْحِیدِ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 بِالْمِعْراجِ وَ المُسائَلَةِ فِی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الجَزاءِ و الحِسابِ فَهُوَ مُؤْمِنٌ حَقّا وَ هُوَ مِنْ شِیعَتِنا أَهْلَ البَیْتِ</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هر کس به یگانگی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معراج و سؤال و جواب در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داشته باشد، مؤمن راستین و از شیعیان ما خاندان است</w:t>
      </w:r>
      <w:r>
        <w:rPr>
          <w:rFonts w:eastAsia="IRNazanin" w:cs="IRNazanin"/>
          <w:color w:val="111111"/>
          <w:sz w:val="28"/>
          <w:szCs w:val="28"/>
          <w:rtl w:val="true"/>
          <w:lang w:bidi="fa-IR"/>
        </w:rPr>
        <w:t>.</w:t>
      </w:r>
    </w:p>
    <w:p>
      <w:pPr>
        <w:pStyle w:val="Heading5"/>
        <w:numPr>
          <w:ilvl w:val="4"/>
          <w:numId w:val="1"/>
        </w:numPr>
        <w:rPr/>
      </w:pPr>
      <w:bookmarkStart w:id="409" w:name="__RefHeading___Toc2395012_2322387425"/>
      <w:bookmarkStart w:id="410" w:name="_Toc158"/>
      <w:bookmarkEnd w:id="409"/>
      <w:r>
        <w:rPr>
          <w:rtl w:val="true"/>
        </w:rPr>
        <w:t>ب</w:t>
      </w:r>
      <w:r>
        <w:rPr>
          <w:rtl w:val="true"/>
        </w:rPr>
        <w:t xml:space="preserve">) </w:t>
      </w:r>
      <w:r>
        <w:rPr>
          <w:rtl w:val="true"/>
        </w:rPr>
        <w:t>روایات غیر صریح</w:t>
      </w:r>
      <w:bookmarkEnd w:id="41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غیر صریح</w:t>
      </w:r>
    </w:p>
    <w:p>
      <w:pPr>
        <w:pStyle w:val="BookText"/>
        <w:rPr/>
      </w:pPr>
      <w:r>
        <w:rPr>
          <w:rFonts w:ascii="IRNazanin" w:hAnsi="IRNazanin" w:eastAsia="IRNazanin"/>
          <w:color w:val="111111"/>
          <w:sz w:val="28"/>
          <w:sz w:val="28"/>
          <w:szCs w:val="28"/>
          <w:rtl w:val="true"/>
          <w:lang w:bidi="fa-IR"/>
        </w:rPr>
        <w:t>عالمان و محدثان شیعه افزون بر این دسته از روایات که در آنها به صراحت از رجعت یاد شده است، به دسته ای دیگر از روایات نیز برای اثبات رجعت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دسته از روایات که معمولاً از پیامبر گرامی اسلام نقل شده است، بر این نکته تأکید شده که همه آنچه در امت های پیشین رخ داده است، بی هیچ کم و کاست، در امت اسلام هم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آیات قرآن، اخبار و گزارش های تاریخی از وقوع رجعت در امت های پیشین خبر داده اند، با توجه به این روایات می توان گفت که در امت اسلام هم رجعت رخ خواهد داد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شیوه استدلال به این گونه روایات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اکرم صلی الله علیه و آله فرموده اند همه حوادثی که در امت های پیشین روی داده است، بدون کمترین تفاوت در امت اسلام هم رخ خواهد داد و ما می دانیم که در امت های پیشین رجعت رخ داده است، نتیجه می گیریم که در امت اسلام هم رجعت واقع خواهد شد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برخی از این گونه روایات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امام صادق علیه السلام از پدرش و او از پدرانش نقل می کند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ما کانَ فِی الأُمَمِ السّالِفَةِ فَإِنَّهُ یَکُونُ فِی هذِهِ الأُمَّةِ مِثْلُهُ، حَذْوَ النَّعْلِ بِالنَّعْلِ وَ القُذَّةِ بِالقُذَّهِ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همه آنچه در امت های پیشین رخ داده است، بی هیچ کم و کاست، در این امت هم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امام رضا علیه السلام در پاسخ مأمون که از ایشان درباره رجعت پرسیده بود، به همین روایت پیامبر استدلال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الحَقُّ قَدْ کانَتْ فِی الأُمَمِ السّالِفَةِ وَ نَطَقَ بِهَا القُرآنُ وَ قَد قالَ رَسُولُ اللّه ِ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هذِهِ الأُمَّةِ کُلُّ ما کانَ فِی الأُمَمِ السّالِفَةِ حَذْوَ النَّعْلِ بِالنَّعْلِ وَ القُذَّةِ بِالقُذَّةِ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همانا رجعت حق است و در امت های پیشین رخ داده است و قرآن نیز از وقوع آن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ـ درود و سلام خدا بر او و خاندانش باد ـ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امت نیز همه آنچه در امت های پیشین رخ داده است بی هیچ تفاوت رخ خواهد داد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نکته ضروری است که احادیث یاد شده در مقام بیان قاعده ای عام و فراگیر بوده و با استناد به آنها می توان بر وقوع حوادثی مشابه با رویدادهایی که در امت های پیشین رخ داده است، در امت اسلام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نسبت به حادثه خاصی، دلیل قطعی بر مشابهت نداشتن این </w:t>
      </w:r>
      <w:bookmarkStart w:id="411" w:name="pg13308_137228"/>
    </w:p>
    <w:p>
      <w:pPr>
        <w:pStyle w:val="BookText"/>
        <w:rPr/>
      </w:pPr>
      <w:bookmarkEnd w:id="411"/>
      <w:r>
        <w:rPr>
          <w:rFonts w:ascii="IRNazanin" w:hAnsi="IRNazanin" w:eastAsia="IRNazanin"/>
          <w:color w:val="111111"/>
          <w:sz w:val="28"/>
          <w:sz w:val="28"/>
          <w:szCs w:val="28"/>
          <w:rtl w:val="true"/>
          <w:lang w:bidi="fa-IR"/>
        </w:rPr>
        <w:t>امت با امت های گذشته در 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امت های گذشته، عذاب های جمعی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مسخ</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به وقوع پیوسته و قرآن شریف برخی از این عذاب ها را گزارش کرده است، ولی بنا به تصریح قرآن، در پرتو وجود پیامبر گرامی در میان امت اسلامی و نیز به برکت استغفار در پیشگاه خدا، این گونه عذاب ها از این امت برداشته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 لِیُعَذِّبَهُم وَ أَنْتَ فِیهِمْ وَ ما کانَ اللّه ُ مُعَذِّبَهُمْ وَ هُمْ یَسْتَغْفِروُنَ</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آنها هستی، خدا بر آن نیست که ایشان را عذاب کند و تا آنان طلب آمرزش می کنند، خدا عذاب کننده ایشان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قاعده یاد شده جز در مواردی که دلیل قطعی بر تخصیص آن داریم، به قوت و استواری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بازگشت به دنیا در امت های گذشته روی داده است و در این امت نیز دلیل بر نفی آن نداریم، با استناد به این قانون می توانیم اصل رجعت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دلایل و شواهدی نیز بر قطعی بودن آن در دست است</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412" w:name="__RefHeading___Toc2395014_2322387425"/>
      <w:bookmarkStart w:id="413" w:name="_Toc159"/>
      <w:bookmarkEnd w:id="412"/>
      <w:r>
        <w:rPr/>
        <w:t>7</w:t>
      </w:r>
      <w:r>
        <w:rPr>
          <w:rtl w:val="true"/>
        </w:rPr>
        <w:t xml:space="preserve">. </w:t>
      </w:r>
      <w:r>
        <w:rPr>
          <w:rtl w:val="true"/>
        </w:rPr>
        <w:t>رجعت در دعاها و زیارت ها</w:t>
      </w:r>
      <w:bookmarkEnd w:id="41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دعاها و زیارت 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 و زیارت های نقل شده از معصومان علیهم السلام، مجموعه ای ارزشمند از معارف اسلامی به شمار می آیند و بسیاری از آموزه های ناب اسلامی را می توان از دل آنها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آموزه های مهم مکتب تشیع که در </w:t>
      </w:r>
    </w:p>
    <w:p>
      <w:pPr>
        <w:pStyle w:val="BookText"/>
        <w:rPr/>
      </w:pPr>
      <w:r>
        <w:rPr>
          <w:rFonts w:ascii="IRNazanin" w:hAnsi="IRNazanin" w:eastAsia="IRNazanin"/>
          <w:color w:val="111111"/>
          <w:sz w:val="28"/>
          <w:sz w:val="28"/>
          <w:szCs w:val="28"/>
          <w:rtl w:val="true"/>
          <w:lang w:bidi="fa-IR"/>
        </w:rPr>
        <w:t>دعاها و زیارت نامه های مأثور به آن توجه شده، موضوع رجعت یا بازگشت به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صادق علیه السلام روایت شده، به صراحت به موضوع بازگشت به دنیا در عصر ظهور اشاره و تأکید شده است که هر کس چهل روز این دعا را بخواند، از رجعت کنندگان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چهل بامداد، خدا را با این دعا بخواند، از یاوران قائم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از دنیا برود، خدای تعالی او را از قبرش خارج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قائم را یاری دهد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ادامه این دعا نیز دعاکننده از خداوند می خواهد که اگر مرگ بین او و امام مهدی علیه السلام فاصله انداخت، او را زنده سازد تا بتواند، یاری دهنده آن حضرت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إِنْ حالَ بَیْنی وَ بَیْنَهُ المَوْتُ الَّذِی جَعَلْتَهُ عَلی عِبادِکَ حَتْما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فَأَخْرِجْنِی مِنْ قَبْری مُؤْتَزِرا کَفَنِی، شاهِرا سَیْفی، مُجَرَّدا قَناتِی، مُلَبِّیا دَعْوَةَ الدّاعِی فِی الحاضِرِ وَ البادِی</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بار خدایا، اگر مرگی که آن را بر تمام بندگانت قضای حتمی قرار داده ای، میان من و او جدایی افکند، مرا از قبرم برانگیز در حالی که کفنم را تن پوش خود قرار داده ام، شمشیرم را از نیام برکشیده ام، نیزه ام را به دست گرفته ام و دعوت کننده ای را که در شهر و صحرا بانگ می آورد، لبیک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در قسمتی از دعای حج که از امام صادق علیه السلام نقل و خواندن آن در همه ایام ماه مبارک رمضان سفارش شده است، می خوانیم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وَأَسْئَلُکَ أَنْ تَجْعَلَ وَفاتِی قَتْلاً فِی سَبِیلِکَ تَحْتَ رایة نَبِیِّکَ مَعَ أَوْلِیائِکَ وَ أَسْئَلُکَ أَنْ </w:t>
      </w:r>
    </w:p>
    <w:p>
      <w:pPr>
        <w:pStyle w:val="BookText"/>
        <w:rPr/>
      </w:pPr>
      <w:r>
        <w:rPr>
          <w:rFonts w:ascii="Amiri" w:hAnsi="Amiri" w:eastAsia="Amiri" w:cs="Amiri"/>
          <w:color w:val="111111"/>
          <w:sz w:val="28"/>
          <w:sz w:val="28"/>
          <w:szCs w:val="28"/>
          <w:rtl w:val="true"/>
          <w:lang w:bidi="ar-SA"/>
        </w:rPr>
        <w:t>تَقْتُلَ بِی اعْدائَکَ وَ أَعْداءَ رَسُولِکَ</w:t>
      </w:r>
      <w:r>
        <w:rPr>
          <w:rFonts w:eastAsia="Amiri" w:cs="Amiri" w:ascii="Amiri" w:hAnsi="Amiri"/>
          <w:color w:val="111111"/>
          <w:sz w:val="28"/>
          <w:szCs w:val="28"/>
          <w:rtl w:val="true"/>
          <w:lang w:bidi="ar-SA"/>
        </w:rPr>
        <w:t>...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از تو می خواهم که مرگ مرا کشته شدن در راه خودت، زیر پرچم پیامبرت و همراه با بندگان خاص خود قرار دهی و از تو می خواهم که دشمنانت و دشمنان پیامبرت را به دست من نابود سازی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 که برخی مفسران کتاب الکافی گفته اند، مراد از پرچم پیامبر اسلام صلی الله علیه و آله در این دعا، همان پرچمی است که در حال حاضر در اختیار حضرت قائم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 وجود دارد که چون پرچم پیامبر و پرچم قائم هر دو در حق بودن مشترکند، از پرچم قائم به عنوان پرچم پیامبر یاد شده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هر حال، آنچه مسلم است این است که این دعا اشاره به دوران رجعت دارد و دعا کننده در حقیقت درخواست می کند که توفیق همراهی حضرت قائم علیه السلام یا پیامبر اکرم صلی الله علیه و آله را در دوران رجعت،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در زیارت جامعه کبیره که از امام هادی علیه السلام روایت شده است و یکی از جامع ترین، پرمحتواترین زیارت های ائمه به شمار می آید، در موارد متعددی از رجعت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بخشی از این زیارت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 بِکُمْ، مُؤْمِنٌ بِإِیابِکُمْ، مُصَدِّقٌ بِرَجْعَتِکُم، مُنْتَظِرٌ لأَِمْرِکُمْ</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می کنم به بازگشت شما ایمان دارم، رجعت شما را تصدیق </w:t>
      </w:r>
    </w:p>
    <w:p>
      <w:pPr>
        <w:pStyle w:val="BookText"/>
        <w:rPr/>
      </w:pPr>
      <w:r>
        <w:rPr>
          <w:rFonts w:ascii="IRNazanin" w:hAnsi="IRNazanin" w:eastAsia="IRNazanin"/>
          <w:color w:val="111111"/>
          <w:sz w:val="28"/>
          <w:sz w:val="28"/>
          <w:szCs w:val="28"/>
          <w:rtl w:val="true"/>
          <w:lang w:bidi="fa-IR"/>
        </w:rPr>
        <w:t>می کنم و امر شما را انتظار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دیگر از همین زیارت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فَثَبَّتَنِی اللّه ُ أَبَدا ما حَیِیتُ عَلی مُوالاتِکُمْ وَ مُحَبَّتِکُمْ وَ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مِمَّنْ یَقْتَصُّ آثارَکُمْ وَ یَسْلُکُ سَبِیلَکُمْ وَ یَهْتَدِی بِهُداکُمْ وَ یُحْشَرُ فِی زُمْرَتِکُمْ وَ یَکِرُّ فِی رَجْعَتِکُمْ وَ یُمَلَّکُ فِی دَوْلَتِکُمْ وَ یُشَرِّفُ فِی عافِیَتِکُمْ وَ یُمَکِّنُ فِی إِیابِکُمْ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خداوند تا زمانی که زنده ام، پیوسته مرا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شما، دوستی شما و دین شما پایدار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کسانی قرار دهد که از شما پیروی می کنند، راه شما را می پویند، به هدایت شما راهبری می شوند، در شمار شما محشور می شوند، در رجعت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گردند، در دولت شما حاکمیت می یابند و هنگام بازگشت شما اقتدار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ـ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ناحیه مقدسه امام عصر علیه السلام نقل شده است، خطاب به ائمه معصومین علیهم السلام 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رَجْعَتِکُمْ حَقٌ لا رَیْبَ فِیها یَوْمَ لا یَنْفَعُ نَفْسا إِیمانُها لَمْ تَکُنْ امَنَتْ مِنْ قَبْلُ اَوْ کَسَبَتْ فِی إِیمانِها خَیْرا</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هیچ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ایمان کسی که پیش از آن ایمان نیاورده یا به هنگام ایمان کار نیکی انجام نداده است، برای او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و زیارت های زیر نیز می توان آثار اعتقاد به رجعت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اربعین امام حسین علیه السلام ؛</w:t>
      </w:r>
      <w:r>
        <w:rPr>
          <w:rStyle w:val="FootnoteAnchor"/>
          <w:rtl w:val="true"/>
        </w:rPr>
        <w:footnoteReference w:id="34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زیارتی دیگر از زیارت های امام حسین علیه السلام ؛</w:t>
      </w:r>
      <w:r>
        <w:rPr>
          <w:rStyle w:val="FootnoteAnchor"/>
          <w:rtl w:val="true"/>
        </w:rPr>
        <w:footnoteReference w:id="347"/>
      </w:r>
      <w:bookmarkStart w:id="414" w:name="pg13308_137232"/>
    </w:p>
    <w:p>
      <w:pPr>
        <w:pStyle w:val="BookText"/>
        <w:rPr/>
      </w:pPr>
      <w:bookmarkEnd w:id="414"/>
      <w:r>
        <w:rPr>
          <w:rFonts w:ascii="IRNazanin" w:hAnsi="IRNazanin" w:eastAsia="IRNazanin"/>
          <w:color w:val="111111"/>
          <w:sz w:val="28"/>
          <w:sz w:val="28"/>
          <w:szCs w:val="28"/>
          <w:rtl w:val="true"/>
          <w:lang w:bidi="fa-IR"/>
        </w:rPr>
        <w:t>زیارت حضرت ابوالفضل علیه السلام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زیارت رجبیه؛</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دعای روز سوم شعبان؛</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زیارت حضرت قائم علیه السلام در سرداب مقدس؛</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دعای روز دحوالأرض و</w:t>
      </w:r>
      <w:r>
        <w:rPr>
          <w:rFonts w:eastAsia="IRNazanin" w:cs="IRNazanin"/>
          <w:color w:val="111111"/>
          <w:sz w:val="28"/>
          <w:szCs w:val="28"/>
          <w:rtl w:val="true"/>
          <w:lang w:bidi="fa-IR"/>
        </w:rPr>
        <w:t>... .</w:t>
      </w:r>
      <w:r>
        <w:rPr>
          <w:rStyle w:val="FootnoteAnchor"/>
          <w:rtl w:val="true"/>
        </w:rPr>
        <w:footnoteReference w:id="352"/>
      </w:r>
    </w:p>
    <w:p>
      <w:pPr>
        <w:pStyle w:val="Heading4"/>
        <w:numPr>
          <w:ilvl w:val="3"/>
          <w:numId w:val="1"/>
        </w:numPr>
        <w:rPr/>
      </w:pPr>
      <w:bookmarkStart w:id="415" w:name="__RefHeading___Toc2395016_2322387425"/>
      <w:bookmarkStart w:id="416" w:name="_Toc160"/>
      <w:bookmarkEnd w:id="415"/>
      <w:r>
        <w:rPr/>
        <w:t>8</w:t>
      </w:r>
      <w:r>
        <w:rPr>
          <w:rtl w:val="true"/>
        </w:rPr>
        <w:t xml:space="preserve">. </w:t>
      </w:r>
      <w:r>
        <w:rPr>
          <w:rtl w:val="true"/>
        </w:rPr>
        <w:t>رجعت کنندگان</w:t>
      </w:r>
      <w:bookmarkEnd w:id="416"/>
    </w:p>
    <w:p>
      <w:pPr>
        <w:pStyle w:val="Heading5"/>
        <w:numPr>
          <w:ilvl w:val="4"/>
          <w:numId w:val="1"/>
        </w:numPr>
        <w:rPr/>
      </w:pPr>
      <w:bookmarkStart w:id="417" w:name="__RefHeading___Toc2395018_2322387425"/>
      <w:bookmarkStart w:id="418" w:name="_Toc161"/>
      <w:bookmarkEnd w:id="417"/>
      <w:r>
        <w:rPr>
          <w:rtl w:val="true"/>
        </w:rPr>
        <w:t>اشاره</w:t>
      </w:r>
      <w:bookmarkEnd w:id="41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کنندگان</w:t>
      </w:r>
    </w:p>
    <w:p>
      <w:pPr>
        <w:pStyle w:val="BookText"/>
        <w:rPr/>
      </w:pPr>
      <w:r>
        <w:rPr>
          <w:rFonts w:ascii="IRNazanin" w:hAnsi="IRNazanin" w:eastAsia="IRNazanin"/>
          <w:color w:val="111111"/>
          <w:sz w:val="28"/>
          <w:sz w:val="28"/>
          <w:szCs w:val="28"/>
          <w:rtl w:val="true"/>
          <w:lang w:bidi="fa-IR"/>
        </w:rPr>
        <w:t>روایاتی را که در زمینه معرفی رجعت کنندگان وارد شده است، می 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روایاتی که به بیان ویژگی ها و شاخص های کلی این گروه می پردازند و دسته دوم، روایاتی که مصادیقی خاص از این گروه را برمی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نمونه های هر یک از این دو دسته روایات اشاره می کنیم</w:t>
      </w:r>
      <w:r>
        <w:rPr>
          <w:rFonts w:eastAsia="IRNazanin" w:cs="IRNazanin"/>
          <w:color w:val="111111"/>
          <w:sz w:val="28"/>
          <w:szCs w:val="28"/>
          <w:rtl w:val="true"/>
          <w:lang w:bidi="fa-IR"/>
        </w:rPr>
        <w:t>:</w:t>
      </w:r>
    </w:p>
    <w:p>
      <w:pPr>
        <w:pStyle w:val="Heading5"/>
        <w:numPr>
          <w:ilvl w:val="4"/>
          <w:numId w:val="1"/>
        </w:numPr>
        <w:rPr/>
      </w:pPr>
      <w:bookmarkStart w:id="419" w:name="__RefHeading___Toc2395020_2322387425"/>
      <w:bookmarkStart w:id="420" w:name="_Toc162"/>
      <w:bookmarkEnd w:id="419"/>
      <w:r>
        <w:rPr>
          <w:rtl w:val="true"/>
        </w:rPr>
        <w:t>الف</w:t>
      </w:r>
      <w:r>
        <w:rPr>
          <w:rtl w:val="true"/>
        </w:rPr>
        <w:t xml:space="preserve">) </w:t>
      </w:r>
      <w:r>
        <w:rPr>
          <w:rtl w:val="true"/>
        </w:rPr>
        <w:t>روایات بیان کننده ویژگی های کلی</w:t>
      </w:r>
      <w:bookmarkEnd w:id="4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بیان کننده ویژگی های کلی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دسته از روایات تنها دو گروه از مردم در عصر ظهور به دنیا بازگشت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کسانی که در زمان زندگی خود در دنیا، به </w:t>
      </w:r>
    </w:p>
    <w:p>
      <w:pPr>
        <w:pStyle w:val="BookText"/>
        <w:rPr/>
      </w:pPr>
      <w:r>
        <w:rPr>
          <w:rFonts w:ascii="IRNazanin" w:hAnsi="IRNazanin" w:eastAsia="IRNazanin"/>
          <w:color w:val="111111"/>
          <w:sz w:val="28"/>
          <w:sz w:val="28"/>
          <w:szCs w:val="28"/>
          <w:rtl w:val="true"/>
          <w:lang w:bidi="fa-IR"/>
        </w:rPr>
        <w:t>نهایت درجه ایمان و رستگاری رسیده اند و دوم، کسانی که در کفر و شرک و نفاق تا آخرین درجه ممکن پیش رفته و پلیدی را به نهایت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الرَّجعَةَ لَیْسَتْ بِعامَّةٍ وَ هِیَ خاصَّةٌ لا یَرجِعُ إِلاّ مَنْ مَحَضَ الإِیمانَ مَحْضا أَوْ مَحَضَ الشِّرکَ مَحْضا</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رجعت عمومی نیست و گروهی خاص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محض و مشرکان محض به دنیا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دنیا باز می گردند،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کسانی که به درجه بالایی از ایمان رسیده، کارهای شایسته فراوانی انجام داده و دنیا را در حالی ترک کرده بودند که از گناهان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خلود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ـ عزّ و جلّ ـ دولت حق را به آنها می نمایاند، به وسیله این دولت آنها را عزیز می گرداند و آنچه را از دنیا آرزو می کردند، به آنها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کسانی هستند که به نهایت درجه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تا آخرین حد ممکن برخلاف حق طلبان عمل کرده، ستم فراوانی نسبت به دوستان خدا انجام داده و گناهان زیادی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کسانی را که این گروه قبل از مرگشان مورد ستم قرار داده اند، یاری می دهد و قلوبشان را با مجازاتی که بر آنها وارد می کند، آرامش می بخشد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ماجرا هر دو گروه را مرگ فرا می گیرد تا پس از رستاخیز به </w:t>
      </w:r>
      <w:bookmarkStart w:id="421" w:name="pg13308_137235"/>
    </w:p>
    <w:p>
      <w:pPr>
        <w:pStyle w:val="BookText"/>
        <w:rPr/>
      </w:pPr>
      <w:bookmarkEnd w:id="421"/>
      <w:r>
        <w:rPr>
          <w:rFonts w:ascii="IRNazanin" w:hAnsi="IRNazanin" w:eastAsia="IRNazanin"/>
          <w:color w:val="111111"/>
          <w:sz w:val="28"/>
          <w:sz w:val="28"/>
          <w:szCs w:val="28"/>
          <w:rtl w:val="true"/>
          <w:lang w:bidi="fa-IR"/>
        </w:rPr>
        <w:t>پاداش یا مجازات پاینده ای که مستحق آن هستند، برسند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از برخی روایات چنین برمی آید که رجعت گروه نخست، اختیاری است و تنها در صورتی که خود تمایل داشته باشند، به دنیا برگردانده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یکی از یاران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گروه از یاران ما که در انتظار قائم علیه السلام بودند و از دنیا رفتند، گفت وگو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أُتِیَ المُؤْمِنُ فِی قَبْرِهِ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إِنَّهُ قَدْ ظَهَرَ صاحِبُکَ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تَشَأْ أَنْ تَلحَقَ بِه فَالْحَقْ و إِنْ تَشَأْ أَنْ تُقِیمَ فِی کَرامَةِ رَبِّکَ فَأَقِمْ</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هنگامی که او قیام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کسی که اهل ایمان بوده، وارد می شوند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 تو ظهور کرده است؛ اگر می خواهی که به او بپیوندی، اختیار داری و چنانچه بخواهی در کرامت پروردگارت بمانی، آزاد هستی</w:t>
      </w:r>
      <w:r>
        <w:rPr>
          <w:rFonts w:eastAsia="IRNazanin" w:cs="IRNazanin"/>
          <w:color w:val="111111"/>
          <w:sz w:val="28"/>
          <w:szCs w:val="28"/>
          <w:rtl w:val="true"/>
          <w:lang w:bidi="fa-IR"/>
        </w:rPr>
        <w:t>.</w:t>
      </w:r>
    </w:p>
    <w:p>
      <w:pPr>
        <w:pStyle w:val="Heading5"/>
        <w:numPr>
          <w:ilvl w:val="4"/>
          <w:numId w:val="1"/>
        </w:numPr>
        <w:rPr/>
      </w:pPr>
      <w:bookmarkStart w:id="422" w:name="__RefHeading___Toc2395022_2322387425"/>
      <w:bookmarkStart w:id="423" w:name="_Toc163"/>
      <w:bookmarkEnd w:id="422"/>
      <w:r>
        <w:rPr>
          <w:rtl w:val="true"/>
        </w:rPr>
        <w:t>ب</w:t>
      </w:r>
      <w:r>
        <w:rPr>
          <w:rtl w:val="true"/>
        </w:rPr>
        <w:t xml:space="preserve">) </w:t>
      </w:r>
      <w:r>
        <w:rPr>
          <w:rtl w:val="true"/>
        </w:rPr>
        <w:t>روایات بیان کننده مصداق ها</w:t>
      </w:r>
      <w:bookmarkEnd w:id="42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بیان کننده مصداق ها</w:t>
      </w:r>
    </w:p>
    <w:p>
      <w:pPr>
        <w:pStyle w:val="BookText"/>
        <w:rPr/>
      </w:pPr>
      <w:r>
        <w:rPr>
          <w:rFonts w:ascii="IRNazanin" w:hAnsi="IRNazanin" w:eastAsia="IRNazanin"/>
          <w:color w:val="111111"/>
          <w:sz w:val="28"/>
          <w:sz w:val="28"/>
          <w:szCs w:val="28"/>
          <w:rtl w:val="true"/>
          <w:lang w:bidi="fa-IR"/>
        </w:rPr>
        <w:t>در برخی روایات، از افرادی خاص به عنوان کسانی یاد شده است که در عصر ظهور، رجعت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امام علی علیه السلام، امام حسین علیه السلام، اهل بیت عصمت و طهارت علیهم السلام، پیامبران گذشته، برخی از یاران پیامبر اکرم و ائمه معصومین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گونه روایات، نخستین کسی که رجعت خواهد کرد، امام حسین علیه السلام است و پس از او به ترتیب، امام علی علیه السلام و پیامبر اعظم صلی الله علیه و آله رجعت 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بکیر بن أعین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 هیچ تردیدی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او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به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 صلی الله علیه و آله وَ عَلِیّا سَیَرْجِعانِ</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به زودی رسول خدا ـ درود و سلام خدا بر او باد ـ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 در حقیقت، همان کسی که این قرآن را بر تو فرض کرده، تو را به سوی وعده گاه باز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یَرْجِعُ إلَیْکُمْ نَبِیُّکُمْ صلی الله علیه و آله و أَمِیرُالْمُؤْمِنینَ علیه السلام و الأَئمَّةُ علیهم السلام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پیامبر شما ـ درود و سلام خدا بر او و خاندانش باد ـ امیر مؤمنان ـ درود خدا بر او باد ـ و امامان ـ درود خدا بر آنها باد ـ به سوی شما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در زمینه رجعت امیر مؤمنان علی علیه السلام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 صلی الله علیه و آله قال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آخِرَالزَّمانِ أَخْرَجَکَ اللّه ُ فِی أَحْسَنِ صُورَةٍ و مَعَکَ مَیْسَمُ تَسُمُّ بِه أَعْداءَکَ</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رسول خدا ـ درود و سلام خدا بر او و خاندانش باد ـ به علی ـ درود خدا بر او باد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آخرالزمان به بهترین صورت زنده می کند، در حالی که ابزاری در دست داری که دشمنانت را با آن نشانه 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درباره رجعت خود می 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لِی الکرَّةُ بَعْدَ الکَرَّةُ و الرَّجْعَةُ بَعْدَ الرَّجْعَةِ وَ أَنَا صاحِبُ الرَّجْعاتِ وَ </w:t>
      </w:r>
    </w:p>
    <w:p>
      <w:pPr>
        <w:pStyle w:val="BookText"/>
        <w:rPr/>
      </w:pPr>
      <w:r>
        <w:rPr>
          <w:rFonts w:ascii="Amiri" w:hAnsi="Amiri" w:eastAsia="Amiri" w:cs="Amiri"/>
          <w:color w:val="111111"/>
          <w:sz w:val="28"/>
          <w:sz w:val="28"/>
          <w:szCs w:val="28"/>
          <w:rtl w:val="true"/>
          <w:lang w:bidi="ar-SA"/>
        </w:rPr>
        <w:t>الکَرّاتِ</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برای من بازگشت پس از بازگشت و رجعت بعد از رجعت است؛ من صاحب بازگشت ها و رجعت 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امام معصوم درباره رجعت امام حسین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یَرْجِعُ إِلَی الدُّنیا الحُسَینُ بنُ عَلیٍّ علیهماالسلام فَیَمْلِکُ حَتّی یَسْقُطُ حاجِباهُ عَلی عَیْنَیْهِ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اولین کسی که به دنیا باز می گردد، حسین بن علی ـ درود خدا بر آن دو باد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روایی او آن قدر به درازا می کشد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ابروی او بر روی چشمانش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روایت مفصلی که در آن امام صادق علیه السلام به پرسش های متعدد مفضل بن عمر درباره ظهور امام مهدی علیه السلام پاسخ داده، درباره رجعت دیگر پیشوایان معصوم علیهم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 لَیُرَدَّنَّ وَ لَیُحضَرَنَّ السَّیدُ الأکْبَرُ مُحَمَّدٌ رَسُولُ اللّه ِ صلی الله علیه و آله وَ الصِّدیقُ الأَکْبَرُ أَمِیرُالْمُؤْمِنینَ وَ فاطِمَةُ وَ الْحَسَنُ وَ الْحُسَینُ وَ الأَئِمَّةُ علیهم السلام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به خدا سوگند که سید اکبر، محمد، رسول خدا ـ درود و سلام خدا بر او باد ـ و صدیق اکبر، امیر مؤمنان علی ـ بر او درود باد ـ و فاطمه، حسن، حسین ـ بر آنها درود باد ـ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برخواهند گشت و دوباره زندگی خواهند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رجعت پیامبران الهی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لَتُوْمِنُنَّ بِهِ وَ لَتَنْصُرُنَّهُ؛ البته به او ایمان بیاورید و حتما یاری اش کنید</w:t>
      </w:r>
      <w:r>
        <w:rPr>
          <w:rFonts w:eastAsia="IRNazanin" w:cs="IRNazanin"/>
          <w:color w:val="111111"/>
          <w:sz w:val="28"/>
          <w:szCs w:val="28"/>
          <w:rtl w:val="true"/>
          <w:lang w:bidi="fa-IR"/>
        </w:rPr>
        <w:t>».</w:t>
      </w:r>
      <w:r>
        <w:rPr>
          <w:rStyle w:val="FootnoteAnchor"/>
          <w:rtl w:val="true"/>
        </w:rPr>
        <w:footnoteReference w:id="363"/>
      </w:r>
      <w:bookmarkStart w:id="424" w:name="pg13308_137242"/>
    </w:p>
    <w:p>
      <w:pPr>
        <w:pStyle w:val="BookText"/>
        <w:rPr/>
      </w:pPr>
      <w:bookmarkEnd w:id="424"/>
      <w:r>
        <w:rPr>
          <w:rFonts w:ascii="IRNazanin" w:hAnsi="IRNazanin" w:eastAsia="IRNazanin"/>
          <w:color w:val="111111"/>
          <w:sz w:val="28"/>
          <w:sz w:val="28"/>
          <w:szCs w:val="28"/>
          <w:rtl w:val="true"/>
          <w:lang w:bidi="fa-IR"/>
        </w:rPr>
        <w:t>از امام باقر علیه السلام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بَعَثَ اللّه ُ نَبِیِّا مِنْ لَدُنْ آدَمَ فَهُلُمَّ جَرّا إِلاّ وَ یَرْجِعُ إِلی الدُّنیا فَیُقاتِلُ وَ یَنْصُرُ رَسُولَ اللّه ِ صلی الله علیه و آله وَ أَمیرَالْمُؤْمِنینَ</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خداوند هیچ پیامبری را از آدم تا خاتم مبعوث نکرده است، مگر اینکه به دنیا بر خواهد گشت و برای یاری پیامبر خدا ـ درود و سلام خدا بر او باد ـ و امیرمؤمنان علی ـ بر او درود باد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کسانی که در روایات به طور خاص، از رجعت آنها یاد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یوشع، وصی حضرت موسی علیه السلام، مؤمن آل فرعون، سلمان فارسی، ابودجانه انصاری،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یاران پیامبر اکرم صلی الله علیه و آله و امیرمؤمنان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حمران بن اعین، نجم بن اعین، مفضل بن عمر، میسر بن عبدالعزیز، داوود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یاران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شریک هاوی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یاران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425" w:name="__RefHeading___Toc2395024_2322387425"/>
      <w:bookmarkStart w:id="426" w:name="_Toc164"/>
      <w:bookmarkEnd w:id="425"/>
      <w:r>
        <w:rPr/>
        <w:t>9</w:t>
      </w:r>
      <w:r>
        <w:rPr>
          <w:rtl w:val="true"/>
        </w:rPr>
        <w:t xml:space="preserve">. </w:t>
      </w:r>
      <w:r>
        <w:rPr>
          <w:rtl w:val="true"/>
        </w:rPr>
        <w:t>سرآغاز و مدت زمان رجعت</w:t>
      </w:r>
      <w:bookmarkEnd w:id="426"/>
    </w:p>
    <w:p>
      <w:pPr>
        <w:pStyle w:val="Heading5"/>
        <w:numPr>
          <w:ilvl w:val="4"/>
          <w:numId w:val="1"/>
        </w:numPr>
        <w:rPr/>
      </w:pPr>
      <w:bookmarkStart w:id="427" w:name="__RefHeading___Toc2395026_2322387425"/>
      <w:bookmarkStart w:id="428" w:name="_Toc165"/>
      <w:bookmarkEnd w:id="427"/>
      <w:r>
        <w:rPr>
          <w:rtl w:val="true"/>
        </w:rPr>
        <w:t>اشاره</w:t>
      </w:r>
      <w:bookmarkEnd w:id="42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سرآغاز و مدت زمان رجعت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رجعت در زمان ظهور امام مهدی علیه السلام رخ می دهد، ولی در مورد اینکه دوران رجعت دقیقا از کی آغاز می شود و چه قدر به طول می انجامد و آیا همه رجعت کنندگان در یک زمان به دنیا بازمی گردند یا خیر، به صراحت نمی توان اظهارنظر کرد و آنچه از روایات استفاده می شود، بسیار مجمل است</w:t>
      </w:r>
      <w:r>
        <w:rPr>
          <w:rFonts w:eastAsia="IRNazanin" w:cs="IRNazanin"/>
          <w:color w:val="111111"/>
          <w:sz w:val="28"/>
          <w:szCs w:val="28"/>
          <w:rtl w:val="true"/>
          <w:lang w:bidi="fa-IR"/>
        </w:rPr>
        <w:t xml:space="preserve">. </w:t>
      </w:r>
      <w:bookmarkStart w:id="429" w:name="pg13308_137244"/>
    </w:p>
    <w:p>
      <w:pPr>
        <w:pStyle w:val="BookText"/>
        <w:rPr/>
      </w:pPr>
      <w:bookmarkEnd w:id="429"/>
      <w:r>
        <w:rPr>
          <w:rFonts w:ascii="IRNazanin" w:hAnsi="IRNazanin" w:eastAsia="IRNazanin"/>
          <w:color w:val="111111"/>
          <w:sz w:val="28"/>
          <w:sz w:val="28"/>
          <w:szCs w:val="28"/>
          <w:rtl w:val="true"/>
          <w:lang w:bidi="fa-IR"/>
        </w:rPr>
        <w:t>با توجه به نکته یاد شده، در اینجا با بهره گیری از برخی روایات و کلمات دانشوران بزرگ شیعه، به بررسی موضوع آغاز و انجام رجعت می پردازیم</w:t>
      </w:r>
      <w:r>
        <w:rPr>
          <w:rFonts w:eastAsia="IRNazanin" w:cs="IRNazanin"/>
          <w:color w:val="111111"/>
          <w:sz w:val="28"/>
          <w:szCs w:val="28"/>
          <w:rtl w:val="true"/>
          <w:lang w:bidi="fa-IR"/>
        </w:rPr>
        <w:t>:</w:t>
      </w:r>
    </w:p>
    <w:p>
      <w:pPr>
        <w:pStyle w:val="Heading5"/>
        <w:numPr>
          <w:ilvl w:val="4"/>
          <w:numId w:val="1"/>
        </w:numPr>
        <w:rPr/>
      </w:pPr>
      <w:bookmarkStart w:id="430" w:name="__RefHeading___Toc2395028_2322387425"/>
      <w:bookmarkStart w:id="431" w:name="_Toc166"/>
      <w:bookmarkEnd w:id="430"/>
      <w:r>
        <w:rPr>
          <w:rtl w:val="true"/>
        </w:rPr>
        <w:t>الف</w:t>
      </w:r>
      <w:r>
        <w:rPr>
          <w:rtl w:val="true"/>
        </w:rPr>
        <w:t xml:space="preserve">) </w:t>
      </w:r>
      <w:r>
        <w:rPr>
          <w:rtl w:val="true"/>
        </w:rPr>
        <w:t>سرآغاز رجعت</w:t>
      </w:r>
      <w:bookmarkEnd w:id="4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رجعت</w:t>
      </w:r>
    </w:p>
    <w:p>
      <w:pPr>
        <w:pStyle w:val="BookText"/>
        <w:rPr/>
      </w:pPr>
      <w:r>
        <w:rPr>
          <w:rFonts w:ascii="IRNazanin" w:hAnsi="IRNazanin" w:eastAsia="IRNazanin"/>
          <w:color w:val="111111"/>
          <w:sz w:val="28"/>
          <w:sz w:val="28"/>
          <w:szCs w:val="28"/>
          <w:rtl w:val="true"/>
          <w:lang w:bidi="fa-IR"/>
        </w:rPr>
        <w:t>از روایات استفاده می شود که گروهی از رجعت کنندگان در آغاز ظهور امام مهدی علیه السلام به دنیا بازمی گردند تا آن حضرت را در انقلاب جهانی خود یاری دهند و گروهی از آنها پس از استقرار حکومت مهدوی و در آستانه وفات یا پس از وفات آن حضرت به دنیا بازمی گردند، به نظر می رسد بسیاری از بزرگانی که در روایات از آنها به عنوان رجعت کنندگان یاد شده است و همچنین عموم مؤمنانی که به توفیق رجعت و درک زمان ظهور دست می یابند، جزو دسته نخست و پیامبر اسلام صلی الله علیه و آله و امامان معصوم علیهم السلام جزو دسته دوم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زمان رجعت دسته نخست چندان محل بحث و گفت وگو نیست و از روایاتی که پیش از این در مورد اصل رجعت و ویژگی های رجعت کنندگان نقل کردیم به روشنی به دست می آید که این گروه هم زمان با ظهور رجعت می کنند، در اینجا تنها به بررسی زمان رجعت دسته دوم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در کتاب خود در پاسخ این شبهه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امامان علیهم السلام در زمان ظهور امام مهدی علیه السلام یا پس از آن رجعت کنند، در حالی که ما می دانیم آن حضرت خاتم اوصیاست و با رجعت دیگر امامان یا باید قائل به عزل آن امام یا عدم شمول ریاست ایشان نسبت به همه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نکات مختلفی را مطرح می کند و از جمله می نویسد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که رجعت همه امامان ـ درود خدا بر آنها باد ـ 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ـ درود خدا بر او باد 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زیرا از طرق مختلف روایت شده </w:t>
      </w:r>
      <w:bookmarkStart w:id="432" w:name="pg13308_137247"/>
    </w:p>
    <w:p>
      <w:pPr>
        <w:pStyle w:val="BookText"/>
        <w:rPr/>
      </w:pPr>
      <w:bookmarkEnd w:id="432"/>
      <w:r>
        <w:rPr>
          <w:rFonts w:ascii="IRNazanin" w:hAnsi="IRNazanin" w:eastAsia="IRNazanin"/>
          <w:color w:val="111111"/>
          <w:sz w:val="28"/>
          <w:sz w:val="28"/>
          <w:szCs w:val="28"/>
          <w:rtl w:val="true"/>
          <w:lang w:bidi="fa-IR"/>
        </w:rPr>
        <w:t xml:space="preserve">که نخستین کسی که در پایان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به دنیا بازمی گردد، حسین ـ درود خدا بر او باد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مردم آن حضرت را شناختند، مهدی از دنیا می رود و حسین او را غسل می دهد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و</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عبارت یاد شده مؤید این مطلب است که پیامبر و امامان معصوم علیهم السلام نه در آغاز ظهور، بلکه پس از استقرار حکومت مهدوی و وفات امام مهدی علیه السلام به دنیا رجعت می کنند</w:t>
      </w:r>
      <w:r>
        <w:rPr>
          <w:rFonts w:eastAsia="IRNazanin" w:cs="IRNazanin"/>
          <w:color w:val="111111"/>
          <w:sz w:val="28"/>
          <w:szCs w:val="28"/>
          <w:rtl w:val="true"/>
          <w:lang w:bidi="fa-IR"/>
        </w:rPr>
        <w:t>.</w:t>
      </w:r>
    </w:p>
    <w:p>
      <w:pPr>
        <w:pStyle w:val="Heading5"/>
        <w:numPr>
          <w:ilvl w:val="4"/>
          <w:numId w:val="1"/>
        </w:numPr>
        <w:rPr/>
      </w:pPr>
      <w:bookmarkStart w:id="433" w:name="__RefHeading___Toc2395030_2322387425"/>
      <w:bookmarkStart w:id="434" w:name="_Toc167"/>
      <w:bookmarkEnd w:id="433"/>
      <w:r>
        <w:rPr>
          <w:rtl w:val="true"/>
        </w:rPr>
        <w:t>ب</w:t>
      </w:r>
      <w:r>
        <w:rPr>
          <w:rtl w:val="true"/>
        </w:rPr>
        <w:t xml:space="preserve">) </w:t>
      </w:r>
      <w:r>
        <w:rPr>
          <w:rtl w:val="true"/>
        </w:rPr>
        <w:t>مدت زمان رجعت</w:t>
      </w:r>
      <w:bookmarkEnd w:id="43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رجعت</w:t>
      </w:r>
    </w:p>
    <w:p>
      <w:pPr>
        <w:pStyle w:val="BookText"/>
        <w:rPr/>
      </w:pPr>
      <w:r>
        <w:rPr>
          <w:rFonts w:ascii="IRNazanin" w:hAnsi="IRNazanin" w:eastAsia="IRNazanin"/>
          <w:color w:val="111111"/>
          <w:sz w:val="28"/>
          <w:sz w:val="28"/>
          <w:szCs w:val="28"/>
          <w:rtl w:val="true"/>
          <w:lang w:bidi="fa-IR"/>
        </w:rPr>
        <w:t>در برخی روایات به مدت زمان زندگی پیامبر اکرم صلی الله علیه و آله و برخی امامان معصوم علیهم السلام پس از رجعت و هم چنین به مدت زمان دوران رجعت اشاره شده است که در اینجا به تعدادی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کانَ مِقْدارُهُ خَمْسِینَ أَلْفَ سَنَةٍ؛ در روزی که مقدارش پنجاه هزار سال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کَرَّةُ رَسُولِ اللّهِ صلی الله علیه و آله فَیَکُونُ فِی کَرَّتِهِ خَمْسِینَ أَلْفَ سَنَةٍ وَ یَمْلِکُ أَمِیرُالْمُؤْمِنینَ علیه السلام فِی کَرَّتِهِ أَرْبَعا وَ أَرْبَعِینَ أَلْفَ سَنَةٍ</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پس بازگشت او پنجاه هزار سال به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ـ درود خدا بر او باد ـ نیز چهل و چهار هزار سال در بازگشت خود حکومت می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شیخ حر عاملی پس از نقل این روایت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منکران رجعت، امثال این روایت را بسیار دور از ذهن می دانند، با اینکه می توان آن را حمل بر مبالغه و امثال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از مفسران در تفسیر این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مقدارش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درازی روز قیامت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کارهایی انجام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پنجاه هزار سال وقت لازم دارد یا از بس سخت و دشوار است، به مقدار پنجاه هزار سال نمود دارد، در اینجا هم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صریحی داشته باشد، ممکن است به یکی از دو وجه توجیه شود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روایت دیگری جعفر بن محمد بن مالک کوفی به اسناد خود از حمران بن اعین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الدُّنیا مِأَةُ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لِسایِر النّاسِ عِشْرُونَ أَلْف سَنَةٍ، وَ ثَمانُونَ أَلْف سَنَةٍ لاِلِ مُحَمَّدٍ علیهم السلام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عمر دنیا صد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سال برای دیگر مردم و هشتاد هزار سال برای خاندان محمد ـ درود خدا بر آنها باد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پس از نقل این روایت نیز می نویسد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که در این روایت نیز اراده مبالغه شده باشد؛ یعنی می خواسته است بگوید که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دولت ها به دولت آل محمد مانند این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هزار به هشتاد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به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بر فرض ثابت شدن روایت معارض با این روایت قابل طرح است و گرنه بعید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قدرت خداوند و قابلیت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است</w:t>
      </w:r>
      <w:r>
        <w:rPr>
          <w:rFonts w:eastAsia="IRNazanin" w:cs="IRNazanin"/>
          <w:color w:val="111111"/>
          <w:sz w:val="28"/>
          <w:szCs w:val="28"/>
          <w:rtl w:val="true"/>
          <w:lang w:bidi="fa-IR"/>
        </w:rPr>
        <w:t>.</w:t>
      </w:r>
      <w:r>
        <w:rPr>
          <w:rStyle w:val="FootnoteAnchor"/>
          <w:rtl w:val="true"/>
        </w:rPr>
        <w:footnoteReference w:id="372"/>
      </w:r>
      <w:bookmarkStart w:id="435" w:name="pg13308_137251"/>
    </w:p>
    <w:p>
      <w:pPr>
        <w:pStyle w:val="BookText"/>
        <w:rPr/>
      </w:pPr>
      <w:bookmarkEnd w:id="435"/>
      <w:r>
        <w:rPr>
          <w:rFonts w:ascii="IRNazanin" w:hAnsi="IRNazanin" w:eastAsia="IRNazanin"/>
          <w:color w:val="111111"/>
          <w:sz w:val="28"/>
          <w:sz w:val="28"/>
          <w:szCs w:val="28"/>
          <w:rtl w:val="true"/>
          <w:lang w:bidi="fa-IR"/>
        </w:rPr>
        <w:t>در پایان بار دیگر یادآوری می کنیم که اظهارنظر صریح و قطعی در مورد مدت زمان رجعت یا مدت زمان زندگی رجعت کنندگان در دنیا امکان پذیر نیست؛ زیرا روایت هایی که در این زمینه نقل شده اند، بسیار انگشت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نباید گمان کنیم تردید دراین موضوع یا بعید شمردن مدت زمان های ذکر شده در برخی روایات، به اصل اعتقاد به رجعت خللی وارد می سازد؛ زیرا اصل رجعت با اخبار صحیح و متواتر به اثبات رسیده است و از آموزه های تردیدناپذیر شیعه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نمی توان به صرف استبعاد و دور از ذهن بودن این گونه روایات، آنها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خود در این زمینه را با نقل عبارتی از شیخ حر عاملی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جایی دیگر از کتاب خود با اشاره به سخن کسانی که با توجه به این گونه روایات، در اصل رجعت تردید کرده و آن را دور از ذهن می شمارند،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 این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زمانی برای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نیست و به حد تواتر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هر کس به رجعت یقین دارد، به این مدت هم یقین داشته باشد</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436" w:name="__RefHeading___Toc2395032_2322387425"/>
      <w:bookmarkStart w:id="437" w:name="_Toc168"/>
      <w:bookmarkEnd w:id="436"/>
      <w:r>
        <w:rPr/>
        <w:t>10</w:t>
      </w:r>
      <w:r>
        <w:rPr>
          <w:rtl w:val="true"/>
        </w:rPr>
        <w:t xml:space="preserve">. </w:t>
      </w:r>
      <w:r>
        <w:rPr>
          <w:rtl w:val="true"/>
        </w:rPr>
        <w:t>فلسفه و هدف رجعت</w:t>
      </w:r>
      <w:bookmarkEnd w:id="437"/>
    </w:p>
    <w:p>
      <w:pPr>
        <w:pStyle w:val="Heading5"/>
        <w:numPr>
          <w:ilvl w:val="4"/>
          <w:numId w:val="1"/>
        </w:numPr>
        <w:rPr/>
      </w:pPr>
      <w:bookmarkStart w:id="438" w:name="__RefHeading___Toc2395034_2322387425"/>
      <w:bookmarkStart w:id="439" w:name="_Toc169"/>
      <w:bookmarkEnd w:id="438"/>
      <w:r>
        <w:rPr>
          <w:rtl w:val="true"/>
        </w:rPr>
        <w:t>اشاره</w:t>
      </w:r>
      <w:bookmarkEnd w:id="43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هدف رجعت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به فلسفه و هدف رجعت اشاره صریحی نشده است، ولی با توجه به برخی نکاتی که در روایات و کلمات مفسران، محدثان و متکلمان بزرگ شیعه آمده است، می توان موارد زیر را </w:t>
      </w:r>
      <w:bookmarkStart w:id="440" w:name="pg13308_137253"/>
    </w:p>
    <w:p>
      <w:pPr>
        <w:pStyle w:val="BookText"/>
        <w:rPr/>
      </w:pPr>
      <w:bookmarkEnd w:id="440"/>
      <w:r>
        <w:rPr>
          <w:rFonts w:ascii="IRNazanin" w:hAnsi="IRNazanin" w:eastAsia="IRNazanin"/>
          <w:color w:val="111111"/>
          <w:sz w:val="28"/>
          <w:sz w:val="28"/>
          <w:szCs w:val="28"/>
          <w:rtl w:val="true"/>
          <w:lang w:bidi="fa-IR"/>
        </w:rPr>
        <w:t>از فلسفه ها و اهداف احتمالی رجعت برشمرد</w:t>
      </w:r>
      <w:r>
        <w:rPr>
          <w:rFonts w:eastAsia="IRNazanin" w:cs="IRNazanin"/>
          <w:color w:val="111111"/>
          <w:sz w:val="28"/>
          <w:szCs w:val="28"/>
          <w:rtl w:val="true"/>
          <w:lang w:bidi="fa-IR"/>
        </w:rPr>
        <w:t>:</w:t>
      </w:r>
    </w:p>
    <w:p>
      <w:pPr>
        <w:pStyle w:val="Heading5"/>
        <w:numPr>
          <w:ilvl w:val="4"/>
          <w:numId w:val="1"/>
        </w:numPr>
        <w:rPr/>
      </w:pPr>
      <w:bookmarkStart w:id="441" w:name="__RefHeading___Toc2395036_2322387425"/>
      <w:bookmarkStart w:id="442" w:name="_Toc170"/>
      <w:bookmarkEnd w:id="441"/>
      <w:r>
        <w:rPr>
          <w:rtl w:val="true"/>
        </w:rPr>
        <w:t>الف</w:t>
      </w:r>
      <w:r>
        <w:rPr>
          <w:rtl w:val="true"/>
        </w:rPr>
        <w:t xml:space="preserve">) </w:t>
      </w:r>
      <w:r>
        <w:rPr>
          <w:rtl w:val="true"/>
        </w:rPr>
        <w:t>استمرار تکامل معنوی مؤمنان</w:t>
      </w:r>
      <w:bookmarkEnd w:id="4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تکامل معنوی مؤمنان</w:t>
      </w:r>
    </w:p>
    <w:p>
      <w:pPr>
        <w:pStyle w:val="BookText"/>
        <w:rPr/>
      </w:pPr>
      <w:r>
        <w:rPr>
          <w:rFonts w:ascii="IRNazanin" w:hAnsi="IRNazanin" w:eastAsia="IRNazanin"/>
          <w:color w:val="111111"/>
          <w:sz w:val="28"/>
          <w:sz w:val="28"/>
          <w:szCs w:val="28"/>
          <w:rtl w:val="true"/>
          <w:lang w:bidi="fa-IR"/>
        </w:rPr>
        <w:t>گروهی از مؤمنان خالص به دلیل زندگی در عصر کافران و ستمگران در مسیر تکامل معنوی خود با موانع و دشواری های زیادی روبه رو شده و از رسیدن به کمال نهایی خود باز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حکمت الهی ایجاب می کند که این گروه را بار دیگر به دنیا باز گرداند تا بتوانند در زمان حاکمیت دولت حق تکامل معنوی خود را استمرار بخشیده و به بالاترین مراتب ممکن دست یابند</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443" w:name="__RefHeading___Toc2395038_2322387425"/>
      <w:bookmarkStart w:id="444" w:name="_Toc171"/>
      <w:bookmarkEnd w:id="443"/>
      <w:r>
        <w:rPr>
          <w:rtl w:val="true"/>
        </w:rPr>
        <w:t>ب</w:t>
      </w:r>
      <w:r>
        <w:rPr>
          <w:rtl w:val="true"/>
        </w:rPr>
        <w:t xml:space="preserve">) </w:t>
      </w:r>
      <w:r>
        <w:rPr>
          <w:rtl w:val="true"/>
        </w:rPr>
        <w:t>مجازات کافران و گردن کشان</w:t>
      </w:r>
      <w:bookmarkEnd w:id="44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کافران و گردن کشان</w:t>
      </w:r>
    </w:p>
    <w:p>
      <w:pPr>
        <w:pStyle w:val="BookText"/>
        <w:rPr/>
      </w:pPr>
      <w:r>
        <w:rPr>
          <w:rFonts w:ascii="IRNazanin" w:hAnsi="IRNazanin" w:eastAsia="IRNazanin"/>
          <w:color w:val="111111"/>
          <w:sz w:val="28"/>
          <w:sz w:val="28"/>
          <w:szCs w:val="28"/>
          <w:rtl w:val="true"/>
          <w:lang w:bidi="fa-IR"/>
        </w:rPr>
        <w:t>بسیاری از کافران و گردن کشان تاریخ بی آنکه به سزای اعمال ننگین خود برسند،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دوباره آنها به دنیا این امکان را فراهم می سازد که این گروه در همین دنیا و در پیش چشم کسانی که مورد ستم قرار گرفته و حقشان پای مال شده بود، به مجازات برسند</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445" w:name="__RefHeading___Toc2395040_2322387425"/>
      <w:bookmarkStart w:id="446" w:name="_Toc172"/>
      <w:bookmarkEnd w:id="445"/>
      <w:r>
        <w:rPr>
          <w:rtl w:val="true"/>
        </w:rPr>
        <w:t>ج</w:t>
      </w:r>
      <w:r>
        <w:rPr>
          <w:rtl w:val="true"/>
        </w:rPr>
        <w:t xml:space="preserve">) </w:t>
      </w:r>
      <w:r>
        <w:rPr>
          <w:rtl w:val="true"/>
        </w:rPr>
        <w:t>عزیز گردانیدن مؤمنان و خوار کردن کافران</w:t>
      </w:r>
      <w:bookmarkEnd w:id="44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گردانیدن مؤمنان و خوار کردن کافران</w:t>
      </w:r>
    </w:p>
    <w:p>
      <w:pPr>
        <w:pStyle w:val="BookText"/>
        <w:rPr/>
      </w:pPr>
      <w:r>
        <w:rPr>
          <w:rFonts w:ascii="IRNazanin" w:hAnsi="IRNazanin" w:eastAsia="IRNazanin"/>
          <w:color w:val="111111"/>
          <w:sz w:val="28"/>
          <w:sz w:val="28"/>
          <w:szCs w:val="28"/>
          <w:rtl w:val="true"/>
          <w:lang w:bidi="fa-IR"/>
        </w:rPr>
        <w:t>خداوند همواره به مؤمنان وعده داده بود که آنها را عزیز و دشمنانشان را خوار می کند، ولی در دنیا کمتر مجالی برای تحقق این وعده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رجعت، فرصت مناسبی برای تحقق این وعده الهی خواهد بود</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447" w:name="__RefHeading___Toc2395042_2322387425"/>
      <w:bookmarkStart w:id="448" w:name="_Toc173"/>
      <w:bookmarkEnd w:id="447"/>
      <w:r>
        <w:rPr>
          <w:rtl w:val="true"/>
        </w:rPr>
        <w:t>د</w:t>
      </w:r>
      <w:r>
        <w:rPr>
          <w:rtl w:val="true"/>
        </w:rPr>
        <w:t xml:space="preserve">) </w:t>
      </w:r>
      <w:r>
        <w:rPr>
          <w:rtl w:val="true"/>
        </w:rPr>
        <w:t>انتقام گرفتن از دشمنان اهل بیت علیهم السلام</w:t>
      </w:r>
      <w:bookmarkEnd w:id="44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گرفتن از دشمنان اهل بیت علیهم السلام </w:t>
      </w:r>
      <w:bookmarkStart w:id="449" w:name="pg13308_137255"/>
    </w:p>
    <w:p>
      <w:pPr>
        <w:pStyle w:val="BookText"/>
        <w:rPr/>
      </w:pPr>
      <w:bookmarkEnd w:id="449"/>
      <w:r>
        <w:rPr>
          <w:rFonts w:ascii="IRNazanin" w:hAnsi="IRNazanin" w:eastAsia="IRNazanin"/>
          <w:color w:val="111111"/>
          <w:sz w:val="28"/>
          <w:sz w:val="28"/>
          <w:szCs w:val="28"/>
          <w:rtl w:val="true"/>
          <w:lang w:bidi="fa-IR"/>
        </w:rPr>
        <w:t>اهل بیت عصمت و طهارت علیهم السلام همواره مورد ستم بودند و همه آنها به دست گردن کشان عصر خود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بازگشت دوباره دشمنان اهل بیت علیهم السلام به دنیا این امکان فراهم می شود که انتقام خون های به ناحق ریخته شده آنها از دشمنانشان گرفته شود</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450" w:name="__RefHeading___Toc2395044_2322387425"/>
      <w:bookmarkStart w:id="451" w:name="_Toc174"/>
      <w:bookmarkEnd w:id="450"/>
      <w:r>
        <w:rPr>
          <w:rtl w:val="true"/>
        </w:rPr>
        <w:t>هـ</w:t>
      </w:r>
      <w:r>
        <w:rPr>
          <w:rtl w:val="true"/>
        </w:rPr>
        <w:t xml:space="preserve">) </w:t>
      </w:r>
      <w:r>
        <w:rPr>
          <w:rtl w:val="true"/>
        </w:rPr>
        <w:t>فراهم آوردن امکان درک حاکمیت اهل بیت علیهم السلام برای مؤمنان</w:t>
      </w:r>
      <w:bookmarkEnd w:id="451"/>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امکان درک حاکمیت اهل بیت علیهم السلام برای مؤمنان</w:t>
      </w:r>
    </w:p>
    <w:p>
      <w:pPr>
        <w:pStyle w:val="BookText"/>
        <w:rPr/>
      </w:pPr>
      <w:r>
        <w:rPr>
          <w:rFonts w:ascii="IRNazanin" w:hAnsi="IRNazanin" w:eastAsia="IRNazanin"/>
          <w:color w:val="111111"/>
          <w:sz w:val="28"/>
          <w:sz w:val="28"/>
          <w:szCs w:val="28"/>
          <w:rtl w:val="true"/>
          <w:lang w:bidi="fa-IR"/>
        </w:rPr>
        <w:t>گروه زیادی از مؤمنان آرزو داشتند دوران حاکمیت اهل بیت علیهم السلام را درک کنند و بتوانند در این دوران، در راه پیشبرد اهداف قائم آل محمد علیهم السلام مجاهده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این امکان را به وجود می آورد که این گروه بتوانند به آرزوی دیرین خود دست یابند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این فصل را با روایت زیبایی از پیامبر اکرم صلی الله علیه و آله به پایان می 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أَدُلُّکُمْ عَلی قَومٍ أفْضَلُ غَنِیمَةً و أَفْضَلُ رَجْعَةً؟ قَوْمٌ شَهِدُوا صَلاة الصُّبْحِ، ثُمَّ جَلَسُوا یَذْکُرُونَ اللّه َ حَتّی طَلَعَتِ الشَّمْسُ فَأُولئِکَ أَسْرَعُ رَجْعَةً و أَفْضَلُ غَنِیمَةً</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را به سوی گروهی راهنمایی کنم که از برترین بهره ها و برترین رجعت ها برخوردارند؟ گروهی که نماز صبح را در می یابند و سپس تا زمانی که خورشید طلوع کند می نشینند و به ذکر خدا مشغول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سریع تر رجعت می کنند و از بهره بیشتری برخوردار می شوند</w:t>
      </w:r>
      <w:r>
        <w:rPr>
          <w:rFonts w:eastAsia="IRNazanin" w:cs="IRNazanin"/>
          <w:color w:val="111111"/>
          <w:sz w:val="28"/>
          <w:szCs w:val="28"/>
          <w:rtl w:val="true"/>
          <w:lang w:bidi="fa-IR"/>
        </w:rPr>
        <w:t xml:space="preserve">. </w:t>
      </w:r>
      <w:bookmarkStart w:id="452" w:name="pg13308_137257"/>
    </w:p>
    <w:p>
      <w:pPr>
        <w:pStyle w:val="Heading3"/>
        <w:numPr>
          <w:ilvl w:val="2"/>
          <w:numId w:val="1"/>
        </w:numPr>
        <w:rPr/>
      </w:pPr>
      <w:bookmarkStart w:id="453" w:name="__RefHeading___Toc2395046_2322387425"/>
      <w:bookmarkStart w:id="454" w:name="_Toc175"/>
      <w:bookmarkEnd w:id="452"/>
      <w:bookmarkEnd w:id="453"/>
      <w:r>
        <w:rPr>
          <w:rtl w:val="true"/>
        </w:rPr>
        <w:t>فصل چهارم</w:t>
      </w:r>
      <w:r>
        <w:rPr>
          <w:rtl w:val="true"/>
        </w:rPr>
        <w:t xml:space="preserve">: </w:t>
      </w:r>
      <w:r>
        <w:rPr>
          <w:rtl w:val="true"/>
        </w:rPr>
        <w:t>مباحث تکمیلی</w:t>
      </w:r>
      <w:bookmarkEnd w:id="454"/>
    </w:p>
    <w:p>
      <w:pPr>
        <w:pStyle w:val="Heading4"/>
        <w:numPr>
          <w:ilvl w:val="3"/>
          <w:numId w:val="1"/>
        </w:numPr>
        <w:rPr/>
      </w:pPr>
      <w:bookmarkStart w:id="455" w:name="__RefHeading___Toc2395048_2322387425"/>
      <w:bookmarkStart w:id="456" w:name="_Toc176"/>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تکمیلی</w:t>
      </w:r>
    </w:p>
    <w:p>
      <w:pPr>
        <w:pStyle w:val="BookText"/>
        <w:rPr/>
      </w:pPr>
      <w:r>
        <w:rPr>
          <w:rFonts w:ascii="IRNazanin" w:hAnsi="IRNazanin" w:eastAsia="IRNazanin"/>
          <w:color w:val="111111"/>
          <w:sz w:val="28"/>
          <w:sz w:val="28"/>
          <w:szCs w:val="28"/>
          <w:rtl w:val="true"/>
          <w:lang w:bidi="fa-IR"/>
        </w:rPr>
        <w:t>با توجه به پرسش های متعددی که در زمینه ظهور امام عصر علیه السلام و مباحث مربوط به آن وجود دارد، فصل پایانی این بخش را به بررسی برخی از این پرسش ها اختصاص داده و تلاش کرده ایم در حد توان به آنها پاسخ دهیم</w:t>
      </w:r>
      <w:r>
        <w:rPr>
          <w:rFonts w:eastAsia="IRNazanin" w:cs="IRNazanin"/>
          <w:color w:val="111111"/>
          <w:sz w:val="28"/>
          <w:szCs w:val="28"/>
          <w:rtl w:val="true"/>
          <w:lang w:bidi="fa-IR"/>
        </w:rPr>
        <w:t>.</w:t>
      </w:r>
    </w:p>
    <w:p>
      <w:pPr>
        <w:pStyle w:val="Heading4"/>
        <w:numPr>
          <w:ilvl w:val="3"/>
          <w:numId w:val="1"/>
        </w:numPr>
        <w:rPr/>
      </w:pPr>
      <w:bookmarkStart w:id="457" w:name="__RefHeading___Toc2395050_2322387425"/>
      <w:bookmarkStart w:id="458" w:name="_Toc177"/>
      <w:bookmarkEnd w:id="457"/>
      <w:r>
        <w:rPr/>
        <w:t>1</w:t>
      </w:r>
      <w:r>
        <w:rPr>
          <w:rtl w:val="true"/>
        </w:rPr>
        <w:t xml:space="preserve">. </w:t>
      </w:r>
      <w:r>
        <w:rPr>
          <w:rtl w:val="true"/>
        </w:rPr>
        <w:t>ظهور و پر شدن جهان از ظلم و جور</w:t>
      </w:r>
      <w:bookmarkEnd w:id="458"/>
    </w:p>
    <w:p>
      <w:pPr>
        <w:pStyle w:val="Heading5"/>
        <w:numPr>
          <w:ilvl w:val="4"/>
          <w:numId w:val="1"/>
        </w:numPr>
        <w:rPr/>
      </w:pPr>
      <w:bookmarkStart w:id="459" w:name="__RefHeading___Toc2395052_2322387425"/>
      <w:bookmarkStart w:id="460" w:name="_Toc178"/>
      <w:bookmarkEnd w:id="459"/>
      <w:r>
        <w:rPr>
          <w:rtl w:val="true"/>
        </w:rPr>
        <w:t>اشاره</w:t>
      </w:r>
      <w:bookmarkEnd w:id="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 پر شدن جهان از ظلم و جور</w:t>
      </w:r>
    </w:p>
    <w:p>
      <w:pPr>
        <w:pStyle w:val="BookText"/>
        <w:rPr/>
      </w:pPr>
      <w:r>
        <w:rPr>
          <w:rFonts w:ascii="IRNazanin" w:hAnsi="IRNazanin" w:eastAsia="IRNazanin"/>
          <w:color w:val="111111"/>
          <w:sz w:val="28"/>
          <w:sz w:val="28"/>
          <w:szCs w:val="28"/>
          <w:rtl w:val="true"/>
          <w:lang w:bidi="fa-IR"/>
        </w:rPr>
        <w:t>برخی مردم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به روایت هایی که در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علیه السلام جهان را از عدل و داد پر می کند، همچنان که از ظلم و جور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اصلاحی و تلاش برای برقراری عدالت در عصر غیبت معنا دارد؟ زیرا بر اساس این روایات باید جهان از ظلم و جور پر شده باشد تا امام زمان علیه السلام ظهور کند و اگر ما حرکتی برای از بین بردن ستم و مقابله با ستم کاران انجام دهیم، در واقع، ظهور را به تأخیر انداخته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پرسش لازم است نکاتی را یادآور شویم</w:t>
      </w:r>
      <w:r>
        <w:rPr>
          <w:rFonts w:eastAsia="IRNazanin" w:cs="IRNazanin"/>
          <w:color w:val="111111"/>
          <w:sz w:val="28"/>
          <w:szCs w:val="28"/>
          <w:rtl w:val="true"/>
          <w:lang w:bidi="fa-IR"/>
        </w:rPr>
        <w:t>:</w:t>
      </w:r>
    </w:p>
    <w:p>
      <w:pPr>
        <w:pStyle w:val="Heading5"/>
        <w:numPr>
          <w:ilvl w:val="4"/>
          <w:numId w:val="1"/>
        </w:numPr>
        <w:rPr/>
      </w:pPr>
      <w:bookmarkStart w:id="461" w:name="__RefHeading___Toc2395054_2322387425"/>
      <w:bookmarkStart w:id="462" w:name="_Toc179"/>
      <w:bookmarkEnd w:id="461"/>
      <w:r>
        <w:rPr>
          <w:rtl w:val="true"/>
        </w:rPr>
        <w:t>الف</w:t>
      </w:r>
      <w:r>
        <w:rPr>
          <w:rtl w:val="true"/>
        </w:rPr>
        <w:t xml:space="preserve">) </w:t>
      </w:r>
      <w:r>
        <w:rPr>
          <w:rtl w:val="true"/>
        </w:rPr>
        <w:t>اصل وجود این روایات</w:t>
      </w:r>
      <w:bookmarkEnd w:id="4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این روایات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وجود چنین روایت هایی تردیدی نیست و در منابع و مصادر شیعه و سنی، روایت های فراوانی با همین مضمون نقل شده است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از جمله در روایتی که از طریق اهل سنّت از پیامبر اعظم صلی الله علیه و آله نقل شده، آمده است</w:t>
      </w:r>
      <w:r>
        <w:rPr>
          <w:rFonts w:eastAsia="IRNazanin" w:cs="IRNazanin"/>
          <w:color w:val="111111"/>
          <w:sz w:val="28"/>
          <w:szCs w:val="28"/>
          <w:rtl w:val="true"/>
          <w:lang w:bidi="fa-IR"/>
        </w:rPr>
        <w:t xml:space="preserve">: </w:t>
      </w:r>
      <w:bookmarkStart w:id="463" w:name="pg13308_137259"/>
    </w:p>
    <w:p>
      <w:pPr>
        <w:pStyle w:val="BookText"/>
        <w:rPr/>
      </w:pPr>
      <w:bookmarkEnd w:id="463"/>
      <w:r>
        <w:rPr>
          <w:rFonts w:ascii="IRNazanin" w:hAnsi="IRNazanin" w:eastAsia="IRNazanin"/>
          <w:color w:val="111111"/>
          <w:sz w:val="28"/>
          <w:sz w:val="28"/>
          <w:szCs w:val="28"/>
          <w:rtl w:val="true"/>
          <w:lang w:bidi="fa-IR"/>
        </w:rPr>
        <w:t>شما را به مهدی بشارت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زمانی که مردم گرفتار اختلاف، درگیری و آشوب ها هستند، در امت من برانگیخته می شود و جهان را از عدالت و برابری پر می سازد، همچنان که از ستم پر شده بود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امام محمد باقر علیه السلام نیز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پدرش و او از پدرانش برای من نقل کردند که رسول خدا ـ درود و سلام خدا بر او باد ـ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من دوازده نفرند به تعداد نقبای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آنها از نسل حسین ـ درود خدا بر او باد ـ هستند و نهمین آنها قائم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آخرالزمان به پا می خیزد و زمین را از عدل پر می سازد، پس از آنکه از ستم و بی عدالتی پر شده بود</w:t>
      </w:r>
      <w:r>
        <w:rPr>
          <w:rFonts w:eastAsia="IRNazanin" w:cs="IRNazanin"/>
          <w:color w:val="111111"/>
          <w:sz w:val="28"/>
          <w:szCs w:val="28"/>
          <w:rtl w:val="true"/>
          <w:lang w:bidi="fa-IR"/>
        </w:rPr>
        <w:t>.</w:t>
      </w:r>
      <w:r>
        <w:rPr>
          <w:rStyle w:val="FootnoteAnchor"/>
          <w:rtl w:val="true"/>
        </w:rPr>
        <w:footnoteReference w:id="382"/>
      </w:r>
    </w:p>
    <w:p>
      <w:pPr>
        <w:pStyle w:val="Heading5"/>
        <w:numPr>
          <w:ilvl w:val="4"/>
          <w:numId w:val="1"/>
        </w:numPr>
        <w:rPr/>
      </w:pPr>
      <w:bookmarkStart w:id="464" w:name="__RefHeading___Toc2395056_2322387425"/>
      <w:bookmarkStart w:id="465" w:name="_Toc180"/>
      <w:bookmarkEnd w:id="464"/>
      <w:r>
        <w:rPr>
          <w:rtl w:val="true"/>
        </w:rPr>
        <w:t>ب</w:t>
      </w:r>
      <w:r>
        <w:rPr>
          <w:rtl w:val="true"/>
        </w:rPr>
        <w:t xml:space="preserve">) </w:t>
      </w:r>
      <w:r>
        <w:rPr>
          <w:rtl w:val="true"/>
        </w:rPr>
        <w:t xml:space="preserve">مفهوم </w:t>
      </w:r>
      <w:r>
        <w:rPr>
          <w:rtl w:val="true"/>
        </w:rPr>
        <w:t>«</w:t>
      </w:r>
      <w:r>
        <w:rPr>
          <w:rtl w:val="true"/>
        </w:rPr>
        <w:t>پر شدن جهان از ستم</w:t>
      </w:r>
      <w:r>
        <w:rPr>
          <w:rtl w:val="true"/>
        </w:rPr>
        <w:t>»</w:t>
      </w:r>
      <w:bookmarkEnd w:id="4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شدن جهان از ستم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پرسشی که در مورد این گونه روایات مطرح می شود، این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شدن جهان از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آیا مراد از این تعبیر آن است که جهان به گونه ای از ستم و تجاوز اشباع شده که دیگر اثری از عدل و داد، عدالت خواهی و انسان های صالح، هر چند ناچیز، در آن باقی نمانده است یا اینکه مراد، آن است که ستم و بیداد در جهان فراوان شده و بر عدل و داد غلبه یافته است نه اینکه دیگر هیچ اثری از عدل و داد یا انسان های شایسته در جهان وجود ندارد؟ با توجه به کاربردهای روزمره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عرف معمولاً از این کلمه اراده می کند، به روشنی می توان گفت که برداشت دوم، درست تر است</w:t>
      </w:r>
      <w:r>
        <w:rPr>
          <w:rFonts w:eastAsia="IRNazanin" w:cs="IRNazanin"/>
          <w:color w:val="111111"/>
          <w:sz w:val="28"/>
          <w:szCs w:val="28"/>
          <w:rtl w:val="true"/>
          <w:lang w:bidi="fa-IR"/>
        </w:rPr>
        <w:t xml:space="preserve">. </w:t>
      </w:r>
      <w:bookmarkStart w:id="466" w:name="pg13308_137261"/>
    </w:p>
    <w:p>
      <w:pPr>
        <w:pStyle w:val="BookText"/>
        <w:rPr/>
      </w:pPr>
      <w:bookmarkEnd w:id="466"/>
      <w:r>
        <w:rPr>
          <w:rFonts w:ascii="IRNazanin" w:hAnsi="IRNazanin" w:eastAsia="IRNazanin"/>
          <w:color w:val="111111"/>
          <w:sz w:val="28"/>
          <w:sz w:val="28"/>
          <w:szCs w:val="28"/>
          <w:rtl w:val="true"/>
          <w:lang w:bidi="fa-IR"/>
        </w:rPr>
        <w:t>همچنان که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تالار از جمعیت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 پر از مشتری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پر از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پر از کالاست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فراوانی جمعیت، مشتری یا کالاست نه اشباع شدن به گونه ای که جایی برای چیز دیگر در تالار، مغازه یا انبار باقی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شدن جهان از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ظالم و نابکار شدن همه مردم به گونه ای که دیگر هیچ انسان شایسته ای باقی نمانده باشد،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کمی دقت متوجه می شویم که خود ما هم در گفت وگوهای روزانه، هنگام توصیف وضع کنونی جهان، از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ظلم و ستم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استفاده می کنیم، ولی منظورمان هرگز این نیست که دیگر هیچ اثری از عدالت و عدالت خواهی در جهان وجود ندارد</w:t>
      </w:r>
      <w:r>
        <w:rPr>
          <w:rFonts w:eastAsia="IRNazanin" w:cs="IRNazanin"/>
          <w:color w:val="111111"/>
          <w:sz w:val="28"/>
          <w:szCs w:val="28"/>
          <w:rtl w:val="true"/>
          <w:lang w:bidi="fa-IR"/>
        </w:rPr>
        <w:t>.</w:t>
      </w:r>
    </w:p>
    <w:p>
      <w:pPr>
        <w:pStyle w:val="Heading5"/>
        <w:numPr>
          <w:ilvl w:val="4"/>
          <w:numId w:val="1"/>
        </w:numPr>
        <w:rPr/>
      </w:pPr>
      <w:bookmarkStart w:id="467" w:name="__RefHeading___Toc2395058_2322387425"/>
      <w:bookmarkStart w:id="468" w:name="_Toc181"/>
      <w:bookmarkEnd w:id="467"/>
      <w:r>
        <w:rPr>
          <w:rtl w:val="true"/>
        </w:rPr>
        <w:t>ج</w:t>
      </w:r>
      <w:r>
        <w:rPr>
          <w:rtl w:val="true"/>
        </w:rPr>
        <w:t xml:space="preserve">) </w:t>
      </w:r>
      <w:r>
        <w:rPr>
          <w:rtl w:val="true"/>
        </w:rPr>
        <w:t>توصیفی یا تکلیفی بودن بیان این روایات</w:t>
      </w:r>
      <w:bookmarkEnd w:id="46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یا تکلیفی بودن بیان این روایات</w:t>
      </w:r>
    </w:p>
    <w:p>
      <w:pPr>
        <w:pStyle w:val="BookText"/>
        <w:rPr/>
      </w:pPr>
      <w:r>
        <w:rPr>
          <w:rFonts w:ascii="IRNazanin" w:hAnsi="IRNazanin" w:eastAsia="IRNazanin"/>
          <w:color w:val="111111"/>
          <w:sz w:val="28"/>
          <w:sz w:val="28"/>
          <w:szCs w:val="28"/>
          <w:rtl w:val="true"/>
          <w:lang w:bidi="fa-IR"/>
        </w:rPr>
        <w:t>پرسش دیگری که درباره روایات یاد شده وجود دارد، این است که آیا این روایات در پی بیان تکلیف و وظیفه ما در عصر غیبت هستند یا اینکه تنها بیان کننده ویژگی های عصر ظهور امام مهدی علیه السلام و آثار ظهور ایشان هستند؟ به صراحت می توان گفت این گونه روایات صرفا جنبه توصیفی دارند و اساسا نسبت به تکلیف و وظیفه مردم در عصر غیبت ساکت هستند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از یک سو بیان کننده شرایط اجتماعی، سیاسی و اقتصادی جهان در پیش از ظهور حضرت مهدی علیه السلام و از سوی دیگر، نشان دهنده گستره اصلاحاتی است که پس از ظهور در جهان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این روایات از یک سو، جهان پیش از ظهور را به تصویر می کشد که در همه زمینه ها گرفتار ستم شده و نابرابری و بی عدالتی در آن فراگیر گشته </w:t>
      </w:r>
      <w:bookmarkStart w:id="469" w:name="pg13308_137263"/>
    </w:p>
    <w:p>
      <w:pPr>
        <w:pStyle w:val="BookText"/>
        <w:rPr/>
      </w:pPr>
      <w:bookmarkEnd w:id="469"/>
      <w:r>
        <w:rPr>
          <w:rFonts w:ascii="IRNazanin" w:hAnsi="IRNazanin" w:eastAsia="IRNazanin"/>
          <w:color w:val="111111"/>
          <w:sz w:val="28"/>
          <w:sz w:val="28"/>
          <w:szCs w:val="28"/>
          <w:rtl w:val="true"/>
          <w:lang w:bidi="fa-IR"/>
        </w:rPr>
        <w:t>است و از سوی دیگر، شرایط جهان پس از ظهور را بیان می کند که به مدد اقدامات اساسی و زیربنایی امام مهدی علیه السلام، عدل و داد در همه جای آن حاکم شده و همه روابط فردی و اجتماعی را دربرگرفته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پاسخ به این پرسش که مردم در زمان غیبت چه وظیفه ای بر عهده دارند، آیا باید در مقابل ستم بی اعتنا باشند و حتی به آن دامن بزنند یا اینکه باید برای از بین بردن همه مظاهر ستم و تباهی به پا خیزند؟ نمی توان به سراغ این گونه روایات رفت و باید به دیگر روایات مراجعه کرد</w:t>
      </w:r>
      <w:r>
        <w:rPr>
          <w:rFonts w:eastAsia="IRNazanin" w:cs="IRNazanin"/>
          <w:color w:val="111111"/>
          <w:sz w:val="28"/>
          <w:szCs w:val="28"/>
          <w:rtl w:val="true"/>
          <w:lang w:bidi="fa-IR"/>
        </w:rPr>
        <w:t>.</w:t>
      </w:r>
    </w:p>
    <w:p>
      <w:pPr>
        <w:pStyle w:val="Heading5"/>
        <w:numPr>
          <w:ilvl w:val="4"/>
          <w:numId w:val="1"/>
        </w:numPr>
        <w:rPr/>
      </w:pPr>
      <w:bookmarkStart w:id="470" w:name="__RefHeading___Toc2395060_2322387425"/>
      <w:bookmarkStart w:id="471" w:name="_Toc182"/>
      <w:bookmarkEnd w:id="470"/>
      <w:r>
        <w:rPr>
          <w:rtl w:val="true"/>
        </w:rPr>
        <w:t>د</w:t>
      </w:r>
      <w:r>
        <w:rPr>
          <w:rtl w:val="true"/>
        </w:rPr>
        <w:t xml:space="preserve">) </w:t>
      </w:r>
      <w:r>
        <w:rPr>
          <w:rtl w:val="true"/>
        </w:rPr>
        <w:t>تکلیف مردم در برابر ستم ها و تباهی ها</w:t>
      </w:r>
      <w:bookmarkEnd w:id="47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مردم در برابر ستم ها و تباهی ها</w:t>
      </w:r>
    </w:p>
    <w:p>
      <w:pPr>
        <w:pStyle w:val="BookText"/>
        <w:rPr/>
      </w:pPr>
      <w:r>
        <w:rPr>
          <w:rFonts w:ascii="IRNazanin" w:hAnsi="IRNazanin" w:eastAsia="IRNazanin"/>
          <w:color w:val="111111"/>
          <w:sz w:val="28"/>
          <w:sz w:val="28"/>
          <w:szCs w:val="28"/>
          <w:rtl w:val="true"/>
          <w:lang w:bidi="fa-IR"/>
        </w:rPr>
        <w:t>حال که روشن شد روایات یاد شده، ناظر به تکلیف و مسئولیت مردم در برابر ستم نیستند، این پرسش مطرح می شود که تکلیف مردم در برابر ستم ها، فسادها و تباهی هایی که در عصر غیبت در جوامع رواج پیدا می کند، چیست؟</w:t>
      </w:r>
    </w:p>
    <w:p>
      <w:pPr>
        <w:pStyle w:val="BookText"/>
        <w:rPr/>
      </w:pPr>
      <w:r>
        <w:rPr>
          <w:rFonts w:ascii="IRNazanin" w:hAnsi="IRNazanin" w:eastAsia="IRNazanin"/>
          <w:color w:val="111111"/>
          <w:sz w:val="28"/>
          <w:sz w:val="28"/>
          <w:szCs w:val="28"/>
          <w:rtl w:val="true"/>
          <w:lang w:bidi="fa-IR"/>
        </w:rPr>
        <w:t>برای یافتن پاسخ این پرسش، توجه به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فقهای شیعه همه بر این موضوع اتفاق نظر دارند که تمامی احکام و تکالیفی که در شرع اسلام مقرر شده، به جز مواردی نادر، در زمان غیبت پابرجاست و هیچ کدام از آنها تعطیل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مسلمانان موظفند تا زمان ظهور به همه وظایف و تکالیفی که برای آنها مقرر شده است، عمل کنند؛ چه وظایف و تکالیف فردی و چه وظایف و تکالیف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احکام و اصول بنیادین اسلام که همگی در آموزه های قرآنی ریشه دارند، تکلیف مردم را در برابر هرگونه ستم، تجاوز، بی عدالتی، فساد، تباهی و ناهنجاری، در همه زمان ها و مکان ها مشخص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w:t>
      </w:r>
    </w:p>
    <w:p>
      <w:pPr>
        <w:pStyle w:val="BookText"/>
        <w:rPr/>
      </w:pPr>
      <w:r>
        <w:rPr>
          <w:rFonts w:ascii="IRNazanin" w:hAnsi="IRNazanin" w:eastAsia="IRNazanin"/>
          <w:color w:val="111111"/>
          <w:sz w:val="28"/>
          <w:sz w:val="28"/>
          <w:szCs w:val="28"/>
          <w:rtl w:val="true"/>
          <w:lang w:bidi="fa-IR"/>
        </w:rPr>
        <w:t>احکام و اصول، هیچ مسلمانی نمی تواند در برابر امور یاد شده بی اعتنا باشد یا خدای ناکرده به آنها تن دهد تا چه رسد به اینکه بخواهد به آنها دامن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احکام و اصول بنیادین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فردی هر مسلمان به پرهیزکاری و ترک گناهان از یک سو</w:t>
      </w:r>
      <w:r>
        <w:rPr>
          <w:rStyle w:val="FootnoteAnchor"/>
          <w:rtl w:val="true"/>
        </w:rPr>
        <w:footnoteReference w:id="383"/>
      </w:r>
      <w:r>
        <w:rPr>
          <w:rFonts w:ascii="IRNazanin" w:hAnsi="IRNazanin" w:eastAsia="IRNazanin"/>
          <w:color w:val="111111"/>
          <w:sz w:val="28"/>
          <w:sz w:val="28"/>
          <w:szCs w:val="28"/>
          <w:rtl w:val="true"/>
          <w:lang w:bidi="fa-IR"/>
        </w:rPr>
        <w:t>و انجام اعمال شایسته از سوی دیگر؛</w:t>
      </w:r>
      <w:r>
        <w:rPr>
          <w:rStyle w:val="FootnoteAnchor"/>
          <w:rtl w:val="true"/>
        </w:rPr>
        <w:footnoteReference w:id="384"/>
      </w:r>
      <w:r>
        <w:rPr>
          <w:rFonts w:ascii="IRNazanin" w:hAnsi="IRNazanin" w:eastAsia="IRNazanin"/>
          <w:color w:val="111111"/>
          <w:sz w:val="28"/>
          <w:sz w:val="28"/>
          <w:szCs w:val="28"/>
          <w:rtl w:val="true"/>
          <w:lang w:bidi="fa-IR"/>
        </w:rPr>
        <w:t>ضرورت تعاون و همکاری در نیکوکاری و پرهیزکاری و حرمت هم یاری در گناه و تجاوز به حقوق دیگران؛</w:t>
      </w:r>
      <w:r>
        <w:rPr>
          <w:rStyle w:val="FootnoteAnchor"/>
          <w:rtl w:val="true"/>
        </w:rPr>
        <w:footnoteReference w:id="385"/>
      </w:r>
      <w:r>
        <w:rPr>
          <w:rFonts w:ascii="IRNazanin" w:hAnsi="IRNazanin" w:eastAsia="IRNazanin"/>
          <w:color w:val="111111"/>
          <w:sz w:val="28"/>
          <w:sz w:val="28"/>
          <w:szCs w:val="28"/>
          <w:rtl w:val="true"/>
          <w:lang w:bidi="fa-IR"/>
        </w:rPr>
        <w:t>وجوب امر به معروف و نهی از منکر؛</w:t>
      </w:r>
      <w:r>
        <w:rPr>
          <w:rStyle w:val="FootnoteAnchor"/>
          <w:rtl w:val="true"/>
        </w:rPr>
        <w:footnoteReference w:id="386"/>
      </w:r>
      <w:r>
        <w:rPr>
          <w:rFonts w:ascii="IRNazanin" w:hAnsi="IRNazanin" w:eastAsia="IRNazanin"/>
          <w:color w:val="111111"/>
          <w:sz w:val="28"/>
          <w:sz w:val="28"/>
          <w:szCs w:val="28"/>
          <w:rtl w:val="true"/>
          <w:lang w:bidi="fa-IR"/>
        </w:rPr>
        <w:t>تکلیف هر مسلمان به رعایت عدالت در مناسبات فردی و اجتماعی</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با توجه به همین احکام و اصول است که حضرت امام خمینی رحمه الله در پاسخ به کسانی که معتقد بودند باید به گناهان دامن زد تا دنیا پر از ظلم و جور شود و حضرت صاحب الامر علیه السلام تشریف بیاورد، می فرماید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خلاف ضرورت اسلام، خلاف قرآن نیست این معنا که ما دیگر معصیت بکنیم تا حضرت صاحب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که تشریف می آورند، برای چه می آیند؟ برای اینکه گسترش دهند عدالت را، برای اینکه حکومت را تقویت کنند، برای اینکه فساد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برخلاف آیات شریفه قرآن، دست از نهی از منکر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امر به معروف برداریم و توسعه بدهیم گناهان را برای اینکه حضرت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بیایند چه </w:t>
      </w:r>
      <w:bookmarkStart w:id="472" w:name="pg13308_137268"/>
    </w:p>
    <w:p>
      <w:pPr>
        <w:pStyle w:val="BookText"/>
        <w:rPr/>
      </w:pPr>
      <w:bookmarkEnd w:id="472"/>
      <w:r>
        <w:rPr>
          <w:rFonts w:ascii="IRNazanin" w:hAnsi="IRNazanin" w:eastAsia="IRNazanin"/>
          <w:color w:val="111111"/>
          <w:sz w:val="28"/>
          <w:sz w:val="28"/>
          <w:szCs w:val="28"/>
          <w:rtl w:val="true"/>
          <w:lang w:bidi="fa-IR"/>
        </w:rPr>
        <w:t>می کنند؟ حضرت می آیند، می خواهند همین کارها را بکنند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ای از روایات، به صراحت، وظیفه و تکلیف مردم را در زمان غیبت و انتظار روشن کرده اند و آنها را به پرهیزکاری، در پیش گرفتن اخلاق نیکو،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انجام اعمالی که موجب خشنودی امام عصر علیه السلام می شود و ترک اعمالی که آن حضرت را آزرده خاطر می سازد،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روایات به خوبی استفاده می شود که هیچ مسلمانی حق ندارد به بهانه زمینه سازی برای ظهور و تعجیل در فرج، به فساد و تباهی و ظلم و بی عدالتی تن در دهد یا به گسترش آنها در جامعه کمک کند؛ زیرا این عمل قطعا با پرهیزکاری و اخلاق نیکو مغایر است و هرگز موجب خشنودی مصلح موعود نخواهد شد</w:t>
      </w:r>
      <w:r>
        <w:rPr>
          <w:rFonts w:eastAsia="IRNazanin" w:cs="IRNazanin"/>
          <w:color w:val="111111"/>
          <w:sz w:val="28"/>
          <w:szCs w:val="28"/>
          <w:rtl w:val="true"/>
          <w:lang w:bidi="fa-IR"/>
        </w:rPr>
        <w:t>.</w:t>
      </w:r>
    </w:p>
    <w:p>
      <w:pPr>
        <w:pStyle w:val="Heading4"/>
        <w:numPr>
          <w:ilvl w:val="3"/>
          <w:numId w:val="1"/>
        </w:numPr>
        <w:rPr/>
      </w:pPr>
      <w:bookmarkStart w:id="473" w:name="__RefHeading___Toc2395062_2322387425"/>
      <w:bookmarkStart w:id="474" w:name="_Toc183"/>
      <w:bookmarkEnd w:id="473"/>
      <w:r>
        <w:rPr/>
        <w:t>2</w:t>
      </w:r>
      <w:r>
        <w:rPr>
          <w:rtl w:val="true"/>
        </w:rPr>
        <w:t xml:space="preserve">. </w:t>
      </w:r>
      <w:r>
        <w:rPr>
          <w:rtl w:val="true"/>
        </w:rPr>
        <w:t>خشونت در عصر ظهور</w:t>
      </w:r>
      <w:bookmarkEnd w:id="474"/>
    </w:p>
    <w:p>
      <w:pPr>
        <w:pStyle w:val="Heading5"/>
        <w:numPr>
          <w:ilvl w:val="4"/>
          <w:numId w:val="1"/>
        </w:numPr>
        <w:rPr/>
      </w:pPr>
      <w:bookmarkStart w:id="475" w:name="__RefHeading___Toc2395064_2322387425"/>
      <w:bookmarkStart w:id="476" w:name="_Toc184"/>
      <w:bookmarkEnd w:id="475"/>
      <w:r>
        <w:rPr>
          <w:rtl w:val="true"/>
        </w:rPr>
        <w:t>اشاره</w:t>
      </w:r>
      <w:bookmarkEnd w:id="4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در عصر ظهور</w:t>
      </w:r>
    </w:p>
    <w:p>
      <w:pPr>
        <w:pStyle w:val="BookText"/>
        <w:rPr/>
      </w:pPr>
      <w:r>
        <w:rPr>
          <w:rFonts w:ascii="IRNazanin" w:hAnsi="IRNazanin" w:eastAsia="IRNazanin"/>
          <w:color w:val="111111"/>
          <w:sz w:val="28"/>
          <w:sz w:val="28"/>
          <w:szCs w:val="28"/>
          <w:rtl w:val="true"/>
          <w:lang w:bidi="fa-IR"/>
        </w:rPr>
        <w:t>با توجه به روایت هایی که در زمینه جنگ ها و نبردهای عصر ظهور و برخورد قاطعانه امام مهدی علیه السلام با ستم کاران و گردن کشان دوران وارد شده است، این پرسش یا ابهام، در ذهن برخی به وجود آمده که چگونه قیامی که با هدف عدالت گستری آغاز شده است، می تواند همراه با خشونت و خون ریزی باشد؟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پرسش، لازم است نکاتی را به عنوان مقدمه یادآور شویم</w:t>
      </w:r>
      <w:r>
        <w:rPr>
          <w:rFonts w:eastAsia="IRNazanin" w:cs="IRNazanin"/>
          <w:color w:val="111111"/>
          <w:sz w:val="28"/>
          <w:szCs w:val="28"/>
          <w:rtl w:val="true"/>
          <w:lang w:bidi="fa-IR"/>
        </w:rPr>
        <w:t xml:space="preserve">. </w:t>
      </w:r>
      <w:bookmarkStart w:id="477" w:name="pg13308_137270"/>
    </w:p>
    <w:p>
      <w:pPr>
        <w:pStyle w:val="Heading5"/>
        <w:numPr>
          <w:ilvl w:val="4"/>
          <w:numId w:val="1"/>
        </w:numPr>
        <w:rPr/>
      </w:pPr>
      <w:bookmarkStart w:id="478" w:name="__RefHeading___Toc2395066_2322387425"/>
      <w:bookmarkStart w:id="479" w:name="_Toc185"/>
      <w:bookmarkEnd w:id="477"/>
      <w:bookmarkEnd w:id="478"/>
      <w:r>
        <w:rPr>
          <w:rtl w:val="true"/>
        </w:rPr>
        <w:t>الف</w:t>
      </w:r>
      <w:r>
        <w:rPr>
          <w:rtl w:val="true"/>
        </w:rPr>
        <w:t xml:space="preserve">) </w:t>
      </w:r>
      <w:r>
        <w:rPr>
          <w:rtl w:val="true"/>
        </w:rPr>
        <w:t>امام مهدی علیه السلام، شبیه ترین مردم به رسول خدا صلی الله علیه و آله</w:t>
      </w:r>
      <w:bookmarkEnd w:id="4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شبیه ترین مردم به رسول خدا صلی الله علیه و آله</w:t>
      </w:r>
    </w:p>
    <w:p>
      <w:pPr>
        <w:pStyle w:val="BookText"/>
        <w:rPr/>
      </w:pPr>
      <w:r>
        <w:rPr>
          <w:rFonts w:ascii="IRNazanin" w:hAnsi="IRNazanin" w:eastAsia="IRNazanin"/>
          <w:color w:val="111111"/>
          <w:sz w:val="28"/>
          <w:sz w:val="28"/>
          <w:szCs w:val="28"/>
          <w:rtl w:val="true"/>
          <w:lang w:bidi="fa-IR"/>
        </w:rPr>
        <w:t>در روایات متعددی بر این موضوع تأکید شده است که امام مهدی علیه السلام، شبیه ترین مردم به رسول خدا صلی الله علیه و آله، چه از نظر چهره و شمایل ظاهری و چه از نظر خلق و خو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که از پیامبر اعظم صلی الله علیه و آله نقل شده است،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نهمین نفر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و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شبیه ترین مردم به من در شمایل، گفتار و رفتار است </w:t>
      </w:r>
      <w:r>
        <w:rPr>
          <w:rFonts w:eastAsia="IRNazanin" w:cs="IRNazanin"/>
          <w:color w:val="111111"/>
          <w:sz w:val="28"/>
          <w:szCs w:val="28"/>
          <w:rtl w:val="true"/>
          <w:lang w:bidi="fa-IR"/>
        </w:rPr>
        <w:t>...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روایت دیگری، وقتی راوی از امام محمد باقر علیه السلام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به پا خیزد، با مردم چگونه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رسول خدا ـ درود و سلام خدا بر او و خاندانش باد ـ رفتار می کردند تا زمانی اسلام آشکار و فراگیر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دوباره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رسول خدا صلی الله علیه و آله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مربوط به جاهلیت بود، نابود ساخت و با عدالت به مردم روی نمود</w:t>
      </w:r>
      <w:r>
        <w:rPr>
          <w:rFonts w:eastAsia="IRNazanin" w:cs="IRNazanin"/>
          <w:color w:val="111111"/>
          <w:sz w:val="28"/>
          <w:szCs w:val="28"/>
          <w:rtl w:val="true"/>
          <w:lang w:bidi="fa-IR"/>
        </w:rPr>
        <w:t>...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امام حسن عسکری علیه السلام نیز فرزند خود را شبیه ترین مردم به رسول خدا صلی الله علیه و آله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 گویم که مرا از دنیا نبرد تا اینکه جانشینم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 ترین مردم به رسول خدا ـ درود خدا بر او و خاندانش باد ـ است</w:t>
      </w:r>
      <w:r>
        <w:rPr>
          <w:rFonts w:eastAsia="IRNazanin" w:cs="IRNazanin"/>
          <w:color w:val="111111"/>
          <w:sz w:val="28"/>
          <w:szCs w:val="28"/>
          <w:rtl w:val="true"/>
          <w:lang w:bidi="fa-IR"/>
        </w:rPr>
        <w:t>... .</w:t>
      </w:r>
      <w:r>
        <w:rPr>
          <w:rStyle w:val="FootnoteAnchor"/>
          <w:rtl w:val="true"/>
        </w:rPr>
        <w:footnoteReference w:id="39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 دانیم که رسول خدا صلی الله علیه و آله چنان مهربان بود که حتی حاضر نشد دشمنان خود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رسول خدا در قرآن کریم نیز ستایش </w:t>
      </w:r>
      <w:bookmarkStart w:id="480" w:name="pg13308_137272"/>
    </w:p>
    <w:p>
      <w:pPr>
        <w:pStyle w:val="BookText"/>
        <w:rPr/>
      </w:pPr>
      <w:bookmarkEnd w:id="480"/>
      <w:r>
        <w:rPr>
          <w:rFonts w:ascii="IRNazanin" w:hAnsi="IRNazanin" w:eastAsia="IRNazanin"/>
          <w:color w:val="111111"/>
          <w:sz w:val="28"/>
          <w:sz w:val="28"/>
          <w:szCs w:val="28"/>
          <w:rtl w:val="true"/>
          <w:lang w:bidi="fa-IR"/>
        </w:rPr>
        <w:t>شده است و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رحمت خداست که تو با آنها چنین خوش خوی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تندخو و سخت دل بودی، از گرد تو پراکنده می شدند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جای دیگر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پیامبری از خود شما بر شما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شما را رنج می دهد، بر او گران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شما دل بسته است و با مؤمنان رئوف و مهربان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بنابراین، نسبت دادن خشونت و سنگ دلی به شبیه ترین مردم به پیامبر خاتم، حضرت رحمة للعالمین صلی الله علیه و آله، هرگز شایسته نیست</w:t>
      </w:r>
      <w:r>
        <w:rPr>
          <w:rFonts w:eastAsia="IRNazanin" w:cs="IRNazanin"/>
          <w:color w:val="111111"/>
          <w:sz w:val="28"/>
          <w:szCs w:val="28"/>
          <w:rtl w:val="true"/>
          <w:lang w:bidi="fa-IR"/>
        </w:rPr>
        <w:t>.</w:t>
      </w:r>
    </w:p>
    <w:p>
      <w:pPr>
        <w:pStyle w:val="Heading5"/>
        <w:numPr>
          <w:ilvl w:val="4"/>
          <w:numId w:val="1"/>
        </w:numPr>
        <w:rPr/>
      </w:pPr>
      <w:bookmarkStart w:id="481" w:name="__RefHeading___Toc2395068_2322387425"/>
      <w:bookmarkStart w:id="482" w:name="_Toc186"/>
      <w:bookmarkEnd w:id="481"/>
      <w:r>
        <w:rPr>
          <w:rtl w:val="true"/>
        </w:rPr>
        <w:t>ب</w:t>
      </w:r>
      <w:r>
        <w:rPr>
          <w:rtl w:val="true"/>
        </w:rPr>
        <w:t xml:space="preserve">) </w:t>
      </w:r>
      <w:r>
        <w:rPr>
          <w:rtl w:val="true"/>
        </w:rPr>
        <w:t>قاطعیت، لازمه گسترش عدالت</w:t>
      </w:r>
      <w:bookmarkEnd w:id="48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لازمه گسترش عدالت</w:t>
      </w:r>
    </w:p>
    <w:p>
      <w:pPr>
        <w:pStyle w:val="BookText"/>
        <w:rPr/>
      </w:pPr>
      <w:r>
        <w:rPr>
          <w:rFonts w:ascii="IRNazanin" w:hAnsi="IRNazanin" w:eastAsia="IRNazanin"/>
          <w:color w:val="111111"/>
          <w:sz w:val="28"/>
          <w:sz w:val="28"/>
          <w:szCs w:val="28"/>
          <w:rtl w:val="true"/>
          <w:lang w:bidi="fa-IR"/>
        </w:rPr>
        <w:t>چنان که می دانیم، امام مهدی علیه السلام با هدف گسترش ایمان، عدالت و معنویت و از بین بردن همه مظاهر کفر، ستم و فساد، قیام جهانی خود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نهضتی که با این اهداف آغاز شود، با مقاومت و مانع تراشی سران کفر و ستم و مروّجان فرهنگ فساد و تباهی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مهدی علیه السلام برای پیشبرد اهداف خود چاره ای جز جنگیدن و درگیر شدن با سران جبهه کفر و استکبار و برخورد قاطع با کسانی که مانع قیام عدالت گستر ایشان هستند،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حضرت در نبردهای خود هرگز خون بی گناهی را بر زمین نمی ریزد و در آغاز حرکت خود نیز از یارانش بیعت می گیرد که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مسلمانی را دشنام ندهند؛ خون کسی را به ناحق نریزند؛ به آبروی کسی آسیب نزنند؛ به خانه کسی آسیب نزنند؛ به خانه کسی هجوم نبرند؛ کسی را به ناحق نزنند و</w:t>
      </w:r>
      <w:r>
        <w:rPr>
          <w:rFonts w:eastAsia="IRNazanin" w:cs="IRNazanin"/>
          <w:color w:val="111111"/>
          <w:sz w:val="28"/>
          <w:szCs w:val="28"/>
          <w:rtl w:val="true"/>
          <w:lang w:bidi="fa-IR"/>
        </w:rPr>
        <w:t>... .</w:t>
      </w:r>
      <w:r>
        <w:rPr>
          <w:rStyle w:val="FootnoteAnchor"/>
          <w:rtl w:val="true"/>
        </w:rPr>
        <w:footnoteReference w:id="394"/>
      </w:r>
      <w:bookmarkStart w:id="483" w:name="pg13308_137273"/>
    </w:p>
    <w:p>
      <w:pPr>
        <w:pStyle w:val="BookText"/>
        <w:rPr/>
      </w:pPr>
      <w:bookmarkEnd w:id="483"/>
      <w:r>
        <w:rPr>
          <w:rFonts w:ascii="IRNazanin" w:hAnsi="IRNazanin" w:eastAsia="IRNazanin"/>
          <w:color w:val="111111"/>
          <w:sz w:val="28"/>
          <w:sz w:val="28"/>
          <w:szCs w:val="28"/>
          <w:rtl w:val="true"/>
          <w:lang w:bidi="fa-IR"/>
        </w:rPr>
        <w:t>به دلیل همین رفتار مناسب با عموم مردم است که در روایات می خوانیم پس از ظهور، همه ساکنان زمین از امام مهدی علیه السلام خشنودند و به او عشق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مهدی، مردی از قریش بشارت می دهم که ساکنان آسمان و زمین از خلافت و فرمان روایی او خشنودند</w:t>
      </w:r>
      <w:r>
        <w:rPr>
          <w:rFonts w:eastAsia="IRNazanin" w:cs="IRNazanin"/>
          <w:color w:val="111111"/>
          <w:sz w:val="28"/>
          <w:szCs w:val="28"/>
          <w:rtl w:val="true"/>
          <w:lang w:bidi="fa-IR"/>
        </w:rPr>
        <w:t>.</w:t>
      </w:r>
      <w:r>
        <w:rPr>
          <w:rStyle w:val="FootnoteAnchor"/>
          <w:rtl w:val="true"/>
        </w:rPr>
        <w:footnoteReference w:id="395"/>
      </w:r>
    </w:p>
    <w:p>
      <w:pPr>
        <w:pStyle w:val="Heading5"/>
        <w:numPr>
          <w:ilvl w:val="4"/>
          <w:numId w:val="1"/>
        </w:numPr>
        <w:rPr/>
      </w:pPr>
      <w:bookmarkStart w:id="484" w:name="__RefHeading___Toc2395070_2322387425"/>
      <w:bookmarkStart w:id="485" w:name="_Toc187"/>
      <w:bookmarkEnd w:id="484"/>
      <w:r>
        <w:rPr>
          <w:rtl w:val="true"/>
        </w:rPr>
        <w:t>ج</w:t>
      </w:r>
      <w:r>
        <w:rPr>
          <w:rtl w:val="true"/>
        </w:rPr>
        <w:t xml:space="preserve">) </w:t>
      </w:r>
      <w:r>
        <w:rPr>
          <w:rtl w:val="true"/>
        </w:rPr>
        <w:t>روایت های ساختگی و نسبت های ناروا</w:t>
      </w:r>
      <w:bookmarkEnd w:id="48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ساختگی و نسبت های ناروا</w:t>
      </w:r>
    </w:p>
    <w:p>
      <w:pPr>
        <w:pStyle w:val="BookText"/>
        <w:rPr/>
      </w:pPr>
      <w:r>
        <w:rPr>
          <w:rFonts w:ascii="IRNazanin" w:hAnsi="IRNazanin" w:eastAsia="IRNazanin"/>
          <w:color w:val="111111"/>
          <w:sz w:val="28"/>
          <w:sz w:val="28"/>
          <w:szCs w:val="28"/>
          <w:rtl w:val="true"/>
          <w:lang w:bidi="fa-IR"/>
        </w:rPr>
        <w:t>متأسفانه در طول تاریخ اسلام، افراد مختلفی با اغراض و انگیزه های متفاوت به وارد کردن روایات ساختگی در مجموعه روایات نقل شده از پیامبر اکرم صلی الله علیه و آله یا دست کاری در روایات ایشان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مهدویت نیز از این موضوع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روایات متعددی که به نوعی تصویری خشن از حرکت عدالت گستر امام مهدی علیه السلام ارائه می دهند روشن می شود که راوی تعداد زیادی از آنها فردی است که علمای رجال او را بدنام و دروغگو خوانده اند که در نتیجه این روایات از اعتبار ساقط شده و نمی توان به آنها استناد کرد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بنابراین، در بررسی روایات مربوط به حوادث پس از ظهور باید بسیار مراقب بود و هر روایتی را به راحتی نپذیرفت</w:t>
      </w:r>
      <w:r>
        <w:rPr>
          <w:rFonts w:eastAsia="IRNazanin" w:cs="IRNazanin"/>
          <w:color w:val="111111"/>
          <w:sz w:val="28"/>
          <w:szCs w:val="28"/>
          <w:rtl w:val="true"/>
          <w:lang w:bidi="fa-IR"/>
        </w:rPr>
        <w:t>.</w:t>
      </w:r>
    </w:p>
    <w:p>
      <w:pPr>
        <w:pStyle w:val="Heading5"/>
        <w:numPr>
          <w:ilvl w:val="4"/>
          <w:numId w:val="1"/>
        </w:numPr>
        <w:rPr/>
      </w:pPr>
      <w:bookmarkStart w:id="486" w:name="__RefHeading___Toc2395072_2322387425"/>
      <w:bookmarkStart w:id="487" w:name="_Toc188"/>
      <w:bookmarkEnd w:id="486"/>
      <w:r>
        <w:rPr>
          <w:rtl w:val="true"/>
        </w:rPr>
        <w:t>د</w:t>
      </w:r>
      <w:r>
        <w:rPr>
          <w:rtl w:val="true"/>
        </w:rPr>
        <w:t xml:space="preserve">) </w:t>
      </w:r>
      <w:r>
        <w:rPr>
          <w:rtl w:val="true"/>
        </w:rPr>
        <w:t>ارائه تصویر نادرست از قیام امام مهدی علیه السلام</w:t>
      </w:r>
      <w:bookmarkEnd w:id="48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تصویر نادرست از قیام امام مهدی علیه السلام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دلایل این چنین شبهه ها و پرسش ها در اذهان مردم تصاویر نادرست یا ناقصی است که از ظهور امام مهدی علیه السلام و رویدادهای پس از آن </w:t>
      </w:r>
    </w:p>
    <w:p>
      <w:pPr>
        <w:pStyle w:val="BookText"/>
        <w:rPr/>
      </w:pPr>
      <w:r>
        <w:rPr>
          <w:rFonts w:ascii="IRNazanin" w:hAnsi="IRNazanin" w:eastAsia="IRNazanin"/>
          <w:color w:val="111111"/>
          <w:sz w:val="28"/>
          <w:sz w:val="28"/>
          <w:szCs w:val="28"/>
          <w:rtl w:val="true"/>
          <w:lang w:bidi="fa-IR"/>
        </w:rPr>
        <w:t>در برخی از کتاب ها یا مجالس و محافل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برخی به جای پرداختن به تحولات بزرگی که پس از ظهور در جنبه های مختلف حیات بشر رخ می دهد و ارائه تصویری مناسب و دلنشین از جهان پس از ظهور، به بیان رویدادهای مقدماتی که لازمه هر حرکت اصلاحی است پرداخته و برای مردم این تصور را به وجود آورده اند که قیام امام مهدی علیه السلام جز خون و خون ریزی هیچ ثمری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زیر که به قلم یکی از نویسندگان خوب کشورمان نگارش یافته، این موضوع را به خوبی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را به ما نگفتند یا لااقل همه راست را به ما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بیایی خون به پا می کنی، جوی خون به راه می اندازی و از کشته پشته می سازی و ما را از ظهور تو ترساندند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اینکه حادثه ای به شیرینی تولد را کتمان کنند و تنها از درد زادن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همان کودکی، تو را دوست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فطرتمان به تو عشق می ورزیدیم و با همه وجودمان بی تاب آمدنت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تو با سرشت ما عجین شده بود و آمدنت، طبیعی ترین و شیرین ترین نیازمان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به ما نگفت که چه گلستانی می شود جهان، وقتی که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پیش از آنکه نگاه مهرگستر و دست های عاطفه تو را توصیف کنند، شمشیر تو را نشانمان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اینکه گل ها و نهال ها رشد کنند، باید علف های هرز را وجین کرد و این جز با داسی برنده و سهمگین،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اینکه مظلومان تاریخ، نفسی به راحتی بکشند، باید پشت و پوزه ظالمان و ستمگران را به خاک مالید و نسلشان را از روی زمین برچید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اینکه عدالت بر کرسی بنشیند، هر چه سریر ستم آلوده سلطنت را باید واژگون کرد و به دست نابودی سپرد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اینها همه، همان معجزه ای است که تنها از دست تو برمی آید و تنها با دست تو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نه اینکه اینها همه مقدمه است برای رسیدن به بهشتی که تو بانی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بهشت را کسی برای ما ترسیم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ما نگفت که آن ساحل امید که در پس این دریای خون نشسته است، چگونه ساحلی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ما نگفت که وقتی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در آشیانه های خود جشن می گیرند و ماهیان دریاها شادمان می شوند و چشمه ساران می جوشند و زمین چندین برابر محصول خویش را عرضه می کند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به ما نگفنتد که وقتی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های بندگان را آکنده از عبادت و اطاعت می کنی و عدالت بر همه جا دامن می گسترد و خدا به واسطه تو دروغ را ریشه کن می کند و خوی ستمگری و درندگی را محو می سازد و طوق ذلت بردگی را از گردن خلایق برمی دارد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به ما نگفتند که وقتی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زمین و آسمان به تو عشق می ورزند، آسمان بارانش را فرو می فرستد، زمین، گیاهان خود را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 آرزو می کنند که کاش مردگانشان زنده بودند و می دیدند که خداوند چگونه برکاتش را بر اهل زمین فرو می فرستد</w:t>
      </w:r>
      <w:r>
        <w:rPr>
          <w:rFonts w:eastAsia="IRNazanin" w:cs="IRNazanin"/>
          <w:color w:val="111111"/>
          <w:sz w:val="28"/>
          <w:szCs w:val="28"/>
          <w:rtl w:val="true"/>
          <w:lang w:bidi="fa-IR"/>
        </w:rPr>
        <w:t>.</w:t>
      </w:r>
      <w:r>
        <w:rPr>
          <w:rStyle w:val="FootnoteAnchor"/>
          <w:rtl w:val="true"/>
        </w:rPr>
        <w:footnoteReference w:id="39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نگفتند که وقتی تو بیایی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امت به آغوش تو پناه می آورند همانند زنبوران عسل به ملکه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عدالت را آن چنان که باید و شاید در پهنه جهان می گستری و خفته ای را بیدار نمی کنی و خونی را نمی ریزی</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به ما نگفته بودند که وقتی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 و آسایشی می آید که نظیر آن پیش از این،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آن چنان وفور می یابد که هر که نزد تو بیاید فوق تصورش، دریافت می کند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به ما نگفتند که وقتی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را چون سیل، جاری می کنی، و بخشش های کلان خویش را هرگز شماره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نگفتند که وقتی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فقیر نمی ماند و مردم برای صدقه دادن به دنبال نیازمند می گردند و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هر که عرضه می کنند،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نیازم</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ای محبوب ازلی و ای معشوق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 آنکه مختصات آن بهشت موعود را بدانیم و مدینه فاضله حضور تو را بشناسیم تو را دوست می داشتیم و به تو عشق می ورزیدیم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عشق تو با سرشت ها عجین شده بود و آمدنت طبیعی ترین و شیرین ترین نیازمان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تو بی تردید بزرگ ترین جشن عالم خواهد بود و عاقبت جهان را ختم به خیر خواهد کرد</w:t>
      </w:r>
      <w:r>
        <w:rPr>
          <w:rFonts w:eastAsia="IRNazanin" w:cs="IRNazanin"/>
          <w:color w:val="111111"/>
          <w:sz w:val="28"/>
          <w:szCs w:val="28"/>
          <w:rtl w:val="true"/>
          <w:lang w:bidi="fa-IR"/>
        </w:rPr>
        <w:t xml:space="preserve">. </w:t>
      </w:r>
      <w:bookmarkStart w:id="488" w:name="pg13308_137282"/>
    </w:p>
    <w:p>
      <w:pPr>
        <w:pStyle w:val="BookText"/>
        <w:rPr/>
      </w:pPr>
      <w:bookmarkEnd w:id="488"/>
      <w:r>
        <w:rPr>
          <w:rFonts w:ascii="IRNazanin" w:hAnsi="IRNazanin" w:eastAsia="IRNazanin"/>
          <w:color w:val="111111"/>
          <w:sz w:val="28"/>
          <w:sz w:val="28"/>
          <w:szCs w:val="28"/>
          <w:rtl w:val="true"/>
          <w:lang w:bidi="fa-IR"/>
        </w:rPr>
        <w:t>کلک مشاطه صنعش نکشد نقش مراد</w:t>
      </w:r>
    </w:p>
    <w:p>
      <w:pPr>
        <w:pStyle w:val="BookText"/>
        <w:rPr/>
      </w:pPr>
      <w:r>
        <w:rPr>
          <w:rFonts w:ascii="IRNazanin" w:hAnsi="IRNazanin" w:eastAsia="IRNazanin"/>
          <w:color w:val="111111"/>
          <w:sz w:val="28"/>
          <w:sz w:val="28"/>
          <w:szCs w:val="28"/>
          <w:rtl w:val="true"/>
          <w:lang w:bidi="fa-IR"/>
        </w:rPr>
        <w:t>هر که اقرار بدین حسن خداداد نکرد</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با توجه به نکات یاد شده متوجه می شویم که هرگز نمی توان ظهور امام مهدی علیه السلام را که از ابتدای آفرینش تا کنون همه عدالت خواهان جهان در آرزویش بوده اند، حرکتی خشونت بار، همچون جنگ هایی که در سراسر تاریخ در کره خاک در جریان بوده است،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حرکت به دلیل آن که با هدف از بین بردن همه مظاهر ظلم و ستم و گسترش عدالت در سراسر جهان آغاز شده در همه مراحل خود از هرگونه شائبه ظلم و ستم به دور و کاملاً منطبق بر موازین عدالت است</w:t>
      </w:r>
      <w:r>
        <w:rPr>
          <w:rFonts w:eastAsia="IRNazanin" w:cs="IRNazanin"/>
          <w:color w:val="111111"/>
          <w:sz w:val="28"/>
          <w:szCs w:val="28"/>
          <w:rtl w:val="true"/>
          <w:lang w:bidi="fa-IR"/>
        </w:rPr>
        <w:t>.</w:t>
      </w:r>
    </w:p>
    <w:p>
      <w:pPr>
        <w:pStyle w:val="Heading4"/>
        <w:numPr>
          <w:ilvl w:val="3"/>
          <w:numId w:val="1"/>
        </w:numPr>
        <w:rPr/>
      </w:pPr>
      <w:bookmarkStart w:id="489" w:name="__RefHeading___Toc2395074_2322387425"/>
      <w:bookmarkStart w:id="490" w:name="_Toc189"/>
      <w:bookmarkEnd w:id="489"/>
      <w:r>
        <w:rPr/>
        <w:t>3</w:t>
      </w:r>
      <w:r>
        <w:rPr>
          <w:rtl w:val="true"/>
        </w:rPr>
        <w:t xml:space="preserve">. </w:t>
      </w:r>
      <w:r>
        <w:rPr>
          <w:rtl w:val="true"/>
        </w:rPr>
        <w:t>مدت حکومت امام عصر علیه السلام</w:t>
      </w:r>
      <w:bookmarkEnd w:id="490"/>
    </w:p>
    <w:p>
      <w:pPr>
        <w:pStyle w:val="Heading5"/>
        <w:numPr>
          <w:ilvl w:val="4"/>
          <w:numId w:val="1"/>
        </w:numPr>
        <w:rPr/>
      </w:pPr>
      <w:bookmarkStart w:id="491" w:name="__RefHeading___Toc2395076_2322387425"/>
      <w:bookmarkStart w:id="492" w:name="_Toc190"/>
      <w:bookmarkEnd w:id="491"/>
      <w:r>
        <w:rPr>
          <w:rtl w:val="true"/>
        </w:rPr>
        <w:t>اشاره</w:t>
      </w:r>
      <w:bookmarkEnd w:id="49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حکومت امام عصر علیه السلام</w:t>
      </w:r>
    </w:p>
    <w:p>
      <w:pPr>
        <w:pStyle w:val="BookText"/>
        <w:rPr/>
      </w:pPr>
      <w:r>
        <w:rPr>
          <w:rFonts w:ascii="IRNazanin" w:hAnsi="IRNazanin" w:eastAsia="IRNazanin"/>
          <w:color w:val="111111"/>
          <w:sz w:val="28"/>
          <w:sz w:val="28"/>
          <w:szCs w:val="28"/>
          <w:rtl w:val="true"/>
          <w:lang w:bidi="fa-IR"/>
        </w:rPr>
        <w:t>یکی دیگر از پرسش هایی که در مورد ظهور و رویدادهای پس از آن مطرح است، این است که حکومت امام زمان علیه السلام یا به طور کلی حکومتی که پس از ظهور مستقر می شود، چند سال به طول می انجامد؟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های شیعه و سنی، مدت زمان های متفاوتی برای حکومت عدل مهدوی ذکر شده که کمترین آنها هفت سال و بیشترین آنها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توقف اصحاب کهف در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ابتدا برخی از روایات مرتبط با این موضوع را نقل می کنیم و در ادامه، به تحلیل و بررسی وجه </w:t>
      </w:r>
      <w:bookmarkStart w:id="493" w:name="pg13308_137284"/>
    </w:p>
    <w:p>
      <w:pPr>
        <w:pStyle w:val="BookText"/>
        <w:rPr/>
      </w:pPr>
      <w:bookmarkEnd w:id="493"/>
      <w:r>
        <w:rPr>
          <w:rFonts w:ascii="IRNazanin" w:hAnsi="IRNazanin" w:eastAsia="IRNazanin"/>
          <w:color w:val="111111"/>
          <w:sz w:val="28"/>
          <w:sz w:val="28"/>
          <w:szCs w:val="28"/>
          <w:rtl w:val="true"/>
          <w:lang w:bidi="fa-IR"/>
        </w:rPr>
        <w:t>تفاوت مدت های ذکر شده در روایات و در صورت امکان، جمع بین آنها می پردازیم</w:t>
      </w:r>
      <w:r>
        <w:rPr>
          <w:rFonts w:eastAsia="IRNazanin" w:cs="IRNazanin"/>
          <w:color w:val="111111"/>
          <w:sz w:val="28"/>
          <w:szCs w:val="28"/>
          <w:rtl w:val="true"/>
          <w:lang w:bidi="fa-IR"/>
        </w:rPr>
        <w:t>.</w:t>
      </w:r>
    </w:p>
    <w:p>
      <w:pPr>
        <w:pStyle w:val="Heading5"/>
        <w:numPr>
          <w:ilvl w:val="4"/>
          <w:numId w:val="1"/>
        </w:numPr>
        <w:rPr/>
      </w:pPr>
      <w:bookmarkStart w:id="494" w:name="__RefHeading___Toc2395078_2322387425"/>
      <w:bookmarkStart w:id="495" w:name="_Toc191"/>
      <w:bookmarkEnd w:id="494"/>
      <w:r>
        <w:rPr>
          <w:rtl w:val="true"/>
        </w:rPr>
        <w:t>الف</w:t>
      </w:r>
      <w:r>
        <w:rPr>
          <w:rtl w:val="true"/>
        </w:rPr>
        <w:t xml:space="preserve">) </w:t>
      </w:r>
      <w:r>
        <w:rPr>
          <w:rtl w:val="true"/>
        </w:rPr>
        <w:t>مدت زمان های ذکر شده در روایات</w:t>
      </w:r>
      <w:bookmarkEnd w:id="495"/>
    </w:p>
    <w:p>
      <w:pPr>
        <w:pStyle w:val="Heading6"/>
        <w:numPr>
          <w:ilvl w:val="5"/>
          <w:numId w:val="1"/>
        </w:numPr>
        <w:rPr/>
      </w:pPr>
      <w:bookmarkStart w:id="496" w:name="__RefHeading___Toc2395080_2322387425"/>
      <w:bookmarkStart w:id="497" w:name="_Toc192"/>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های ذکر شده در روایات</w:t>
      </w:r>
    </w:p>
    <w:p>
      <w:pPr>
        <w:pStyle w:val="BookText"/>
        <w:rPr/>
      </w:pPr>
      <w:r>
        <w:rPr>
          <w:rFonts w:ascii="IRNazanin" w:hAnsi="IRNazanin" w:eastAsia="IRNazanin"/>
          <w:color w:val="111111"/>
          <w:sz w:val="28"/>
          <w:sz w:val="28"/>
          <w:szCs w:val="28"/>
          <w:rtl w:val="true"/>
          <w:lang w:bidi="fa-IR"/>
        </w:rPr>
        <w:t xml:space="preserve">هفت سال، هشت سال، نه سال، ده سال، نوزده سال، بیست سال، چهل سال 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مدت زمان هایی هستند که در روایات از آنها به عنوان مدت حکومت قائم علیه السلام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دانشمندان اسلامی نیز یکی از این زمان ها را ترجیح داده و در کتاب های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هایی که مستند مدت های یاد شده هستند، از نظر تعداد و اعتبار یکسان نیستند، ولی در هر حال برای هر یک از آنها می توان روایت یا روایت هایی را نقل کرد</w:t>
      </w:r>
      <w:r>
        <w:rPr>
          <w:rFonts w:eastAsia="IRNazanin" w:cs="IRNazanin"/>
          <w:color w:val="111111"/>
          <w:sz w:val="28"/>
          <w:szCs w:val="28"/>
          <w:rtl w:val="true"/>
          <w:lang w:bidi="fa-IR"/>
        </w:rPr>
        <w:t>.</w:t>
      </w:r>
      <w:r>
        <w:rPr>
          <w:rStyle w:val="FootnoteAnchor"/>
          <w:rtl w:val="true"/>
        </w:rPr>
        <w:footnoteReference w:id="404"/>
      </w:r>
    </w:p>
    <w:p>
      <w:pPr>
        <w:pStyle w:val="Heading6"/>
        <w:numPr>
          <w:ilvl w:val="5"/>
          <w:numId w:val="1"/>
        </w:numPr>
        <w:rPr/>
      </w:pPr>
      <w:bookmarkStart w:id="498" w:name="__RefHeading___Toc2395082_2322387425"/>
      <w:bookmarkStart w:id="499" w:name="_Toc193"/>
      <w:bookmarkEnd w:id="498"/>
      <w:r>
        <w:rPr>
          <w:rtl w:val="true"/>
        </w:rPr>
        <w:t>یک ـ روایت های هفت و نه سال</w:t>
      </w:r>
      <w:bookmarkEnd w:id="499"/>
    </w:p>
    <w:p>
      <w:pPr>
        <w:pStyle w:val="BookText"/>
        <w:rPr/>
      </w:pPr>
      <w:r>
        <w:rPr>
          <w:rFonts w:ascii="IRNazanin" w:hAnsi="IRNazanin" w:eastAsia="IRNazanin"/>
          <w:color w:val="111111"/>
          <w:sz w:val="28"/>
          <w:sz w:val="28"/>
          <w:szCs w:val="28"/>
          <w:rtl w:val="true"/>
          <w:lang w:bidi="fa-IR"/>
        </w:rPr>
        <w:t>یک ـ روایت های هفت و نه سال</w:t>
      </w:r>
    </w:p>
    <w:p>
      <w:pPr>
        <w:pStyle w:val="BookText"/>
        <w:rPr/>
      </w:pPr>
      <w:r>
        <w:rPr>
          <w:rFonts w:ascii="IRNazanin" w:hAnsi="IRNazanin" w:eastAsia="IRNazanin"/>
          <w:color w:val="111111"/>
          <w:sz w:val="28"/>
          <w:sz w:val="28"/>
          <w:szCs w:val="28"/>
          <w:rtl w:val="true"/>
          <w:lang w:bidi="fa-IR"/>
        </w:rPr>
        <w:t>در بسیاری از روایاتی که از طریق اهل سنّت از پیامبر اعظم صلی الله علیه و آله نقل شده، مدت زمان حکومت امام مهدی علیه السلام، هفت یا نه سال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ازاین روایات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تُمْلَأُ الأَرْضُ ظُلْماً وَ جَوْراً، ثُمَّ یَخْرُجُ رَجُلٌ مِنْ عِتْرَتِی، یَمْلِکُ سَبْعاً أَوْ تِسْعاً فَیَمْلَأُ الأَرْضَ قِسْطاً وَ عَدْلاً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زمین از ظلم و جور پر می شود؛ آن گاه مردی از خاندان من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کند و زمین را از عدل و داد آکنده می سازد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در مورد این دسته از روایات، این است که در بیشتر آنها </w:t>
      </w:r>
    </w:p>
    <w:p>
      <w:pPr>
        <w:pStyle w:val="BookText"/>
        <w:rPr/>
      </w:pPr>
      <w:r>
        <w:rPr>
          <w:rFonts w:ascii="IRNazanin" w:hAnsi="IRNazanin" w:eastAsia="IRNazanin"/>
          <w:color w:val="111111"/>
          <w:sz w:val="28"/>
          <w:sz w:val="28"/>
          <w:szCs w:val="28"/>
          <w:rtl w:val="true"/>
          <w:lang w:bidi="fa-IR"/>
        </w:rPr>
        <w:t>پیامبر خاتم صلی الله علیه و آله در پاسخ این پرسش که امام مهدی علیه السلام چند سال حکومت می کند، به جای سخن گفتن و بیان عددی مشخص، تمام انگشتان دست چپ و دو انگشت دست راست خود را می گشود و بدین وسیله پرسش کننده را متوجه مدت زمان حکومت آن حضرت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اهل سنّت هم با توجه به این عمل پیامبر، حکومت امام مهدی علیه السلام را هفت یا نه سال</w:t>
      </w:r>
      <w:r>
        <w:rPr>
          <w:rStyle w:val="FootnoteAnchor"/>
          <w:rtl w:val="true"/>
        </w:rPr>
        <w:footnoteReference w:id="406"/>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احتمال وجود دارد که مراد پیامبر از عددی که با نشان دادن انگشتانشان بیان می کرد، نه هفت سال، بلکه هفت دوره زمانی باشد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گفتنی است علامه مجلسی هم برخی روایت هایی را که در آنها مدت حکومت امام زمان علیه السلام هفت یا نه سال بیان شده است، نقل کرده که روایت زیر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فَیَبْعَثُ اللّه ُ رَجُلاً مِنْ عِتْرَتی أَهْلَ بَیْتی فَیَمْلَأُ الأَرْضَ قِسْطا وَ عَدْلاً کَما مُلِئَتْ جَوْرا وَ ظُلْما یَرضی عَنْهُ ساکِنُ السَّماءِ وَ ساکِنُ الأَرضِ لایَدَعُ السَّماءُ مِنْ قَطْرِها شَیئا إِلاّ صَبَّهُ مِدْرارا وَ لا یَدَعُ الأَرضُ مِنْ نَباتِها شَیْئا إِلاّ أَخْرَجَتْهُ حَتّی یُتَمَنّی الإِحیاءُ الأَمواتِ تَعِیشُ فِی ذلِکَ سَبْعَ سِنینَ أَوْ ثَمانَ سِنینَ أوْ تِسْعَ سِنینَ</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مردی از عترت و خاندان مرا برمی انگیزد و زمین را از عدل و داد پر می کند، چنان که از ظلم و جور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آسمان و زمین </w:t>
      </w:r>
      <w:bookmarkStart w:id="500" w:name="pg13308_137288"/>
    </w:p>
    <w:p>
      <w:pPr>
        <w:pStyle w:val="BookText"/>
        <w:rPr/>
      </w:pPr>
      <w:bookmarkEnd w:id="500"/>
      <w:r>
        <w:rPr>
          <w:rFonts w:ascii="IRNazanin" w:hAnsi="IRNazanin" w:eastAsia="IRNazanin"/>
          <w:color w:val="111111"/>
          <w:sz w:val="28"/>
          <w:sz w:val="28"/>
          <w:szCs w:val="28"/>
          <w:rtl w:val="true"/>
          <w:lang w:bidi="fa-IR"/>
        </w:rPr>
        <w:t>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چیزی از بارانش را نگه نمی دارد و همه را پی در پی فرو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 روییدنی را در خود نگه نمی دارد و همه را خارج می سازد تا آنجا که انتظار می رود مردگان نیز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هفت یا هشت یا نه سال در این وضع زندگی می کنند</w:t>
      </w:r>
      <w:r>
        <w:rPr>
          <w:rFonts w:eastAsia="IRNazanin" w:cs="IRNazanin"/>
          <w:color w:val="111111"/>
          <w:sz w:val="28"/>
          <w:szCs w:val="28"/>
          <w:rtl w:val="true"/>
          <w:lang w:bidi="fa-IR"/>
        </w:rPr>
        <w:t>.</w:t>
      </w:r>
    </w:p>
    <w:p>
      <w:pPr>
        <w:pStyle w:val="Heading6"/>
        <w:numPr>
          <w:ilvl w:val="5"/>
          <w:numId w:val="1"/>
        </w:numPr>
        <w:rPr/>
      </w:pPr>
      <w:bookmarkStart w:id="501" w:name="__RefHeading___Toc2395084_2322387425"/>
      <w:bookmarkStart w:id="502" w:name="_Toc194"/>
      <w:bookmarkEnd w:id="501"/>
      <w:r>
        <w:rPr>
          <w:rtl w:val="true"/>
        </w:rPr>
        <w:t>دو ـ روایت های نوزده سال</w:t>
      </w:r>
      <w:bookmarkEnd w:id="502"/>
    </w:p>
    <w:p>
      <w:pPr>
        <w:pStyle w:val="BookText"/>
        <w:rPr/>
      </w:pPr>
      <w:r>
        <w:rPr>
          <w:rFonts w:ascii="IRNazanin" w:hAnsi="IRNazanin" w:eastAsia="IRNazanin"/>
          <w:color w:val="111111"/>
          <w:sz w:val="28"/>
          <w:sz w:val="28"/>
          <w:szCs w:val="28"/>
          <w:rtl w:val="true"/>
          <w:lang w:bidi="fa-IR"/>
        </w:rPr>
        <w:t>دو ـ روایت های نوزده سال</w:t>
      </w:r>
    </w:p>
    <w:p>
      <w:pPr>
        <w:pStyle w:val="BookText"/>
        <w:rPr/>
      </w:pPr>
      <w:r>
        <w:rPr>
          <w:rFonts w:ascii="IRNazanin" w:hAnsi="IRNazanin" w:eastAsia="IRNazanin"/>
          <w:color w:val="111111"/>
          <w:sz w:val="28"/>
          <w:sz w:val="28"/>
          <w:szCs w:val="28"/>
          <w:rtl w:val="true"/>
          <w:lang w:bidi="fa-IR"/>
        </w:rPr>
        <w:t>نعمانی در آخرین باب کتاب خود، چهار روایت را در زمینه مدت زمان حکومت قائم علیه السلام نقل کرده که در همه آنها از نوزده سال یا نوزده سال و چند ماه سخن به میان آمده است</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در یکی ازاین روایات که از امام صادق علیه السلام نقل شده است،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 تِسْعَ عَشَرَةَ سَنَةً وَ أَشْهُرا</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همانا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و چند ماه حکومت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روایات این باب، افزون بر نوزده سال، 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به عنوان مدت حکومت امام مهدی علیه السلام یاد شده است که در ادامه، درباره آن سخن خواهیم گفت</w:t>
      </w:r>
      <w:r>
        <w:rPr>
          <w:rFonts w:eastAsia="IRNazanin" w:cs="IRNazanin"/>
          <w:color w:val="111111"/>
          <w:sz w:val="28"/>
          <w:szCs w:val="28"/>
          <w:rtl w:val="true"/>
          <w:lang w:bidi="fa-IR"/>
        </w:rPr>
        <w:t>.</w:t>
      </w:r>
    </w:p>
    <w:p>
      <w:pPr>
        <w:pStyle w:val="Heading6"/>
        <w:numPr>
          <w:ilvl w:val="5"/>
          <w:numId w:val="1"/>
        </w:numPr>
        <w:rPr/>
      </w:pPr>
      <w:bookmarkStart w:id="503" w:name="__RefHeading___Toc2395086_2322387425"/>
      <w:bookmarkStart w:id="504" w:name="_Toc195"/>
      <w:bookmarkEnd w:id="503"/>
      <w:r>
        <w:rPr>
          <w:rtl w:val="true"/>
        </w:rPr>
        <w:t>سه ـ روایت های چهل سال</w:t>
      </w:r>
      <w:bookmarkEnd w:id="504"/>
    </w:p>
    <w:p>
      <w:pPr>
        <w:pStyle w:val="BookText"/>
        <w:rPr/>
      </w:pPr>
      <w:r>
        <w:rPr>
          <w:rFonts w:ascii="IRNazanin" w:hAnsi="IRNazanin" w:eastAsia="IRNazanin"/>
          <w:color w:val="111111"/>
          <w:sz w:val="28"/>
          <w:sz w:val="28"/>
          <w:szCs w:val="28"/>
          <w:rtl w:val="true"/>
          <w:lang w:bidi="fa-IR"/>
        </w:rPr>
        <w:t>سه ـ روایت های چهل سال</w:t>
      </w:r>
    </w:p>
    <w:p>
      <w:pPr>
        <w:pStyle w:val="BookText"/>
        <w:rPr/>
      </w:pPr>
      <w:r>
        <w:rPr>
          <w:rFonts w:ascii="IRNazanin" w:hAnsi="IRNazanin" w:eastAsia="IRNazanin"/>
          <w:color w:val="111111"/>
          <w:sz w:val="28"/>
          <w:sz w:val="28"/>
          <w:szCs w:val="28"/>
          <w:rtl w:val="true"/>
          <w:lang w:bidi="fa-IR"/>
        </w:rPr>
        <w:t>برخی روایات، مدت حکومت امام مهدی علیه السلام را چهل سال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که امام حسن مجتبی علیه السلام از پدر بزرگوارش نقل کرده، چنین آمده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یَبْعَثُ اللّه ُ رَجُلاً فِی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الأَرْضَ عَدْلاً وَ قِسْطا و نُورا وَ 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 ما بَیْنَ الخافِقَینِ أَرْبَعِین عاما فَطُوبی لِمَنْ أَدْرَکَ أَیّامَهُ وَ سَمِعَ کَلامَهُ</w:t>
      </w:r>
      <w:r>
        <w:rPr>
          <w:rFonts w:eastAsia="Amiri" w:cs="Amiri" w:ascii="Amiri" w:hAnsi="Amiri"/>
          <w:color w:val="111111"/>
          <w:sz w:val="28"/>
          <w:szCs w:val="28"/>
          <w:rtl w:val="true"/>
          <w:lang w:bidi="ar-SA"/>
        </w:rPr>
        <w:t>.</w:t>
      </w:r>
      <w:r>
        <w:rPr>
          <w:rStyle w:val="FootnoteAnchor"/>
          <w:rtl w:val="true"/>
        </w:rPr>
        <w:footnoteReference w:id="411"/>
      </w:r>
      <w:bookmarkStart w:id="505" w:name="pg13308_137289"/>
    </w:p>
    <w:p>
      <w:pPr>
        <w:pStyle w:val="BookText"/>
        <w:rPr/>
      </w:pPr>
      <w:bookmarkEnd w:id="505"/>
      <w:r>
        <w:rPr>
          <w:rFonts w:ascii="IRNazanin" w:hAnsi="IRNazanin" w:eastAsia="IRNazanin"/>
          <w:color w:val="111111"/>
          <w:sz w:val="28"/>
          <w:sz w:val="28"/>
          <w:szCs w:val="28"/>
          <w:rtl w:val="true"/>
          <w:lang w:bidi="fa-IR"/>
        </w:rPr>
        <w:t>خداوند در آخرالزمان، مردی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داد، برابری، نور و برهان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بر شرق و غرب عالم فرمان روایی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زمان او را درک کند و سخن او را بشنود</w:t>
      </w:r>
      <w:r>
        <w:rPr>
          <w:rFonts w:eastAsia="IRNazanin" w:cs="IRNazanin"/>
          <w:color w:val="111111"/>
          <w:sz w:val="28"/>
          <w:szCs w:val="28"/>
          <w:rtl w:val="true"/>
          <w:lang w:bidi="fa-IR"/>
        </w:rPr>
        <w:t>.</w:t>
      </w:r>
    </w:p>
    <w:p>
      <w:pPr>
        <w:pStyle w:val="Heading6"/>
        <w:numPr>
          <w:ilvl w:val="5"/>
          <w:numId w:val="1"/>
        </w:numPr>
        <w:rPr/>
      </w:pPr>
      <w:bookmarkStart w:id="506" w:name="__RefHeading___Toc2395088_2322387425"/>
      <w:bookmarkStart w:id="507" w:name="_Toc196"/>
      <w:bookmarkEnd w:id="506"/>
      <w:r>
        <w:rPr>
          <w:rtl w:val="true"/>
        </w:rPr>
        <w:t>چهار ـ روایت های هفتاد سال</w:t>
      </w:r>
      <w:bookmarkEnd w:id="507"/>
    </w:p>
    <w:p>
      <w:pPr>
        <w:pStyle w:val="BookText"/>
        <w:rPr/>
      </w:pPr>
      <w:r>
        <w:rPr>
          <w:rFonts w:ascii="IRNazanin" w:hAnsi="IRNazanin" w:eastAsia="IRNazanin"/>
          <w:color w:val="111111"/>
          <w:sz w:val="28"/>
          <w:sz w:val="28"/>
          <w:szCs w:val="28"/>
          <w:rtl w:val="true"/>
          <w:lang w:bidi="fa-IR"/>
        </w:rPr>
        <w:t>چهار ـ روایت های هفتاد سال</w:t>
      </w:r>
    </w:p>
    <w:p>
      <w:pPr>
        <w:pStyle w:val="BookText"/>
        <w:rPr/>
      </w:pPr>
      <w:r>
        <w:rPr>
          <w:rFonts w:ascii="IRNazanin" w:hAnsi="IRNazanin" w:eastAsia="IRNazanin"/>
          <w:color w:val="111111"/>
          <w:sz w:val="28"/>
          <w:sz w:val="28"/>
          <w:szCs w:val="28"/>
          <w:rtl w:val="true"/>
          <w:lang w:bidi="fa-IR"/>
        </w:rPr>
        <w:t>برخی روایات، ابتدا مدت حکومت قائم علیه السلام را هفت سال اعلام کرده، ولی در ادامه یادآور شده اند که هر یک سال از حکومت آن حضرت، با ده سال از سال های معمولی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خثعمی می گوید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ـ بر او درود باد ـ چند سال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سَبْعَ سِنینَ؛ یَطُولُ الأَیّامُ وَ اللَّیالِی حَتّی تَکُونَ السَّنَةُ مِنْ سِنیِّهِ مِقْدار عَشْرَ سِنینَ مِنْ سِنِیِّکُمْ،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مُلْکِهِ سَبْعِینَ سَنَةً مِنْ سِنِیِّکُمْ هذِهِ</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هفت سال؛ روزها و شب ها طولانی می شوند تا آنجا که هر سال از سال های او با ده سال از سال های شما برابری می کند و بدین گونه مدت حکومت او با هفتاد سال از سال های شما برابر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که در عصر امام مهدی علیه السلام، سال ها طولانی تر می شود و هر سال با ده سال از سال های کنونی برابری می کند، در روایت های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از امام ششم شیعیان چنین نقل 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یَأْمُرُ اللّه ُ الفَلَکَ فِی زَمانِهِ فَیُبْطِی ءُ فِی دَوْرِه حَتّی یَکُونُ الیَوْمُ فِی أَیّامِهِ کَعَشْرَةٍ من أَیّامِکُمْ وَ الشَّهْرُ کَعَشْرَةِ أَشْهُرٍ و السَّنَةُ کَعَشْرِ سِنینٍ مِنْ سِنِیِّکُم</w:t>
      </w:r>
      <w:r>
        <w:rPr>
          <w:rFonts w:eastAsia="Amiri" w:cs="Amiri" w:ascii="Amiri" w:hAnsi="Amiri"/>
          <w:color w:val="111111"/>
          <w:sz w:val="28"/>
          <w:szCs w:val="28"/>
          <w:rtl w:val="true"/>
          <w:lang w:bidi="ar-SA"/>
        </w:rPr>
        <w:t>.</w:t>
      </w:r>
      <w:r>
        <w:rPr>
          <w:rStyle w:val="FootnoteAnchor"/>
          <w:rtl w:val="true"/>
        </w:rPr>
        <w:footnoteReference w:id="413"/>
      </w:r>
      <w:bookmarkStart w:id="508" w:name="pg13308_137291"/>
    </w:p>
    <w:p>
      <w:pPr>
        <w:pStyle w:val="BookText"/>
        <w:rPr/>
      </w:pPr>
      <w:bookmarkEnd w:id="508"/>
      <w:r>
        <w:rPr>
          <w:rFonts w:ascii="IRNazanin" w:hAnsi="IRNazanin" w:eastAsia="IRNazanin"/>
          <w:color w:val="111111"/>
          <w:sz w:val="28"/>
          <w:sz w:val="28"/>
          <w:szCs w:val="28"/>
          <w:rtl w:val="true"/>
          <w:lang w:bidi="fa-IR"/>
        </w:rPr>
        <w:t xml:space="preserve">خداوند در عهد او به چرخ گردون فرمان می دهد که آرام تر بگردد تا آنجا که در روزگار او، یک روز برابر با ده روز از روزهای شما، یک ماه برابر با ده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 برابر با ده سال از سال های شما می شود</w:t>
      </w:r>
      <w:r>
        <w:rPr>
          <w:rFonts w:eastAsia="IRNazanin" w:cs="IRNazanin"/>
          <w:color w:val="111111"/>
          <w:sz w:val="28"/>
          <w:szCs w:val="28"/>
          <w:rtl w:val="true"/>
          <w:lang w:bidi="fa-IR"/>
        </w:rPr>
        <w:t>.</w:t>
      </w:r>
    </w:p>
    <w:p>
      <w:pPr>
        <w:pStyle w:val="Heading6"/>
        <w:numPr>
          <w:ilvl w:val="5"/>
          <w:numId w:val="1"/>
        </w:numPr>
        <w:rPr/>
      </w:pPr>
      <w:bookmarkStart w:id="509" w:name="__RefHeading___Toc2395090_2322387425"/>
      <w:bookmarkStart w:id="510" w:name="_Toc197"/>
      <w:bookmarkEnd w:id="509"/>
      <w:r>
        <w:rPr>
          <w:rtl w:val="true"/>
        </w:rPr>
        <w:t xml:space="preserve">پنج ـ روایت های </w:t>
      </w:r>
      <w:r>
        <w:rPr/>
        <w:t>309</w:t>
      </w:r>
      <w:r>
        <w:rPr>
          <w:rtl w:val="true"/>
        </w:rPr>
        <w:t xml:space="preserve"> </w:t>
      </w:r>
      <w:r>
        <w:rPr>
          <w:rtl w:val="true"/>
        </w:rPr>
        <w:t>سال</w:t>
      </w:r>
      <w:bookmarkEnd w:id="510"/>
    </w:p>
    <w:p>
      <w:pPr>
        <w:pStyle w:val="BookText"/>
        <w:rPr/>
      </w:pPr>
      <w:r>
        <w:rPr>
          <w:rFonts w:ascii="IRNazanin" w:hAnsi="IRNazanin" w:eastAsia="IRNazanin"/>
          <w:color w:val="111111"/>
          <w:sz w:val="28"/>
          <w:sz w:val="28"/>
          <w:szCs w:val="28"/>
          <w:rtl w:val="true"/>
          <w:lang w:bidi="fa-IR"/>
        </w:rPr>
        <w:t xml:space="preserve">پنج ـ روایت های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آخرین گروه از روایات، شامل روایاتی است که مدت زمان حکومت امام مهدی علیه السلام را به تعداد سال های اقامت اصحاب کهف در غار؛ یعنی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روایات که از امام محمد باقر علیه السلام نقل شده،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القائِمَ یَمْلِکُ ثَلاثَ مَائَةٍ وَ تِسْعَ سِنینَ کَما لَبِثَ أَهْلُ الْکَهْفِ فِی کَهْفِهِمْ یَمْلَأُ الأَرْضَ عَدْلاً وَ قِسْطا کَما مُلِئَتْ ظُلْما وَ جُورا</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قائم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می کند؛ به تعداد سال هایی که اصحاب کهف در غار خود درنگ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داد پر می کند، همچنان که از ستم و بی داد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در کتاب خود از جابر بن یزید جعفی نقل می کند که امام محمد باقر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 لََیمْلِکنَّ رَجُلٌ مِنّا أَهْلَ البَیْتِ ثَلاثَ مَائَةِ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یَزْدادُ تِسْعا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القائِمِ علیه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یَقُومُ القائِمُ علیه السلام فِی عالَمهِ حَتّی یَمُوتَ؟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مِنْ یَوْمِ قِیامِهِ إلی یَوْمِ مَوْتِهِ</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مردی از ما اهل بیت، سیصد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کِی </w:t>
      </w:r>
      <w:bookmarkStart w:id="511" w:name="pg13308_137293"/>
    </w:p>
    <w:p>
      <w:pPr>
        <w:pStyle w:val="BookText"/>
        <w:rPr/>
      </w:pPr>
      <w:bookmarkEnd w:id="511"/>
      <w:r>
        <w:rPr>
          <w:rFonts w:ascii="IRNazanin" w:hAnsi="IRNazanin" w:eastAsia="IRNazanin"/>
          <w:color w:val="111111"/>
          <w:sz w:val="28"/>
          <w:sz w:val="28"/>
          <w:szCs w:val="28"/>
          <w:rtl w:val="true"/>
          <w:lang w:bidi="fa-IR"/>
        </w:rPr>
        <w:t>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وفات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چه قدر در عالم خود برپاست تا از دنیا برود؟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نوزده سال از روز قیامش تا روز مرگش</w:t>
      </w:r>
      <w:r>
        <w:rPr>
          <w:rFonts w:eastAsia="IRNazanin" w:cs="IRNazanin"/>
          <w:color w:val="111111"/>
          <w:sz w:val="28"/>
          <w:szCs w:val="28"/>
          <w:rtl w:val="true"/>
          <w:lang w:bidi="fa-IR"/>
        </w:rPr>
        <w:t>».</w:t>
      </w:r>
    </w:p>
    <w:p>
      <w:pPr>
        <w:pStyle w:val="Heading5"/>
        <w:numPr>
          <w:ilvl w:val="4"/>
          <w:numId w:val="1"/>
        </w:numPr>
        <w:rPr/>
      </w:pPr>
      <w:bookmarkStart w:id="512" w:name="__RefHeading___Toc2395092_2322387425"/>
      <w:bookmarkStart w:id="513" w:name="_Toc198"/>
      <w:bookmarkEnd w:id="512"/>
      <w:r>
        <w:rPr>
          <w:rtl w:val="true"/>
        </w:rPr>
        <w:t>ب</w:t>
      </w:r>
      <w:r>
        <w:rPr>
          <w:rtl w:val="true"/>
        </w:rPr>
        <w:t xml:space="preserve">) </w:t>
      </w:r>
      <w:r>
        <w:rPr>
          <w:rtl w:val="true"/>
        </w:rPr>
        <w:t>جمع بین روایات</w:t>
      </w:r>
      <w:bookmarkEnd w:id="51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روایات</w:t>
      </w:r>
    </w:p>
    <w:p>
      <w:pPr>
        <w:pStyle w:val="BookText"/>
        <w:rPr/>
      </w:pPr>
      <w:r>
        <w:rPr>
          <w:rFonts w:ascii="IRNazanin" w:hAnsi="IRNazanin" w:eastAsia="IRNazanin"/>
          <w:color w:val="111111"/>
          <w:sz w:val="28"/>
          <w:sz w:val="28"/>
          <w:szCs w:val="28"/>
          <w:rtl w:val="true"/>
          <w:lang w:bidi="fa-IR"/>
        </w:rPr>
        <w:t>با توجه به اختلاف هایی که در زمینه مدت حکومت امام عصر علیه السلام در روایات وجود دارد، عده ای از عالمان و محدثان شیعه و سنی به توجیه این اختلاف ها و جمع میان روایات پرداخته اند که در اینجا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متفاوتی که در زمینه مدت حکومت امام مهدی علیه السلام وارد شده است، برخی بر همه مدت فرمان روایی آن حضرت، برخی بر زمان استقرار دولت او، برخی بر سال ها و ماه هایی که نزد ما وجود دارد و برخی هم بر سال ها و ماه های طولانی زمانی ایشان حمل می شود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نویسنده کتاب الشیعة و الرجعة پس از نقل روایات مختلفی که در زمینه مدت حکومت امام مهدی علیه السلام وارد شده است، می نویسد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اقوال در ظاهر متناقض هستند و به هیچ یک از آنها نمی 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روایت هفت سال در احادیث سنّیان و اخبار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است و چه بسا این روایت بر دیگر روایات ترجیح داشته باشد؛ زیرا این روایت مطابق با برخی اخبار ماست که می گویند مراد از هفت سال، هفتاد سال است و آن حضرت با قدرت خدای تعالی، پس از ظهور این مدت زندگی می کند؛ یعنی هر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مدت زندگی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ده سال از سال های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اخبار ما که ائمه حدیث و حافظان علم درایه و </w:t>
      </w:r>
    </w:p>
    <w:p>
      <w:pPr>
        <w:pStyle w:val="BookText"/>
        <w:rPr/>
      </w:pPr>
      <w:r>
        <w:rPr>
          <w:rFonts w:ascii="IRNazanin" w:hAnsi="IRNazanin" w:eastAsia="IRNazanin"/>
          <w:color w:val="111111"/>
          <w:sz w:val="28"/>
          <w:sz w:val="28"/>
          <w:szCs w:val="28"/>
          <w:rtl w:val="true"/>
          <w:lang w:bidi="fa-IR"/>
        </w:rPr>
        <w:t>حدیث آنها را نقل کرده اند، تبیین شده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سید صدرالدین صدر رحمه الله در کتاب خود پس از اشاره به اختلاف روایات وارد شده در زمینه مدت حکومت امام مهدی علیه السلام به ویژه در روایاتی که از طریق اهل سنت نقل شده است، ابتدا سخنی را از إسعاف الراغبین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ترجیح روایات هفت سال ـ به شرح زیر ـ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روایات بر این موضوع اتفاق دارند که مدت حکومت او هفت سال است و تردید در زیادتر از این مقدار تا تمام شدن نه سال است و در مورد روایت شش سال هم همین موضوع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احادیث بر آن اتفاق دارند، این است که او بی تردید هفت سال حکومت می کند و از ابی الحسین ابری هم نقل شده است که اخبار مستفیض و متواتر دلالت دارند که او هفت سال حکومت می کند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ظاهرتر و مشهورتر است و این، خود فضیلتی بزرگ برای مهدی است که قیام او برای اصلاح دینی و دنیایی وعده داده شده، در این مدت کوتاه رخ می دهد، چنان که قیام جد بزرگوار او ـ درود و سلام خدا بر او و خاندانش باد ـ نیز در مدت هشت سال؛ یعنی از سال دوم هجری به بعد به ثمر نشست</w:t>
      </w:r>
      <w:r>
        <w:rPr>
          <w:rFonts w:eastAsia="IRNazanin" w:cs="IRNazanin"/>
          <w:color w:val="111111"/>
          <w:sz w:val="28"/>
          <w:szCs w:val="28"/>
          <w:rtl w:val="true"/>
          <w:lang w:bidi="fa-IR"/>
        </w:rPr>
        <w:t>.</w:t>
      </w:r>
      <w:r>
        <w:rPr>
          <w:rStyle w:val="FootnoteAnchor"/>
          <w:rtl w:val="true"/>
        </w:rPr>
        <w:footnoteReference w:id="41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پایان بحث، دیدگاه خود در زمینه جمع بین روایات را این گونه بیان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گفته شود دلیل اختلاف روایات این است که اساسا نمی خواسته اند حقیقت را در مورد مدت زمان زندگی مهدی بیان کنند ـ چنان که وقت ظهور او را نیز پوشیده نگه داشته اند ـ تا شنونده خود هر یک از اقوال را که مایل بود برگزیند و طولانی ترین زمان را برای بقای مهدی آرزو کند، اگرچه ترجیح ـ چنان که دانستی ـ با قول هفت سال است و همین هم اقواست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سید محمدکاظم قزوینی رحمه الله پس از اشاره به روایت های مختلفی که در زمینه مدت زمامداری امام مهدی علیه السلام وارد شده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روایات دسته دوم که سال های حکومت آن حضرت پس از قیام برای اصلاح جهان را حدود بیست سال عنوان می کند، بیشتر است و بدان دسته بهتر می توان اعتماد کرد؛ چرا که این گروه از روایات، از امامان اهل بیت علیهم السلام که خداوند آنان را از هر لغزش و اشتباه و پلیدی، پاک و پاکیزه ساخته، رسیده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حضرت آیت الله مکارم شیرازی نیز در این باره می نویسد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درباره مدت حکومت او احادیث مختلفی در منابع اسلامی دیده می شود که از پنج یا هفت سال تا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توقف اصحاب کهف در آن غار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در واقع ممکن است اشاره به مراحل و دوران های آن حکومت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شکل گرفتن و پیاده شدنش پنج یا هفت سال و دوران تکاملش چهل سال و دوران نهایی اش بیش از سیصد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قطع نظر از روایات اسلامی، مسلّم است که این آوازه ها و مقدمات، برای یک دوران کوتاه مدت نیست، بلکه قطعا برای مدتی است </w:t>
      </w:r>
    </w:p>
    <w:p>
      <w:pPr>
        <w:pStyle w:val="BookText"/>
        <w:rPr/>
      </w:pPr>
      <w:r>
        <w:rPr>
          <w:rFonts w:ascii="IRNazanin" w:hAnsi="IRNazanin" w:eastAsia="IRNazanin"/>
          <w:color w:val="111111"/>
          <w:sz w:val="28"/>
          <w:sz w:val="28"/>
          <w:szCs w:val="28"/>
          <w:rtl w:val="true"/>
          <w:lang w:bidi="fa-IR"/>
        </w:rPr>
        <w:t>طولانی که ارزش این همه تحمل زحمت و تلاش و کوشش را داشته باشد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ابن حجر عسقلانی، از علمای اهل سنت، درباره جمع روایات مدت حکومت مهدی موعود،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نشانه های مهدی منتظر، روایت های هفت سال، بیشتر و مشهورتر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درستی همه روایت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 در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آنها را این گونه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از نظر ظهور و قدرت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سال ـ به عنوان مثال ـ به اعتبار همه مدت حکومت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و مانند آن، به اعتبار نهایت ظهور و قدرت حکومت او و بیست سال و مانند آن نیز به اعتبار حد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و قدرت حکومت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با توجه به مطالب یاد شده، شاید بتوان گفت که دوران زمام داری امام مهدی علیه السلام به طور خاص،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دیگر سال هایی که در روایات ذکر شده است ـ بر فرض صحت روایات ـ ناظر به دوران های مختلف استقرار حکومت مهدوی از ظهور امام مهدی علیه السلام تا تشکیل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نیز باید در نظر داشت که بر اساس برخی روایات، دولت اهل بیت علیهم السلام پس از وفات یا شهادت امام مهدی علیه السلام نیز تا صدها سال استمرار می یابد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توجه به نکات زیر نیز در تأیید این برداشت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استقرار حکومت عادلانه در سراسر زمین پس از قرن ها حاکمیت کفر و ظلم نیازمند مجاهدتی طولانی و گسترده است و قطعا حضرت مهدی</w:t>
      </w:r>
      <w:bookmarkStart w:id="514" w:name="pg13308_137301"/>
    </w:p>
    <w:p>
      <w:pPr>
        <w:pStyle w:val="BookText"/>
        <w:rPr/>
      </w:pPr>
      <w:bookmarkEnd w:id="514"/>
      <w:r>
        <w:rPr>
          <w:rFonts w:ascii="IRNazanin" w:hAnsi="IRNazanin" w:eastAsia="IRNazanin"/>
          <w:color w:val="111111"/>
          <w:sz w:val="28"/>
          <w:sz w:val="28"/>
          <w:szCs w:val="28"/>
          <w:rtl w:val="true"/>
          <w:lang w:bidi="fa-IR"/>
        </w:rPr>
        <w:t>علیه السلام باید سال ها در جهان حضور داشته باشد تا بتواند به همه اهداف خود جامه عمل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این مطلب که مردم، قرن ها برای تحقق حکومت عدل مهدوی در انتظار باشند و سختی ها و مشکلات بسیاری را در این راه تحمل کنند، ولی این حکومت چند سالی بیشتر به طول نینجامد، بسیار دور از ذهن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ظهور امام مهدی علیه السلام، عصر رجعت آغاز می شود و پیشوایان معصوم علیهم السلام یکی پس از دیگری به دنیا باز می گردند و پس از وفات یا شهادت امام مهدی علیه السلام، راه او را ادامه می دهند</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515" w:name="__RefHeading___Toc2395094_2322387425"/>
      <w:bookmarkStart w:id="516" w:name="_Toc199"/>
      <w:bookmarkEnd w:id="515"/>
      <w:r>
        <w:rPr/>
        <w:t>4</w:t>
      </w:r>
      <w:r>
        <w:rPr>
          <w:rtl w:val="true"/>
        </w:rPr>
        <w:t xml:space="preserve">. </w:t>
      </w:r>
      <w:r>
        <w:rPr>
          <w:rtl w:val="true"/>
        </w:rPr>
        <w:t>تشخیص و تطبیق نشانه های ظهور</w:t>
      </w:r>
      <w:bookmarkEnd w:id="516"/>
    </w:p>
    <w:p>
      <w:pPr>
        <w:pStyle w:val="Heading5"/>
        <w:numPr>
          <w:ilvl w:val="4"/>
          <w:numId w:val="1"/>
        </w:numPr>
        <w:rPr/>
      </w:pPr>
      <w:bookmarkStart w:id="517" w:name="__RefHeading___Toc2395096_2322387425"/>
      <w:bookmarkStart w:id="518" w:name="_Toc200"/>
      <w:bookmarkEnd w:id="517"/>
      <w:r>
        <w:rPr>
          <w:rtl w:val="true"/>
        </w:rPr>
        <w:t>اشاره</w:t>
      </w:r>
      <w:bookmarkEnd w:id="51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و تطبیق نشانه های ظهور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اخیر ادعاهای دروغین در حوزه مهدویت بسیار گسترش یافته است و هر از چندگاه از یکی از کشورهای اسلامی اعم از ایران، عراق، بحرین، مصر، عربستان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برمی خیزد و با این ادعا که سیّد حسنی، سیّد خراسانی، یمانی، نماینده مخصوص امام زمان علیه السلام یا حتی خود مهدی موعود است، جمعی بی اطلاع را با خود همراه و آتش فتنه ای جدید را برپا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فضایی به طور طبیعی برای بسیاری این پرسش مطرح می شود که چگونه می توانیم مهدی موعود علیه السلام را از مدعیان دروغین </w:t>
      </w:r>
      <w:bookmarkStart w:id="519" w:name="pg13308_137303"/>
    </w:p>
    <w:p>
      <w:pPr>
        <w:pStyle w:val="BookText"/>
        <w:rPr/>
      </w:pPr>
      <w:bookmarkEnd w:id="519"/>
      <w:r>
        <w:rPr>
          <w:rFonts w:ascii="IRNazanin" w:hAnsi="IRNazanin" w:eastAsia="IRNazanin"/>
          <w:color w:val="111111"/>
          <w:sz w:val="28"/>
          <w:sz w:val="28"/>
          <w:szCs w:val="28"/>
          <w:rtl w:val="true"/>
          <w:lang w:bidi="fa-IR"/>
        </w:rPr>
        <w:t>بازشناسیم؟ آیا راهی برای جلوگیری از تشخیص ها و تطبیق های نادرست وجود دارد؟ آیا اساسا ظهور امام مهدی علیه السلام و رویدادهای پیش از آن، به حدی روشن است که مردم در مورد آن دچار هیچ گونه تردید و سردرگمی نشوند؟</w:t>
      </w:r>
    </w:p>
    <w:p>
      <w:pPr>
        <w:pStyle w:val="BookText"/>
        <w:rPr/>
      </w:pPr>
      <w:r>
        <w:rPr>
          <w:rFonts w:ascii="IRNazanin" w:hAnsi="IRNazanin" w:eastAsia="IRNazanin"/>
          <w:color w:val="111111"/>
          <w:sz w:val="28"/>
          <w:sz w:val="28"/>
          <w:szCs w:val="28"/>
          <w:rtl w:val="true"/>
          <w:lang w:bidi="fa-IR"/>
        </w:rPr>
        <w:t>برای یافتن پاسخ پرسش های یاد شده توجه به چند نکته ضروری است</w:t>
      </w:r>
      <w:r>
        <w:rPr>
          <w:rFonts w:eastAsia="IRNazanin" w:cs="IRNazanin"/>
          <w:color w:val="111111"/>
          <w:sz w:val="28"/>
          <w:szCs w:val="28"/>
          <w:rtl w:val="true"/>
          <w:lang w:bidi="fa-IR"/>
        </w:rPr>
        <w:t>:</w:t>
      </w:r>
    </w:p>
    <w:p>
      <w:pPr>
        <w:pStyle w:val="Heading5"/>
        <w:numPr>
          <w:ilvl w:val="4"/>
          <w:numId w:val="1"/>
        </w:numPr>
        <w:rPr/>
      </w:pPr>
      <w:bookmarkStart w:id="520" w:name="__RefHeading___Toc2395098_2322387425"/>
      <w:bookmarkStart w:id="521" w:name="_Toc201"/>
      <w:bookmarkEnd w:id="520"/>
      <w:r>
        <w:rPr>
          <w:rtl w:val="true"/>
        </w:rPr>
        <w:t>الف</w:t>
      </w:r>
      <w:r>
        <w:rPr>
          <w:rtl w:val="true"/>
        </w:rPr>
        <w:t xml:space="preserve">) </w:t>
      </w:r>
      <w:r>
        <w:rPr>
          <w:rtl w:val="true"/>
        </w:rPr>
        <w:t>روشن بودن امر ظهور</w:t>
      </w:r>
      <w:bookmarkEnd w:id="5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بودن امر ظهور</w:t>
      </w:r>
    </w:p>
    <w:p>
      <w:pPr>
        <w:pStyle w:val="BookText"/>
        <w:rPr/>
      </w:pPr>
      <w:r>
        <w:rPr>
          <w:rFonts w:ascii="IRNazanin" w:hAnsi="IRNazanin" w:eastAsia="IRNazanin"/>
          <w:color w:val="111111"/>
          <w:sz w:val="28"/>
          <w:sz w:val="28"/>
          <w:szCs w:val="28"/>
          <w:rtl w:val="true"/>
          <w:lang w:bidi="fa-IR"/>
        </w:rPr>
        <w:t>در روایات متعددی بر این نکته تأکید شده است که امر ظهور امام مهدی علیه السلام از آفتاب نیز درخشان تر است و به همین دلیل، این امر بر هیچ کس مشتبه نخواهد شد و هیچ کس در حقانیت آن تردید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از امام محمّد باقر علیه السلام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اُسکُنُوا ما سَکَنَتِ السَّماواتُ وَ الأَرْضُ ـ أَیْ لاتَخْرُجُوا عَلی أَحَدٍ ـ فَإِنَّ أَمْرَکُمْ لَیْسَ بِه خَفاءٌ، أَلا إِنَّها آیَةٌ مِنَ اللّهِ عَزَّ و جَلَّ لَیْسَتْ مِنَ النّاسِ أَلا إِنّها أَضْوَءُ مِنَ الشَّمسِ لاتَخْفی عَلی بَرٍّ وَ لا فاجرٍ، أَتَعْرِفُونَ الصُّبْحَ؟ فَإِنّها کَالصُّبْحِ لَیْسَ بِه 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آسمان و زمین ساکن است شما نیز ساکن و بی جنبش باشید ـ یعنی بر هیچ کس خروج نکنید ـ که کار شما پوشیدگی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نشانه ای از جانب خدای عزّ و جلّ است نه از جانب مردم، بدانید که آن از آفتاب روشن تر است و بر نیکوکار و زشت کار پنهان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صبح را می شناسید؛ امر شما همانند صبح است که پنهان ماندن در آن راه ندارد</w:t>
      </w:r>
      <w:r>
        <w:rPr>
          <w:rFonts w:eastAsia="IRNazanin" w:cs="IRNazanin"/>
          <w:color w:val="111111"/>
          <w:sz w:val="28"/>
          <w:szCs w:val="28"/>
          <w:rtl w:val="true"/>
          <w:lang w:bidi="fa-IR"/>
        </w:rPr>
        <w:t>.</w:t>
      </w:r>
      <w:r>
        <w:rPr>
          <w:rStyle w:val="FootnoteAnchor"/>
          <w:rtl w:val="true"/>
        </w:rPr>
        <w:footnoteReference w:id="42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ابتدای روایت یاد شده، هشدار به کسانی است که با پیش افتادن بر امامان </w:t>
      </w:r>
    </w:p>
    <w:p>
      <w:pPr>
        <w:pStyle w:val="BookText"/>
        <w:rPr/>
      </w:pPr>
      <w:r>
        <w:rPr>
          <w:rFonts w:ascii="IRNazanin" w:hAnsi="IRNazanin" w:eastAsia="IRNazanin"/>
          <w:color w:val="111111"/>
          <w:sz w:val="28"/>
          <w:sz w:val="28"/>
          <w:szCs w:val="28"/>
          <w:rtl w:val="true"/>
          <w:lang w:bidi="fa-IR"/>
        </w:rPr>
        <w:t>معصوم علیهم السلام و با امید تشکیل دولت اهل بیت علیهم السلام دست به قیام های نابه هنگام و حساب نشده می زدند و سرانجام خود و گروهی از شیعیان ناآگاه را به هلاکت می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میمون البان از آن حضرت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عِنْدَ أَبی جَعْفَرٍ علیه السلام فِی فُسْطاطِه فَرَفَعَ جانِبَ الفُسْطاطِ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قَدْ کانَ أَبْیَنَ مِنْ هذِهِ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مِنَ السَّماءِ فُلانُ بْنُ فُلانٍ هُوَ الإِمامُ بِاسْمِه، وَ یُنادی إِبْلیسُ لَعَنَهُ اللّهُ مِنَ الأَرضِ کَما نادی بِرَسُولِ اللّهِ صلی الله علیه و آله لَیْلَةَ العَقَبَةِ</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من در خیمه امام باقر ـ درود خدا بر او باد ـ نشسته بودم که امام یک طرف خیمه را بالا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از این آفتاب روشن تر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نداکننده ای از آسمان ندا می کند که امام فلان پسر فلان است و نام او را می برد و ابلیس ـ لعنت خدا بر او باد ـ نیز از زمین ندا کند همچنان که در شب عقبه بر رسول خدا ـ درود خدا بر او و خاندانش باد ـ ندا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مفضل بن عمر از امام صادق علیه السلام چنین روایت می 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التَّنْوِیهَ، أَما وَ اللّهِ لَیَغِیبَنَّ إمامُکُمْ سِنِینا مِنْ دَهْرِکُمْ، وَ لََتمَحَّصنَّ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هَلَکَ، بِأَیِّ وادٍ سَلَکَ، وَ لَتَدْمَعَنَّ عَلَیْهِ عُیُونُ المُؤْمِنینَ وَ لَتُکْفَأُنَّ کَما تُکْفَأُ السُّفُنُ فِی أَمْواجِ الْبَحْرِ وَ لایَنْجُو إلاّ مَنْ أَخَذَ اللّهُ مِیثاقَهُ وَ کَتَبَ فِی قَلْبِهِ الإِیمانَ وَ أَیَّدَهُ بِرُوحٍ مِنْهُ، وَلَتُرْفَعَنَّ اثْنَتا عَشْرَهَ رایَةً مُشْتَبِهَةً لایُدْری أَیٌّ مِنْ أَیٍّ،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فَبَکَیْتُ،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یا أَباعَبْدِاللّهِ؟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لاأَبکی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رایَةً مُشْتَبَهَةً لایُدْری أَیٌّ مِنْ أیٍّ، فَکَیْفَ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إلی شَمْسٍ داخِلَةٍ فی الصُّفَّةِ،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أَباعَبْدِاللّهِ تَری هذِهِ الشَّمْسَ؟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لَأَمْرُنا أَبْیَنُ مِنْ هذِهِ الشَّمْسِ</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از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امام شما سالیانی از روزگارتان غیبت کند و حتما مورد آزمایش واقع شوید تا آنجا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یا هلاک شده و به کدام وادی سلوک کرده است؟ و چشمان مؤمنان بر او بگرید و واژگون شوید همچنان که کشتی در امواج دریا واژگون شود، و تنها کسی نجات یابد که خدای تعالی از او میثاق گرفته و در قلبش ایمان نقش کرده و او را به روحی از جانب خود مؤیّد کرده باشد، و دوازده پرچم مُشتبه برافراشته شود که هیچ یک از دیگری بازشناخته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در حالی 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پرچم مشتبه که هیچ یک از دیگری بازشناخته نشود، پس ما چه کنیم؟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پرتو آفتاب که به داخل ایوان تابیده بود،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آفتاب را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 ما از این آفتاب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یاد شده می توان گفت پدیده ظهور و مقدمات آن، چنان واضح و روشن است که به هنگام وقوع آن، همه مردم از آن آگاه می شوند و به حقانیت آن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تنها جمعی محدود از شیعیان از آن باخبر شوند و به همراهی با آن برخیزند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اینکه می بینیم هر از چندگاه کسی در گوشه ای از کشور عراق یا ایران خود را به عنوان یکی از شخصیت های مطرح در عصر ظهور معرفی می کند و عده ناچیزی از مردمان ناآگاه یا فریب خورده نیز با او همراهی </w:t>
      </w:r>
      <w:bookmarkStart w:id="522" w:name="pg13308_137309"/>
    </w:p>
    <w:p>
      <w:pPr>
        <w:pStyle w:val="BookText"/>
        <w:rPr/>
      </w:pPr>
      <w:bookmarkEnd w:id="522"/>
      <w:r>
        <w:rPr>
          <w:rFonts w:ascii="IRNazanin" w:hAnsi="IRNazanin" w:eastAsia="IRNazanin"/>
          <w:color w:val="111111"/>
          <w:sz w:val="28"/>
          <w:sz w:val="28"/>
          <w:szCs w:val="28"/>
          <w:rtl w:val="true"/>
          <w:lang w:bidi="fa-IR"/>
        </w:rPr>
        <w:t>می کنند، اصلاً با واقعیت های ظهور که پدیده ای جهانی و قابل درک برای همگان است، همخوانی ندارد</w:t>
      </w:r>
      <w:r>
        <w:rPr>
          <w:rFonts w:eastAsia="IRNazanin" w:cs="IRNazanin"/>
          <w:color w:val="111111"/>
          <w:sz w:val="28"/>
          <w:szCs w:val="28"/>
          <w:rtl w:val="true"/>
          <w:lang w:bidi="fa-IR"/>
        </w:rPr>
        <w:t>.</w:t>
      </w:r>
    </w:p>
    <w:p>
      <w:pPr>
        <w:pStyle w:val="Heading5"/>
        <w:numPr>
          <w:ilvl w:val="4"/>
          <w:numId w:val="1"/>
        </w:numPr>
        <w:rPr/>
      </w:pPr>
      <w:bookmarkStart w:id="523" w:name="__RefHeading___Toc2395100_2322387425"/>
      <w:bookmarkStart w:id="524" w:name="_Toc202"/>
      <w:bookmarkEnd w:id="523"/>
      <w:r>
        <w:rPr>
          <w:rtl w:val="true"/>
        </w:rPr>
        <w:t>ب</w:t>
      </w:r>
      <w:r>
        <w:rPr>
          <w:rtl w:val="true"/>
        </w:rPr>
        <w:t xml:space="preserve">) </w:t>
      </w:r>
      <w:r>
        <w:rPr>
          <w:rtl w:val="true"/>
        </w:rPr>
        <w:t>نبود ابهام در شخصیت و نشانه های مهدی موعود</w:t>
      </w:r>
      <w:bookmarkEnd w:id="52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ابهام در شخصیت و نشانه های مهدی موعود</w:t>
      </w:r>
    </w:p>
    <w:p>
      <w:pPr>
        <w:pStyle w:val="BookText"/>
        <w:rPr/>
      </w:pPr>
      <w:r>
        <w:rPr>
          <w:rFonts w:ascii="IRNazanin" w:hAnsi="IRNazanin" w:eastAsia="IRNazanin"/>
          <w:color w:val="111111"/>
          <w:sz w:val="28"/>
          <w:sz w:val="28"/>
          <w:szCs w:val="28"/>
          <w:rtl w:val="true"/>
          <w:lang w:bidi="fa-IR"/>
        </w:rPr>
        <w:t>چنان که در مباحث مطرح شده در بخش های پیشین این کتاب ملاحظه کردید، در روایات فراوانی که از پیامبر اعظم صلی الله علیه و آله و امامان معصوم علیهم السلام وارد شده، همه ویژگی ها و نشانه های منجی موعود اسلام مشخص شده است و هیچ ابهامی در مورد شخصیت او و چگونگی ظهورش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اگر کسی به درستی به مطالعه معارف مهدوی بپردازد و روایات نشانه های ظهور را با دقت و تأمل بررسی کند، هرگز دچار تشخیص ها و تطبیق های نادرست نمی شود و فریب مدعیان دروغین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گذشته و امروز کسانی به طرح ادعاهای دروغین پرداخته و کسانی هم با آنها همراهی کرده اند، دلیلی جز نادانی و ساده لوحی پیروان و شهرت طلبی و دنیاخواهی مدعیان نداشته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باید توجه داشت که نشانه های ظهور ـ چنان که در روایات هم آمده است ـ مانند دانه های تسبیح به هم پیوسته اند و در ارتباط با هم معنا و مفهوم می یابند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به بیان دیگر نشانه های ظهور به ترتیبی خاص، در فاصله </w:t>
      </w:r>
      <w:bookmarkStart w:id="525" w:name="pg13308_137311"/>
    </w:p>
    <w:p>
      <w:pPr>
        <w:pStyle w:val="BookText"/>
        <w:rPr/>
      </w:pPr>
      <w:bookmarkEnd w:id="525"/>
      <w:r>
        <w:rPr>
          <w:rFonts w:ascii="IRNazanin" w:hAnsi="IRNazanin" w:eastAsia="IRNazanin"/>
          <w:color w:val="111111"/>
          <w:sz w:val="28"/>
          <w:sz w:val="28"/>
          <w:szCs w:val="28"/>
          <w:rtl w:val="true"/>
          <w:lang w:bidi="fa-IR"/>
        </w:rPr>
        <w:t>زمانی معین و با شرایطی مشخص رخ می دهند و این گونه نیست که رویدادی مانند خروج خراسانی یا یمانی رخ دهد، بی آنکه زمینه ها، شرایط و مقدمات آنها که در روایات به آنها اشاره شده است، فراهم شده باشد یا دیگر رویدادها و نشانه های مرتبط با آنها رخ داده باشد</w:t>
      </w:r>
      <w:r>
        <w:rPr>
          <w:rFonts w:eastAsia="IRNazanin" w:cs="IRNazanin"/>
          <w:color w:val="111111"/>
          <w:sz w:val="28"/>
          <w:szCs w:val="28"/>
          <w:rtl w:val="true"/>
          <w:lang w:bidi="fa-IR"/>
        </w:rPr>
        <w:t>.</w:t>
      </w:r>
    </w:p>
    <w:p>
      <w:pPr>
        <w:pStyle w:val="Heading5"/>
        <w:numPr>
          <w:ilvl w:val="4"/>
          <w:numId w:val="1"/>
        </w:numPr>
        <w:rPr/>
      </w:pPr>
      <w:bookmarkStart w:id="526" w:name="__RefHeading___Toc2395102_2322387425"/>
      <w:bookmarkStart w:id="527" w:name="_Toc203"/>
      <w:bookmarkEnd w:id="526"/>
      <w:r>
        <w:rPr>
          <w:rtl w:val="true"/>
        </w:rPr>
        <w:t>ج</w:t>
      </w:r>
      <w:r>
        <w:rPr>
          <w:rtl w:val="true"/>
        </w:rPr>
        <w:t xml:space="preserve">) </w:t>
      </w:r>
      <w:r>
        <w:rPr>
          <w:rtl w:val="true"/>
        </w:rPr>
        <w:t>لزوم مراجعه به فقیهان و عالمان حوزه مهدویت</w:t>
      </w:r>
      <w:bookmarkEnd w:id="52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مراجعه به فقیهان و عالمان حوزه مهدویت</w:t>
      </w:r>
    </w:p>
    <w:p>
      <w:pPr>
        <w:pStyle w:val="BookText"/>
        <w:rPr/>
      </w:pPr>
      <w:r>
        <w:rPr>
          <w:rFonts w:ascii="IRNazanin" w:hAnsi="IRNazanin" w:eastAsia="IRNazanin"/>
          <w:color w:val="111111"/>
          <w:sz w:val="28"/>
          <w:sz w:val="28"/>
          <w:szCs w:val="28"/>
          <w:rtl w:val="true"/>
          <w:lang w:bidi="fa-IR"/>
        </w:rPr>
        <w:t>افزون بر آنچه گفته شد، راه دیگری نیز برای در امان ماندن از تشخیص ها و تطبیق های نادرست و مواجه نشدن با خطر پیروی از مدعیان دروغین وجود دارد و آن مراجعه به فقیهان، عالمان و صاحب نظران حوزه مباحث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تاریخی نشان می دهد که هرگاه اشخاص به دلیل غرور و خودپسندی و باور بیش از حد به خود از فقیهان و عالمان فاصله گرفته اند، به طرح ادعاهای واهی و بی اساس پرداخته و خود و جماعتی را به هلاکت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محض مواجهه با فردی که خود را از یاران امام زمان علیه السلام و از زمینه سازان ظهور آن حضرت معرفی می کند، پیش از هرگونه تطبیق و تصدیق، باید به سراغ فقیه و عالمی سرشناس رفت و موضوع را با او در میان گذاشت تا دچار گمراهی و سرگردانی نشویم</w:t>
      </w:r>
      <w:r>
        <w:rPr>
          <w:rFonts w:eastAsia="IRNazanin" w:cs="IRNazanin"/>
          <w:color w:val="111111"/>
          <w:sz w:val="28"/>
          <w:szCs w:val="28"/>
          <w:rtl w:val="true"/>
          <w:lang w:bidi="fa-IR"/>
        </w:rPr>
        <w:t>.</w:t>
      </w:r>
    </w:p>
    <w:p>
      <w:pPr>
        <w:pStyle w:val="Heading5"/>
        <w:numPr>
          <w:ilvl w:val="4"/>
          <w:numId w:val="1"/>
        </w:numPr>
        <w:rPr/>
      </w:pPr>
      <w:bookmarkStart w:id="528" w:name="__RefHeading___Toc2395104_2322387425"/>
      <w:bookmarkStart w:id="529" w:name="_Toc204"/>
      <w:bookmarkEnd w:id="528"/>
      <w:r>
        <w:rPr>
          <w:rtl w:val="true"/>
        </w:rPr>
        <w:t>د</w:t>
      </w:r>
      <w:r>
        <w:rPr>
          <w:rtl w:val="true"/>
        </w:rPr>
        <w:t xml:space="preserve">) </w:t>
      </w:r>
      <w:r>
        <w:rPr>
          <w:rtl w:val="true"/>
        </w:rPr>
        <w:t>ضرورت مطالعه در سرگذشت مدعیان مهدویت</w:t>
      </w:r>
      <w:bookmarkEnd w:id="52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مطالعه در سرگذشت مدعیان مهدویت</w:t>
      </w:r>
    </w:p>
    <w:p>
      <w:pPr>
        <w:pStyle w:val="BookText"/>
        <w:rPr/>
      </w:pPr>
      <w:r>
        <w:rPr>
          <w:rFonts w:ascii="IRNazanin" w:hAnsi="IRNazanin" w:eastAsia="IRNazanin"/>
          <w:color w:val="111111"/>
          <w:sz w:val="28"/>
          <w:sz w:val="28"/>
          <w:szCs w:val="28"/>
          <w:rtl w:val="true"/>
          <w:lang w:bidi="fa-IR"/>
        </w:rPr>
        <w:t>مطالعه سرگذشت کسانی که از صدر اسلام تا عصر حاضر ادعای بابیت، وکالت، سفارت و مهدویت کرده اند و آشنایی با عوامل، زمینه ها و انگیزه های طرح چنین ادعاهایی می تواند ما را از بسیاری از تشخیص ها و تطبیق های نادرست و درافتادن در دام مدعیان دروغین در امان نگه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امام مهدی علیه السلام از ولادت تا ظهور مدعیان مهدویت در طول تاریخ </w:t>
      </w:r>
    </w:p>
    <w:p>
      <w:pPr>
        <w:pStyle w:val="BookText"/>
        <w:rPr/>
      </w:pPr>
      <w:r>
        <w:rPr>
          <w:rFonts w:ascii="IRNazanin" w:hAnsi="IRNazanin" w:eastAsia="IRNazanin"/>
          <w:color w:val="111111"/>
          <w:sz w:val="28"/>
          <w:sz w:val="28"/>
          <w:szCs w:val="28"/>
          <w:rtl w:val="true"/>
          <w:lang w:bidi="fa-IR"/>
        </w:rPr>
        <w:t>را این گونه تقسیم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دیگران روی انگیزه های خاصی،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انگیزه جاه طلبی و قدرت خواهی چنین ادعای دروغینی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طبق نقشه استعمار و به اشاره بیدادگران، به چنین دجال گری و فریب دست یازیدند و بی شرمانه خود را مهدی نجات بخش، معرفی کردند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بی تردید، مطالعه در احوال هر یک از این گروه ها، در عصر حاضر که ادعاهای دروغین بیش از هر عصر دیگری به چشم می خورد، نقش بسیار مهمی در تشخیص مهدی موعود راستین از مدعیان دروغین مهدویت دارد</w:t>
      </w:r>
      <w:r>
        <w:rPr>
          <w:rFonts w:eastAsia="IRNazanin" w:cs="IRNazanin"/>
          <w:color w:val="111111"/>
          <w:sz w:val="28"/>
          <w:szCs w:val="28"/>
          <w:rtl w:val="true"/>
          <w:lang w:bidi="fa-IR"/>
        </w:rPr>
        <w:t>.</w:t>
      </w:r>
      <w:r>
        <w:rPr>
          <w:rStyle w:val="FootnoteAnchor"/>
          <w:rtl w:val="true"/>
        </w:rPr>
        <w:footnoteReference w:id="43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آشنایی بیشتر با منابع مطالعاتی این موضوع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 کتاب نامه حضرت مهدی علیه السلام،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چاپ الهادی،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638</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یاد شده در می یابیم که شناسایی مدعیان دروغین و در امان ماندن از تشخیص ها و تطبیق های نادرست در حوزه مهدویت چندان کار دشواری نیست و اگر کسی از صمیم قلب در پی هدایت و یافتن راه درست باشد، هرگز در دام شیادانی که از باور راستین مردم برای رسیدن به مقاصد دنیوی خویش، سوءاستفاده می کنند، نخواهد افتاد</w:t>
      </w:r>
      <w:r>
        <w:rPr>
          <w:rFonts w:eastAsia="IRNazanin" w:cs="IRNazanin"/>
          <w:color w:val="111111"/>
          <w:sz w:val="28"/>
          <w:szCs w:val="28"/>
          <w:rtl w:val="true"/>
          <w:lang w:bidi="fa-IR"/>
        </w:rPr>
        <w:t xml:space="preserve">. </w:t>
      </w:r>
      <w:bookmarkStart w:id="530" w:name="pg13308_137317"/>
    </w:p>
    <w:p>
      <w:pPr>
        <w:pStyle w:val="Heading2"/>
        <w:numPr>
          <w:ilvl w:val="1"/>
          <w:numId w:val="1"/>
        </w:numPr>
        <w:rPr/>
      </w:pPr>
      <w:bookmarkStart w:id="531" w:name="__RefHeading___Toc2395106_2322387425"/>
      <w:bookmarkStart w:id="532" w:name="_Toc205"/>
      <w:bookmarkEnd w:id="530"/>
      <w:bookmarkEnd w:id="531"/>
      <w:r>
        <w:rPr>
          <w:rtl w:val="true"/>
        </w:rPr>
        <w:t>بخش ششم</w:t>
      </w:r>
      <w:r>
        <w:rPr>
          <w:rtl w:val="true"/>
        </w:rPr>
        <w:t>:</w:t>
      </w:r>
      <w:r>
        <w:rPr>
          <w:rtl w:val="true"/>
        </w:rPr>
        <w:t>بایسته های گسترش فرهنگ مهدوی</w:t>
      </w:r>
      <w:bookmarkEnd w:id="532"/>
    </w:p>
    <w:p>
      <w:pPr>
        <w:pStyle w:val="Heading3"/>
        <w:numPr>
          <w:ilvl w:val="2"/>
          <w:numId w:val="1"/>
        </w:numPr>
        <w:rPr/>
      </w:pPr>
      <w:bookmarkStart w:id="533" w:name="__RefHeading___Toc2395108_2322387425"/>
      <w:bookmarkStart w:id="534" w:name="_Toc206"/>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بایسته های گسترش فرهنگ مهدوی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های تبلیغ و ترویج</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های پژوهش و نگارش</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های برنامه سازی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زمان علیه السلام ؛ هست ها و بایدها</w:t>
      </w:r>
    </w:p>
    <w:p>
      <w:pPr>
        <w:pStyle w:val="Heading3"/>
        <w:numPr>
          <w:ilvl w:val="2"/>
          <w:numId w:val="1"/>
        </w:numPr>
        <w:rPr/>
      </w:pPr>
      <w:bookmarkStart w:id="535" w:name="__RefHeading___Toc2395110_2322387425"/>
      <w:bookmarkStart w:id="536" w:name="_Toc207"/>
      <w:bookmarkEnd w:id="535"/>
      <w:r>
        <w:rPr>
          <w:rtl w:val="true"/>
        </w:rPr>
        <w:t>فصل اول</w:t>
      </w:r>
      <w:r>
        <w:rPr>
          <w:rtl w:val="true"/>
        </w:rPr>
        <w:t xml:space="preserve">: </w:t>
      </w:r>
      <w:r>
        <w:rPr>
          <w:rtl w:val="true"/>
        </w:rPr>
        <w:t>بایسته های تبلیغ و ترویج</w:t>
      </w:r>
      <w:bookmarkEnd w:id="536"/>
    </w:p>
    <w:p>
      <w:pPr>
        <w:pStyle w:val="Heading4"/>
        <w:numPr>
          <w:ilvl w:val="3"/>
          <w:numId w:val="1"/>
        </w:numPr>
        <w:rPr/>
      </w:pPr>
      <w:bookmarkStart w:id="537" w:name="__RefHeading___Toc2395112_2322387425"/>
      <w:bookmarkStart w:id="538" w:name="_Toc208"/>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های تبلیغ و ترویج</w:t>
      </w:r>
    </w:p>
    <w:p>
      <w:pPr>
        <w:pStyle w:val="BookText"/>
        <w:rPr/>
      </w:pPr>
      <w:r>
        <w:rPr>
          <w:rFonts w:ascii="IRNazanin" w:hAnsi="IRNazanin" w:eastAsia="IRNazanin"/>
          <w:color w:val="111111"/>
          <w:sz w:val="28"/>
          <w:sz w:val="28"/>
          <w:szCs w:val="28"/>
          <w:rtl w:val="true"/>
          <w:lang w:bidi="fa-IR"/>
        </w:rPr>
        <w:t>در چند سال گذشته، شور و شوق ظهور منجی موعود در سراسر جهان و میان همه اقوام، ملل و مذاهب، رشدی شتابان داشته و مباحث مربوط به آخرالزمان شناسی و منجی گرایی با سرعتی باورنکردنی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 بیت علیهم السلام در سرزمین اسلامی ایران نیز به مدد انفاس قدسی حضرت بقیه اللّه الأعظم ـ أرواحنا له الفداء ـ توجه روزافزونی نسبت به موضوع مهدویت و انتظار پیدا کرده و عاشقان مهدی علیه السلام، گوشه گوشه این سرزمین را به مجالس ذکر یاد و نام آن عزیز سفر کرده بدل ساخته 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کشور ما کمتر مرکز علمی، آموزشی و فرهنگی دیده می شود که در آن، محفل، انجمن، کانون، گروه یا نشریه ای با هدف تبلیغ و ترویج باور مهدوی یا پژوهش در این زمینه شکل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حساسیت ها و ظرافت های باور مهدوی از یک سو و آسیب هایی که ممکن است از سوی دشمنان دانا یا دوستان نادان متوجه این باور شود از سوی دیگر، ضرورت توجه به رسالت ها و وظایف مبلغان و مروّجان باور مهدوی را دو چندان ساخته است</w:t>
      </w:r>
      <w:r>
        <w:rPr>
          <w:rFonts w:eastAsia="IRNazanin" w:cs="IRNazanin"/>
          <w:color w:val="111111"/>
          <w:sz w:val="28"/>
          <w:szCs w:val="28"/>
          <w:rtl w:val="true"/>
          <w:lang w:bidi="fa-IR"/>
        </w:rPr>
        <w:t xml:space="preserve">. </w:t>
      </w:r>
      <w:bookmarkStart w:id="539" w:name="pg13308_137319"/>
    </w:p>
    <w:p>
      <w:pPr>
        <w:pStyle w:val="BookText"/>
        <w:rPr/>
      </w:pPr>
      <w:bookmarkEnd w:id="539"/>
      <w:r>
        <w:rPr>
          <w:rFonts w:ascii="IRNazanin" w:hAnsi="IRNazanin" w:eastAsia="IRNazanin"/>
          <w:color w:val="111111"/>
          <w:sz w:val="28"/>
          <w:sz w:val="28"/>
          <w:szCs w:val="28"/>
          <w:rtl w:val="true"/>
          <w:lang w:bidi="fa-IR"/>
        </w:rPr>
        <w:t>اکنون با تبیین مهم ترین بایدها و نبایدهای ترویج فرهنگ انتظار و ترسیم راه کارهایی برای نهادینه سازی و گسترش هرچه بیشتر این گونه فعالیت ها، برخی از آسیب ها و آفت هایی که فعالیت های تبلیغی و ترویجی در حوزه مباحث مهدوی را تهدید می کنند، بررسی می شود</w:t>
      </w:r>
      <w:r>
        <w:rPr>
          <w:rFonts w:eastAsia="IRNazanin" w:cs="IRNazanin"/>
          <w:color w:val="111111"/>
          <w:sz w:val="28"/>
          <w:szCs w:val="28"/>
          <w:rtl w:val="true"/>
          <w:lang w:bidi="fa-IR"/>
        </w:rPr>
        <w:t>.</w:t>
      </w:r>
    </w:p>
    <w:p>
      <w:pPr>
        <w:pStyle w:val="Heading4"/>
        <w:numPr>
          <w:ilvl w:val="3"/>
          <w:numId w:val="1"/>
        </w:numPr>
        <w:rPr/>
      </w:pPr>
      <w:bookmarkStart w:id="540" w:name="__RefHeading___Toc2395114_2322387425"/>
      <w:bookmarkStart w:id="541" w:name="_Toc209"/>
      <w:bookmarkEnd w:id="540"/>
      <w:r>
        <w:rPr/>
        <w:t>1</w:t>
      </w:r>
      <w:r>
        <w:rPr>
          <w:rtl w:val="true"/>
        </w:rPr>
        <w:t xml:space="preserve">. </w:t>
      </w:r>
      <w:r>
        <w:rPr>
          <w:rtl w:val="true"/>
        </w:rPr>
        <w:t>ارتباط معنوی با امام عصر علیه السلام</w:t>
      </w:r>
      <w:bookmarkEnd w:id="541"/>
    </w:p>
    <w:p>
      <w:pPr>
        <w:pStyle w:val="BookText"/>
        <w:rPr/>
      </w:pPr>
      <w:r>
        <w:rPr>
          <w:rFonts w:ascii="IRNazanin" w:hAnsi="IRNazanin" w:eastAsia="IRNazanin"/>
          <w:color w:val="111111"/>
          <w:sz w:val="28"/>
          <w:sz w:val="28"/>
          <w:szCs w:val="28"/>
          <w:rtl w:val="true"/>
          <w:lang w:bidi="fa-IR"/>
        </w:rPr>
        <w:t xml:space="preserve">در فرهنگ اسلامی کسی که نقش دعوت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عهده می گیرد، رسالت و مسئولیت سنگینی دارد و خود بیش از هر کس دیگر باید به آنچه مردم را به آن فرا می خواند، پای بند باشد؛</w:t>
      </w:r>
      <w:r>
        <w:rPr>
          <w:rStyle w:val="FootnoteAnchor"/>
          <w:rtl w:val="true"/>
        </w:rPr>
        <w:footnoteReference w:id="432"/>
      </w:r>
      <w:r>
        <w:rPr>
          <w:rFonts w:ascii="IRNazanin" w:hAnsi="IRNazanin" w:eastAsia="IRNazanin"/>
          <w:color w:val="111111"/>
          <w:sz w:val="28"/>
          <w:sz w:val="28"/>
          <w:szCs w:val="28"/>
          <w:rtl w:val="true"/>
          <w:lang w:bidi="fa-IR"/>
        </w:rPr>
        <w:t>زیرا سخن آن گاه بر دل می نشیند که از دل برآمده باشد و تنها سخنی از دل برمی آید که از مرحله ادای زبانی فراتر رفته و به عمق جان راه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انسان تا چیزی را با همه وجود نپذیرد و در عمل بدان پای بند نباشد، به عمق جانش راه نمی یابد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کسی که می خواهد جامعه پیرامون خود را به سوی امام زمان علیه السلام فرا خواند و آنها را به توجه و انس و التفات بیشتر نسبت به آن حضرت دعوت کند، باید خود بیش و پیش از دیگران با امام زمان علیه السلام رابطه معنوی برقرار کند و در زندگی فردی و اجتماعی خود، یاد و </w:t>
      </w:r>
    </w:p>
    <w:p>
      <w:pPr>
        <w:pStyle w:val="BookText"/>
        <w:rPr/>
      </w:pPr>
      <w:r>
        <w:rPr>
          <w:rFonts w:ascii="IRNazanin" w:hAnsi="IRNazanin" w:eastAsia="IRNazanin"/>
          <w:color w:val="111111"/>
          <w:sz w:val="28"/>
          <w:sz w:val="28"/>
          <w:szCs w:val="28"/>
          <w:rtl w:val="true"/>
          <w:lang w:bidi="fa-IR"/>
        </w:rPr>
        <w:t>نام آن حضرت را همواره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انس و ارتباط معنوی با امام عصر علیه السلام از جهت دیگری نیز برای مروّجان و مبلّغان فرهنگ مهدوی ضروری است و آن، به دست آوردن پشتوانه لازم در فعالیت تبلیغی و ترویجی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به دلیل شرایط فرهنگی خاص حاکم بر برخی از محیط ها، فعالیت تبلیغی و ترویجی چندان ساده نیست و مسائل و مشکلاتی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مروّج و مبلّغ این فرهنگ، ظرفیت و تحمل بالایی نداشته باشد، چه بسا که پس از مدتی دچار ناامیدی و دل سردی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تنها چیزی که می تواند ظرفیت و تحمل لازم را به فعالان این حوزه ببخشد و پشتوانه لازم را برای آنها فراهم کند، ارتباط معنوی با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این ارتباط معنوی، ظرفیت و تحمل محدود منتظر در پیوند با ظرفیت و تحمل نامحدود آن امام گسترش می یابد و توان تحمل سختی ها و مشکلات این راه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پرسیده شود چگونه می توان با امام مهدی علیه السلام رابطه معنوی برقرار کرد؟ در پاسخ باید گفت این کار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آنکه از همان ابتدا به دنبال دست یافتن به جایگاه های بسیار بالایی چون تشرف خدمت آن حضرت نبود، بلکه باید قدم به قدم و به تدریج، این رابطه معنوی را گسترش داد و تعمیق بخشید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قدم ها برای ایجاد ارتباط معنوی با امام عصر علیه السلام می تواند با انجام یک یا چند مورد از کارهای زیر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 عهد در هر صبح گاه؛ عرض سلام خدمت آن حضرت در آغاز و پایان هر روز؛ خواندن </w:t>
      </w:r>
    </w:p>
    <w:p>
      <w:pPr>
        <w:pStyle w:val="BookText"/>
        <w:rPr/>
      </w:pPr>
      <w:r>
        <w:rPr>
          <w:rFonts w:ascii="IRNazanin" w:hAnsi="IRNazanin" w:eastAsia="IRNazanin"/>
          <w:color w:val="111111"/>
          <w:sz w:val="28"/>
          <w:sz w:val="28"/>
          <w:szCs w:val="28"/>
          <w:rtl w:val="true"/>
          <w:lang w:bidi="fa-IR"/>
        </w:rPr>
        <w:t>زیارت آل یاسین یا دعای ندبه در هر روز جمعه؛ دعا برای سلامتی آن حضرت هنگام قنوت نماز و تعقیب نمازهای روزانه؛ خواندن نماز امام زمان؛ توسل به آن حضرت هنگام سختی و مشکلات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لازم نیست همه این کارها را یک باره و هم زمان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مورد از کارهای یاد شده را انتخاب کنید و بکوشید آن را به طور مرتب و مستمر انجام دهید و به تدریج کارهای دیگر را نیز به برنامه خود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کتاب ها و آثار مختلفی که در زمینه وظایف و تکالیف منتظران و راه های افزایش انس و پیوند معنوی با امام عصر علیه السلام به نگارش درآمده است نیز می تواند در این زمینه به شما کمک کند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سید محمدتقی موسوی اصفهانی، مکیال المکارم فی فوائد الدعاء للقائم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حائری قزوینی،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تحقیقات و انتشارات بدر،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گفتنی است این کتاب را انتشارات برگ شقایق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اصلاحات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نام کتاب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پیمانه های خوبی ها، درباره فواید دعا برای 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محمدتقی اصفهانی در مقدمه کتاب مکیال المکارم یادآور می شود که این کتاب را بر اساس سفارشی که امام مهدی علیه السلام در خواب به او کرده، نگاشته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شما می توانید با بهره برداری از کتاب هایی که در آنها دعاها، زیارت ها، نمازها و صلوات و توسلات مرتبط با امام عصر علیه السلام جمع آوری شده است، به راه های جدیدی برای انس و ارتباط با امام زمان علیه السلام دست </w:t>
      </w:r>
      <w:bookmarkStart w:id="542" w:name="pg13308_137325"/>
    </w:p>
    <w:p>
      <w:pPr>
        <w:pStyle w:val="BookText"/>
        <w:rPr/>
      </w:pPr>
      <w:bookmarkEnd w:id="542"/>
      <w:r>
        <w:rPr>
          <w:rFonts w:ascii="IRNazanin" w:hAnsi="IRNazanin" w:eastAsia="IRNazanin"/>
          <w:color w:val="111111"/>
          <w:sz w:val="28"/>
          <w:sz w:val="28"/>
          <w:szCs w:val="28"/>
          <w:rtl w:val="true"/>
          <w:lang w:bidi="fa-IR"/>
        </w:rPr>
        <w:t>یابید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این نخستین قدم در راه ایجاد ارتباط معنوی با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کارهایی که از آنها یاد شد، رفته رفته روح انتظار در شما زنده تر و پیوند معنوی شما با امام مهدی علیه السلام مستحکم تر می شود و با آن حضرت انس و الفتی بیشتر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باید بکوشید که حضور امام عصر علیه السلام را بیش از پیش در زندگی فردی و اجتماعی خود احساس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حضور امام به این است که شما آن حضرت را شاهد و ناظر بر رفتار، گفتار و پندار خود بدانید و هر آنچه را خشنودی امام زمان علیه السلام در آن است، انجام دهید و از هر آنچه مایه ناخشنودی آن امام می شود،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وظیفه ای است که در برابر حجت خدا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پیش از این بیان شد، دیدیم که آن حضرت نیز به صراحت، انجام این وظیفه را بر عهده همه منتظران گذاشته است</w:t>
      </w:r>
      <w:r>
        <w:rPr>
          <w:rFonts w:eastAsia="IRNazanin" w:cs="IRNazanin"/>
          <w:color w:val="111111"/>
          <w:sz w:val="28"/>
          <w:szCs w:val="28"/>
          <w:rtl w:val="true"/>
          <w:lang w:bidi="fa-IR"/>
        </w:rPr>
        <w:t>.</w:t>
      </w:r>
      <w:r>
        <w:rPr>
          <w:rStyle w:val="FootnoteAnchor"/>
          <w:rtl w:val="true"/>
        </w:rPr>
        <w:footnoteReference w:id="435"/>
      </w:r>
    </w:p>
    <w:p>
      <w:pPr>
        <w:pStyle w:val="Heading4"/>
        <w:numPr>
          <w:ilvl w:val="3"/>
          <w:numId w:val="1"/>
        </w:numPr>
        <w:rPr/>
      </w:pPr>
      <w:bookmarkStart w:id="543" w:name="__RefHeading___Toc2395116_2322387425"/>
      <w:bookmarkStart w:id="544" w:name="_Toc210"/>
      <w:bookmarkEnd w:id="543"/>
      <w:r>
        <w:rPr/>
        <w:t>2</w:t>
      </w:r>
      <w:r>
        <w:rPr>
          <w:rtl w:val="true"/>
        </w:rPr>
        <w:t xml:space="preserve">. </w:t>
      </w:r>
      <w:r>
        <w:rPr>
          <w:rtl w:val="true"/>
        </w:rPr>
        <w:t>شناخت دیدگاه های موجود در زمینه باور مهدوی</w:t>
      </w:r>
      <w:bookmarkEnd w:id="5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دیدگاه های موجود در زمینه باور مهدوی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بیش از یازده قرنی که از غیبت امام مهدی علیه السلام می گذرد، دانشوران، پژوهشگران و نویسندگان فراوانی به تألیف و تصنیف در زمینه باور مهدوی و فرهنگ انتظار روی آورده و در این زمینه نظریه پردازی کرده اند که حاصل آن، کتاب ها، رساله ها و مقاله های فراوانی است که امروزه در دست رس ما </w:t>
      </w:r>
      <w:bookmarkStart w:id="545" w:name="pg13308_137327"/>
    </w:p>
    <w:p>
      <w:pPr>
        <w:pStyle w:val="BookText"/>
        <w:rPr/>
      </w:pPr>
      <w:bookmarkEnd w:id="545"/>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دو دیدگاه اصلی وجود دارد که آشنایی با آنها برای همه مبلّغان و مروّجان فرهنگ مهدوی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کلامی ـ تاریخی و دیدگاه فرهنگی ـ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 از این نیز گفته شد، این دو دیدگاه مکمّل یکدیگرند و بر همه کسانی که در عصر حاضر به دنبال احیا و گسترش فرهنگ مهدویت هستند، لازم است که اصول و مبانی مورد پذیرش نظریه پردازان هر دو دیدگاه را به خوبی بشناسند</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546" w:name="__RefHeading___Toc2395118_2322387425"/>
      <w:bookmarkStart w:id="547" w:name="_Toc211"/>
      <w:bookmarkEnd w:id="546"/>
      <w:r>
        <w:rPr/>
        <w:t>3</w:t>
      </w:r>
      <w:r>
        <w:rPr>
          <w:rtl w:val="true"/>
        </w:rPr>
        <w:t xml:space="preserve">. </w:t>
      </w:r>
      <w:r>
        <w:rPr>
          <w:rtl w:val="true"/>
        </w:rPr>
        <w:t>رعایت اخلاص در عمل و پیراسته داشتن نیت</w:t>
      </w:r>
      <w:bookmarkEnd w:id="547"/>
    </w:p>
    <w:p>
      <w:pPr>
        <w:pStyle w:val="Heading5"/>
        <w:numPr>
          <w:ilvl w:val="4"/>
          <w:numId w:val="1"/>
        </w:numPr>
        <w:rPr/>
      </w:pPr>
      <w:bookmarkStart w:id="548" w:name="__RefHeading___Toc2395120_2322387425"/>
      <w:bookmarkStart w:id="549" w:name="_Toc212"/>
      <w:bookmarkEnd w:id="548"/>
      <w:r>
        <w:rPr>
          <w:rtl w:val="true"/>
        </w:rPr>
        <w:t>اشاره</w:t>
      </w:r>
      <w:bookmarkEnd w:id="54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اخلاص در عمل و پیراسته داشتن نیت</w:t>
      </w:r>
    </w:p>
    <w:p>
      <w:pPr>
        <w:pStyle w:val="BookText"/>
        <w:rPr/>
      </w:pPr>
      <w:r>
        <w:rPr>
          <w:rFonts w:ascii="IRNazanin" w:hAnsi="IRNazanin" w:eastAsia="IRNazanin"/>
          <w:color w:val="111111"/>
          <w:sz w:val="28"/>
          <w:sz w:val="28"/>
          <w:szCs w:val="28"/>
          <w:rtl w:val="true"/>
          <w:lang w:bidi="fa-IR"/>
        </w:rPr>
        <w:t xml:space="preserve">همه فعالیت هایی که با هدف احیا، گسترش و نهادینه سازی اندیشه مهدوی و فرهنگ انتظار در جامعه صورت می گیرد، از مصداق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جمله عبادات، بلکه از شایسته ترین آنها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إنتِظارُ الفَرَجِ؛ برترین عبادت ها انتظار فرج است</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ازاین رو، در این گونه فعالیت ها، مانند هر عبادت دیگری، نیت و اخلاص، شرط اساسی است و بدون نیت خالصانه، این فعالیت ها هیچ ثمری برای انجام دهندگان آنها نخواهد داشت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فعالیت تبلیغی و ترویجی خالصانه برای امام عصر علیه السلام مستلزم درک چند مطلب اساسی است که در اینجا برخی از آنها را یادآور می شویم</w:t>
      </w:r>
      <w:r>
        <w:rPr>
          <w:rFonts w:eastAsia="IRNazanin" w:cs="IRNazanin"/>
          <w:color w:val="111111"/>
          <w:sz w:val="28"/>
          <w:szCs w:val="28"/>
          <w:rtl w:val="true"/>
          <w:lang w:bidi="fa-IR"/>
        </w:rPr>
        <w:t xml:space="preserve">: </w:t>
      </w:r>
      <w:bookmarkStart w:id="550" w:name="pg13308_137329"/>
    </w:p>
    <w:p>
      <w:pPr>
        <w:pStyle w:val="Heading5"/>
        <w:numPr>
          <w:ilvl w:val="4"/>
          <w:numId w:val="1"/>
        </w:numPr>
        <w:rPr/>
      </w:pPr>
      <w:bookmarkStart w:id="551" w:name="__RefHeading___Toc2395122_2322387425"/>
      <w:bookmarkStart w:id="552" w:name="_Toc213"/>
      <w:bookmarkEnd w:id="550"/>
      <w:bookmarkEnd w:id="551"/>
      <w:r>
        <w:rPr>
          <w:rtl w:val="true"/>
        </w:rPr>
        <w:t>الف</w:t>
      </w:r>
      <w:r>
        <w:rPr>
          <w:rtl w:val="true"/>
        </w:rPr>
        <w:t xml:space="preserve">) </w:t>
      </w:r>
      <w:r>
        <w:rPr>
          <w:rtl w:val="true"/>
        </w:rPr>
        <w:t>مدیون بودن همه منتظران نسبت به امام عصر علیه السلام</w:t>
      </w:r>
      <w:bookmarkEnd w:id="5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بودن همه منتظران نسبت به امام عصر علیه السلام</w:t>
      </w:r>
    </w:p>
    <w:p>
      <w:pPr>
        <w:pStyle w:val="BookText"/>
        <w:rPr/>
      </w:pPr>
      <w:r>
        <w:rPr>
          <w:rFonts w:ascii="IRNazanin" w:hAnsi="IRNazanin" w:eastAsia="IRNazanin"/>
          <w:color w:val="111111"/>
          <w:sz w:val="28"/>
          <w:sz w:val="28"/>
          <w:szCs w:val="28"/>
          <w:rtl w:val="true"/>
          <w:lang w:bidi="fa-IR"/>
        </w:rPr>
        <w:t xml:space="preserve">استمرار هستی و بقای همه ما بسته به وجود آخرین حجت الهی است؛ زیرا به فرموده امام محمد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الأَرْضُ یَوما بِلا إِمامٍ مِنّا لَساخَتْ بِأهلِها؛ اگر زمین یک روز بدون امامی از ما بماند، اهلش را در خود فرو می برد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همه نعمت ها و خیرات و برکاتی که در جهان نصیب ما می شود، به واسطه امام عصر علیه السلام و طفیل هستی ایشان است، چنان که در دعای عدیله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بِبَقائِهِ بَقِیَتِ الدُّنیا وَ بِیُمنِهِ رُزِقَ الوَری وَ بِوُجُودِهِ ثَبَتَتِ الأرْضُ و السَّماءُ</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به بقای او دنیا باقی است و به برکت وجود او، مردم روزی داده می شوند و به واسطه وجود اوست که زمین و آسمان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می توان گفت همه ما در زندگی خود وام دار امام عصر علیه السلام هستیم و ایشان نسبت به همه ما حق حیات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موفق شویم که در راه ترویج و تبلیغ نام و یاد آن حضرت قدمی برداریم، جز ادای بخش بسیار ناچیزی از دین خود نسبت به ایشان، کاری انجام نداده ایم</w:t>
      </w:r>
      <w:r>
        <w:rPr>
          <w:rFonts w:eastAsia="IRNazanin" w:cs="IRNazanin"/>
          <w:color w:val="111111"/>
          <w:sz w:val="28"/>
          <w:szCs w:val="28"/>
          <w:rtl w:val="true"/>
          <w:lang w:bidi="fa-IR"/>
        </w:rPr>
        <w:t>.</w:t>
      </w:r>
    </w:p>
    <w:p>
      <w:pPr>
        <w:pStyle w:val="Heading5"/>
        <w:numPr>
          <w:ilvl w:val="4"/>
          <w:numId w:val="1"/>
        </w:numPr>
        <w:rPr/>
      </w:pPr>
      <w:bookmarkStart w:id="553" w:name="__RefHeading___Toc2395124_2322387425"/>
      <w:bookmarkStart w:id="554" w:name="_Toc214"/>
      <w:bookmarkEnd w:id="553"/>
      <w:r>
        <w:rPr>
          <w:rtl w:val="true"/>
        </w:rPr>
        <w:t>ب</w:t>
      </w:r>
      <w:r>
        <w:rPr>
          <w:rtl w:val="true"/>
        </w:rPr>
        <w:t xml:space="preserve">) </w:t>
      </w:r>
      <w:r>
        <w:rPr>
          <w:rtl w:val="true"/>
        </w:rPr>
        <w:t>خدمت به امام عصر علیه السلام، افتخار همه اولیا و بزرگان</w:t>
      </w:r>
      <w:bookmarkEnd w:id="55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امام عصر علیه السلام، افتخار همه اولیا و بزرگان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علیه السلام چنان جایگاه رفیعی در جهان هستی دارد که حتی ائمه معصومین علیهم السلام، خدمت به ایشان را افتخار خود می دانستند و آرزو می کردند خداوند، توفیق خدمت به آن حضرت را نصیبشان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صادق علیه السلام می پرسند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قائم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وَلَو أَدرَکْتُهُ لَخَدِمتُهُ </w:t>
      </w:r>
      <w:bookmarkStart w:id="555" w:name="pg13308_137331"/>
    </w:p>
    <w:p>
      <w:pPr>
        <w:pStyle w:val="BookText"/>
        <w:rPr/>
      </w:pPr>
      <w:bookmarkEnd w:id="555"/>
      <w:r>
        <w:rPr>
          <w:rFonts w:ascii="IRNazanin" w:hAnsi="IRNazanin" w:eastAsia="IRNazanin"/>
          <w:color w:val="111111"/>
          <w:sz w:val="28"/>
          <w:sz w:val="28"/>
          <w:szCs w:val="28"/>
          <w:rtl w:val="true"/>
          <w:lang w:bidi="fa-IR"/>
        </w:rPr>
        <w:t>أَیّامَ حَیاتی؛ خیر، ولی اگر او را درک کنم، همه روزهای زندگی ام خدمت گزارش خواهم بود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با توجه به این موضوع، کسی که توفیق خدمت به آرمان ها و اهداف فرهنگ مهدوی را به دست می آورد، نه تنها منّتی بر امام عصر علیه السلام ندارد، بلکه باید خدا را برای توفیقی که نصیب او کرده است، شکر کند</w:t>
      </w:r>
      <w:r>
        <w:rPr>
          <w:rFonts w:eastAsia="IRNazanin" w:cs="IRNazanin"/>
          <w:color w:val="111111"/>
          <w:sz w:val="28"/>
          <w:szCs w:val="28"/>
          <w:rtl w:val="true"/>
          <w:lang w:bidi="fa-IR"/>
        </w:rPr>
        <w:t>.</w:t>
      </w:r>
    </w:p>
    <w:p>
      <w:pPr>
        <w:pStyle w:val="Heading5"/>
        <w:numPr>
          <w:ilvl w:val="4"/>
          <w:numId w:val="1"/>
        </w:numPr>
        <w:rPr/>
      </w:pPr>
      <w:bookmarkStart w:id="556" w:name="__RefHeading___Toc2395126_2322387425"/>
      <w:bookmarkStart w:id="557" w:name="_Toc215"/>
      <w:bookmarkEnd w:id="556"/>
      <w:r>
        <w:rPr>
          <w:rtl w:val="true"/>
        </w:rPr>
        <w:t>ج</w:t>
      </w:r>
      <w:r>
        <w:rPr>
          <w:rtl w:val="true"/>
        </w:rPr>
        <w:t xml:space="preserve">) </w:t>
      </w:r>
      <w:r>
        <w:rPr>
          <w:rtl w:val="true"/>
        </w:rPr>
        <w:t>جاری شدن برکت در زندگی خدمت گزاران به امام عصر علیه السلام</w:t>
      </w:r>
      <w:bookmarkEnd w:id="55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برکت در زندگی خدمت گزاران به امام عصر علیه السلام</w:t>
      </w:r>
    </w:p>
    <w:p>
      <w:pPr>
        <w:pStyle w:val="BookText"/>
        <w:rPr/>
      </w:pPr>
      <w:r>
        <w:rPr>
          <w:rFonts w:ascii="IRNazanin" w:hAnsi="IRNazanin" w:eastAsia="IRNazanin"/>
          <w:color w:val="111111"/>
          <w:sz w:val="28"/>
          <w:sz w:val="28"/>
          <w:szCs w:val="28"/>
          <w:rtl w:val="true"/>
          <w:lang w:bidi="fa-IR"/>
        </w:rPr>
        <w:t>بدون تردید، هرگونه فعالیتی که با هدف ترویج معارف اهل بیت علیهم السلام، گسترش فرهنگ امامت و ولایت در جامعه و نهادینه سازی عشق و ارادت مردم به خاندان رسالت صورت گیرد، مورد رضایت حضرت حق است و موجب نزول خیرات و برکات در زندگی انسان می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اجمالی به زندگی کسانی که عمر خود را وقف خدمت به اهل بیت علیهم السلام ساخته و در این راه، از استعدادها، توانایی ها و امکانات مادی و معنوی خود بیشترین بهره را برده اند، درمی یابیم که این گونه افراد در زندگی خود از توفیق ها و برکت های الهی بیشتری برخوردار شده و در فعالیت های فردی و اجتماعی خود شاهد رشد و توسعه بیشتری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مسئله نیز روشن است؛ زیرا به اعتقاد ما، هر کس در راه امیر مؤمنان، علی علیه السلام و خاندان او قدم بردارد و آنها را در حد توان خود یاری کند، مشمول این دعای پیامبر اعظم صلی الله علیه و آله و ائمه معصومین علیهم السلام نسبت به یاری دهندگان اهل بیت عصمت و طهارت خواهد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انصُرْ مَنْ نَصَرَهُ وَ اخذُلْ مَنْ خَذَلَهُ؛ </w:t>
      </w:r>
    </w:p>
    <w:p>
      <w:pPr>
        <w:pStyle w:val="BookText"/>
        <w:rPr/>
      </w:pPr>
      <w:r>
        <w:rPr>
          <w:rFonts w:ascii="IRNazanin" w:hAnsi="IRNazanin" w:eastAsia="IRNazanin"/>
          <w:color w:val="111111"/>
          <w:sz w:val="28"/>
          <w:sz w:val="28"/>
          <w:szCs w:val="28"/>
          <w:rtl w:val="true"/>
          <w:lang w:bidi="fa-IR"/>
        </w:rPr>
        <w:t xml:space="preserve">خدایا، یاری کن هر کس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کند و خوار کن هر کس که او را خوار کند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انصُرهُ وَ انتَصِر بِهِ لِدینِکَ وَ انصُر بِهِ أولِیائَکَ وَ أَولِیائَهُ وَ شِیعَتَهُ وَ 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 ناصِرِیهِ و اخذُلْ خاذِلِیهِ</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خدایا،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 به وسیله او دینت را، دوستانت را، دوستان او را و شیعیان و یاران او را یاری کن و ما را از ایشان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او را یاری می کند، یاری ده و هر کس که او را خوار می کند، خوار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نکته های یاد شده، مبلّغ و مروّج فرهنگ مهدوی را از هرگونه انگیزه و غرضی جز کسب رضایت حضرت ولی عصر علیه السلام و ادای وظیفه به ساحت مقدس آن حضرت فارغ می سازد و به او یاری می دهد با نیت خالصانه، به دور از هرگونه انگیزه مادی و بدون توجه به مدح و ذم این و آن، به فعالیت در این حوزه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جایگاه رفیع امام عصر علیه السلام</w:t>
      </w:r>
    </w:p>
    <w:p>
      <w:pPr>
        <w:pStyle w:val="BookText"/>
        <w:rPr/>
      </w:pPr>
      <w:r>
        <w:rPr>
          <w:rFonts w:ascii="IRNazanin" w:hAnsi="IRNazanin" w:eastAsia="IRNazanin"/>
          <w:color w:val="111111"/>
          <w:sz w:val="28"/>
          <w:sz w:val="28"/>
          <w:szCs w:val="28"/>
          <w:rtl w:val="true"/>
          <w:lang w:bidi="fa-IR"/>
        </w:rPr>
        <w:t>امام مهدی علیه السلام، عصاره خلقت، خاتم اوصیا و وارث همه انبیا و اولیای پیشین است، چنان که در یکی از زیارات حضرت صاحب الامر علیه السلام، خطاب به ایشان عرض می کنیم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 وارِثِ الأَنبِیاءِ وَ خاتَمِ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المُنتَهی إِلَیهِ مَواریثُ الأَنبِیاءِ وَلَدَیْهِ مَوجُودٌ آثارُ الأَصْفِیاءِ</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سلام بر وارث پیامبران و خاتم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میراث تمام پیامبران بدو رسیده و آثار همه برگزیدگان در نزد او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چنان مقامی نزد پیامبر اعظم صلی الله علیه و آله و ائمه معصومین علیهم السلام دارد که خطاب به ایشان،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که از پیامبر گرامی اسلام نقل شده است،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بِأَبی وَ أُمّی سَمِیّی وَ شَبِیهی وَ شَبیهُ مُوسَی بنِ عِمرانِ، عَلَیهِ جُیُوبُ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یَتَوَقَّدُ مِن شُعاعِ القُدسِ</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پدر و مادرم به فدای او که هم نام من، شبیه من و شبیه موسی پسر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 هایی از نور دارد که از پرتو قدس روشنایی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در مورد فرزندش امام مهدی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اِبنَ خِیَرةِ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پدرم به فدای فرزند بهترین کنیزان</w:t>
      </w:r>
      <w:r>
        <w:rPr>
          <w:rFonts w:eastAsia="IRNazanin" w:cs="IRNazanin"/>
          <w:color w:val="111111"/>
          <w:sz w:val="28"/>
          <w:szCs w:val="28"/>
          <w:rtl w:val="true"/>
          <w:lang w:bidi="fa-IR"/>
        </w:rPr>
        <w:t>...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امام خمینی رحمه الله در بیان جایگاه بی مانند امام مهدی علیه السلام در جهان هستی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توانم اسم رهبر روی ایشان بگذارم؛ بزرگ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بگویم که شخص اول است؛ برای اینکه دومی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نمی توانیم با هیچ تعبیری تعبیر کنیم، الاّ همین که مهدی موعود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است که خدا ذخیره کرده است برای بشر</w:t>
      </w:r>
      <w:r>
        <w:rPr>
          <w:rFonts w:eastAsia="IRNazanin" w:cs="IRNazanin"/>
          <w:color w:val="111111"/>
          <w:sz w:val="28"/>
          <w:szCs w:val="28"/>
          <w:rtl w:val="true"/>
          <w:lang w:bidi="fa-IR"/>
        </w:rPr>
        <w:t>.</w:t>
      </w:r>
      <w:r>
        <w:rPr>
          <w:rStyle w:val="FootnoteAnchor"/>
          <w:rtl w:val="true"/>
        </w:rPr>
        <w:footnoteReference w:id="44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همین مقام و مرتبت رفیع امام عصر علیه السلام است که در روایات سفارش شده است برای عرض سلام و ارادت به پیش گاه آن حضرت، از </w:t>
      </w:r>
    </w:p>
    <w:p>
      <w:pPr>
        <w:pStyle w:val="BookText"/>
        <w:rPr/>
      </w:pPr>
      <w:r>
        <w:rPr>
          <w:rFonts w:ascii="IRNazanin" w:hAnsi="IRNazanin" w:eastAsia="IRNazanin"/>
          <w:color w:val="111111"/>
          <w:sz w:val="28"/>
          <w:sz w:val="28"/>
          <w:szCs w:val="28"/>
          <w:rtl w:val="true"/>
          <w:lang w:bidi="fa-IR"/>
        </w:rPr>
        <w:t>واژگان و عبارت های ویژه ای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که از امام محمد باقر علیه السلام نقل شده است،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أدْرَکَ مِنکُم قائِمَنا فَلیَقُلْ حینَ یَراهُ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عَلَیکُم یا أهْلَ بَیْتِ النُّبُوَةِ وَ مَعْدِنَ العِلْمِ وَ مَوضِعَ الرِّسالَةِ</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هر کس از شما که قائم ما را دریابد، پس هنگام دیدار با او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خاندان نبوت و معدن علم و جایگاه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کیفیت سلام دادن مردم به آن حضرت در زمان ظهور چنین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یُسَلِّمُ عَلَیهِ مُسَلِّمٌ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بَقِیَّةَ اللّهِ فی أَرْضِهِ</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هیچ سلام دهنده ای بر آن حضرت سلام نمی دهد، مگر 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باقی مانده خدا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سیره و اقوال علما و بزرگان نیز نشان می دهد که آنها نهایت ادب و احترام را نسبت به حضرت صاحب الامر علیه السلام رعایت می کردند و از هر سخن و عملی که در آن، اندک شایبه بی توجهی به جایگاه آن حضرت وجود داشت، پرهیز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از مرجع عالی قدر، حضرت آیت اللّه العظمی صافی گلپایگانی در زمینه ادب و احترام حضرت آیت اللّه العظمی بروجردی نسبت به امام عصر علیه السلام نقل شده که بسیار خواندنی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منزلشان مجلسی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شخصی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امام زمان و آیت اللّه بروجردی،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ایشان که در حیاط قدم می زد، با شتاب و ناراحتی به طرف در بیرونی آمد و </w:t>
      </w:r>
      <w:bookmarkStart w:id="558" w:name="pg13308_137339"/>
    </w:p>
    <w:p>
      <w:pPr>
        <w:pStyle w:val="BookText"/>
        <w:rPr/>
      </w:pPr>
      <w:bookmarkEnd w:id="558"/>
      <w:r>
        <w:rPr>
          <w:rFonts w:ascii="IRNazanin" w:hAnsi="IRNazanin" w:eastAsia="IRNazanin"/>
          <w:color w:val="111111"/>
          <w:sz w:val="28"/>
          <w:sz w:val="28"/>
          <w:szCs w:val="28"/>
          <w:rtl w:val="true"/>
          <w:lang w:bidi="fa-IR"/>
        </w:rPr>
        <w:t>با عصا محکم به در زد، به طوری که آقایانی که در بیرون بودند، ترسیدند که نکند اتفاقی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به طرف در اندرونی رفتند که ببینند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بود که اسم مرا در کنار نام مبارک امام زمان علیه السلام آورد؟ این مرد را بیرون کنید و به خانه راهش ندهید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بر اساس آنچه گفته شد، همه مبلّغان فرهنگ مهدوی اعم از نویسندگان، سخنرانان، شاعران و مدیحه سرایان، در نوشته ها، گفته ها، سروده ها و به تعبیر عام تر، در همه فعالیت های تبلیغی و ترویجی خود، باید به نکته های زیر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نبردن واژگان و تعبیرهایی که شایسته جایگاه رفیع امام عصر علیه السلام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نهایت ادب و احترام هنگام بر زبان راندن نام آن حضرت و یاد کردن از ایشان؛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سلام و صلوات پس از نام بردن از آن حضرت و برخاستن هنگام بیان نام خاص ایشان؛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ساحت قدسی آن امام و پرهیز از تعمیم ویژگی های خاص ایشان به دیگران</w:t>
      </w:r>
      <w:r>
        <w:rPr>
          <w:rFonts w:eastAsia="IRNazanin" w:cs="IRNazanin"/>
          <w:color w:val="111111"/>
          <w:sz w:val="28"/>
          <w:szCs w:val="28"/>
          <w:rtl w:val="true"/>
          <w:lang w:bidi="fa-IR"/>
        </w:rPr>
        <w:t>.</w:t>
      </w:r>
    </w:p>
    <w:p>
      <w:pPr>
        <w:pStyle w:val="Heading4"/>
        <w:numPr>
          <w:ilvl w:val="3"/>
          <w:numId w:val="1"/>
        </w:numPr>
        <w:rPr/>
      </w:pPr>
      <w:bookmarkStart w:id="559" w:name="__RefHeading___Toc2395128_2322387425"/>
      <w:bookmarkStart w:id="560" w:name="_Toc216"/>
      <w:bookmarkEnd w:id="559"/>
      <w:r>
        <w:rPr/>
        <w:t>5</w:t>
      </w:r>
      <w:r>
        <w:rPr>
          <w:rtl w:val="true"/>
        </w:rPr>
        <w:t xml:space="preserve">. </w:t>
      </w:r>
      <w:r>
        <w:rPr>
          <w:rtl w:val="true"/>
        </w:rPr>
        <w:t>دشمن شناسی و دوست شناسی</w:t>
      </w:r>
      <w:bookmarkEnd w:id="56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شناسی و دوست شناسی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دوستان و دشمنان اهل ایمان، مقدمه دل بستن و درآویختن به یکی و بیزاری جستن و دوری گزیدن از دیگری است</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ازاین رو، برای همه </w:t>
      </w:r>
    </w:p>
    <w:p>
      <w:pPr>
        <w:pStyle w:val="BookText"/>
        <w:rPr/>
      </w:pPr>
      <w:r>
        <w:rPr>
          <w:rFonts w:ascii="IRNazanin" w:hAnsi="IRNazanin" w:eastAsia="IRNazanin"/>
          <w:color w:val="111111"/>
          <w:sz w:val="28"/>
          <w:sz w:val="28"/>
          <w:szCs w:val="28"/>
          <w:rtl w:val="true"/>
          <w:lang w:bidi="fa-IR"/>
        </w:rPr>
        <w:t>کسانی که خواهان هدایت و رستگاری اند به ویژه برای کسانی که سر در گرو ولایت آخرین امام از سلسله اولیای خدا، حضرت مهدی علیه السلام دارند، دوست شناسی و دشمن شناسی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تا ولایت مهدوی را که استمرار ولایت الهی، ولایت محمدی و ولایت علوی است، چنان که باید، نشناسند و از کسانی که در تقابل با جریان ولایت مهدوی هستند، شناخت جدی نداشته باشند، نمی توانند آنچنان که شایسته است، به ریسمان ولایت مهدوی درآویزند و از دشمنان این ولایت بیزاری جویند</w:t>
      </w:r>
      <w:r>
        <w:rPr>
          <w:rFonts w:eastAsia="IRNazanin" w:cs="IRNazanin"/>
          <w:color w:val="111111"/>
          <w:sz w:val="28"/>
          <w:szCs w:val="28"/>
          <w:rtl w:val="true"/>
          <w:lang w:bidi="fa-IR"/>
        </w:rPr>
        <w:t>.</w:t>
      </w:r>
      <w:r>
        <w:rPr>
          <w:rStyle w:val="FootnoteAnchor"/>
          <w:rtl w:val="true"/>
        </w:rPr>
        <w:footnoteReference w:id="45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مبلّغان و مروّجان فرهنگ مهدوی باید همه تلاش خود را برای شناخت توطئه ها و نقشه هایی که در عصر حاضر، نظریه پردازان، استراتژیست ها و سیاست مداران غربی برای مقابله با اصول گرایی اسلامی و به زیر سلطه درآوردن کشورهای اسلامی می کشند،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باید با جریان های خطرناک و سلطه طلبی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با حاکمیت در کاخ سفید در پی نابودی همه کشورهای اسلامی و گسترش نفوذ اسراییل در قلمرو مقدس مسلمانان است، بیش از پیش آشنا شوند</w:t>
      </w:r>
      <w:r>
        <w:rPr>
          <w:rFonts w:eastAsia="IRNazanin" w:cs="IRNazanin"/>
          <w:color w:val="111111"/>
          <w:sz w:val="28"/>
          <w:szCs w:val="28"/>
          <w:rtl w:val="true"/>
          <w:lang w:bidi="fa-IR"/>
        </w:rPr>
        <w:t>.</w:t>
      </w:r>
      <w:r>
        <w:rPr>
          <w:rStyle w:val="FootnoteAnchor"/>
          <w:rtl w:val="true"/>
        </w:rPr>
        <w:footnoteReference w:id="452"/>
      </w:r>
      <w:bookmarkStart w:id="561" w:name="pg13308_137343"/>
    </w:p>
    <w:p>
      <w:pPr>
        <w:pStyle w:val="Heading4"/>
        <w:numPr>
          <w:ilvl w:val="3"/>
          <w:numId w:val="1"/>
        </w:numPr>
        <w:rPr/>
      </w:pPr>
      <w:bookmarkStart w:id="562" w:name="__RefHeading___Toc2395130_2322387425"/>
      <w:bookmarkStart w:id="563" w:name="_Toc217"/>
      <w:bookmarkEnd w:id="561"/>
      <w:bookmarkEnd w:id="562"/>
      <w:r>
        <w:rPr/>
        <w:t>6</w:t>
      </w:r>
      <w:r>
        <w:rPr>
          <w:rtl w:val="true"/>
        </w:rPr>
        <w:t xml:space="preserve">. </w:t>
      </w:r>
      <w:r>
        <w:rPr>
          <w:rtl w:val="true"/>
        </w:rPr>
        <w:t>توجه به دیدگاه های مراجع عظام تقلید</w:t>
      </w:r>
      <w:bookmarkEnd w:id="56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دیدگاه های مراجع عظام تقلید</w:t>
      </w:r>
    </w:p>
    <w:p>
      <w:pPr>
        <w:pStyle w:val="BookText"/>
        <w:rPr/>
      </w:pPr>
      <w:r>
        <w:rPr>
          <w:rFonts w:ascii="IRNazanin" w:hAnsi="IRNazanin" w:eastAsia="IRNazanin"/>
          <w:color w:val="111111"/>
          <w:sz w:val="28"/>
          <w:sz w:val="28"/>
          <w:szCs w:val="28"/>
          <w:rtl w:val="true"/>
          <w:lang w:bidi="fa-IR"/>
        </w:rPr>
        <w:t>در طول تاریخ پر فراز و نشیب شیعه، افراط ها و تفریط های فراوانی در موضوع مهدویت رخ داده است و جریان های انحرافی بسیاری در این زمینه شکل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زمان ها، جریان قدرتمند فقاهت و مرجعیت شیعه به عنوان یکی از اصلی ترین شاخص های خط تعادل در اندیشه شیعی، با همه این انحراف ها و کج اندیشی ها مقابله کرده و همواره مبلّغ و مروّج اندیشه ناب برگرفته شده از آموزه های معصومین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گروه ها و تشکل های فعال در حوزه مباحث مهدوی لازم است که برای در امان ماندن از هرگونه افراط و تفریط در فعالیت های خود، همواره دیدگاه های مراجع عالی قدر تقلید و بزرگان حوزه علمیه را در نظر داشته باشند و از انجام هرگونه فعالیت مغایر با اندیشه و دیدگاه های ایشان پرهیز کنند؛ زیرا بر اساس فرمایش امام عصر علیه السلام، آنها حجت بر همه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الحوادِثُ الواقِعَةُ فَارجِعُوا فِیها إِلی رُواةِ حَدِیثِنا فَإِنَّهُمْ حُجَّتی عَلَیْکُم وَ أَنَا حُجَّةُ اللّهِ عَلَیْهِم</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رویدادهایی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به راویان حدیث ما مراجعه کنید؛ زیرا آنها حجت بر شما هستند و من حجت خدا بر ایشان هستم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می توان گفت هر فعالیت فرهنگی و تبلیغی که در آن دیدگاه </w:t>
      </w:r>
      <w:bookmarkStart w:id="564" w:name="pg13308_137345"/>
    </w:p>
    <w:p>
      <w:pPr>
        <w:pStyle w:val="BookText"/>
        <w:rPr/>
      </w:pPr>
      <w:bookmarkEnd w:id="564"/>
      <w:r>
        <w:rPr>
          <w:rFonts w:ascii="IRNazanin" w:hAnsi="IRNazanin" w:eastAsia="IRNazanin"/>
          <w:color w:val="111111"/>
          <w:sz w:val="28"/>
          <w:sz w:val="28"/>
          <w:szCs w:val="28"/>
          <w:rtl w:val="true"/>
          <w:lang w:bidi="fa-IR"/>
        </w:rPr>
        <w:t>مراجع عظام تقلید نادیده گرفته شود ـ هر چند به نام مبارک امام عصر علیه السلام باشد ـ نه تنها مورد رضایت آن حضرت نیست، بلکه چه بسا ممکن است مردم را از آرمان های واقعی امامشان دور کند و مایه گرفتاری هرچه بیشتر در دام غفلت شود</w:t>
      </w:r>
      <w:r>
        <w:rPr>
          <w:rFonts w:eastAsia="IRNazanin" w:cs="IRNazanin"/>
          <w:color w:val="111111"/>
          <w:sz w:val="28"/>
          <w:szCs w:val="28"/>
          <w:rtl w:val="true"/>
          <w:lang w:bidi="fa-IR"/>
        </w:rPr>
        <w:t>.</w:t>
      </w:r>
    </w:p>
    <w:p>
      <w:pPr>
        <w:pStyle w:val="Heading4"/>
        <w:numPr>
          <w:ilvl w:val="3"/>
          <w:numId w:val="1"/>
        </w:numPr>
        <w:rPr/>
      </w:pPr>
      <w:bookmarkStart w:id="565" w:name="__RefHeading___Toc2395132_2322387425"/>
      <w:bookmarkStart w:id="566" w:name="_Toc218"/>
      <w:bookmarkEnd w:id="565"/>
      <w:r>
        <w:rPr/>
        <w:t>7</w:t>
      </w:r>
      <w:r>
        <w:rPr>
          <w:rtl w:val="true"/>
        </w:rPr>
        <w:t xml:space="preserve">. </w:t>
      </w:r>
      <w:r>
        <w:rPr>
          <w:rtl w:val="true"/>
        </w:rPr>
        <w:t>توجه به آفت ها و آسیب های اندیشه مهدوی</w:t>
      </w:r>
      <w:bookmarkEnd w:id="566"/>
    </w:p>
    <w:p>
      <w:pPr>
        <w:pStyle w:val="Heading5"/>
        <w:numPr>
          <w:ilvl w:val="4"/>
          <w:numId w:val="1"/>
        </w:numPr>
        <w:rPr/>
      </w:pPr>
      <w:bookmarkStart w:id="567" w:name="__RefHeading___Toc2395134_2322387425"/>
      <w:bookmarkStart w:id="568" w:name="_Toc219"/>
      <w:bookmarkEnd w:id="567"/>
      <w:r>
        <w:rPr>
          <w:rtl w:val="true"/>
        </w:rPr>
        <w:t>اشاره</w:t>
      </w:r>
      <w:bookmarkEnd w:id="56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آفت ها و آسیب های اندیشه مهدوی</w:t>
      </w:r>
    </w:p>
    <w:p>
      <w:pPr>
        <w:pStyle w:val="BookText"/>
        <w:rPr/>
      </w:pPr>
      <w:r>
        <w:rPr>
          <w:rFonts w:ascii="IRNazanin" w:hAnsi="IRNazanin" w:eastAsia="IRNazanin"/>
          <w:color w:val="111111"/>
          <w:sz w:val="28"/>
          <w:sz w:val="28"/>
          <w:szCs w:val="28"/>
          <w:rtl w:val="true"/>
          <w:lang w:bidi="fa-IR"/>
        </w:rPr>
        <w:t>اندیشه مهدوی و فرهنگ انتظار نیز مانند هر اندیشه و فرهنگی، آفت ها و آسیب هایی دارد که اگر به آنها توجه نشود، آثار منفی و مخربی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آسیب ها می تواند در هر زمان، متفاوت از زمان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مقابله با آنها نیازمند آسیب شناسی مستمر و روزآمد از سوی عالمان زمان شناس و مراکز فرهنگی و پژوهشی حوزوی و دانشگاهی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در حال حاضر، فرهنگ مهدوی در جامعه ما با آسیب های مختلفی روبه روست که می توان آنها را در دو عنوان کلی دسته بندی کرد</w:t>
      </w:r>
      <w:r>
        <w:rPr>
          <w:rFonts w:eastAsia="IRNazanin" w:cs="IRNazanin"/>
          <w:color w:val="111111"/>
          <w:sz w:val="28"/>
          <w:szCs w:val="28"/>
          <w:rtl w:val="true"/>
          <w:lang w:bidi="fa-IR"/>
        </w:rPr>
        <w:t>:</w:t>
      </w:r>
    </w:p>
    <w:p>
      <w:pPr>
        <w:pStyle w:val="Heading5"/>
        <w:numPr>
          <w:ilvl w:val="4"/>
          <w:numId w:val="1"/>
        </w:numPr>
        <w:rPr/>
      </w:pPr>
      <w:bookmarkStart w:id="569" w:name="__RefHeading___Toc2395136_2322387425"/>
      <w:bookmarkStart w:id="570" w:name="_Toc220"/>
      <w:bookmarkEnd w:id="569"/>
      <w:r>
        <w:rPr>
          <w:rtl w:val="true"/>
        </w:rPr>
        <w:t>الف</w:t>
      </w:r>
      <w:r>
        <w:rPr>
          <w:rtl w:val="true"/>
        </w:rPr>
        <w:t xml:space="preserve">) </w:t>
      </w:r>
      <w:r>
        <w:rPr>
          <w:rtl w:val="true"/>
        </w:rPr>
        <w:t>عوام زدگی و سطحی نگری</w:t>
      </w:r>
      <w:bookmarkEnd w:id="5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زدگی و سطحی نگری</w:t>
      </w:r>
    </w:p>
    <w:p>
      <w:pPr>
        <w:pStyle w:val="BookText"/>
        <w:rPr/>
      </w:pPr>
      <w:r>
        <w:rPr>
          <w:rFonts w:ascii="IRNazanin" w:hAnsi="IRNazanin" w:eastAsia="IRNazanin"/>
          <w:color w:val="111111"/>
          <w:sz w:val="28"/>
          <w:sz w:val="28"/>
          <w:szCs w:val="28"/>
          <w:rtl w:val="true"/>
          <w:lang w:bidi="fa-IR"/>
        </w:rPr>
        <w:t>امروزه شاهد هستیم که گروهی از نویسندگان، سخنرانان و گردانندگان محافل و مجالس مذهبی برای جلب توجه عوام و جذب هر چه بیشتر آنها به مباحث مهدوی، با غفلت از فلسفه واقعی انتظار و کارکردهای اجتماعی آن، مردم را صرفا به نقل خواب و رؤیا و حکایت های ضعیف و بی اساس سرگرم می سازند و با بستن باب هرگونه تعقل و تدبّر در معارف مهدوی، برداشت های سطحی خود از روایات را ملاک تحلیل و بررسی پدیده ظهور قرار داده 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ها و آثار مکتوبی که این گروه عرضه می کنند، مخاطبان جوان خود را از رسالت سنگینی که در برابر حجت خدا، حضرت صاحب الامر علیه السلام و مسئولیت بزرگی که در برابر اجتماع خود دارند، غافل می سازد و آنان </w:t>
      </w:r>
    </w:p>
    <w:p>
      <w:pPr>
        <w:pStyle w:val="BookText"/>
        <w:rPr/>
      </w:pPr>
      <w:r>
        <w:rPr>
          <w:rFonts w:ascii="IRNazanin" w:hAnsi="IRNazanin" w:eastAsia="IRNazanin"/>
          <w:color w:val="111111"/>
          <w:sz w:val="28"/>
          <w:sz w:val="28"/>
          <w:szCs w:val="28"/>
          <w:rtl w:val="true"/>
          <w:lang w:bidi="fa-IR"/>
        </w:rPr>
        <w:t>را به این اندیشه وا می دارد که تنها باید در خلوت خود در جست وجوی امام غایب بود و کوشید که با به دست آوردن ادعیه و توسلات، راهی برای تشرّف به خدمت آن حضرت پیدا کرد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همانا اگر این افراد به آرزوی خود دست نیابند و راهی برای ملاقات با امامشان پیدا نکنند، دچار دل زدگی و ناامیدی می شوند و شاید به طور کلی از فرهنگ مهدوی روی گردان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خطرهای یاد شده، حضرت آیت اللّه جوادی آملی در دیدار با اعضای ستاد برگزاری گفتمان مهدویت می فرماید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بایست پژوهشگران و محققان بسیار ژرف اندیشی داشته باشید تا آنچه را درباره وجود مبارک حضرت است، از هم تفکیک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مدعیان رؤیت، بساطشان را جمع کنند؛ چون افراد به شدت به حضرت علاقه مند و ارادتمندند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ادعای رؤیت کند و ظاهرالصلاح هم باشد، ممکن است مقبول قرار بگیرد و این، مشکلات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رؤیت باید این کارها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موارد است که انسان بیمار دارد، شفا پیدا می کند یا گم شده ای دارد، پیدا می کند، اما آیا اینها به وسیله شخص حضرت است یا اولیای فراوانی که زیر نظر حضرت هستند و یا شاگردان فراوانی که حضرت دارد یا اینکه یکی از اولیای خود را اعزام می کند؟ هیچ برهانی بر مسئله نیست که مثلاً آن کسی که شخص گم شده را به منزل می رساند یا مشکل کسی را حل می کند، شخص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فراوانی در خدمت و تحت تدبیر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ممکن است به یکی از اینها </w:t>
      </w:r>
      <w:bookmarkStart w:id="571" w:name="pg13308_137349"/>
    </w:p>
    <w:p>
      <w:pPr>
        <w:pStyle w:val="BookText"/>
        <w:rPr/>
      </w:pPr>
      <w:bookmarkEnd w:id="571"/>
      <w:r>
        <w:rPr>
          <w:rFonts w:ascii="IRNazanin" w:hAnsi="IRNazanin" w:eastAsia="IRNazanin"/>
          <w:color w:val="111111"/>
          <w:sz w:val="28"/>
          <w:sz w:val="28"/>
          <w:szCs w:val="28"/>
          <w:rtl w:val="true"/>
          <w:lang w:bidi="fa-IR"/>
        </w:rPr>
        <w:t>دستور داده باشند و آن مشکل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آن تمثّلات نفسانی را انسان مشاهده می کند و خیال می کند،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اول که مشهود است، تمثّلات نفسانی بوده، باید از واقعیت بینی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که حقیقتا کسی را می بیند و مشکل او حل می شود یا شفای مرضی بوده یا گم شده ای را به مقصد می رساند، در اینجا نیز هیچ برهانی ندارد که حضرت باشد یا شاگردی از شاگردان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شاگردان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سیصد و سیزده نفری که هستند، الان ممکن است افراد فراوانی باشند که تحت تدبیر آن حضرت مأموریت هایی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آن است که نظیر مرحوم بحرالعلوم خدمت خود حضرت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بعضی منکر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استبعادی ندارد، بلکه امکان هم دارد، اما در این بخش دو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حق ندارد بگوید من خدمت حضرت رسیده ام؛ ما حق نداریم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اند که شما تکذیب کنید؛ یعنی نگویید او دروغ می گوید، بلکه اثر عملی بار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به معنای اینکه شما دروغ می گویید و حضرت غیرقابل دیدن است،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وحید دهر است؛ مثل شمس آسمان است؛ همان طور که شما با دستتان نمی توانید به آفتاب برسید، نمی توانید به این راحتی به امام برسید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خطر دیگر این گونه سخنرانی ها و آثار، آن است که اعتقاد به امام مهدی علیه السلام را نزد کسانی که هنوز به حقایق شیعه و عمق اندیشه مهدوی پی نبرده اند، اعتقادی موهوم و آمیخته با خرافه جلوه می دهد</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572" w:name="__RefHeading___Toc2395138_2322387425"/>
      <w:bookmarkStart w:id="573" w:name="_Toc221"/>
      <w:bookmarkEnd w:id="572"/>
      <w:r>
        <w:rPr>
          <w:rtl w:val="true"/>
        </w:rPr>
        <w:t>ب</w:t>
      </w:r>
      <w:r>
        <w:rPr>
          <w:rtl w:val="true"/>
        </w:rPr>
        <w:t xml:space="preserve">) </w:t>
      </w:r>
      <w:r>
        <w:rPr>
          <w:rtl w:val="true"/>
        </w:rPr>
        <w:t>روشن فکرزدگی و تأویل گرایی</w:t>
      </w:r>
      <w:bookmarkEnd w:id="57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فکرزدگی و تأویل گرایی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دیگر از نویسندگان و سخنرانان که همه جهان پیرامون خود را تنها با عینک مدرنیسم می بینند و همه حقایق </w:t>
      </w:r>
    </w:p>
    <w:p>
      <w:pPr>
        <w:pStyle w:val="BookText"/>
        <w:rPr/>
      </w:pPr>
      <w:r>
        <w:rPr>
          <w:rFonts w:ascii="IRNazanin" w:hAnsi="IRNazanin" w:eastAsia="IRNazanin"/>
          <w:color w:val="111111"/>
          <w:sz w:val="28"/>
          <w:sz w:val="28"/>
          <w:szCs w:val="28"/>
          <w:rtl w:val="true"/>
          <w:lang w:bidi="fa-IR"/>
        </w:rPr>
        <w:t>هستی را با ملاک علوم تجربی و انسانی غربی تجزیه و تحلیل می کنند، برداشت های روشن فکرانه از قیام و انقلاب مهدی انجام می دهند و شاخصه های دموکراسی لیبرال را ملاکی برای ارزیابی حکومت امام عصر علیه السلام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تلاش می کنند روایات مربوط به ظهور و رویدادهای پس از آن را به گونه ای تأویل و تفسیر کنند که با چارچوب های به ظاهر علمی پذیرفته شده از سوی آنها کاملاً هم خوانی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بر اساس دیدگاه های این گروه عرضه می شوند، از یک سو، اندیشه مهدوی و فرهنگ انتظار را در اذهان مخاطبان خود در حد یک اندیشه اجتماعی، مانند دیگر اندیشه های اجتماعی که چه بسا در آن جای چون و چرا و نقض و ابرام نیز وجود دارد، تنزل می دهد و رفته رفته جوانان را نسبت به حتمیت و قطعیت واقعه ظهور و کارآمدی آن دچار تردید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اندیشه را از همه پشتوانه های غیبی و الهی خود تهی می سازد و امام مهدی علیه السلام را در قالب رهبر یک جنبش اجتماعی که چون هر رهبر اجتماعی دیگر گرفتار سازوکارهای پذیرفته شده جوامع بشری است، مجسم می 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گفته شد، هر یک از این دو دیدگاه، آثار و پی آمدهای مخربی برای اندیشه مهدوی و فرهنگ انتظار دارد و آسیب های جبران ناپذیری به کارکردها و آثار این اندیشه و فرهنگ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که مبلّغان و مروّجان فرهنگ مهدوی با درایت و تیزبینی از غلبه این قبیل دیدگاه ها بر فعالیت های خود، جلوگیری و با آثار زیان بار آنها مقابله کنند</w:t>
      </w:r>
      <w:r>
        <w:rPr>
          <w:rFonts w:eastAsia="IRNazanin" w:cs="IRNazanin"/>
          <w:color w:val="111111"/>
          <w:sz w:val="28"/>
          <w:szCs w:val="28"/>
          <w:rtl w:val="true"/>
          <w:lang w:bidi="fa-IR"/>
        </w:rPr>
        <w:t>.</w:t>
      </w:r>
      <w:r>
        <w:rPr>
          <w:rStyle w:val="FootnoteAnchor"/>
          <w:rtl w:val="true"/>
        </w:rPr>
        <w:footnoteReference w:id="457"/>
      </w:r>
      <w:bookmarkStart w:id="574" w:name="pg13308_137353"/>
    </w:p>
    <w:p>
      <w:pPr>
        <w:pStyle w:val="Heading4"/>
        <w:numPr>
          <w:ilvl w:val="3"/>
          <w:numId w:val="1"/>
        </w:numPr>
        <w:rPr/>
      </w:pPr>
      <w:bookmarkStart w:id="575" w:name="__RefHeading___Toc2395140_2322387425"/>
      <w:bookmarkStart w:id="576" w:name="_Toc222"/>
      <w:bookmarkEnd w:id="574"/>
      <w:bookmarkEnd w:id="575"/>
      <w:r>
        <w:rPr/>
        <w:t>8</w:t>
      </w:r>
      <w:r>
        <w:rPr>
          <w:rtl w:val="true"/>
        </w:rPr>
        <w:t xml:space="preserve">. </w:t>
      </w:r>
      <w:r>
        <w:rPr>
          <w:rtl w:val="true"/>
        </w:rPr>
        <w:t>زدودن مطالب ضعیف و باورهای نادرست</w:t>
      </w:r>
      <w:bookmarkEnd w:id="57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مطالب ضعیف و باورهای نادرست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می دانید، وعده به ظهور امام مهدی علیه السلام به عنوان عدالت گستر موعود، از همان سال های آغازین ظهور اسلام؛ یعنی عصر پیامبر اکرم صلی الله علیه و آله آغاز شد و در عصر امامت امام محمد باقر و امام جعفر صادق علیهماالسلام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موضوع بود که رفته رفته مجموعه قابل توجهی از روایات درباره موضوع تولد، غیبت و حوادث پیش و پس از ظهور امام مهدی علیه السلام شکل گرفتند که راویان و محدثان شیعه و اهل سنّت سینه به سینه، نقل یا در کتاب های خود ثبت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مختلف سیاسی و اجتماعی که در طول تاریخ اسلام و در عصر خلافت امویان و عباسیان رخ داد، موجب شد برخی از روایت های نقل شده از معصومین، با دقت و صراحت کافی به ما منتقل نشوند و دستگاه خلافت و صاحبان قدرت، گروه های معارض و داعیه داران خلافت و حکومت، مخالفان شیعه، افراد متأثر از آموزه های یهودی و گروه های دیگر، با انگیزه های مختلف، به جعل</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تحریف</w:t>
      </w:r>
      <w:r>
        <w:rPr>
          <w:rStyle w:val="FootnoteAnchor"/>
          <w:rtl w:val="true"/>
        </w:rPr>
        <w:footnoteReference w:id="459"/>
      </w:r>
      <w:r>
        <w:rPr>
          <w:rFonts w:ascii="IRNazanin" w:hAnsi="IRNazanin" w:eastAsia="IRNazanin"/>
          <w:color w:val="111111"/>
          <w:sz w:val="28"/>
          <w:sz w:val="28"/>
          <w:szCs w:val="28"/>
          <w:rtl w:val="true"/>
          <w:lang w:bidi="fa-IR"/>
        </w:rPr>
        <w:t>و تدلیس</w:t>
      </w:r>
      <w:r>
        <w:rPr>
          <w:rStyle w:val="FootnoteAnchor"/>
          <w:rtl w:val="true"/>
        </w:rPr>
        <w:footnoteReference w:id="460"/>
      </w:r>
      <w:r>
        <w:rPr>
          <w:rFonts w:ascii="IRNazanin" w:hAnsi="IRNazanin" w:eastAsia="IRNazanin"/>
          <w:color w:val="111111"/>
          <w:sz w:val="28"/>
          <w:sz w:val="28"/>
          <w:szCs w:val="28"/>
          <w:rtl w:val="true"/>
          <w:lang w:bidi="fa-IR"/>
        </w:rPr>
        <w:t xml:space="preserve">در این مجموعه روایات ـ به ویژه روایات نقل </w:t>
      </w:r>
    </w:p>
    <w:p>
      <w:pPr>
        <w:pStyle w:val="BookText"/>
        <w:rPr/>
      </w:pPr>
      <w:r>
        <w:rPr>
          <w:rFonts w:ascii="IRNazanin" w:hAnsi="IRNazanin" w:eastAsia="IRNazanin"/>
          <w:color w:val="111111"/>
          <w:sz w:val="28"/>
          <w:sz w:val="28"/>
          <w:szCs w:val="28"/>
          <w:rtl w:val="true"/>
          <w:lang w:bidi="fa-IR"/>
        </w:rPr>
        <w:t>شده از طریق اهل سنّت ـ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این روایات را بر خود منطبق سازند یا به وسیله آنها با جریان و خط اصیل امامت مقابله کنند یا اینکه با ترسیم چهره ای مخدوش، خون ریز و خشونت طلب از امام مهدی علیه السلام، مردم را از انتظار آن حضرت برحذر دارند</w:t>
      </w:r>
      <w:r>
        <w:rPr>
          <w:rFonts w:eastAsia="IRNazanin" w:cs="IRNazanin"/>
          <w:color w:val="111111"/>
          <w:sz w:val="28"/>
          <w:szCs w:val="28"/>
          <w:rtl w:val="true"/>
          <w:lang w:bidi="fa-IR"/>
        </w:rPr>
        <w:t>.</w:t>
      </w:r>
      <w:r>
        <w:rPr>
          <w:rStyle w:val="FootnoteAnchor"/>
          <w:rtl w:val="true"/>
        </w:rPr>
        <w:footnoteReference w:id="46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جذابیت و گیرایی ویژه ای که در موضوع منجی گرایی و مباحث مربوط به آینده و آخرالزمان وجود دارد، موجب شده است که در طول تاریخ، خرافات</w:t>
      </w:r>
      <w:r>
        <w:rPr>
          <w:rStyle w:val="FootnoteAnchor"/>
          <w:rtl w:val="true"/>
        </w:rPr>
        <w:footnoteReference w:id="462"/>
      </w:r>
      <w:r>
        <w:rPr>
          <w:rFonts w:ascii="IRNazanin" w:hAnsi="IRNazanin" w:eastAsia="IRNazanin"/>
          <w:color w:val="111111"/>
          <w:sz w:val="28"/>
          <w:sz w:val="28"/>
          <w:szCs w:val="28"/>
          <w:rtl w:val="true"/>
          <w:lang w:bidi="fa-IR"/>
        </w:rPr>
        <w:t xml:space="preserve">و اندیشه های موهوم بسیاری درباره این باور و اعتقاد </w:t>
      </w:r>
    </w:p>
    <w:p>
      <w:pPr>
        <w:pStyle w:val="BookText"/>
        <w:rPr/>
      </w:pPr>
      <w:r>
        <w:rPr>
          <w:rFonts w:ascii="IRNazanin" w:hAnsi="IRNazanin" w:eastAsia="IRNazanin"/>
          <w:color w:val="111111"/>
          <w:sz w:val="28"/>
          <w:sz w:val="28"/>
          <w:szCs w:val="28"/>
          <w:rtl w:val="true"/>
          <w:lang w:bidi="fa-IR"/>
        </w:rPr>
        <w:t>اصیل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عصر حاضر نیز متوقف نشده است و به دلیل گرایش شدید مردم به فرهنگ مهدوی، هنوز هم کسانی گاه ـ به گمان خودشان ـ با انگیزه های خیرخواهانه و گاه با انگیزه های سودجویانه، به ترویج خرافه و اندیشه های موهوم در میان مردم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همین شرایط بود که چندی پیش حضرت آیت اللّه العظمی مکارم شیرازی، در پایان درس خارج خود، با ابراز نگرانی از رواج خرافات در جامعه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در محراب مسجد جمکران، یک تشکیلات شیشه ای سبزرنگ و چراغ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 اند که کم کم به صورت امام زاده ای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بوسیدن این شیشه صف می کشند، به شیشه ها دست می کشند و به خودشان می 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هنگام دور شدن عقب عقب می روند، مثل کاری که در حرم امامان و امام زاده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فاتحه می خوانند، عده ای تعظیم می کنند، بعضی از عوام هم می گویند اینجا قبر حضرت ولی عصر علیه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حتما چند سال دیگر هم فردی پیدا می شود و کتابی می نویسد که هفتاد نفر از اوتاد در اینجا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مرتکب این کار شده،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 ای به مسجد جمکران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 مسجدی خالص از هرگونه خرافات بود، آمده اند آلوده اش کرده اند</w:t>
      </w:r>
      <w:r>
        <w:rPr>
          <w:rFonts w:eastAsia="IRNazanin" w:cs="IRNazanin"/>
          <w:color w:val="111111"/>
          <w:sz w:val="28"/>
          <w:szCs w:val="28"/>
          <w:rtl w:val="true"/>
          <w:lang w:bidi="fa-IR"/>
        </w:rPr>
        <w:t>.</w:t>
      </w:r>
      <w:r>
        <w:rPr>
          <w:rStyle w:val="FootnoteAnchor"/>
          <w:rtl w:val="true"/>
        </w:rPr>
        <w:footnoteReference w:id="46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در پی این تذکر روشن گرانه حضرت آیت اللّه العظمی مکارم شیرازی، تولیت محترم مسجد مقدس جمکران موارد یاد شده </w:t>
      </w:r>
      <w:bookmarkStart w:id="577" w:name="pg13308_137359"/>
    </w:p>
    <w:p>
      <w:pPr>
        <w:pStyle w:val="BookText"/>
        <w:rPr/>
      </w:pPr>
      <w:bookmarkEnd w:id="577"/>
      <w:r>
        <w:rPr>
          <w:rFonts w:ascii="IRNazanin" w:hAnsi="IRNazanin" w:eastAsia="IRNazanin"/>
          <w:color w:val="111111"/>
          <w:sz w:val="28"/>
          <w:sz w:val="28"/>
          <w:szCs w:val="28"/>
          <w:rtl w:val="true"/>
          <w:lang w:bidi="fa-IR"/>
        </w:rPr>
        <w:t>را جمع آوری کرد و در حال حاضر، این مسجد کاملاً از این مظاهر خرافه پاک 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بر همه مؤسسه ها، مراکز و کانون های فرهنگی مهدوی لازم است با ژرف اندیشی و احاطه کافی بر معارف مهدوی، در گام نخست، این معارف را از هرگونه روایت ضعیف و احیانا مجعول و تحریف شده و همچنین از باورهای خرافی پالایش کنند و در گام دوم، در حد توان، جلوی عرضه این گونه مطالب را بگیرند</w:t>
      </w:r>
      <w:r>
        <w:rPr>
          <w:rFonts w:eastAsia="IRNazanin" w:cs="IRNazanin"/>
          <w:color w:val="111111"/>
          <w:sz w:val="28"/>
          <w:szCs w:val="28"/>
          <w:rtl w:val="true"/>
          <w:lang w:bidi="fa-IR"/>
        </w:rPr>
        <w:t>.</w:t>
      </w:r>
      <w:r>
        <w:rPr>
          <w:rStyle w:val="FootnoteAnchor"/>
          <w:rtl w:val="true"/>
        </w:rPr>
        <w:footnoteReference w:id="464"/>
      </w:r>
    </w:p>
    <w:p>
      <w:pPr>
        <w:pStyle w:val="Heading4"/>
        <w:numPr>
          <w:ilvl w:val="3"/>
          <w:numId w:val="1"/>
        </w:numPr>
        <w:rPr/>
      </w:pPr>
      <w:bookmarkStart w:id="578" w:name="__RefHeading___Toc2395142_2322387425"/>
      <w:bookmarkStart w:id="579" w:name="_Toc223"/>
      <w:bookmarkEnd w:id="578"/>
      <w:r>
        <w:rPr/>
        <w:t>9</w:t>
      </w:r>
      <w:r>
        <w:rPr>
          <w:rtl w:val="true"/>
        </w:rPr>
        <w:t xml:space="preserve">. </w:t>
      </w:r>
      <w:r>
        <w:rPr>
          <w:rtl w:val="true"/>
        </w:rPr>
        <w:t>توجه به کارکردهای مجالس و مراسم مهدوی</w:t>
      </w:r>
      <w:bookmarkEnd w:id="57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کارکردهای مجالس و مراسم مهدوی</w:t>
      </w:r>
    </w:p>
    <w:p>
      <w:pPr>
        <w:pStyle w:val="BookText"/>
        <w:rPr/>
      </w:pPr>
      <w:r>
        <w:rPr>
          <w:rFonts w:ascii="IRNazanin" w:hAnsi="IRNazanin" w:eastAsia="IRNazanin"/>
          <w:color w:val="111111"/>
          <w:sz w:val="28"/>
          <w:sz w:val="28"/>
          <w:szCs w:val="28"/>
          <w:rtl w:val="true"/>
          <w:lang w:bidi="fa-IR"/>
        </w:rPr>
        <w:t>جشن ها و مراسمی که به نام امام عصر علیه السلام و برای بزرگداشت یاد ایشان برپا می شوند، فرصت مناسبی برای تجدید پیمان با آن امام، یادآوری تکالیف و رسالت های ما نسبت به آن حضرت، ترویج فرهنگ انتظار و آماده سازی جامعه برای ظهور یگانه منجی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سال های اخیر، بسیاری از این جشن ها و مراسم، کارکرد اصلی خود را از دست داده و به مجالسی خنثا، بی محتوا و گاه ضد انتظار و مروّج سکون و رکود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دیده شده است که در این جشن ها و مراسم، رفتارهایی صورت می گیرد که خلاف شرع آشکار و برخلاف خواسته حضرت بقیه اللّه الاعظم ـ ارواحنا له الفداء ـ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موسیقی های مبتذل، اختلاط زن و مرد، اسراف و تبذیر، اجرای نمایش های سخیف و بی محتوا و</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شرایط، وظیفه گروه ها و تشکل های فعال در حوزه فرهنگ </w:t>
      </w:r>
      <w:bookmarkStart w:id="580" w:name="pg13308_137361"/>
    </w:p>
    <w:p>
      <w:pPr>
        <w:pStyle w:val="BookText"/>
        <w:rPr/>
      </w:pPr>
      <w:bookmarkEnd w:id="580"/>
      <w:r>
        <w:rPr>
          <w:rFonts w:ascii="IRNazanin" w:hAnsi="IRNazanin" w:eastAsia="IRNazanin"/>
          <w:color w:val="111111"/>
          <w:sz w:val="28"/>
          <w:sz w:val="28"/>
          <w:szCs w:val="28"/>
          <w:rtl w:val="true"/>
          <w:lang w:bidi="fa-IR"/>
        </w:rPr>
        <w:t>مهدوی دوچندان شده و بر آنها لازم است که با تلاش برای حفظ کارکرد اصلی مجالس و مراسم مهدوی، از هر کاری که بر خلاف احترام و قداست این گونه مراسم و مغایر با خواسته های امام عصر علیه السلام است،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سخنان حضرت آیت اللّه العظمی صافی گلپایگانی که خطاب به دومین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جهان آینده و استراتژی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در این زمینه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برنامه ها که به عنوان جشن و مجالس چراغانی، شادباش، مدیحه سرایی، سخنرانی و همایش برگزار می شود، باید در جهت اهداف عالی آن وجود مقدس و حجت اللّه یگانه زمان بهره برداری شود و پیرامون شخصیت منحصر به فرد آن ولیّ خدا و ابعاد و اطراف و خصایص مأموریت بزرگی که بر عهده آن حضرت است و در حقیقت، مکمل بعثت همه انبیا و رسالات آسمانی است، تبلیغ کنند که همه این برنامه ها موجب خشنودی و رضایت خاطر آن حضرت است و نیز همگان را از کارها و اعمالی که باعث نگرانی و رنجش خاطر آن حضرت می شود، برحذر نمایند</w:t>
      </w:r>
      <w:r>
        <w:rPr>
          <w:rFonts w:eastAsia="IRNazanin" w:cs="IRNazanin"/>
          <w:color w:val="111111"/>
          <w:sz w:val="28"/>
          <w:szCs w:val="28"/>
          <w:rtl w:val="true"/>
          <w:lang w:bidi="fa-IR"/>
        </w:rPr>
        <w:t>.</w:t>
      </w:r>
      <w:r>
        <w:rPr>
          <w:rStyle w:val="FootnoteAnchor"/>
          <w:rtl w:val="true"/>
        </w:rPr>
        <w:footnoteReference w:id="465"/>
      </w:r>
    </w:p>
    <w:p>
      <w:pPr>
        <w:pStyle w:val="Heading4"/>
        <w:numPr>
          <w:ilvl w:val="3"/>
          <w:numId w:val="1"/>
        </w:numPr>
        <w:rPr/>
      </w:pPr>
      <w:bookmarkStart w:id="581" w:name="__RefHeading___Toc2395144_2322387425"/>
      <w:bookmarkStart w:id="582" w:name="_Toc224"/>
      <w:bookmarkEnd w:id="581"/>
      <w:r>
        <w:rPr/>
        <w:t>10</w:t>
      </w:r>
      <w:r>
        <w:rPr>
          <w:rtl w:val="true"/>
        </w:rPr>
        <w:t xml:space="preserve">. </w:t>
      </w:r>
      <w:r>
        <w:rPr>
          <w:rtl w:val="true"/>
        </w:rPr>
        <w:t>گشودن زوایای جدید در طرح مباحث مهدوی</w:t>
      </w:r>
      <w:bookmarkEnd w:id="58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زوایای جدید در طرح مباحث مهدوی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فراگیر شدن شور و شوق انتظار در جامعه و گرایش گروه های مختلف اجتماعی به ویژه اقشار فرهیخته و تحصیل کرده به مباحث مهدوی، ضرورت پرداختن عالمانه و متناسب با خواست و نیاز گروه ها و قشرهای مختلف اجتماعی به این مباحث را دو چندان ساخته و رسالت مراکز، نهادها و گروه های فعال در این حوزه را سنگین 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شرایط </w:t>
      </w:r>
      <w:bookmarkStart w:id="583" w:name="pg13308_137363"/>
    </w:p>
    <w:p>
      <w:pPr>
        <w:pStyle w:val="BookText"/>
        <w:rPr/>
      </w:pPr>
      <w:bookmarkEnd w:id="583"/>
      <w:r>
        <w:rPr>
          <w:rFonts w:ascii="IRNazanin" w:hAnsi="IRNazanin" w:eastAsia="IRNazanin"/>
          <w:color w:val="111111"/>
          <w:sz w:val="28"/>
          <w:sz w:val="28"/>
          <w:szCs w:val="28"/>
          <w:rtl w:val="true"/>
          <w:lang w:bidi="fa-IR"/>
        </w:rPr>
        <w:t>حاضر نمی توان تنها با طرح مطالب و مباحث سنّتی مهدوی آن هم در قالب ها و اشکالی که پیش از این مرسوم بوده، نیاز روزافزون جامعه به این مباحث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مبلّغان فرهنگ مهدوی لازم است با گشودن زوایای جدید در طرح مباحث مهدوی و پرداختن به موضوع های مختلف اجتماعی از منظر فرهنگ انتظار، عرضه این گونه مطالب و مباحث را هم از نظر محتوا و هم از نظر قالب دچار تحول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می توان از منظر علوم مختلف انسانی، از جمله جامعه شناسی، روان شناسی، علوم سیاسی، اقتصاد و حتی از منظر هنرهای تصویری چون سینما به عرضه مباحث مهدوی پرداخت و با طرح موضوع ها و مسائل جدیدی که تا کنون در این حوزه مطرح نبوده است، توجه مخاطبان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 و مسائلی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جهان و جهان آینده، اقتصاد جهانی، عدالت اجتماعی، حکومت جهانی، جهانی شدن، آثار روانی و تربیتی انتظار، آسیب شناسی اجتماعی انتظار، منجی گرایی در سینما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ورود به این حوزه نیازمند دقت، ژرف نگری و احاطه به مباحث مهدوی از یک سو و علم و اطلاع کافی از مبانی علوم موردنظر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لازم است کانون ها و مجامع مهدوی که قصد ورود به این حوزه را دارند، پیش از هر کاری، با کارشناسان شناخته شده و مورد اطمینان مشورت کنند تا خدای نخواسته، به دام التقاط یا ابتذال گرفتار نشوند</w:t>
      </w:r>
      <w:r>
        <w:rPr>
          <w:rFonts w:eastAsia="IRNazanin" w:cs="IRNazanin"/>
          <w:color w:val="111111"/>
          <w:sz w:val="28"/>
          <w:szCs w:val="28"/>
          <w:rtl w:val="true"/>
          <w:lang w:bidi="fa-IR"/>
        </w:rPr>
        <w:t>.</w:t>
      </w:r>
    </w:p>
    <w:p>
      <w:pPr>
        <w:pStyle w:val="Heading4"/>
        <w:numPr>
          <w:ilvl w:val="3"/>
          <w:numId w:val="1"/>
        </w:numPr>
        <w:rPr/>
      </w:pPr>
      <w:bookmarkStart w:id="584" w:name="__RefHeading___Toc2395146_2322387425"/>
      <w:bookmarkStart w:id="585" w:name="_Toc225"/>
      <w:bookmarkEnd w:id="584"/>
      <w:r>
        <w:rPr/>
        <w:t>11</w:t>
      </w:r>
      <w:r>
        <w:rPr>
          <w:rtl w:val="true"/>
        </w:rPr>
        <w:t xml:space="preserve">. </w:t>
      </w:r>
      <w:r>
        <w:rPr>
          <w:rtl w:val="true"/>
        </w:rPr>
        <w:t>پرهیز از تعیین وقت برای ظهور</w:t>
      </w:r>
      <w:bookmarkEnd w:id="58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تعیین وقت برای ظهور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پیش از این نیز گفته شد، تعیین زمان برای ظهور برخلاف مفهوم و فلسفه انتظار است و چه بسا ممکن است منتظران را به سستی یا ناامیدی </w:t>
      </w:r>
      <w:bookmarkStart w:id="586" w:name="pg13308_137365"/>
    </w:p>
    <w:p>
      <w:pPr>
        <w:pStyle w:val="BookText"/>
        <w:rPr/>
      </w:pPr>
      <w:bookmarkEnd w:id="586"/>
      <w:r>
        <w:rPr>
          <w:rFonts w:ascii="IRNazanin" w:hAnsi="IRNazanin" w:eastAsia="IRNazanin"/>
          <w:color w:val="111111"/>
          <w:sz w:val="28"/>
          <w:sz w:val="28"/>
          <w:szCs w:val="28"/>
          <w:rtl w:val="true"/>
          <w:lang w:bidi="fa-IR"/>
        </w:rPr>
        <w:t>بکشد؛ زیرا وقتی گفته شود که تا فلان زمان مشخص، هر چند آینده ای نه چندان دور، ظهور رخ نخواهد داد، انسان های منتظر به طور طبیعی دچار سکون و رکود می شوند و به این بهانه که هنوز تا زمان ظهور فاصله زیادی وجود دارد، از به دست آوردن آمادگی لازم برای ظهور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اگر ظهور به هر دلیل در زمانی که به آنها وعده داده شده است، رخ ندهد، دچار ناامیدی می شوند و چه بسا در اصل اعتقاد به ظهور منجی آخرالزمان نیز تردید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باید تلاش خود را متوجه اصل قضیه انتظار فرج، منتظر نگه داشتن مردم، حفظ شادابی و سرزندگی انتظار در آنها و یادآوری وظایف منتظران کنند و از پرداختن به موضوع زمان ظهور و تعیین وقت برای آن خودداری ورزند</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587" w:name="__RefHeading___Toc2395148_2322387425"/>
      <w:bookmarkStart w:id="588" w:name="_Toc226"/>
      <w:bookmarkEnd w:id="587"/>
      <w:r>
        <w:rPr/>
        <w:t>12</w:t>
      </w:r>
      <w:r>
        <w:rPr>
          <w:rtl w:val="true"/>
        </w:rPr>
        <w:t xml:space="preserve">. </w:t>
      </w:r>
      <w:r>
        <w:rPr>
          <w:rtl w:val="true"/>
        </w:rPr>
        <w:t>پرهیز از طرح مطالب سست و بی اساس</w:t>
      </w:r>
      <w:bookmarkEnd w:id="58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طرح مطالب سست و بی اساس</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شیعه و اهل سنّت از سال ها پیش از تولد و غیبت امام دوازدهم تا کنون، صدها کتاب روایی، کلامی و تاریخی در این باره نگاشته اند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روایت های فراوانی نیز از پیامبر اکرم صلی الله علیه و آله و ائمه اهل بیت </w:t>
      </w:r>
    </w:p>
    <w:p>
      <w:pPr>
        <w:pStyle w:val="BookText"/>
        <w:rPr/>
      </w:pPr>
      <w:r>
        <w:rPr>
          <w:rFonts w:ascii="IRNazanin" w:hAnsi="IRNazanin" w:eastAsia="IRNazanin"/>
          <w:color w:val="111111"/>
          <w:sz w:val="28"/>
          <w:sz w:val="28"/>
          <w:szCs w:val="28"/>
          <w:rtl w:val="true"/>
          <w:lang w:bidi="fa-IR"/>
        </w:rPr>
        <w:t>علیهم السلام در زمینه موضوع های مختلف مرتبط با امام عصر علیه السلام وارد شده است</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مروری بر این کتاب ها و روایت ها نشان می دهد که اعتقاد به امام مهدی علیه السلام به عنوان آخرین حجت الهی و منجی آخرالزمان، در معارف اسلامی از چنان مبانی و پایه های عقلی و نقلی استوار و خلل ناپذیری برخوردار است که راه هرگونه انکار و تردید را بر مخالفان این اندیشه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این اندیشه را نیز از دست یازیدن به مطالب سست، واهی، خیالی و خواب و رؤیاهای بی اساس برای اثبات حقانیت این اندیشه بی نیاز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العظمی فاضل لنکرانی رحمه الله در پیامی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جشنواره برترین های فرهنگ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زمینه فرموده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تذکر این نکته را لازم می بینم که در این وادی، اهل فکر و تحقیق باید معارف را به صورت ناب و خالص و به دور از هرگونه حشو و زواید در اختیار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بیان امور سست و واهی و چه بسا کذب که اساس اعتقاد مردم را متزلزل می کند،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تثبیت حقیقت امامت، هیچ نیازی به بیان رؤیاهای کاذبه و حوادث غیرصحیح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منابر از جذبه های واقعی ولایت و آثار و کرامت های مسلّم الثبوت و حقیقی آن استفاده نمایند و به بیان دیگر، باید به دنبال تحکیم عقاید باشیم و نه فقط برانگیختن احساسات؛ که آن امری است غیر پایدار و گذرا</w:t>
      </w:r>
      <w:r>
        <w:rPr>
          <w:rFonts w:eastAsia="IRNazanin" w:cs="IRNazanin"/>
          <w:color w:val="111111"/>
          <w:sz w:val="28"/>
          <w:szCs w:val="28"/>
          <w:rtl w:val="true"/>
          <w:lang w:bidi="fa-IR"/>
        </w:rPr>
        <w:t>.</w:t>
      </w:r>
      <w:r>
        <w:rPr>
          <w:rStyle w:val="FootnoteAnchor"/>
          <w:rtl w:val="true"/>
        </w:rPr>
        <w:footnoteReference w:id="469"/>
      </w:r>
      <w:bookmarkStart w:id="589" w:name="pg13308_137369"/>
    </w:p>
    <w:p>
      <w:pPr>
        <w:pStyle w:val="BookText"/>
        <w:rPr/>
      </w:pPr>
      <w:bookmarkEnd w:id="589"/>
      <w:r>
        <w:rPr>
          <w:rFonts w:ascii="IRNazanin" w:hAnsi="IRNazanin" w:eastAsia="IRNazanin"/>
          <w:color w:val="111111"/>
          <w:sz w:val="28"/>
          <w:sz w:val="28"/>
          <w:szCs w:val="28"/>
          <w:rtl w:val="true"/>
          <w:lang w:bidi="fa-IR"/>
        </w:rPr>
        <w:t>تکیه بر مطالب سست و بی بنیادی چون خواب و رؤیا برای ترویج و تبلیغ فرهنگ مهدوی، نه تنها مردم را همواره در سطحی نازل از ایمان و آگاهی قرار می دهد، بلکه اعتقاد و باور آنها را نیز بسیار شکننده و آسیب پذیر می سازد؛ زیرا مردمی که تنها با بیان یک خواب و رؤیا جذب فرهنگ مهدوی می شوند، با وارد شدن اندک خدشه ای در این نقل ها، دچار تزلزل و سردرگمی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مطالب یاد شده، بر همگان لازم است که در تبلیغ و ترویج فرهنگ مهدوی، به صورت شایسته ای به نکته های زیر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دفاع عقلانی از اندیشه مهدوی و فرهنگ انتظار و تبیین هر چه بهتر و دقیق تر مبانی این اندیشه و فرهنگ؛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مراقبت کامل در نقل مطالب و مباحث مهدوی به ویژه حکایت های مربوط به تشرفات و توجه به منابع و مستندات مطالب و مباحث نقل شده؛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مطرح ساختن خواب و رؤیاهایی که پایه و اساس محکم و متقنی ندارند، هر چند بسیار جذاب و اثرگذار باشند</w:t>
      </w:r>
      <w:r>
        <w:rPr>
          <w:rFonts w:eastAsia="IRNazanin" w:cs="IRNazanin"/>
          <w:color w:val="111111"/>
          <w:sz w:val="28"/>
          <w:szCs w:val="28"/>
          <w:rtl w:val="true"/>
          <w:lang w:bidi="fa-IR"/>
        </w:rPr>
        <w:t>.</w:t>
      </w:r>
    </w:p>
    <w:p>
      <w:pPr>
        <w:pStyle w:val="Heading4"/>
        <w:numPr>
          <w:ilvl w:val="3"/>
          <w:numId w:val="1"/>
        </w:numPr>
        <w:rPr/>
      </w:pPr>
      <w:bookmarkStart w:id="590" w:name="__RefHeading___Toc2395150_2322387425"/>
      <w:bookmarkStart w:id="591" w:name="_Toc227"/>
      <w:bookmarkEnd w:id="590"/>
      <w:r>
        <w:rPr/>
        <w:t>13</w:t>
      </w:r>
      <w:r>
        <w:rPr>
          <w:rtl w:val="true"/>
        </w:rPr>
        <w:t xml:space="preserve">. </w:t>
      </w:r>
      <w:r>
        <w:rPr>
          <w:rtl w:val="true"/>
        </w:rPr>
        <w:t>پرهیز از غرض ورزی جناحی و گروهی</w:t>
      </w:r>
      <w:bookmarkEnd w:id="591"/>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غرض ورزی جناحی و گروهی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اخیر با گسترش فعالیت های مهدوی در جامعه، گروه ها و قشرهای مختلف اجتماعی با گرایش های متفاوت سیاسی، بیش از پیش به فرهنگ مهدوی روی آورده و به حضرت مهدی علیه السلام به عنوان پایان بخش همه ناامیدی ها و نامرادی ها و آخرین ذخیره شیعه برای رهایی همه جهان از تیرگی ها و پلیدی ها دل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بر همه مراکز، مؤسسه ها، هیأت های مذهبی و کانون هایی که به فعالیت های مهدوی مشغولند، لازم است در </w:t>
      </w:r>
      <w:bookmarkStart w:id="592" w:name="pg13308_137371"/>
    </w:p>
    <w:p>
      <w:pPr>
        <w:pStyle w:val="BookText"/>
        <w:rPr/>
      </w:pPr>
      <w:bookmarkEnd w:id="592"/>
      <w:r>
        <w:rPr>
          <w:rFonts w:ascii="IRNazanin" w:hAnsi="IRNazanin" w:eastAsia="IRNazanin"/>
          <w:color w:val="111111"/>
          <w:sz w:val="28"/>
          <w:sz w:val="28"/>
          <w:szCs w:val="28"/>
          <w:rtl w:val="true"/>
          <w:lang w:bidi="fa-IR"/>
        </w:rPr>
        <w:t>فعالیت های خود، تنها رضایت حضرت صاحب الامر علیه السلام را در نظر داشته باشند و از درآمیختن این موضوع با هرگونه اغراض و گرایش های جناحی و گروهی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هر حرکتی که برای کسب منافع جناحی و گروهی و بهره برداری سیاسی و حزبی از این گرایش ناب و خالص مردمی صورت گیرد، موجب از دست رفتن آخرین امید مردم، بدبین شدن آنها به فعالیت های مهدوی و در نتیجه، پراکنده شدن آنها از پیرامون مهم ترین محور وحدت امت اسلامی می شود که خطایی جبران ناپذیر و گناهی نابخشودنی است</w:t>
      </w:r>
      <w:r>
        <w:rPr>
          <w:rFonts w:eastAsia="IRNazanin" w:cs="IRNazanin"/>
          <w:color w:val="111111"/>
          <w:sz w:val="28"/>
          <w:szCs w:val="28"/>
          <w:rtl w:val="true"/>
          <w:lang w:bidi="fa-IR"/>
        </w:rPr>
        <w:t>.</w:t>
      </w:r>
    </w:p>
    <w:p>
      <w:pPr>
        <w:pStyle w:val="Heading4"/>
        <w:numPr>
          <w:ilvl w:val="3"/>
          <w:numId w:val="1"/>
        </w:numPr>
        <w:rPr/>
      </w:pPr>
      <w:bookmarkStart w:id="593" w:name="__RefHeading___Toc2395152_2322387425"/>
      <w:bookmarkStart w:id="594" w:name="_Toc228"/>
      <w:bookmarkEnd w:id="593"/>
      <w:r>
        <w:rPr/>
        <w:t>14</w:t>
      </w:r>
      <w:r>
        <w:rPr>
          <w:rtl w:val="true"/>
        </w:rPr>
        <w:t xml:space="preserve">. </w:t>
      </w:r>
      <w:r>
        <w:rPr>
          <w:rtl w:val="true"/>
        </w:rPr>
        <w:t>پرهیز از بیان مباحث کم اهمیت یا بی اهمیت</w:t>
      </w:r>
      <w:bookmarkEnd w:id="59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بیان مباحث کم اهمیت یا بی اهمیت</w:t>
      </w:r>
    </w:p>
    <w:p>
      <w:pPr>
        <w:pStyle w:val="BookText"/>
        <w:rPr/>
      </w:pPr>
      <w:r>
        <w:rPr>
          <w:rFonts w:ascii="IRNazanin" w:hAnsi="IRNazanin" w:eastAsia="IRNazanin"/>
          <w:color w:val="111111"/>
          <w:sz w:val="28"/>
          <w:sz w:val="28"/>
          <w:szCs w:val="28"/>
          <w:rtl w:val="true"/>
          <w:lang w:bidi="fa-IR"/>
        </w:rPr>
        <w:t>چنان که پیش از این نیز گفته شد، در معارف اسلامی، شناخت امام از جایگاه و اهمیت بسزایی برخوردار است تا آنجا که وقتی شخصی از امام حسین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بِأَبی أَنْتَ وَ أُمّی فَما مَعرِفَةُ اللّهِ؛ ای فرزند رسول خدا، پدر و مادرم فدایت، معرفت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کُلِّ زَمانٍ إمامَهُمُ الَّذی یَجِبُ عَلَیْهِم طاعَتُهُ؛ شناخت اهل هر زمان نسبت به امامی که باید از او فرمان برند</w:t>
      </w:r>
      <w:r>
        <w:rPr>
          <w:rFonts w:eastAsia="IRNazanin" w:cs="IRNazanin"/>
          <w:color w:val="111111"/>
          <w:sz w:val="28"/>
          <w:szCs w:val="28"/>
          <w:rtl w:val="true"/>
          <w:lang w:bidi="fa-IR"/>
        </w:rPr>
        <w:t>».</w:t>
      </w:r>
      <w:r>
        <w:rPr>
          <w:rStyle w:val="FootnoteAnchor"/>
          <w:rtl w:val="true"/>
        </w:rPr>
        <w:footnoteReference w:id="47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روایت یاد شده نیز به دست می آید، شناخت امام عصر علیه السلام، مقدمه ای برای اطاعت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ما تنها موظف به شناخت آن دسته از موضوع ها و مسائل مرتبط با امام عصر خود هستیم که ما را به اطاعت او نزدیک تر و از مخالفت او دورتر می سازد یا بر آمادگی و شوق ما برای حاضر شدن در پیش گاه آن حضرت و اطاعت از اوامر و نواهی ایشان می 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هر آنچه دانستن آن در اطاعت ما نسبت به آن امام هیچ تأثیری ندارد، در دایره تکلیف ما داخل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مروّجان و مبلّغان فرهنگ مهدوی باید همه توان خود را صرف پرداختن به موضوع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امام، ضرورت وجود امام و حجت الهی، جایگاه حجت در هستی، مفهوم، ضرورت و فضیلت انتظار، وظایف منتظران، چگونگی تحقق ظهور، ویژگی های جهان پس از 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از دامن زدن به موضوع ها و مسائل کم اهمیت یا بی اهمیتی مانند محل زندگی و اقامت امام عصر علیه السلام یا ازدواج آن حضرت که دانستن آنها وظیفه و تکلیف مردم نیست و تأثیری هم در اطاعت آنها نسبت به امام زمان علیه السلام ندارد، خودداری کنند و اذهان مخاطبان خود را درگیر این گونه موضوع ها نسازند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 سخن، بی پاسخ گذاشتن پرسش های مردم در این زمینه ها نیست، بلکه مراد این است که به میزان اهمیت و جایگاه این قبیل موضوع ها در مجموعه معارف مهدوی توجه و از پرداختن بیش از حد لازم به آنها خودداری شود</w:t>
      </w:r>
      <w:r>
        <w:rPr>
          <w:rFonts w:eastAsia="IRNazanin" w:cs="IRNazanin"/>
          <w:color w:val="111111"/>
          <w:sz w:val="28"/>
          <w:szCs w:val="28"/>
          <w:rtl w:val="true"/>
          <w:lang w:bidi="fa-IR"/>
        </w:rPr>
        <w:t xml:space="preserve">. </w:t>
      </w:r>
      <w:bookmarkStart w:id="595" w:name="pg13308_137374"/>
    </w:p>
    <w:p>
      <w:pPr>
        <w:pStyle w:val="Heading3"/>
        <w:numPr>
          <w:ilvl w:val="2"/>
          <w:numId w:val="1"/>
        </w:numPr>
        <w:rPr/>
      </w:pPr>
      <w:bookmarkStart w:id="596" w:name="__RefHeading___Toc2395154_2322387425"/>
      <w:bookmarkStart w:id="597" w:name="_Toc229"/>
      <w:bookmarkEnd w:id="595"/>
      <w:bookmarkEnd w:id="596"/>
      <w:r>
        <w:rPr>
          <w:rtl w:val="true"/>
        </w:rPr>
        <w:t>فصل دوم</w:t>
      </w:r>
      <w:r>
        <w:rPr>
          <w:rtl w:val="true"/>
        </w:rPr>
        <w:t xml:space="preserve">: </w:t>
      </w:r>
      <w:r>
        <w:rPr>
          <w:rtl w:val="true"/>
        </w:rPr>
        <w:t>بایسته های پژوهش و نگارش</w:t>
      </w:r>
      <w:bookmarkEnd w:id="59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های پژوهش و نگارش</w:t>
      </w:r>
    </w:p>
    <w:p>
      <w:pPr>
        <w:pStyle w:val="BookText"/>
        <w:rPr/>
      </w:pPr>
      <w:r>
        <w:rPr>
          <w:rFonts w:ascii="IRNazanin" w:hAnsi="IRNazanin" w:eastAsia="IRNazanin"/>
          <w:color w:val="111111"/>
          <w:sz w:val="28"/>
          <w:sz w:val="28"/>
          <w:szCs w:val="28"/>
          <w:rtl w:val="true"/>
          <w:lang w:bidi="fa-IR"/>
        </w:rPr>
        <w:t>علمای شیعه در طول دوران پرفراز و نشیب غیبت کبرا همواره چون مرزدارانی جان بر کف، پاسدار حریم مقدس تفکر شیعی با همه ابعاد آن اعم از فقه، حدیث،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هر زمان که احساس کرده اند شیاطین جن و انس، از روزنه ای، قصد نفوذ و تجاوز به این حریم مقدس و ایجاد شبهه در اذهان ضعفای شیعه را دارند، با تمام توان خویش، به مقابله با متجاوزان فرهنگی و غارتگران فکری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مهمی که در بررسی آثار علمای گران قدر شیعه به چشم می خورد، این است که هرگز اشتغال آنها در عرصه هایی همچون فقه و حدیث، مانع از پرداختن به وظیفه اصلی شان؛ یعنی دفاع از حریم اعتقادات شیعی و تبیین و ترویج جان مایه تفکر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بسته به مقتضیات زمان و با توجه به شبهه هایی که در هر عصر متوجه تفکر ناب شیعی بوده است، به تدوین کتاب ها و رساله هایی برای پاسخ گویی و ردّ آن شبهه ها پرداخته 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مروری بر آثار علمای بزرگواری همچون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امین الإسلام طبرسی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مدعای بالا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آنی از احوال یتیمان آل محمد علیهم السلام غافل نشده و در هر زمینه که احساس کرده اند جامعه شیعه دچار ناتوانی است، به تألیف کتاب و رساله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علمای شیعه نیز هر یک در عصر خود، چونان خورشیدی درخشیده و به طالبان حقیقت، نور و روشنایی و زندگی بخشیده 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موضوع های مختلفی که علمای پیشین بدان ها پرداخته اند، موضوع غیبت امام عصر علیه السلام از جایگاه خاصی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عنایت ویژه ای به این موضوع داشته اند تا جایی که به نقل کتاب شناس بزرگ شیعه، شیخ آقا بزرگ تهرانی در الذریعة، فقیهان، متکلمان و محدّثان بزرگ شیعه در قرون متمادی افزون بر چهل کتاب و رساله را با عنوان الغیبة نگاشته اند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از جمله این بزرگان می توان به ابومحمد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عزافر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محمد بن قاسم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ابراهیم بن جعفر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حسین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محمد بن نعمان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علی بن حسن موسوی معروف به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حسن بن علی معروف به شیخ طوسی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برخی از بزرگان شیعه به تألیف یک کتاب و رساله بسنده نکرده و کتاب ها و رساله های متعددی در موضوع غیبت موعود آخرالزمان تألیف کرده اند، چنان که شیخ مفید با حدود سیزده رساله</w:t>
      </w:r>
      <w:r>
        <w:rPr>
          <w:rStyle w:val="FootnoteAnchor"/>
          <w:rtl w:val="true"/>
        </w:rPr>
        <w:footnoteReference w:id="472"/>
      </w:r>
      <w:r>
        <w:rPr>
          <w:rFonts w:ascii="IRNazanin" w:hAnsi="IRNazanin" w:eastAsia="IRNazanin"/>
          <w:color w:val="111111"/>
          <w:sz w:val="28"/>
          <w:sz w:val="28"/>
          <w:szCs w:val="28"/>
          <w:rtl w:val="true"/>
          <w:lang w:bidi="fa-IR"/>
        </w:rPr>
        <w:t>و شیخ صدوق</w:t>
      </w:r>
      <w:r>
        <w:rPr>
          <w:rStyle w:val="FootnoteAnchor"/>
          <w:rtl w:val="true"/>
        </w:rPr>
        <w:footnoteReference w:id="473"/>
      </w:r>
      <w:r>
        <w:rPr>
          <w:rFonts w:ascii="IRNazanin" w:hAnsi="IRNazanin" w:eastAsia="IRNazanin"/>
          <w:color w:val="111111"/>
          <w:sz w:val="28"/>
          <w:sz w:val="28"/>
          <w:szCs w:val="28"/>
          <w:rtl w:val="true"/>
          <w:lang w:bidi="fa-IR"/>
        </w:rPr>
        <w:t>با حدود ده رساله در صدر این سلسله جلیله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آنچه همه این بزرگان را به تلاش برای زدودن زنگارهای جهل و خرافه از موضوع غیبت آخرین ذخیره الهی، حضرت بقیه اللّه الأعظم علیه السلام واداشته، شناخت و معرفتی بوده است که آنها نسبت به وظیفه خود در برابر موضوع یاد شده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این وظیفه را برای علمای این مذهب ترسیم کرده و از آنها خواسته اند که با تمام توان خود در راه ترویج و تبلیغ این موضوع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هادی علیه السلام، وظیفه علمای شیعه در زمان غیبت این گونه تصویر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مَنْ یَبْقی بَعْدَ غَیْبَةِ قائِمِکُمْ علیه السلام، مِنَ الْعُلَماءِ الدّاعِینَ إِلَیه وَ الدّالینَ عَلَیه وَ الذّابینَ عَنْ دینِهِ بِحُجَجِ اللّهِ وَ الْمُنْقِذینَ لِضُعَفاءِ عِبادِ اللّهِ مِنْ شَباکِ إِبْلیسَ وَ مَرَدَتِه وَ مِنْ فَخاخِ النَّواصِبِ لَما بَقِیَ أَحَدٌ إِلاّ ارتَدَّ عَنْ دینِ اللّهِ عَزَّ و جلَّ، وَ لکِنَّهُمُ الذَّینَ یُمْسِکُونَ أَزِمَّةَ قُلُوبِ ضُعَفاءِ الشیعَةِ کَما یُمْسِکُ صاحِبُ السَّفینَةِ سُکّانَها، أُولئِکَ هُمُ الْأَفضَلُونَ عَنْدَ اللّهِ عَزَّ و جلَّ</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پس از غیبت قائم شما ـ درود خدا بر او باد ـ نبودند علمایی که مردم را به سوی او می خوانند و به سوی او راهنمایی می کنند و با برهان های الهی از دین او پاسداری می کنند و </w:t>
      </w:r>
    </w:p>
    <w:p>
      <w:pPr>
        <w:pStyle w:val="BookText"/>
        <w:rPr/>
      </w:pPr>
      <w:r>
        <w:rPr>
          <w:rFonts w:ascii="IRNazanin" w:hAnsi="IRNazanin" w:eastAsia="IRNazanin"/>
          <w:color w:val="111111"/>
          <w:sz w:val="28"/>
          <w:sz w:val="28"/>
          <w:szCs w:val="28"/>
          <w:rtl w:val="true"/>
          <w:lang w:bidi="fa-IR"/>
        </w:rPr>
        <w:t>بندگان بیچاره خدا را از دام های ابلیس و پیروان او و همچنین از دام های دشمنان اهل بیت رهایی می بخشند، هیچ کس بر دین خدا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دل های متزلزل شیعیان ناتوان را حفظ می کنند، همچنان که کشتی بان سکان کشتی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علما نزد خداوند دارای مقام و فضیلت بسیاری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که از امام جعفر صادق علیه السلام نقل شده است،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عُلَماءُ شیعَتِنا مُرابِطُونَ فِی الْثَغْرِ الذَّی یَلی إِبْلیسُ وَ عَفاریتُهُ، یَمْنَعُونَهُمْ عَنِ الْخُروجِ عَلی ضُعَفاءِ شیعَتِنا وَ عَنْ أَنْ یَتَسلَّطَ عَلَیهِم إِبْلیسُ وَ شیعَتُهُ وَ النّواصِبُ أَلا فَمَنِ انْتَصَبَ لِذلِکَ مِنْ شیعَتِنا کانَ أَفْضَلَ مِمَّن جاهَدَ الرُّومَ وَالتُّرکَ وَ الْخَزَرَ أَلْفَ أَلْفَ مَرَّةٍ، لِأَنَّه یَدْفَعُ عَنْ أَدْیانِ شیعَتِنا وَ مُحِبِّینا وَ ذلِکَ یَدْفَعُ عَنْ أَبْدانِهِمْ</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علمای شیعه در مرزهایی که شیطان و ایادی او در پشت آنها کمین کرده اند، پاسداری می دهند و آنها را از اینکه بر شیعیان ناتوان هجوم برند، باز می دارند و اجازه نمی دهند که شیطان و پیروان او و دشمنان اهل بیت بر ضعفای شیعه تسلط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شیعیان ما که برای این موضوع نصب شود، از کسانی که با روم و ترک و خزر در جهادند، هزار هزار مرتبه برتر است؛ زیرا او از باورهای شیعیان و دوستداران ما دفاع می 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امام جواد علیه السلام، وظایف علمای دین هنگام غیبت امام از جامعه چنین بیان شده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تَکَفَّلَ بِأَیتامِ آلِ مُحَمَّدٍ علیهم السلام المُنْقَطِعینَ عَنْ إِمامِهِمْ، المُتَحَیِّرینَ فِی جَهْلِهِمْ، الأُساری فِی أَیْدِی شیاطِینِهِمْ وَ فِی أَیْدِی النّواصِبِ مِنْ أَعدائِنا، فَاسْتَنْقَذَهُمْ مِنْهُمْ وَ أَخْرَجَهُمْ مِنْ حَیْرَتِهِمْ وَ قَهَرَ الشَّیاطِینَ بِرَدِّ وَساوِسِهِمْ وَ قَهَرَ النّاصِبینَ بِحُجَجِ رَبِّهِمْ وَ دَلائِلِ أَئِمَّتِهِمْ، لِیَحْفَظُوا عَهْدَ اللّهِ عَلَی العِبادِ بِأَفْضَلِ المَوانِعَ لَیُفَضِّلُونَ عِنْدَاللّه ِ عَلَی الْعابِدِ بِأَفْضَلِ الْمَواقِعِ، بِأَکْثَرِ مِنْ فَضْلِ السَّماءِ عَلَی الْأَرْضِ وَ الْعَرْشِ وَ الْکُرْسیِّ وَ الْحُجُبِ عَلَی السَّماءِ وَ فَضْلُهُمْ عَلَی هذا الْعابِدِ کَفَضْلِ </w:t>
      </w:r>
    </w:p>
    <w:p>
      <w:pPr>
        <w:pStyle w:val="BookText"/>
        <w:rPr/>
      </w:pPr>
      <w:r>
        <w:rPr>
          <w:rFonts w:ascii="Amiri" w:hAnsi="Amiri" w:eastAsia="Amiri" w:cs="Amiri"/>
          <w:color w:val="111111"/>
          <w:sz w:val="28"/>
          <w:sz w:val="28"/>
          <w:szCs w:val="28"/>
          <w:rtl w:val="true"/>
          <w:lang w:bidi="ar-SA"/>
        </w:rPr>
        <w:t>لَیْلَةِ الْبَدْرِ عَلی أَخْفی کَوْکِبٍ فِی السّماءِ</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کسی که سرپرستی یتیمان آل محمد ـ درود خدا بر آنها باد ـ را که از امام خود دور افتاده، در نادانی خویش سرگردان مانده و در دستان شیاطین و دشمنان اهل بیت گرفتار آمده اند، به عهده گیرد و آنها را از چنگال دشمنان رهایی بخشد و از حیرت و جهالت خارج سازد و وسوسه های شیاطین را از آنها دور کند و با دلایل پروردگارشان و برهان های امامانشان، آنها را بر دشمنان اهل بیت چیره سازد تا عهد خدا بر بندگانش را به بهترین شکل حفظ کند، نزد خداوند، بر عابدی که در بهترین زمان ها به عبادت پرداخته است، برتری دارد؛ بیشتر از آنچه آسمان بر زمین و عرش و کرسی و حجاب ها بر آسمان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او بر چنین عابدی، مانند برتری ماه شب چهارده بر کوچک ترین ستاره آسمان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آیا ضرورت هایی که استوانه های فقاهت شیعه را به تدوین کتاب و نگارش رساله در زمینه شناخت آخرین حجت حق و دیگر موضوع های مرتبط با غیبت امام عصر علیه السلام واداشته، از بین رفته است یا خیر؟ آیا آن نگرانی که خاطر شیخ صدوق را پریشان ساخت و او را به تألیف کتاب کمال الدین و تمام النعمة وادار کرد، دیگر بر طرف شده و جایی برای نگرانی خاطر باقی نمانده است؟</w:t>
      </w:r>
      <w:r>
        <w:rPr>
          <w:rStyle w:val="FootnoteAnchor"/>
          <w:rtl w:val="true"/>
        </w:rPr>
        <w:footnoteReference w:id="477"/>
      </w:r>
      <w:r>
        <w:rPr>
          <w:rFonts w:ascii="IRNazanin" w:hAnsi="IRNazanin" w:eastAsia="IRNazanin"/>
          <w:color w:val="111111"/>
          <w:sz w:val="28"/>
          <w:sz w:val="28"/>
          <w:szCs w:val="28"/>
          <w:rtl w:val="true"/>
          <w:lang w:bidi="fa-IR"/>
        </w:rPr>
        <w:t>آیا آن شبهه ها و پرسش های گوناگون درباره غیبت که شیخ مفید را وا می داشت برای پاسخ گویی به آنها، رساله های گوناگونی همچون الفصول العشرة فی الغیبة،</w:t>
      </w:r>
      <w:r>
        <w:rPr>
          <w:rStyle w:val="FootnoteAnchor"/>
          <w:rtl w:val="true"/>
        </w:rPr>
        <w:footnoteReference w:id="478"/>
      </w:r>
      <w:r>
        <w:rPr>
          <w:rFonts w:ascii="IRNazanin" w:hAnsi="IRNazanin" w:eastAsia="IRNazanin"/>
          <w:color w:val="111111"/>
          <w:sz w:val="28"/>
          <w:sz w:val="28"/>
          <w:szCs w:val="28"/>
          <w:rtl w:val="true"/>
          <w:lang w:bidi="fa-IR"/>
        </w:rPr>
        <w:t>خمس رسائل فی إثبات الحجة،</w:t>
      </w:r>
      <w:r>
        <w:rPr>
          <w:rStyle w:val="FootnoteAnchor"/>
          <w:rtl w:val="true"/>
        </w:rPr>
        <w:footnoteReference w:id="479"/>
      </w:r>
      <w:r>
        <w:rPr>
          <w:rFonts w:ascii="IRNazanin" w:hAnsi="IRNazanin" w:eastAsia="IRNazanin"/>
          <w:color w:val="111111"/>
          <w:sz w:val="28"/>
          <w:sz w:val="28"/>
          <w:szCs w:val="28"/>
          <w:rtl w:val="true"/>
          <w:lang w:bidi="fa-IR"/>
        </w:rPr>
        <w:t>فی سبب إستتار الحجة</w:t>
      </w:r>
      <w:r>
        <w:rPr>
          <w:rStyle w:val="FootnoteAnchor"/>
          <w:rtl w:val="true"/>
        </w:rPr>
        <w:footnoteReference w:id="48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بنگارد، دیگر از بین رفته است؟ آیا آن احساس ضرورتی که شیخ طوسی را وادار می ساخت با همه گرفتاری های علمی و درگیری در عرصه هایی همچون فقه، تفسیر، حدیث و رجال، به تألیف کتاب الغیبة دست بزند، دیگر زمینه ای ندارد؟ آیا دیگر هیچ خطری سرمایه اعتقادی شیعیان آل محمد صلی الله علیه و آله را تهدید نمی کند؟ آیا دیگر ضعفای شیعه به چنان اعتقادی دست یافته اند که مرزداران حریم اندیشه شیعی بتوانند بی هیچ دغدغه ای به کارهای علمی خود بپردازند؟ آیا جوانان و نوجوانان ایران اسلامی که به تعبیر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ائمه هدی و کشور صاحب الزمان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چنان شناختی از حجت عصر رسیده اند که علمای شیعه و دعوت کنندگان به سوی قائم بتوانند با خاطری آسوده سر به بالین بگذارند؟</w:t>
      </w:r>
    </w:p>
    <w:p>
      <w:pPr>
        <w:pStyle w:val="BookText"/>
        <w:rPr/>
      </w:pPr>
      <w:r>
        <w:rPr>
          <w:rFonts w:ascii="IRNazanin" w:hAnsi="IRNazanin" w:eastAsia="IRNazanin"/>
          <w:color w:val="111111"/>
          <w:sz w:val="28"/>
          <w:sz w:val="28"/>
          <w:szCs w:val="28"/>
          <w:rtl w:val="true"/>
          <w:lang w:bidi="fa-IR"/>
        </w:rPr>
        <w:t>بدون تردید، امروز دیگر بسیاری از شبهه ها و پرسش هایی که پیش از این در مورد امام مهدی علیه السلام وجود داشتند، مطرح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موضوع هایی که علمای پیشین نسبت به آنها احساس نگرانی می کردند، جایی برای طرح شدن ندارند و بسیاری از خطرهایی که در گذشته، کیان اعتقادی شیعه و باور مهدوی را تهدید می کردند، از میان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سخن هرگز بدان معنا نیست که جامعه امروز ما هیچ شبهه و پرسشی در مورد امام زمان خویش ندارد یا در مورد اعتقاد مردم به امام عصر هیچ نگرانی وجود ندارد یا باور مهدوی و فرهنگ انتظار را هیچ خطری تهدید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جرئت می توان گفت امروزه موعودباوری اسلامی و شیعی بیش از هر زمان دیگر دست خوش تهدیدهای دشمنان دانا و آسیب های دوستان نادان قرار گرفته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حجم کتاب هایی که در سالیان اخیر در ردّ باورهای شیعی به ویژه موضوع </w:t>
      </w:r>
    </w:p>
    <w:p>
      <w:pPr>
        <w:pStyle w:val="BookText"/>
        <w:rPr/>
      </w:pPr>
      <w:r>
        <w:rPr>
          <w:rFonts w:ascii="IRNazanin" w:hAnsi="IRNazanin" w:eastAsia="IRNazanin"/>
          <w:color w:val="111111"/>
          <w:sz w:val="28"/>
          <w:sz w:val="28"/>
          <w:szCs w:val="28"/>
          <w:rtl w:val="true"/>
          <w:lang w:bidi="fa-IR"/>
        </w:rPr>
        <w:t>مهدویت و انتظار نوشته شده است و دستگاه های اطلاعاتی کشورهایی چون امریکا و انگلیس و رژیم صهیونیستی آنها را در شمارگان فراوان منتشر کرده اند،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سه دهه گذشته، فیلم های فراوانی با هدف ترویج و تبلیغ نگرش آخرالزمانی مسیحی ـ یهودی و تقبیح و تحقیر نگرش آخرالزمانی و موعودباوری اسلامی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 کتاب های سطحی، نازل، عوام پسندانه و مبتنی بر باورهای سست و خرافی که در چند سال اخیر در کشور ما در زمینه موضوع مهدویت نوشته شده اند،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و محافلی که به بهانه ذکر و یاد امام زمان علیه السلام، در همه جای این سرزمین تشکیل می شوند و به جای بارور کردن روحیه امید، سرزندگی، تلاش و تکاپو در دل جوانان این سرزمین و بالابردن سطح هشیاری، احساس مسئولیت و آمادگی آنها برای ظهور، بذر نومیدی، گوشه نشینی، بی مسئولیتی و سستی را در دل آنان می کارند، روز به روز افزایش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ها و پرسش هایی که امروز در جامعه اسلامی ما در مورد امام زمان علیه السلام مطرح می شود، با این وضعیت، بسیار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خواهیم پذیرفت که ادعای یاد شده بی اساس نیست و یتیمان آل محمد علیهم السلام بیش از هر زمان دیگر، نیازمند سرپرستی و توجه علمای 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در شرایط کنونی، مهم ترین مسئولیت هایی که متوجه علمای دین و حوزه های علمیه است،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آثار مهدوی برای قشرهای مختلف</w:t>
      </w:r>
    </w:p>
    <w:p>
      <w:pPr>
        <w:pStyle w:val="BookText"/>
        <w:rPr/>
      </w:pPr>
      <w:r>
        <w:rPr>
          <w:rFonts w:ascii="IRNazanin" w:hAnsi="IRNazanin" w:eastAsia="IRNazanin"/>
          <w:color w:val="111111"/>
          <w:sz w:val="28"/>
          <w:sz w:val="28"/>
          <w:szCs w:val="28"/>
          <w:rtl w:val="true"/>
          <w:lang w:bidi="fa-IR"/>
        </w:rPr>
        <w:t xml:space="preserve">نخستین و مهم ترین رسالت امروز دانش وران و صاحب نظران حوزه های علمیه، تألیف و تدوین کتاب ها و نشریاتی است که با بهره گیری از منابع اصیل و متقن شیعی، معارف مهدوی را به دور از هرگونه پیرایه، در اختیار گروه های مختلف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نوجوانان، جوانان و بزرگ 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قشرهای مختلف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فرهیختگان، دانشگاهیان، دانشجویان، کارمندان، کارگران، کشاورزان، زنان خانه 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و آنها را نسبت به وظایف و تکالیفی که نسبت به امام عصرشان برعهده دارند، آگاه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عالمانه به پرسش ها و شبهه های موجود</w:t>
      </w:r>
    </w:p>
    <w:p>
      <w:pPr>
        <w:pStyle w:val="BookText"/>
        <w:rPr/>
      </w:pPr>
      <w:r>
        <w:rPr>
          <w:rFonts w:ascii="IRNazanin" w:hAnsi="IRNazanin" w:eastAsia="IRNazanin"/>
          <w:color w:val="111111"/>
          <w:sz w:val="28"/>
          <w:sz w:val="28"/>
          <w:szCs w:val="28"/>
          <w:rtl w:val="true"/>
          <w:lang w:bidi="fa-IR"/>
        </w:rPr>
        <w:t>نشر کتاب ها و آثاری که به پرسش ها و شبهه های مطرح در حوزه مباحث مهدوی به صورتی عالمانه و متناسب با ذهن و زبان نسل امروز پاسخ دهد، یکی از ضرورت های فرهنگ مهدویت در عصر حاضر است که تنها در توان علما و اندیشه وران حوزه های علمیه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نشر و پخش آثار بی محتوا، خرافی و انحرافی</w:t>
      </w:r>
    </w:p>
    <w:p>
      <w:pPr>
        <w:pStyle w:val="BookText"/>
        <w:rPr/>
      </w:pPr>
      <w:r>
        <w:rPr>
          <w:rFonts w:ascii="IRNazanin" w:hAnsi="IRNazanin" w:eastAsia="IRNazanin"/>
          <w:color w:val="111111"/>
          <w:sz w:val="28"/>
          <w:sz w:val="28"/>
          <w:szCs w:val="28"/>
          <w:rtl w:val="true"/>
          <w:lang w:bidi="fa-IR"/>
        </w:rPr>
        <w:t>بر علمای حوزه لازم است که با نظارت مستمر بر کتاب ها و نشریاتی که در زمینه باور مهدوی و فرهنگ انتظار منتشر می شوند، از پخش آثاری که به عرضه مطالب بی محتوا، کم محتوا، خرافی، انحرافی، سست و بی اساس در جامعه می پردازند، جلوگیری و شرایط لازم را برای ارائه آثار ارزشمند فراهم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رصد دایمی رسانه های بیگانه</w:t>
      </w:r>
    </w:p>
    <w:p>
      <w:pPr>
        <w:pStyle w:val="BookText"/>
        <w:rPr/>
      </w:pPr>
      <w:r>
        <w:rPr>
          <w:rFonts w:ascii="IRNazanin" w:hAnsi="IRNazanin" w:eastAsia="IRNazanin"/>
          <w:color w:val="111111"/>
          <w:sz w:val="28"/>
          <w:sz w:val="28"/>
          <w:szCs w:val="28"/>
          <w:rtl w:val="true"/>
          <w:lang w:bidi="fa-IR"/>
        </w:rPr>
        <w:t>یکی دیگر از مسئولیت های مهم علمای حوزه در عصر حاضر، رصد دایمی پایگاه های اطلاع رسانی، شبکه های ماهواره ای، مطبوعات و کتاب های خارجی و فراهم آوردن پاسخ های مناسب برای شبهه هایی است که آنها القا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معارف مهدوی به زبان های روز دنیا</w:t>
      </w:r>
    </w:p>
    <w:p>
      <w:pPr>
        <w:pStyle w:val="BookText"/>
        <w:rPr/>
      </w:pPr>
      <w:r>
        <w:rPr>
          <w:rFonts w:ascii="IRNazanin" w:hAnsi="IRNazanin" w:eastAsia="IRNazanin"/>
          <w:color w:val="111111"/>
          <w:sz w:val="28"/>
          <w:sz w:val="28"/>
          <w:szCs w:val="28"/>
          <w:rtl w:val="true"/>
          <w:lang w:bidi="fa-IR"/>
        </w:rPr>
        <w:t>با توجه به اقبال روزافزون جهانیان به معارف مهدوی، بر علمای حوزه لازم است که معارف مهدوی را به زبان های روز دنیا ترجمه کنند و در اختیار همه مشتاقان این فرهنگ در سراسر جهان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بدعت ها و انحراف ها</w:t>
      </w:r>
    </w:p>
    <w:p>
      <w:pPr>
        <w:pStyle w:val="BookText"/>
        <w:rPr/>
      </w:pPr>
      <w:r>
        <w:rPr>
          <w:rFonts w:ascii="IRNazanin" w:hAnsi="IRNazanin" w:eastAsia="IRNazanin"/>
          <w:color w:val="111111"/>
          <w:sz w:val="28"/>
          <w:sz w:val="28"/>
          <w:szCs w:val="28"/>
          <w:rtl w:val="true"/>
          <w:lang w:bidi="fa-IR"/>
        </w:rPr>
        <w:t>مقابله با انحراف ها، بدعت ها، کج فهمی ها، بدفهمی ها و افراط ها و تفریط هایی که در حوزه مباحث مهدوی در جامعه ما رواج پیدا کرده است یا خواهد کرد، یکی دیگر از مسئولیت های مهمی است که امروز بر دوش همه دانش پژوهان، دانش وران و صاحب نظران حوزه های علمیه قرار 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اگر علمای دین به وظیفه و تکلیفی که در برابر حجت خدا برعهده دارند، چنان که باید و شاید، عمل کنند و وظیفه خود را در زمینه تبیین، ترویج و تبلیغ باور مهدوی و فرهنگ انتظار، آن گونه که شایسته است، به انجام رسانند، می توان امیدوار بود جامعه ما در پرتو گسترش و نهادینه سازی این باور و فرهنگ، در برابر همه تهدیدها و توطئه ها پایداری ورزد و به آمادگی بیشتری برای استقبال از پیک خجسته عدالت و رستگاری دست یابد</w:t>
      </w:r>
      <w:r>
        <w:rPr>
          <w:rFonts w:eastAsia="IRNazanin" w:cs="IRNazanin"/>
          <w:color w:val="111111"/>
          <w:sz w:val="28"/>
          <w:szCs w:val="28"/>
          <w:rtl w:val="true"/>
          <w:lang w:bidi="fa-IR"/>
        </w:rPr>
        <w:t xml:space="preserve">. </w:t>
      </w:r>
      <w:bookmarkStart w:id="598" w:name="pg13308_137392"/>
    </w:p>
    <w:p>
      <w:pPr>
        <w:pStyle w:val="Heading3"/>
        <w:numPr>
          <w:ilvl w:val="2"/>
          <w:numId w:val="1"/>
        </w:numPr>
        <w:rPr/>
      </w:pPr>
      <w:bookmarkStart w:id="599" w:name="__RefHeading___Toc2395156_2322387425"/>
      <w:bookmarkStart w:id="600" w:name="_Toc230"/>
      <w:bookmarkEnd w:id="598"/>
      <w:bookmarkEnd w:id="599"/>
      <w:r>
        <w:rPr>
          <w:rtl w:val="true"/>
        </w:rPr>
        <w:t>فصل سوم</w:t>
      </w:r>
      <w:r>
        <w:rPr>
          <w:rtl w:val="true"/>
        </w:rPr>
        <w:t xml:space="preserve">: </w:t>
      </w:r>
      <w:r>
        <w:rPr>
          <w:rtl w:val="true"/>
        </w:rPr>
        <w:t>بایسته های برنامه سازی</w:t>
      </w:r>
      <w:bookmarkEnd w:id="600"/>
    </w:p>
    <w:p>
      <w:pPr>
        <w:pStyle w:val="Heading4"/>
        <w:numPr>
          <w:ilvl w:val="3"/>
          <w:numId w:val="1"/>
        </w:numPr>
        <w:rPr/>
      </w:pPr>
      <w:bookmarkStart w:id="601" w:name="__RefHeading___Toc2395158_2322387425"/>
      <w:bookmarkStart w:id="602" w:name="_Toc231"/>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های برنامه سازی</w:t>
      </w:r>
    </w:p>
    <w:p>
      <w:pPr>
        <w:pStyle w:val="BookText"/>
        <w:rPr/>
      </w:pPr>
      <w:r>
        <w:rPr>
          <w:rFonts w:ascii="IRNazanin" w:hAnsi="IRNazanin" w:eastAsia="IRNazanin"/>
          <w:color w:val="111111"/>
          <w:sz w:val="28"/>
          <w:sz w:val="28"/>
          <w:szCs w:val="28"/>
          <w:rtl w:val="true"/>
          <w:lang w:bidi="fa-IR"/>
        </w:rPr>
        <w:t xml:space="preserve">در دو سه دهه گذشته، موضوع منجی گرایی، موعودباوری و آخرالزمان شناسی، به شدت مورد توجه رسانه های غربی به ویژه رسانه های دیداری و شنیداری قرار گرفته و در طول این سال ها، ده ها فیلم سینمایی و ویدئویی با موضوع هایی چون نبرد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آرمگدون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رویدادهایآخرالزمان، ظهور مسیح به عنوان منجی موعود آخرالزمان و حوادث و رویدادهای پیش از این ظهور در قالب برنامه های نمایشی و مستند ساخته و پخش شده است، به گونه ای که شما در یک جست وجوی ساده در اینترنت به اسامی ده ها فیلم با موضوع های یاد شده برخورد می کنید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چرایی رشد و گسترش این مباحث در رسانه های تصویری غربی، دیدگاه های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ادله و مستندات موجود می توان گفت که دلیل این رشد و گسترش، توسعه دامنه نفوذ فرهنگی و سیاسی جریان مسیحیت بنیادگرا یا مسیحیت صهیونیستی در طول سال های اخیر است؛ زیرا این جریان، آموزه های آخرالزمانی کتاب مقدس را دست مایه فعالیت های سیاسی، نظامی و سلطه طلبانه در جهان قرار داده و همه تلاش خود را متوجه پیش گویی های کتاب مقدس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از </w:t>
      </w:r>
    </w:p>
    <w:p>
      <w:pPr>
        <w:pStyle w:val="BookText"/>
        <w:rPr/>
      </w:pPr>
      <w:r>
        <w:rPr>
          <w:rFonts w:ascii="IRNazanin" w:hAnsi="IRNazanin" w:eastAsia="IRNazanin"/>
          <w:color w:val="111111"/>
          <w:sz w:val="28"/>
          <w:sz w:val="28"/>
          <w:szCs w:val="28"/>
          <w:rtl w:val="true"/>
          <w:lang w:bidi="fa-IR"/>
        </w:rPr>
        <w:t>ابزار رسانه ها به بهترین شکل برای پیشبرد اهداف خود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باید در نظر داشت که سیاست رسانه ای این جریان، از یک سو تبلیغ و ترویج آموزه های آخرالزمانی کتاب مقدس و از سوی دیگر، مقابله با آموزه های آخرالزمانی اسلام و ترسیم چهره ای نامناسب از منجی موعود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تأخیری ده پانزده ساله به موضوع مهدویت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حدود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جمهوری اسلامی ایران پخش می شد و برخی شبکه های رادیویی همچون رادیو جوان و رادیو معارف هم در سال های اخیر برنامه هایی در این زمینه داشته اند، ولی در حوزه سیما، کار با تأخیر بیشتری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مجموعه برنامه های مهدوی که در چند سال اخیر از شبکه های مختلف سیما پخش شده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شبکه اول سیما؛ مجموعه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وادی تماشا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شبکه دو سیما؛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شبکه چهار 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اقبال گسترده ای که در سال های اخیر در جامعه ما نسبت به مباحث مهدوی صورت گرفته است، این انتظار وجود دارد که رسانه ملی نیز هم گام با مردم، موضوع مهدویت و انتظار را بیش از پیش مورد توجه قرار دهد تا بتواند به نیازهای فرهنگی روزافزونی که در این زمینه احساس می شود، پاسخ گوید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تولید و پخش برنامه های دینی از جمله برنامه های مهدوی، حساسیت ها و ظرافت های خاصی وجود دارد که اگر نسبت به آنها بی توجهی </w:t>
      </w:r>
      <w:bookmarkStart w:id="603" w:name="pg13308_137396"/>
    </w:p>
    <w:p>
      <w:pPr>
        <w:pStyle w:val="BookText"/>
        <w:rPr/>
      </w:pPr>
      <w:bookmarkEnd w:id="603"/>
      <w:r>
        <w:rPr>
          <w:rFonts w:ascii="IRNazanin" w:hAnsi="IRNazanin" w:eastAsia="IRNazanin"/>
          <w:color w:val="111111"/>
          <w:sz w:val="28"/>
          <w:sz w:val="28"/>
          <w:szCs w:val="28"/>
          <w:rtl w:val="true"/>
          <w:lang w:bidi="fa-IR"/>
        </w:rPr>
        <w:t>یا کم توجهی صورت گیرد، آن برنامه ها نه تنها اهداف مورد نظر را محقق نخواهند ساخت، چه بسا ممکن است موجب ایجاد شبهه ها و پرسش های مختلفی نسبت به آموزه های دینی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بایسته هایی که در ساخت برنامه های مهدوی باید مورد توجه قرار گیرند، به شرح زیر است</w:t>
      </w:r>
      <w:r>
        <w:rPr>
          <w:rFonts w:eastAsia="IRNazanin" w:cs="IRNazanin"/>
          <w:color w:val="111111"/>
          <w:sz w:val="28"/>
          <w:szCs w:val="28"/>
          <w:rtl w:val="true"/>
          <w:lang w:bidi="fa-IR"/>
        </w:rPr>
        <w:t>:</w:t>
      </w:r>
    </w:p>
    <w:p>
      <w:pPr>
        <w:pStyle w:val="Heading4"/>
        <w:numPr>
          <w:ilvl w:val="3"/>
          <w:numId w:val="1"/>
        </w:numPr>
        <w:rPr/>
      </w:pPr>
      <w:bookmarkStart w:id="604" w:name="__RefHeading___Toc2395160_2322387425"/>
      <w:bookmarkStart w:id="605" w:name="_Toc232"/>
      <w:bookmarkEnd w:id="604"/>
      <w:r>
        <w:rPr/>
        <w:t>1</w:t>
      </w:r>
      <w:r>
        <w:rPr>
          <w:rtl w:val="true"/>
        </w:rPr>
        <w:t xml:space="preserve">. </w:t>
      </w:r>
      <w:r>
        <w:rPr>
          <w:rtl w:val="true"/>
        </w:rPr>
        <w:t>ارتقا و گسترش معرفت و ایمان روشن بینانه به مهدویت</w:t>
      </w:r>
      <w:bookmarkEnd w:id="605"/>
    </w:p>
    <w:p>
      <w:pPr>
        <w:pStyle w:val="Heading5"/>
        <w:numPr>
          <w:ilvl w:val="4"/>
          <w:numId w:val="1"/>
        </w:numPr>
        <w:rPr/>
      </w:pPr>
      <w:bookmarkStart w:id="606" w:name="__RefHeading___Toc2395162_2322387425"/>
      <w:bookmarkStart w:id="607" w:name="_Toc233"/>
      <w:bookmarkEnd w:id="606"/>
      <w:r>
        <w:rPr>
          <w:rtl w:val="true"/>
        </w:rPr>
        <w:t>اشاره</w:t>
      </w:r>
      <w:bookmarkEnd w:id="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 و گسترش معرفت و ایمان روشن بینانه به مهدویت</w:t>
      </w:r>
    </w:p>
    <w:p>
      <w:pPr>
        <w:pStyle w:val="BookText"/>
        <w:rPr/>
      </w:pPr>
      <w:r>
        <w:rPr>
          <w:rFonts w:ascii="IRNazanin" w:hAnsi="IRNazanin" w:eastAsia="IRNazanin"/>
          <w:color w:val="111111"/>
          <w:sz w:val="28"/>
          <w:sz w:val="28"/>
          <w:szCs w:val="28"/>
          <w:rtl w:val="true"/>
          <w:lang w:bidi="fa-IR"/>
        </w:rPr>
        <w:t xml:space="preserve">رهبر معظم انقلاب اسلامی در بیان نقش و مسئولیت صدا و سیما در حوزه دین، ارتقای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مورد توجه قرار داده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دینی باید ارتقا و گسترش پیدا کند، اما یک معرفت روشن بینانه و آگاهانه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طبیعتا از وظایف صدا و سیما، ارتقای معرفت دینی و ایمان دینی است؛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ایمان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ایمان مردم باید تقویت شود، هم معرفت و شناخت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دینی مردم باید ارتقا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معرفت دینی باید توجه داشت که این ایمانی که مردم پیدا می کنند، سست، عوامانه، سطحی و قشری نباشد؛ به شدت از این پرهیز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نشود به تغلیط احساسات مردم و تشریفات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 چیزها به طور افراطی، هیچ مفید نیست؛ هیچ تبلیغ دین محسوب نمی شود</w:t>
      </w:r>
      <w:r>
        <w:rPr>
          <w:rFonts w:eastAsia="IRNazanin" w:cs="IRNazanin"/>
          <w:color w:val="111111"/>
          <w:sz w:val="28"/>
          <w:szCs w:val="28"/>
          <w:rtl w:val="true"/>
          <w:lang w:bidi="fa-IR"/>
        </w:rPr>
        <w:t>.</w:t>
      </w:r>
      <w:r>
        <w:rPr>
          <w:rStyle w:val="FootnoteAnchor"/>
          <w:rtl w:val="true"/>
        </w:rPr>
        <w:footnoteReference w:id="48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سخن مقام معظم رهبری، در برنامه های مهدوی صدا و سیما ـ همچون دیگر برنامه های دینی ـ باید به موضوع ارتقا و گسترش معرفت و ایمان مخاطبان رسانه ملی توجه کرد و تلاش شود که این گونه برنامه ها، هم شناخت مردم را از موضوع مهدویت افزایش دهند و هم ایمان و </w:t>
      </w:r>
      <w:bookmarkStart w:id="608" w:name="pg13308_137397"/>
    </w:p>
    <w:p>
      <w:pPr>
        <w:pStyle w:val="BookText"/>
        <w:rPr/>
      </w:pPr>
      <w:bookmarkEnd w:id="608"/>
      <w:r>
        <w:rPr>
          <w:rFonts w:ascii="IRNazanin" w:hAnsi="IRNazanin" w:eastAsia="IRNazanin"/>
          <w:color w:val="111111"/>
          <w:sz w:val="28"/>
          <w:sz w:val="28"/>
          <w:szCs w:val="28"/>
          <w:rtl w:val="true"/>
          <w:lang w:bidi="fa-IR"/>
        </w:rPr>
        <w:t>باور آنها را نسبت به این موضوع ارتقا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همه مدیران و برنامه سازان صدا و سیما لازم است که از یک سو از طرح مطالب سست، عوامانه، سطحی و قشری در برنامه های مهدوی جلوگیری کنند و از سوی دیگر، از بسنده کردن به شاعرانه ها و مطالب صرفاً احساسی و عاطفی که جنبه معرفت افزایی ندارند،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آنچه گفته شد، اقدام های متعددی باید صورت گیرد که در اینجا به چند مورد از مهم ترین آنها اشاره می کنیم</w:t>
      </w:r>
      <w:r>
        <w:rPr>
          <w:rFonts w:eastAsia="IRNazanin" w:cs="IRNazanin"/>
          <w:color w:val="111111"/>
          <w:sz w:val="28"/>
          <w:szCs w:val="28"/>
          <w:rtl w:val="true"/>
          <w:lang w:bidi="fa-IR"/>
        </w:rPr>
        <w:t>:</w:t>
      </w:r>
    </w:p>
    <w:p>
      <w:pPr>
        <w:pStyle w:val="Heading5"/>
        <w:numPr>
          <w:ilvl w:val="4"/>
          <w:numId w:val="1"/>
        </w:numPr>
        <w:rPr/>
      </w:pPr>
      <w:bookmarkStart w:id="609" w:name="__RefHeading___Toc2395164_2322387425"/>
      <w:bookmarkStart w:id="610" w:name="_Toc234"/>
      <w:bookmarkEnd w:id="609"/>
      <w:r>
        <w:rPr>
          <w:rtl w:val="true"/>
        </w:rPr>
        <w:t>الف</w:t>
      </w:r>
      <w:r>
        <w:rPr>
          <w:rtl w:val="true"/>
        </w:rPr>
        <w:t xml:space="preserve">) </w:t>
      </w:r>
      <w:r>
        <w:rPr>
          <w:rtl w:val="true"/>
        </w:rPr>
        <w:t>بهره گیری از پژوهش در ساخت برنامه ها</w:t>
      </w:r>
      <w:bookmarkEnd w:id="610"/>
    </w:p>
    <w:p>
      <w:pPr>
        <w:pStyle w:val="BookText"/>
        <w:rPr/>
      </w:pPr>
      <w:r>
        <w:rPr>
          <w:rFonts w:ascii="IRNazanin" w:hAnsi="IRNazanin" w:eastAsia="IRNazanin"/>
          <w:color w:val="111111"/>
          <w:sz w:val="28"/>
          <w:sz w:val="28"/>
          <w:szCs w:val="28"/>
          <w:rtl w:val="true"/>
          <w:lang w:bidi="fa-IR"/>
        </w:rPr>
        <w:t>هرگز نمی توان از برنامه ای که برای ساخت آن هیچ پژوهش و تحقیقی صورت نگرفته است و برنامه ساز صرفاً بر اساس اطلاعات محدود خود یا حداکثر استفاده از چند کتاب دست چندم، برنامه خود را سامان داده است، انتظار ارتقا و گسترش معرفت و ایمان مردم در زمینه باور مهدوی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سازندگان برنامه های مهدوی رسانه ملی لازم است که در تهیه و تولید این گونه برنامه ها، به پژوهش بیش از پیش بها دهند و از طرح مطالبی که بر پژوهش و تحقیق مبتنی نیست، خودداری کنند</w:t>
      </w:r>
      <w:r>
        <w:rPr>
          <w:rFonts w:eastAsia="IRNazanin" w:cs="IRNazanin"/>
          <w:color w:val="111111"/>
          <w:sz w:val="28"/>
          <w:szCs w:val="28"/>
          <w:rtl w:val="true"/>
          <w:lang w:bidi="fa-IR"/>
        </w:rPr>
        <w:t>.</w:t>
      </w:r>
    </w:p>
    <w:p>
      <w:pPr>
        <w:pStyle w:val="Heading5"/>
        <w:numPr>
          <w:ilvl w:val="4"/>
          <w:numId w:val="1"/>
        </w:numPr>
        <w:rPr/>
      </w:pPr>
      <w:bookmarkStart w:id="611" w:name="__RefHeading___Toc2395166_2322387425"/>
      <w:bookmarkStart w:id="612" w:name="_Toc235"/>
      <w:bookmarkEnd w:id="611"/>
      <w:r>
        <w:rPr>
          <w:rtl w:val="true"/>
        </w:rPr>
        <w:t>ب</w:t>
      </w:r>
      <w:r>
        <w:rPr>
          <w:rtl w:val="true"/>
        </w:rPr>
        <w:t xml:space="preserve">) </w:t>
      </w:r>
      <w:r>
        <w:rPr>
          <w:rtl w:val="true"/>
        </w:rPr>
        <w:t>استفاده از کارشناسان و مجریان زبده و فهیم</w:t>
      </w:r>
      <w:bookmarkEnd w:id="61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عواملی که می تواند در افزایش سطح برنامه های مهدوی و در نتیجه، ارتقای معرفت و ایمان مخاطبان این برنامه ها مؤثر باشد، استفاده از آن دسته از کارشناسان حوزوی و دانشگاهی است که در موضوع مهدویت به طور تخصصی کار کرده اند و صرفاً به ارائه اطلاعات عمومی نمی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افراد آشنا به موضوع مهدویت برای اجرای برنامه های مهدوی نیز می تواند نقش مهمی در این زمینه داشته باشد</w:t>
      </w:r>
      <w:r>
        <w:rPr>
          <w:rFonts w:eastAsia="IRNazanin" w:cs="IRNazanin"/>
          <w:color w:val="111111"/>
          <w:sz w:val="28"/>
          <w:szCs w:val="28"/>
          <w:rtl w:val="true"/>
          <w:lang w:bidi="fa-IR"/>
        </w:rPr>
        <w:t xml:space="preserve">. </w:t>
      </w:r>
      <w:bookmarkStart w:id="613" w:name="pg13308_137399"/>
    </w:p>
    <w:p>
      <w:pPr>
        <w:pStyle w:val="Heading5"/>
        <w:numPr>
          <w:ilvl w:val="4"/>
          <w:numId w:val="1"/>
        </w:numPr>
        <w:rPr/>
      </w:pPr>
      <w:bookmarkStart w:id="614" w:name="__RefHeading___Toc2395168_2322387425"/>
      <w:bookmarkStart w:id="615" w:name="_Toc236"/>
      <w:bookmarkEnd w:id="613"/>
      <w:bookmarkEnd w:id="614"/>
      <w:r>
        <w:rPr>
          <w:rtl w:val="true"/>
        </w:rPr>
        <w:t>ج</w:t>
      </w:r>
      <w:r>
        <w:rPr>
          <w:rtl w:val="true"/>
        </w:rPr>
        <w:t xml:space="preserve">) </w:t>
      </w:r>
      <w:r>
        <w:rPr>
          <w:rtl w:val="true"/>
        </w:rPr>
        <w:t>تأمل و تدبر در تولید برنامه ها</w:t>
      </w:r>
      <w:bookmarkEnd w:id="615"/>
    </w:p>
    <w:p>
      <w:pPr>
        <w:pStyle w:val="BookText"/>
        <w:rPr/>
      </w:pPr>
      <w:r>
        <w:rPr>
          <w:rFonts w:ascii="IRNazanin" w:hAnsi="IRNazanin" w:eastAsia="IRNazanin"/>
          <w:color w:val="111111"/>
          <w:sz w:val="28"/>
          <w:sz w:val="28"/>
          <w:szCs w:val="28"/>
          <w:rtl w:val="true"/>
          <w:lang w:bidi="fa-IR"/>
        </w:rPr>
        <w:t>شتاب زدگی در ساخت برنامه های مختلف از جمله برنامه های مهدوی، آفت بزرگی است که مانع تحقق اهدافی چون معرفت افزایی و تعمیق ایمان و باور مردم می شود و برنامه ها را همواره در سطحی نازل از محتوا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رهایی از این آفت، داشتن برنامه ریزی مناسب برای تولید این گونه برنامه هاست</w:t>
      </w:r>
      <w:r>
        <w:rPr>
          <w:rFonts w:eastAsia="IRNazanin" w:cs="IRNazanin"/>
          <w:color w:val="111111"/>
          <w:sz w:val="28"/>
          <w:szCs w:val="28"/>
          <w:rtl w:val="true"/>
          <w:lang w:bidi="fa-IR"/>
        </w:rPr>
        <w:t>.</w:t>
      </w:r>
    </w:p>
    <w:p>
      <w:pPr>
        <w:pStyle w:val="Heading4"/>
        <w:numPr>
          <w:ilvl w:val="3"/>
          <w:numId w:val="1"/>
        </w:numPr>
        <w:rPr/>
      </w:pPr>
      <w:bookmarkStart w:id="616" w:name="__RefHeading___Toc2395170_2322387425"/>
      <w:bookmarkStart w:id="617" w:name="_Toc237"/>
      <w:bookmarkEnd w:id="616"/>
      <w:r>
        <w:rPr/>
        <w:t>2</w:t>
      </w:r>
      <w:r>
        <w:rPr>
          <w:rtl w:val="true"/>
        </w:rPr>
        <w:t xml:space="preserve">. </w:t>
      </w:r>
      <w:r>
        <w:rPr>
          <w:rtl w:val="true"/>
        </w:rPr>
        <w:t>توجه به وجوه سه گانه فرهنگ مهدویت</w:t>
      </w:r>
      <w:bookmarkEnd w:id="61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وجوه سه گانه فرهنگ مهدویت</w:t>
      </w:r>
    </w:p>
    <w:p>
      <w:pPr>
        <w:pStyle w:val="BookText"/>
        <w:rPr/>
      </w:pPr>
      <w:r>
        <w:rPr>
          <w:rFonts w:ascii="IRNazanin" w:hAnsi="IRNazanin" w:eastAsia="IRNazanin"/>
          <w:color w:val="111111"/>
          <w:sz w:val="28"/>
          <w:sz w:val="28"/>
          <w:szCs w:val="28"/>
          <w:rtl w:val="true"/>
          <w:lang w:bidi="fa-IR"/>
        </w:rPr>
        <w:t>فرهنگ و اندیشه مهدویت شیعی وجوه مختلفی دارد و بینش ها، گرایش ها و کنش های انسان ها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ترویج و گسترش این فرهنگ و اندیشه متعالی از طریق صدا و سیما باید به همه ابعاد وجودی انسان 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باید تلاش کرد که مخاطبان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مناسبی نسبت به معارف مهدوی دست یابند و از این نظر کاملاً اقناع شوند و از سوی دیگر باید در پی این بود که مردم از نظر عاطفی و احساسی نیز از این معارف اثر بپذیرند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مستحکمی با مهدی موعود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تلاش شود شنوندگان و بینندگان از نظر رفتاری هم از معارف مهدوی متأثر شوند تا در نهایت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ای با امام و مقتدای خود برسند و رفتار آنها رنگ و بوی مهدوی پیدا کند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در تبلیغ و ترویج فرهنگ مهدویت و انتظار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افزایی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مورد توجه قرار گیرد تا همه وجوه این فرهنگ در جامعه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 به این معنا نیست که یک برنامه همه این وجوه را داشته باشد، بلکه مراد این است </w:t>
      </w:r>
      <w:bookmarkStart w:id="618" w:name="pg13308_137401"/>
    </w:p>
    <w:p>
      <w:pPr>
        <w:pStyle w:val="BookText"/>
        <w:rPr/>
      </w:pPr>
      <w:bookmarkEnd w:id="618"/>
      <w:r>
        <w:rPr>
          <w:rFonts w:ascii="IRNazanin" w:hAnsi="IRNazanin" w:eastAsia="IRNazanin"/>
          <w:color w:val="111111"/>
          <w:sz w:val="28"/>
          <w:sz w:val="28"/>
          <w:szCs w:val="28"/>
          <w:rtl w:val="true"/>
          <w:lang w:bidi="fa-IR"/>
        </w:rPr>
        <w:t>که برآیند کلی برنامه های صدا و سیما و حاصل تولیدات متعدد و متنوع رسانه در عرصه مهدویت باید به گونه ای باشد که تصویر جامعی از فرهنگ مهدویت و انتظار ارائه دهد و همه ابعاد وجودی انسان ها را از این فرهنگ متأثر سازد</w:t>
      </w:r>
      <w:r>
        <w:rPr>
          <w:rFonts w:eastAsia="IRNazanin" w:cs="IRNazanin"/>
          <w:color w:val="111111"/>
          <w:sz w:val="28"/>
          <w:szCs w:val="28"/>
          <w:rtl w:val="true"/>
          <w:lang w:bidi="fa-IR"/>
        </w:rPr>
        <w:t>.</w:t>
      </w:r>
    </w:p>
    <w:p>
      <w:pPr>
        <w:pStyle w:val="Heading4"/>
        <w:numPr>
          <w:ilvl w:val="3"/>
          <w:numId w:val="1"/>
        </w:numPr>
        <w:rPr/>
      </w:pPr>
      <w:bookmarkStart w:id="619" w:name="__RefHeading___Toc2395172_2322387425"/>
      <w:bookmarkStart w:id="620" w:name="_Toc238"/>
      <w:bookmarkEnd w:id="619"/>
      <w:r>
        <w:rPr/>
        <w:t>3</w:t>
      </w:r>
      <w:r>
        <w:rPr>
          <w:rtl w:val="true"/>
        </w:rPr>
        <w:t xml:space="preserve">. </w:t>
      </w:r>
      <w:r>
        <w:rPr>
          <w:rtl w:val="true"/>
        </w:rPr>
        <w:t>سرلوحه قرار دادن اندیشه امام خمینی رحمه الله درباره انتظار</w:t>
      </w:r>
      <w:bookmarkEnd w:id="620"/>
    </w:p>
    <w:p>
      <w:pPr>
        <w:pStyle w:val="BookText"/>
        <w:rPr/>
      </w:pPr>
      <w:r>
        <w:rPr>
          <w:rFonts w:ascii="IRNazanin" w:hAnsi="IRNazanin" w:eastAsia="IRNazanin"/>
          <w:color w:val="111111"/>
          <w:sz w:val="28"/>
          <w:sz w:val="28"/>
          <w:szCs w:val="28"/>
          <w:rtl w:val="true"/>
          <w:lang w:bidi="fa-IR"/>
        </w:rPr>
        <w:t>در جامعه ما دیدگاه ها و اندیشه های متفاوت و گاه متعارضی در زمینه مهدویت و انتظار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انتظار، هرگونه حرکت اصلاحی را در دوران غیبت نفی می کنند و هیچ تکلیف و مسئولیتی را برای زمینه سازی ظهور متوجه منتظران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این گروه، حداکثر وظیفه منتظران، دعا برای فرج امام زمان علیه السلام و تلاش برای تشرف خدمت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هم با اثرپذیری از اندیشه های امام خمینی رحمه الله و با نگاهی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انتظار، انتظار فرج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قدرت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بر این باورند که در عصر غیبت، شیعیان باید تلاش کنند که با تشکیل حکومت و گسترش عدالت و صلاح در جامعه، مقدمات ظهور امام مهدی علیه السلام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است که برنامه های مهدوی صدا و سیما باید مروج و مبلغ چه دیدگاهی باشد و برآیند عمومی برنامه های تولید شده، مخاطبان را به کدام دیدگاه متمایل سازد؟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پرسش در نگاه اول آسان به نظر می رسد و همه اذعان می کنند که باید برنامه های صدا و سیما مروج و مبلغ دیدگاه دوم باشد، ولی مهم این است که در عمل چه اتفاقی می افتد و ساختار برنامه های تولیدی، بخش های </w:t>
      </w:r>
      <w:bookmarkStart w:id="621" w:name="pg13308_137403"/>
    </w:p>
    <w:p>
      <w:pPr>
        <w:pStyle w:val="BookText"/>
        <w:rPr/>
      </w:pPr>
      <w:bookmarkEnd w:id="621"/>
      <w:r>
        <w:rPr>
          <w:rFonts w:ascii="IRNazanin" w:hAnsi="IRNazanin" w:eastAsia="IRNazanin"/>
          <w:color w:val="111111"/>
          <w:sz w:val="28"/>
          <w:sz w:val="28"/>
          <w:szCs w:val="28"/>
          <w:rtl w:val="true"/>
          <w:lang w:bidi="fa-IR"/>
        </w:rPr>
        <w:t>مختلف آنها و فضای کلی حاکم بر برنامه ها کدام دیدگاه را تقویت و کدام دیدگاه را تضعیف می کند؟</w:t>
      </w:r>
    </w:p>
    <w:p>
      <w:pPr>
        <w:pStyle w:val="BookText"/>
        <w:rPr/>
      </w:pPr>
      <w:r>
        <w:rPr>
          <w:rFonts w:ascii="IRNazanin" w:hAnsi="IRNazanin" w:eastAsia="IRNazanin"/>
          <w:color w:val="111111"/>
          <w:sz w:val="28"/>
          <w:sz w:val="28"/>
          <w:szCs w:val="28"/>
          <w:rtl w:val="true"/>
          <w:lang w:bidi="fa-IR"/>
        </w:rPr>
        <w:t>به نظر می رسد در حال حاضر در بیشتر برنامه های مهدوی به وجه معرفتی موضوع مهدویت و انتظار، چنان که باید توجه نمی شود و رویکرد آنها بیشتر احساسی ـ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ها از تکالیف و وظایف سیاسی، فرهنگی و اجتماعی منتظران در عصر غیبت کمتر سخنی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مطرح شده در این برنامه ها نیز با شرایط امروز جهان اسلام و تهدیدهای بالقوه و بالفعلی که کیان اسلام و شیعه را تهدید می کند، هیچ ارتباطی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نمی توان انتظار داشت این گونه برنامه ها در نهایت، مخاطبان را به سوی دیدگاهی رهنمون شود که برای انتظار، نقشی سازنده، تحول آفرین و زندگی بخش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مدیران و برنامه سازان رسانه ملی باید مراقبت کنند که با افزایش کمی و ارتقای کیفی برنامه های ویژه مهدویت، این گونه برنامه ها در عمل، مروج و مبلغ دیدگاه حضرت امام خمینی رحمه الله یا همان انتظار فعال باشند</w:t>
      </w:r>
      <w:r>
        <w:rPr>
          <w:rFonts w:eastAsia="IRNazanin" w:cs="IRNazanin"/>
          <w:color w:val="111111"/>
          <w:sz w:val="28"/>
          <w:szCs w:val="28"/>
          <w:rtl w:val="true"/>
          <w:lang w:bidi="fa-IR"/>
        </w:rPr>
        <w:t>.</w:t>
      </w:r>
    </w:p>
    <w:p>
      <w:pPr>
        <w:pStyle w:val="Heading4"/>
        <w:numPr>
          <w:ilvl w:val="3"/>
          <w:numId w:val="1"/>
        </w:numPr>
        <w:rPr/>
      </w:pPr>
      <w:bookmarkStart w:id="622" w:name="__RefHeading___Toc2395174_2322387425"/>
      <w:bookmarkStart w:id="623" w:name="_Toc239"/>
      <w:bookmarkEnd w:id="622"/>
      <w:r>
        <w:rPr/>
        <w:t>4</w:t>
      </w:r>
      <w:r>
        <w:rPr>
          <w:rtl w:val="true"/>
        </w:rPr>
        <w:t xml:space="preserve">. </w:t>
      </w:r>
      <w:r>
        <w:rPr>
          <w:rtl w:val="true"/>
        </w:rPr>
        <w:t>شبهه زایی از اندیشه ها</w:t>
      </w:r>
      <w:bookmarkEnd w:id="62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زایی از اندیشه ها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 و تکثر مخاطبان رسانه و اختلاف سطح علمی، فرهنگی و اعتقادی آنها اقتضا می کند که طرح مباحث مهدوی به گونه ای صورت گیرد که خدای ناکرده برای کسی ایجاد شبهه و ابهام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نمی توان همه مطالب و مباحثی را که در یک جمع محدود از ارادتمندان حضرت مهدی علیه السلام بیان می شود ـ هر چند بسیار جذاب و شنیدنی باشد ـ در رسانه ملی مطرح کرد</w:t>
      </w:r>
      <w:r>
        <w:rPr>
          <w:rFonts w:eastAsia="IRNazanin" w:cs="IRNazanin"/>
          <w:color w:val="111111"/>
          <w:sz w:val="28"/>
          <w:szCs w:val="28"/>
          <w:rtl w:val="true"/>
          <w:lang w:bidi="fa-IR"/>
        </w:rPr>
        <w:t xml:space="preserve">. </w:t>
      </w:r>
      <w:bookmarkStart w:id="624" w:name="pg13308_137404"/>
    </w:p>
    <w:p>
      <w:pPr>
        <w:pStyle w:val="BookText"/>
        <w:rPr/>
      </w:pPr>
      <w:bookmarkEnd w:id="624"/>
      <w:r>
        <w:rPr>
          <w:rFonts w:ascii="IRNazanin" w:hAnsi="IRNazanin" w:eastAsia="IRNazanin"/>
          <w:color w:val="111111"/>
          <w:sz w:val="28"/>
          <w:sz w:val="28"/>
          <w:szCs w:val="28"/>
          <w:rtl w:val="true"/>
          <w:lang w:bidi="fa-IR"/>
        </w:rPr>
        <w:t>رهبر معظم انقلاب اسلامی نیز در دیدار با رئیس و مدیران سازمان صدا و سیما بر این موضوع تأکید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دینی باید نسبت به دین شبهه زُدا باشد از ذهن شنونده؛ نه شبهه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بعضی از بیانات دینی را از تلویزیون یا از رادیو گوش می کنم و می بینم شبهه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سستی، یک حرف نامعقولی، یک مطلبی که حالا در جمع مثلاً بیست نفره یا پنجاه نفره یک عده مؤمن مخلص، زدنش خوب است و ایمان آنها را زیاد می کند، در سطح میلیونی مردم به زبان آوردن، جز اینکه ایمان یک عده ای را سست کند و در ذهنشان تردید ایجاد کند، هیچ فایده دیگری ندارد؛ از این چیزها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دینی و تبیین دینی باید شبهه زدا باشد؛ شبهه زا نباشد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بنابراین، در تولید برنامه های مهدوی همواره باید دو نکته را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مطالب و مباحث مطرح شده در این گونه برنامه ها، شبهه ای را به ذهن بیننده یا شنونده القا نکند و دوم اینکه اگر برنامه به پاسخ شبهه ای می پردازد، پاسخ گویی به گونه ای باشد که کاملاً برای مخاطبان با همه اختلاف سطحی که دارند، قانع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شبهه مطرح شده در ذهن مخاطب باقی می ماند بی آنکه پاسخ مناسبی برای آن دریافت کرده باشد و این، همان شبهه زایی است که مقام معظم رهبری به آن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با توجه به نکته یاد شده، برخی معتقدند اساساً رسانه حتی با هدف پاسخ گویی هم نباید به طرح شبهه ها بپردازد؛ زیرا این احتمال وجود دارد که مخاطب، اصل شبهه را به خوبی درک کند و ذهنش شبهه دار شود، ولی پاسخ شبهه را به خوبی درک نکند یا از آن قانع نشود</w:t>
      </w:r>
      <w:r>
        <w:rPr>
          <w:rFonts w:eastAsia="IRNazanin" w:cs="IRNazanin"/>
          <w:color w:val="111111"/>
          <w:sz w:val="28"/>
          <w:szCs w:val="28"/>
          <w:rtl w:val="true"/>
          <w:lang w:bidi="fa-IR"/>
        </w:rPr>
        <w:t>.</w:t>
      </w:r>
    </w:p>
    <w:p>
      <w:pPr>
        <w:pStyle w:val="Heading4"/>
        <w:numPr>
          <w:ilvl w:val="3"/>
          <w:numId w:val="1"/>
        </w:numPr>
        <w:rPr/>
      </w:pPr>
      <w:bookmarkStart w:id="625" w:name="__RefHeading___Toc2395176_2322387425"/>
      <w:bookmarkStart w:id="626" w:name="_Toc240"/>
      <w:bookmarkEnd w:id="625"/>
      <w:r>
        <w:rPr/>
        <w:t>5</w:t>
      </w:r>
      <w:r>
        <w:rPr>
          <w:rtl w:val="true"/>
        </w:rPr>
        <w:t xml:space="preserve">. </w:t>
      </w:r>
      <w:r>
        <w:rPr>
          <w:rtl w:val="true"/>
        </w:rPr>
        <w:t>طرح مطالب درست و متقن</w:t>
      </w:r>
      <w:bookmarkEnd w:id="62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مطالب درست و متقن</w:t>
      </w:r>
      <w:bookmarkStart w:id="627" w:name="pg13308_137406"/>
    </w:p>
    <w:p>
      <w:pPr>
        <w:pStyle w:val="BookText"/>
        <w:rPr/>
      </w:pPr>
      <w:bookmarkEnd w:id="627"/>
      <w:r>
        <w:rPr>
          <w:rFonts w:ascii="IRNazanin" w:hAnsi="IRNazanin" w:eastAsia="IRNazanin"/>
          <w:color w:val="111111"/>
          <w:sz w:val="28"/>
          <w:sz w:val="28"/>
          <w:szCs w:val="28"/>
          <w:rtl w:val="true"/>
          <w:lang w:bidi="fa-IR"/>
        </w:rPr>
        <w:t>مخاطبی که برنامه های مهدوی رسانه برای خود انتخاب می کند، ممکن است از نظر سن و سال یا سطح تحصیلات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برنامه ای ویژه نوجوانان و برنامه دیگری برای فرهیختگان تولید شود، ولی در همه این برنامه ها این نکته باید مورد توجه قرار گیرد که مطالب کاملاً درست و متکی به منابع متقن باشد، اگرچه سطح این مطالب با هم متفاوت است و با توجه به مخاطب ممکن است ساده یا پیچیده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همین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ما تبیین دینی را در سطح نخبگان، در سطح متوسط و در سطح پایین و در سطح کودکان داریم، اما همان که در سطح کودکان است، مطلقاً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به کودک یا به انسان عامی، در زمینه دین تفهیم می کنیم، مطلقاً نبایست غلط باشد که بعد در ارتقای معرفت دینی ببیند آن حرف، حرفِ نادرستی بوده است نه درست؛ منتها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 دینی در همه سطوح بایستی صحیح باشد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با توجه به این سخن مقام معظم رهبری، رسانه ملی باید از طرح هرگونه مطلب سست، واهی و بی اساس در حوزه مهدویت ـ حتی اگر برای مخاطب جذاب و شنیدنی باشد ـ خودداری کند</w:t>
      </w:r>
      <w:r>
        <w:rPr>
          <w:rFonts w:eastAsia="IRNazanin" w:cs="IRNazanin"/>
          <w:color w:val="111111"/>
          <w:sz w:val="28"/>
          <w:szCs w:val="28"/>
          <w:rtl w:val="true"/>
          <w:lang w:bidi="fa-IR"/>
        </w:rPr>
        <w:t>.</w:t>
      </w:r>
    </w:p>
    <w:p>
      <w:pPr>
        <w:pStyle w:val="Heading4"/>
        <w:numPr>
          <w:ilvl w:val="3"/>
          <w:numId w:val="1"/>
        </w:numPr>
        <w:rPr/>
      </w:pPr>
      <w:bookmarkStart w:id="628" w:name="__RefHeading___Toc2395178_2322387425"/>
      <w:bookmarkStart w:id="629" w:name="_Toc241"/>
      <w:bookmarkEnd w:id="628"/>
      <w:r>
        <w:rPr/>
        <w:t>6</w:t>
      </w:r>
      <w:r>
        <w:rPr>
          <w:rtl w:val="true"/>
        </w:rPr>
        <w:t xml:space="preserve">. </w:t>
      </w:r>
      <w:r>
        <w:rPr>
          <w:rtl w:val="true"/>
        </w:rPr>
        <w:t>استفاده نکردن از متن های بی محتوا یا کم محتوا</w:t>
      </w:r>
      <w:bookmarkEnd w:id="62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از متن های بی محتوا یا کم محتوا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 ادبی اعم از شعر یا نثر، وسیله مناسبی برای انتقال مفاهیم دینی از جمله معارف مهدوی است و در ایجاد انس و ارتباط میان مردم و موعود منتظر بسیار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باید توجه داشت که در استفاده از این قالب </w:t>
      </w:r>
    </w:p>
    <w:p>
      <w:pPr>
        <w:pStyle w:val="BookText"/>
        <w:rPr/>
      </w:pPr>
      <w:r>
        <w:rPr>
          <w:rFonts w:ascii="IRNazanin" w:hAnsi="IRNazanin" w:eastAsia="IRNazanin"/>
          <w:color w:val="111111"/>
          <w:sz w:val="28"/>
          <w:sz w:val="28"/>
          <w:szCs w:val="28"/>
          <w:rtl w:val="true"/>
          <w:lang w:bidi="fa-IR"/>
        </w:rPr>
        <w:t>هم نمی توان نسبت به محتوا و مضمون بی اعتنا بود و از هر متنی صرفاً به دلیل زیبایی و داشتن آرایه های ادبی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 دیده می شود که مجریان برنامه های صدا و سیما به ویژه در برنامه های زنده، شعر یا قطعه ادبی را با آب و تاب در مدح و ثنای امام عصر علیه السلام می خوانند، بی آنکه توجه کنند این شعر یا قطعه ادبی چیزی به معرفت مردم اضافه می کند یا انس آنان را با امامشان بیشتر می کند یا خیر؟ سخنان رهبری در این زمینه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برنامه ای را می بیند که شخصی با شدّ و مدّ و مثل یک قطعه ادبی، فرضاً راجع به امام هفتم، موسی بن جعفر، حرف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سرادق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معنا ندارد و مثل پفک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نه ایمان کسی را زیاد می کند، نه لذتی دارد، نه هنر نویسندگی به معنای حقیقی کلمه در این کار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 برنامه ها را پخش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صدای آن طوری، چند فضیلتِ درست، منطقی ـ با سند درست ـ از امام موسی بن جعفر نقل کند و زندگی او را شرح دهد؛ انسان گوش می کند، لذت می برد، معرفت و محبتش زیاد می شود، دلش از شنیدن مناقب این بزرگواران روشن می شود</w:t>
      </w:r>
      <w:r>
        <w:rPr>
          <w:rFonts w:eastAsia="IRNazanin" w:cs="IRNazanin"/>
          <w:color w:val="111111"/>
          <w:sz w:val="28"/>
          <w:szCs w:val="28"/>
          <w:rtl w:val="true"/>
          <w:lang w:bidi="fa-IR"/>
        </w:rPr>
        <w:t>.</w:t>
      </w:r>
      <w:r>
        <w:rPr>
          <w:rStyle w:val="FootnoteAnchor"/>
          <w:rtl w:val="true"/>
        </w:rPr>
        <w:footnoteReference w:id="48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تصور کرد که رسالت صدا و سیمای جمهوری اسلامی در زمینه ترویج و گسترش معارف مهدوی تنها به این کار خلاصه می شود که در شب های جمعه یا آخرین ساعت های روز جمعه، دقایقی را به امام زمان علیه السلام اختصاص دهد و با پخش چند شعر و قطعه ادبی همراه با تصویرهایی از مسجد مقدس جمکران، مردم را سرگرم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رسانه ملی آن گاه به طور کامل محقق می شود که برنامه های مهدوی، معرفت و محبت مردم را </w:t>
      </w:r>
      <w:bookmarkStart w:id="630" w:name="pg13308_137410"/>
    </w:p>
    <w:p>
      <w:pPr>
        <w:pStyle w:val="BookText"/>
        <w:rPr/>
      </w:pPr>
      <w:bookmarkEnd w:id="630"/>
      <w:r>
        <w:rPr>
          <w:rFonts w:ascii="IRNazanin" w:hAnsi="IRNazanin" w:eastAsia="IRNazanin"/>
          <w:color w:val="111111"/>
          <w:sz w:val="28"/>
          <w:sz w:val="28"/>
          <w:szCs w:val="28"/>
          <w:rtl w:val="true"/>
          <w:lang w:bidi="fa-IR"/>
        </w:rPr>
        <w:t>نسبت به امام عصر علیه السلام افزایش دهد</w:t>
      </w:r>
      <w:r>
        <w:rPr>
          <w:rFonts w:eastAsia="IRNazanin" w:cs="IRNazanin"/>
          <w:color w:val="111111"/>
          <w:sz w:val="28"/>
          <w:szCs w:val="28"/>
          <w:rtl w:val="true"/>
          <w:lang w:bidi="fa-IR"/>
        </w:rPr>
        <w:t>.</w:t>
      </w:r>
    </w:p>
    <w:p>
      <w:pPr>
        <w:pStyle w:val="Heading4"/>
        <w:numPr>
          <w:ilvl w:val="3"/>
          <w:numId w:val="1"/>
        </w:numPr>
        <w:rPr/>
      </w:pPr>
      <w:bookmarkStart w:id="631" w:name="__RefHeading___Toc2395180_2322387425"/>
      <w:bookmarkStart w:id="632" w:name="_Toc242"/>
      <w:bookmarkEnd w:id="631"/>
      <w:r>
        <w:rPr/>
        <w:t>7</w:t>
      </w:r>
      <w:r>
        <w:rPr>
          <w:rtl w:val="true"/>
        </w:rPr>
        <w:t xml:space="preserve">. </w:t>
      </w:r>
      <w:r>
        <w:rPr>
          <w:rtl w:val="true"/>
        </w:rPr>
        <w:t>نوآوری در قالب و محتوا</w:t>
      </w:r>
      <w:bookmarkEnd w:id="63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قالب و محتوا</w:t>
      </w:r>
    </w:p>
    <w:p>
      <w:pPr>
        <w:pStyle w:val="BookText"/>
        <w:rPr/>
      </w:pPr>
      <w:r>
        <w:rPr>
          <w:rFonts w:ascii="IRNazanin" w:hAnsi="IRNazanin" w:eastAsia="IRNazanin"/>
          <w:color w:val="111111"/>
          <w:sz w:val="28"/>
          <w:sz w:val="28"/>
          <w:szCs w:val="28"/>
          <w:rtl w:val="true"/>
          <w:lang w:bidi="fa-IR"/>
        </w:rPr>
        <w:t>با نگاه اجمالی به برنامه هایی که صدا و سیمای جمهوری اسلامی در سال های اخیر در زمینه موضوع مهدویت تولید و پخش کرده است، به روشنی می توان دریافت که این برنامه ها بیشتر در قالب گفت وگو، میزگرد، برنامه های ترکیبی و گاه مستند بوده است و نوآوری و ابتکار از نظر قالب و محتوا در این برنامه ها کمتر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رسانه های رقیب برای تبیین، تبلیغ و ترویج معارف آخرالزمانی کتاب مقدس، از همه توان مندی های خود بهره می گیرند و با هوشمندی تمام از همه قالب های برنامه سازی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برای احیا و گسترش فرهنگ مهدویت و انتظار در جامعه شیعی ایران و در سطح جهانی نیازمند بهره گیری از همه ابزارهای رسانه ای به ویژه صدا و سیما هستیم و تا زمانی که صدا و سیما نتواند معارف مهدوی را با استفاده از قالب های جذاب برنامه سازی به جامعه عرضه کند، نمی توان انتظار داشت این معارف چنان که باید و شاید، در میان همه اقشار به ویژه نسل جوان نهادینه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بر مدیران و برنامه سازان رسانه ملی لازم است با بهره گیری از دیدگاه های کارشناسان در چگونگی عرضه معارف مهدوی از صدا و سیما، تحولی اساسی پدید آورند و به جای طرح مباحث تکراری در قالب های کلیشه ای، مباحث جذاب و شنیدنی مهدوی را با بهره گیری از </w:t>
      </w:r>
      <w:bookmarkStart w:id="633" w:name="pg13308_137412"/>
    </w:p>
    <w:p>
      <w:pPr>
        <w:pStyle w:val="BookText"/>
        <w:rPr/>
      </w:pPr>
      <w:bookmarkEnd w:id="633"/>
      <w:r>
        <w:rPr>
          <w:rFonts w:ascii="IRNazanin" w:hAnsi="IRNazanin" w:eastAsia="IRNazanin"/>
          <w:color w:val="111111"/>
          <w:sz w:val="28"/>
          <w:sz w:val="28"/>
          <w:szCs w:val="28"/>
          <w:rtl w:val="true"/>
          <w:lang w:bidi="fa-IR"/>
        </w:rPr>
        <w:t>قالب های متنوع برنامه سازی، از جمله قالب نمایش به مخاطبان خود عرضه کنند</w:t>
      </w:r>
      <w:r>
        <w:rPr>
          <w:rFonts w:eastAsia="IRNazanin" w:cs="IRNazanin"/>
          <w:color w:val="111111"/>
          <w:sz w:val="28"/>
          <w:szCs w:val="28"/>
          <w:rtl w:val="true"/>
          <w:lang w:bidi="fa-IR"/>
        </w:rPr>
        <w:t>.</w:t>
      </w:r>
    </w:p>
    <w:p>
      <w:pPr>
        <w:pStyle w:val="Heading4"/>
        <w:numPr>
          <w:ilvl w:val="3"/>
          <w:numId w:val="1"/>
        </w:numPr>
        <w:rPr/>
      </w:pPr>
      <w:bookmarkStart w:id="634" w:name="__RefHeading___Toc2395182_2322387425"/>
      <w:bookmarkStart w:id="635" w:name="_Toc243"/>
      <w:bookmarkEnd w:id="634"/>
      <w:r>
        <w:rPr/>
        <w:t>8</w:t>
      </w:r>
      <w:r>
        <w:rPr>
          <w:rtl w:val="true"/>
        </w:rPr>
        <w:t xml:space="preserve">. </w:t>
      </w:r>
      <w:r>
        <w:rPr>
          <w:rtl w:val="true"/>
        </w:rPr>
        <w:t>توجه ویژه به کودکان و نوجوانان</w:t>
      </w:r>
      <w:bookmarkEnd w:id="63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کودکان و نوجوانان</w:t>
      </w:r>
    </w:p>
    <w:p>
      <w:pPr>
        <w:pStyle w:val="BookText"/>
        <w:rPr/>
      </w:pPr>
      <w:r>
        <w:rPr>
          <w:rFonts w:ascii="IRNazanin" w:hAnsi="IRNazanin" w:eastAsia="IRNazanin"/>
          <w:color w:val="111111"/>
          <w:sz w:val="28"/>
          <w:sz w:val="28"/>
          <w:szCs w:val="28"/>
          <w:rtl w:val="true"/>
          <w:lang w:bidi="fa-IR"/>
        </w:rPr>
        <w:t>بهترین زمان برای آموزش و درونی سازی آموزه های دینی، کودکی و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نهادها و دستگاه های آموزشی و تبلیغی بتوانند معارف دینی را در قالب هایی زیبا و جذاب به مخاطبان خود در این سنین ارائه دهند، می توان امیدوار بود که این معارف برای همیشه در ذهن و دل آنها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صدا و سیمای جمهوری اسلامی که در پی احیا و گسترش فرهنگ مهدویت و انتظار در جامعه شیعی ایران است، در درجه اول باید به مخاطبان میلیونی کودک و نوجوان این سرزمین بیندیشد و سهم عمده ای از برنامه های مهدوی خود را به این گروه سنّی اختصاص دهد؛ چیزی که امروز در برنامه های صدا و سیما کمتر دیده می شود</w:t>
      </w:r>
      <w:r>
        <w:rPr>
          <w:rFonts w:eastAsia="IRNazanin" w:cs="IRNazanin"/>
          <w:color w:val="111111"/>
          <w:sz w:val="28"/>
          <w:szCs w:val="28"/>
          <w:rtl w:val="true"/>
          <w:lang w:bidi="fa-IR"/>
        </w:rPr>
        <w:t>.</w:t>
      </w:r>
    </w:p>
    <w:p>
      <w:pPr>
        <w:pStyle w:val="Heading4"/>
        <w:numPr>
          <w:ilvl w:val="3"/>
          <w:numId w:val="1"/>
        </w:numPr>
        <w:rPr/>
      </w:pPr>
      <w:bookmarkStart w:id="636" w:name="__RefHeading___Toc2395184_2322387425"/>
      <w:bookmarkStart w:id="637" w:name="_Toc244"/>
      <w:bookmarkEnd w:id="636"/>
      <w:r>
        <w:rPr/>
        <w:t>9</w:t>
      </w:r>
      <w:r>
        <w:rPr>
          <w:rtl w:val="true"/>
        </w:rPr>
        <w:t xml:space="preserve">. </w:t>
      </w:r>
      <w:r>
        <w:rPr>
          <w:rtl w:val="true"/>
        </w:rPr>
        <w:t>آسیب شناسی و آسیب زدایی مستمر</w:t>
      </w:r>
      <w:bookmarkEnd w:id="63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و آسیب زدایی مستمر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مهدویت و انتظار در جامعه ما دچار آسیب ها و آفت های متعددی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خرافه ها و اندیشه های واهی و بی اساس با آن درهم آمیخته و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همه سازمان ها، نهادها و مؤسسه هایی که در پی تبلیغ و ترویج این فرهنگ هستند، باید با آسیب شناسی و آسیب زدایی پیوسته، معارف ناب مهدوی را به مردم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نیز از این قاعده مستثنا نیست و مدیران و برنامه سازان رسانه ملی باید تلاش کنند با در پیش گرفتن تدبیرهای </w:t>
      </w:r>
      <w:bookmarkStart w:id="638" w:name="pg13308_137414"/>
    </w:p>
    <w:p>
      <w:pPr>
        <w:pStyle w:val="BookText"/>
        <w:rPr/>
      </w:pPr>
      <w:bookmarkEnd w:id="638"/>
      <w:r>
        <w:rPr>
          <w:rFonts w:ascii="IRNazanin" w:hAnsi="IRNazanin" w:eastAsia="IRNazanin"/>
          <w:color w:val="111111"/>
          <w:sz w:val="28"/>
          <w:sz w:val="28"/>
          <w:szCs w:val="28"/>
          <w:rtl w:val="true"/>
          <w:lang w:bidi="fa-IR"/>
        </w:rPr>
        <w:t>پیش گیرانه و نظارت دقیق بر ساخت برنامه های مهدوی رسانه، نه تنها این برنامه ها را از آسیب هایی چون عوام زدگی، سطحی نگری، خرافه گرایی، برداشت های نادرست و مانند آن که این روزها، برخی مجالس، مراسم و آثار مهدوی به آنها دچار شده اند، حفظ کنند، بلکه این برنامه ها را به ابزاری قدرتمند برای مقابله با آسیب ها و آفت های موجود بدل سازند</w:t>
      </w:r>
      <w:r>
        <w:rPr>
          <w:rFonts w:eastAsia="IRNazanin" w:cs="IRNazanin"/>
          <w:color w:val="111111"/>
          <w:sz w:val="28"/>
          <w:szCs w:val="28"/>
          <w:rtl w:val="true"/>
          <w:lang w:bidi="fa-IR"/>
        </w:rPr>
        <w:t>.</w:t>
      </w:r>
    </w:p>
    <w:p>
      <w:pPr>
        <w:pStyle w:val="Heading4"/>
        <w:numPr>
          <w:ilvl w:val="3"/>
          <w:numId w:val="1"/>
        </w:numPr>
        <w:rPr/>
      </w:pPr>
      <w:bookmarkStart w:id="639" w:name="__RefHeading___Toc2395186_2322387425"/>
      <w:bookmarkStart w:id="640" w:name="_Toc245"/>
      <w:bookmarkEnd w:id="639"/>
      <w:r>
        <w:rPr/>
        <w:t>10</w:t>
      </w:r>
      <w:r>
        <w:rPr>
          <w:rtl w:val="true"/>
        </w:rPr>
        <w:t xml:space="preserve">. </w:t>
      </w:r>
      <w:r>
        <w:rPr>
          <w:rtl w:val="true"/>
        </w:rPr>
        <w:t>ترسیم تصویری زیبا از قیام جهانی امام عصر علیه السلام</w:t>
      </w:r>
      <w:bookmarkEnd w:id="64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تصویری زیبا از قیام جهانی امام عصر علیه السلام</w:t>
      </w:r>
    </w:p>
    <w:p>
      <w:pPr>
        <w:pStyle w:val="BookText"/>
        <w:rPr/>
      </w:pPr>
      <w:r>
        <w:rPr>
          <w:rFonts w:ascii="IRNazanin" w:hAnsi="IRNazanin" w:eastAsia="IRNazanin"/>
          <w:color w:val="111111"/>
          <w:sz w:val="28"/>
          <w:sz w:val="28"/>
          <w:szCs w:val="28"/>
          <w:rtl w:val="true"/>
          <w:lang w:bidi="fa-IR"/>
        </w:rPr>
        <w:t>یکی از رسالت های مهم صدا و سیما در زمینه تبلیغ و ترویج موضوع مهدویت و انتظار، زدودن غبار اوهام از چهره زیبای قیام جهانی و حکومت عدل امام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دلیل تبلیغات نادرست و اطلاعات غلطی که در اختیار جوانان و نوجوانان این سرزمین قرار گرفته است، بیشتر آنها تصویر مناسبی از ظهور امام مهدی و پی آمدهای آن در ذهن ندارند و حداکثر چیزی که آنان از این قیام عدالت گستر می دانند، این است که آن حضرت با شمشیر قیام می کند، شمار زیادی از مردم را به قتل می رساند، چند سالی حکومت می کند و بعد هم به دست پیرزنی به شهادت می رسد، در حالی که می دانیم آن قدر زیبایی ها و لطافت ها در این حرکت اصلاح گرانه جهانی وجود دارد که همه انبیا و اولیا در آرزوی دیدنش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دست اندرکاران رسانه ملی، باید بخش مهمی از برنامه های مهدوی را به تصویر جهان پس از ظهور، بیان زیبایی های آن و تبیین تحولات مثبتی اختصاص دهند که در عصر ظهور، در همه عرصه های زندگی انسان ها رخ می دهد</w:t>
      </w:r>
      <w:r>
        <w:rPr>
          <w:rFonts w:eastAsia="IRNazanin" w:cs="IRNazanin"/>
          <w:color w:val="111111"/>
          <w:sz w:val="28"/>
          <w:szCs w:val="28"/>
          <w:rtl w:val="true"/>
          <w:lang w:bidi="fa-IR"/>
        </w:rPr>
        <w:t>.</w:t>
      </w:r>
    </w:p>
    <w:p>
      <w:pPr>
        <w:pStyle w:val="Heading4"/>
        <w:numPr>
          <w:ilvl w:val="3"/>
          <w:numId w:val="1"/>
        </w:numPr>
        <w:rPr/>
      </w:pPr>
      <w:bookmarkStart w:id="641" w:name="__RefHeading___Toc2395188_2322387425"/>
      <w:bookmarkStart w:id="642" w:name="_Toc246"/>
      <w:bookmarkEnd w:id="641"/>
      <w:r>
        <w:rPr/>
        <w:t>11</w:t>
      </w:r>
      <w:r>
        <w:rPr>
          <w:rtl w:val="true"/>
        </w:rPr>
        <w:t xml:space="preserve">. </w:t>
      </w:r>
      <w:r>
        <w:rPr>
          <w:rtl w:val="true"/>
        </w:rPr>
        <w:t>بهره گیری از نمادها و جلوه های تصویری نو و بدیع</w:t>
      </w:r>
      <w:bookmarkEnd w:id="64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گیری از نمادها و جلوه های تصویری نو و بدیع</w:t>
      </w:r>
      <w:bookmarkStart w:id="643" w:name="pg13308_137416"/>
    </w:p>
    <w:p>
      <w:pPr>
        <w:pStyle w:val="BookText"/>
        <w:rPr/>
      </w:pPr>
      <w:bookmarkEnd w:id="643"/>
      <w:r>
        <w:rPr>
          <w:rFonts w:ascii="IRNazanin" w:hAnsi="IRNazanin" w:eastAsia="IRNazanin"/>
          <w:color w:val="111111"/>
          <w:sz w:val="28"/>
          <w:sz w:val="28"/>
          <w:szCs w:val="28"/>
          <w:rtl w:val="true"/>
          <w:lang w:bidi="fa-IR"/>
        </w:rPr>
        <w:t>تأثیر نمادها و جلوه های تصویری در ماندگار ساختن اندیشه ها و آرمان های متعالی در ذهن و دل مخاطبان رسانه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به کارگیری هوشمندانه یک نماد برای نشان دادن مفهومی والا و ارزشمند می تواند آن مفهوم را با همه ویژگی هایش، برای مخاطب تداعی کند و برای همیشه در خاطر او ماندگار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نقش و تأثیر فراوان نمادها و جلوه های تصویری، متأسفانه تاکنون تلاش درخوری برای طراحی نمادها و جلوه های تصویری که بتواند مفاهیم و درون مایه های ارزشمند فرهنگ مهدویت وانتظار را به خوبی برای مخاطب تداعی کند، صورت نگرفته است و سال هاست که سیمای جمهوری اسلامی به هنگام پرداختن به یاد و نام امام عصر علیه السلام، تنها به نشان دادن نمادهایی از مسجد مقدس جمکران یا اسب سواری که بی هدف در بیابان می تازد،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فرهنگ مهدویت و انتظار هیچ نماد و جلوه تصویری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بر مراکز پژوهشی و آموزشی صدا و سیما و همه مدیران و برنامه سازان لازم است که با به کارگیری همه استعدادها و قابلیت های هنری موجود در رسانه و رایزنی مستمر با صاحب نظران حوزه مهدویت، نمادها و جلوه های تصویری ویژه فرهنگ مهدویت و انتظار را طراحی کنند تا از قابلیت ها و ظرفیت های رسانه برای انتقال مفاهیم ارزشمند دینی بیش از پیش استفاده شود</w:t>
      </w:r>
      <w:r>
        <w:rPr>
          <w:rFonts w:eastAsia="IRNazanin" w:cs="IRNazanin"/>
          <w:color w:val="111111"/>
          <w:sz w:val="28"/>
          <w:szCs w:val="28"/>
          <w:rtl w:val="true"/>
          <w:lang w:bidi="fa-IR"/>
        </w:rPr>
        <w:t>.</w:t>
      </w:r>
    </w:p>
    <w:p>
      <w:pPr>
        <w:pStyle w:val="Heading4"/>
        <w:numPr>
          <w:ilvl w:val="3"/>
          <w:numId w:val="1"/>
        </w:numPr>
        <w:rPr/>
      </w:pPr>
      <w:bookmarkStart w:id="644" w:name="__RefHeading___Toc2395190_2322387425"/>
      <w:bookmarkStart w:id="645" w:name="_Toc247"/>
      <w:bookmarkEnd w:id="644"/>
      <w:r>
        <w:rPr/>
        <w:t>12</w:t>
      </w:r>
      <w:r>
        <w:rPr>
          <w:rtl w:val="true"/>
        </w:rPr>
        <w:t xml:space="preserve">. </w:t>
      </w:r>
      <w:r>
        <w:rPr>
          <w:rtl w:val="true"/>
        </w:rPr>
        <w:t>جاری کردن مفاهیم فرهنگ انتظار در برنامه های نمایشی</w:t>
      </w:r>
      <w:bookmarkEnd w:id="645"/>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 کردن مفاهیم فرهنگ انتظار در برنامه های نمایشی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برنامه های نمایشی از پرطرفدارترین و تأثیرگذارترین قالب های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سازی هستند و در صورت استفاده مناسب از آنها می توان بسیاری از ارزش ها و هنجارها را در جامعه نهادینه و بسیاری از ضدارزش ها و ناهنجاری ها را از جامعه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قابلیت برنامه های نمایشی، بر مدیران و برنامه سازان رسانه لازم است که افزون بر فراهم آوردن زمینه های لازم برای ساخت برنامه های نمایشی با مضامین مرتبط با تاریخ و فرهنگ مهدویت، همچون زندگانی نواب اربعه، زندگی برخی از تشرف یافتگان، زندگی علما و دانشمندانی که مورد عنایت امام عصر علیه السلام قرار گرفته اند، جنبش های اجتماعی که تحت تأثیر اندیشه انتظار در ایران ایجاد شده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 و ارزش های متعالی فرهنگ مهدویت و انتظار را نیز به گونه ای در ساختار برنامه های نمایشی یا گفت وگوهای بازیگران جاری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ارزش هایی چون عدالت گستری، ظلم ستیزی، امید به آینده، توسل به امام عصر علیه السلام، باور به حضور عینی امام در جامعه و شاهد و ناظر بودن آن حضرت نسبت به اعمال شیعیان، دستگیری امام از درماندگان و</w:t>
      </w:r>
      <w:r>
        <w:rPr>
          <w:rFonts w:eastAsia="IRNazanin" w:cs="IRNazanin"/>
          <w:color w:val="111111"/>
          <w:sz w:val="28"/>
          <w:szCs w:val="28"/>
          <w:rtl w:val="true"/>
          <w:lang w:bidi="fa-IR"/>
        </w:rPr>
        <w:t xml:space="preserve">... . </w:t>
      </w:r>
      <w:bookmarkStart w:id="646" w:name="pg13308_137420"/>
    </w:p>
    <w:p>
      <w:pPr>
        <w:pStyle w:val="Heading3"/>
        <w:numPr>
          <w:ilvl w:val="2"/>
          <w:numId w:val="1"/>
        </w:numPr>
        <w:rPr/>
      </w:pPr>
      <w:bookmarkStart w:id="647" w:name="__RefHeading___Toc2395192_2322387425"/>
      <w:bookmarkStart w:id="648" w:name="_Toc248"/>
      <w:bookmarkEnd w:id="646"/>
      <w:bookmarkEnd w:id="647"/>
      <w:r>
        <w:rPr>
          <w:rtl w:val="true"/>
        </w:rPr>
        <w:t>فصل چهارم</w:t>
      </w:r>
      <w:r>
        <w:rPr>
          <w:rtl w:val="true"/>
        </w:rPr>
        <w:t xml:space="preserve">: </w:t>
      </w:r>
      <w:r>
        <w:rPr>
          <w:rtl w:val="true"/>
        </w:rPr>
        <w:t>ملاقات با امام زمان علیه السلام؛ هست ها و بایدها</w:t>
      </w:r>
      <w:bookmarkEnd w:id="648"/>
    </w:p>
    <w:p>
      <w:pPr>
        <w:pStyle w:val="Heading4"/>
        <w:numPr>
          <w:ilvl w:val="3"/>
          <w:numId w:val="1"/>
        </w:numPr>
        <w:rPr/>
      </w:pPr>
      <w:bookmarkStart w:id="649" w:name="__RefHeading___Toc2395194_2322387425"/>
      <w:bookmarkStart w:id="650" w:name="_Toc249"/>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زمان علیه السلام ؛ هست ها و بایدها</w:t>
      </w:r>
    </w:p>
    <w:p>
      <w:pPr>
        <w:pStyle w:val="BookText"/>
        <w:rPr/>
      </w:pPr>
      <w:r>
        <w:rPr>
          <w:rFonts w:ascii="IRNazanin" w:hAnsi="IRNazanin" w:eastAsia="IRNazanin"/>
          <w:color w:val="111111"/>
          <w:sz w:val="28"/>
          <w:sz w:val="28"/>
          <w:szCs w:val="28"/>
          <w:rtl w:val="true"/>
          <w:lang w:bidi="fa-IR"/>
        </w:rPr>
        <w:t>در سال های اخیر، توجه روزافزون اقشار مختلف جامعه به ویژه جوانان به موضوع مهدویت و انتظار، موجب رونق بازار کتاب ها و نشریه های مرتبط با این موضوع شده و هر از چند گاه کتاب یا نشریه جدیدی به این جرگه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یاد شده گرچه در جای خود بسیار مبارک و امیدوارکننده است، ولی بیم ها و نگرانی هایی را هم در پی دارد که بایسته است علمای حوزه، صاحب نظران مسائل اعتقادی و مسئولان فرهنگی کشور با حساسیت و دقت نظر بیشتری به این پدیده توجه کنند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موضوع هایی که در این میان بسیار اهمیت دارد و نیازمند دقت و </w:t>
      </w:r>
      <w:bookmarkStart w:id="651" w:name="pg13308_137422"/>
    </w:p>
    <w:p>
      <w:pPr>
        <w:pStyle w:val="BookText"/>
        <w:rPr/>
      </w:pPr>
      <w:bookmarkEnd w:id="651"/>
      <w:r>
        <w:rPr>
          <w:rFonts w:ascii="IRNazanin" w:hAnsi="IRNazanin" w:eastAsia="IRNazanin"/>
          <w:color w:val="111111"/>
          <w:sz w:val="28"/>
          <w:sz w:val="28"/>
          <w:szCs w:val="28"/>
          <w:rtl w:val="true"/>
          <w:lang w:bidi="fa-IR"/>
        </w:rPr>
        <w:t>توجه بیشتری است، پرداختن افراطی به موضوع تشرفات و ملاقات با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موضوع یاد شده، این روزها دست مایه بسیاری از کتاب ها و نشریه های نوظهور قرار گرفته است و نویسندگان و ناشران این قبیل کتاب ها و نشریه ها تلاش می کنند با داغ تر کردن فضای بحث و گفت وگو در این زمینه، مخاطب بیشتری جلب کنند و بر شمارگان کتاب ها و نشریه های خود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موضوع یاد شده و به دلیل پرسش های فراوانی که دانشجویان، فرهنگیان و دیگر اقشار اجتماعی در این زمینه مطرح می کنند، به بررسی جنبه های مختلف این موضوع می پردازیم</w:t>
      </w:r>
      <w:r>
        <w:rPr>
          <w:rFonts w:eastAsia="IRNazanin" w:cs="IRNazanin"/>
          <w:color w:val="111111"/>
          <w:sz w:val="28"/>
          <w:szCs w:val="28"/>
          <w:rtl w:val="true"/>
          <w:lang w:bidi="fa-IR"/>
        </w:rPr>
        <w:t>.</w:t>
      </w:r>
    </w:p>
    <w:p>
      <w:pPr>
        <w:pStyle w:val="Heading4"/>
        <w:numPr>
          <w:ilvl w:val="3"/>
          <w:numId w:val="1"/>
        </w:numPr>
        <w:rPr/>
      </w:pPr>
      <w:bookmarkStart w:id="652" w:name="__RefHeading___Toc2395196_2322387425"/>
      <w:bookmarkStart w:id="653" w:name="_Toc250"/>
      <w:bookmarkEnd w:id="652"/>
      <w:r>
        <w:rPr/>
        <w:t>1</w:t>
      </w:r>
      <w:r>
        <w:rPr>
          <w:rtl w:val="true"/>
        </w:rPr>
        <w:t xml:space="preserve">. </w:t>
      </w:r>
      <w:r>
        <w:rPr>
          <w:rtl w:val="true"/>
        </w:rPr>
        <w:t>امکان یا عدم امکان تشرف</w:t>
      </w:r>
      <w:bookmarkEnd w:id="6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یا عدم امکان تشرف</w:t>
      </w:r>
    </w:p>
    <w:p>
      <w:pPr>
        <w:pStyle w:val="BookText"/>
        <w:rPr/>
      </w:pPr>
      <w:r>
        <w:rPr>
          <w:rFonts w:ascii="IRNazanin" w:hAnsi="IRNazanin" w:eastAsia="IRNazanin"/>
          <w:color w:val="111111"/>
          <w:sz w:val="28"/>
          <w:sz w:val="28"/>
          <w:szCs w:val="28"/>
          <w:rtl w:val="true"/>
          <w:lang w:bidi="fa-IR"/>
        </w:rPr>
        <w:t>امام مهدی علیه السلام در آخرین توقیعی که خطاب به چهارمین نایب خاص خود، علی بن محمد سمری، صادر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بْن مُحَمَّد السَّمُری أَعْظَمَ اللّهُ أَجْرَ إِخْوانَکَ فِیکَ فَإِنَّکَ مَیِّتٌ ما بَیْنَکَ وَ بَیْنَ سِتَّةَ أَیّامٍ فَاجْمَعْ أَمْرَکَ وَ لاتُوصِ إِلی أَحَدٍ یَقُومُ مَقامَکَ بَعْدَ وَفاتِکَ، فَقَدْ وَقَعَتِ الْغَیْبَةُ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ظُهُورَ إِلاّ بَعْدَ إِذْنِ اللّهِ عَزَّ وَ جَلَّ وَ ذلِکَ بَعْدَ طُولِ الأَمَدِ وَ قِسْوَةِ القُلُوبِ وَ امْتِلاءِ الأَرْضِ جَوْرا وَ سَیَأْتِی شِیعَتِی مَنْ یَدَّعِی المُشاهَدَةَ، أَلا فَمَنِ ادّعی المُشاهَدَةَ قَبْلَ خُرُوجِ السُّفْیانِی وَ الصَّیحَةِ فَهُوَ کاذِبٌ مُفْتَرٌ</w:t>
      </w:r>
      <w:r>
        <w:rPr>
          <w:rFonts w:eastAsia="Amiri" w:cs="Amiri" w:ascii="Amiri" w:hAnsi="Amiri"/>
          <w:color w:val="111111"/>
          <w:sz w:val="28"/>
          <w:szCs w:val="28"/>
          <w:rtl w:val="true"/>
          <w:lang w:bidi="ar-SA"/>
        </w:rPr>
        <w:t>.</w:t>
      </w:r>
      <w:r>
        <w:rPr>
          <w:rStyle w:val="FootnoteAnchor"/>
          <w:rtl w:val="true"/>
        </w:rPr>
        <w:footnoteReference w:id="48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بن محمد سمری، خداوند پاداش برادرانت را در مرگ تو بزرگ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شش روز دیگر 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کارت را سامان ده و به کسی به عنوان جانشین پس از خود، وصیت مکن که دیگر غیبت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ظهوری نیست، مگر به اذن </w:t>
      </w:r>
    </w:p>
    <w:p>
      <w:pPr>
        <w:pStyle w:val="BookText"/>
        <w:rPr/>
      </w:pPr>
      <w:r>
        <w:rPr>
          <w:rFonts w:ascii="IRNazanin" w:hAnsi="IRNazanin" w:eastAsia="IRNazanin"/>
          <w:color w:val="111111"/>
          <w:sz w:val="28"/>
          <w:sz w:val="28"/>
          <w:szCs w:val="28"/>
          <w:rtl w:val="true"/>
          <w:lang w:bidi="fa-IR"/>
        </w:rPr>
        <w:t>خداوند و آن، پس از مدتی دراز و بعد از آنکه دل ها سخت شد و زمین از ستم پرشد،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از شیعیانم، کسانی خواهند آمد که ادعای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پیش از خروج سفیانی و صیحه آسمانی ادعای دیدار مرا کرد، دروغ گو و افترازننده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توقیع شریف، زمینه ساز بحث و گفت وگوهای فراوانی در زمینه امکان یا عدم امکان ملاقات حضرت مهدی علیه السلام در زمان غیبت شده و علمای شیعه را به اظهارنظر در این زمینه واداشته است</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آنچه از مجموع این بحث و گفت وگوها برمی آید، این است که در اصل امکان ملاقات با آن حضرت تردیدی نیست و اینکه افراد زیادی در طول دوران غیبت کبرا به این شرافت رسیده اند، گواه روشنی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سخن در شرایط و ویژگی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نکته هایی که همه علمای شیعه در این زمینه بر آن اتفاق نظر دارند، این است که در عصر غیبت کبرا، باب نیابت و سفارت، به گونه ای که در مورد نایبان خاص آن حضرت و در دوران غیبت صغرا وجود داشت،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هیچ کس نمی تواند ادعا کند که با آن حضرت در ارتباط است و هر زمان اراده کند، می تواند با ایشان ملاقات کند یا به طور خاص از سوی ایشان نیابت یافته است که اموری را به انجام رساند یا دستورهایی را به مردم ابلاغ 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بسیاری از علمای شیعه در کتاب ها و آثار خود به آن </w:t>
      </w:r>
    </w:p>
    <w:p>
      <w:pPr>
        <w:pStyle w:val="BookText"/>
        <w:rPr/>
      </w:pPr>
      <w:r>
        <w:rPr>
          <w:rFonts w:ascii="IRNazanin" w:hAnsi="IRNazanin" w:eastAsia="IRNazanin"/>
          <w:color w:val="111111"/>
          <w:sz w:val="28"/>
          <w:sz w:val="28"/>
          <w:szCs w:val="28"/>
          <w:rtl w:val="true"/>
          <w:lang w:bidi="fa-IR"/>
        </w:rPr>
        <w:t>اشاره کرده اند، این است که ملاقات با امام زمان علیه السلام مستلزم شایستگی های ویژه ای است که حتی بسیاری از بزرگان به آن دست نیافتند و گروهی هم که به این توفیق دست یافتند، با تلاش های فراوانی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جوادی آملی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وحید دهر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شمس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شما با دستتان نمی توانید به آفتاب برسید، نمی توانید به راحتی به امام برسید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حضرت آیت الله ناصری نیز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لازم برای حصول تشرف دانسته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کسانی می توانند آن حضرت را ببینند و ایشان را بازشناسند که خود از بُعد مادیِ عالم خارج شده باشند و با آن حضرت که سلطان عالم مجردات هستند سنخیت برقرار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نخستین و مهم ترین شرط برای حصول تشرف می دانیم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شیء تنها به این شرط می توانند به هم منضم شوند و پیوستگی یابند که از سنخیت نسبت به یکدیگر بهره 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سنخیت با عالم ماده و مادیات داشته باشند، نمی تواند هم سنخ عالم مجردات باشد و با فرشتگان و برتر از آنان، حضرت ولیّ عصر علیه السلام ارتباط برقرار کند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ایشان در ادامه سخنان خود، پیراستن نفس از رذیل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آراسته شدن به صفات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راه ایجاد سنخیت می دانند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تخلیه نفس از رذائل اخلاقی و تحلیه آن به صفات پسندیده، تنها راه ایجاد سنخیت و زان پس تشرف یافتن به محضر آن حضرت است؛ چه، مادام که </w:t>
      </w:r>
      <w:bookmarkStart w:id="654" w:name="pg13308_137428"/>
    </w:p>
    <w:p>
      <w:pPr>
        <w:pStyle w:val="BookText"/>
        <w:rPr/>
      </w:pPr>
      <w:bookmarkEnd w:id="654"/>
      <w:r>
        <w:rPr>
          <w:rFonts w:ascii="IRNazanin" w:hAnsi="IRNazanin" w:eastAsia="IRNazanin"/>
          <w:color w:val="111111"/>
          <w:sz w:val="28"/>
          <w:sz w:val="28"/>
          <w:szCs w:val="28"/>
          <w:rtl w:val="true"/>
          <w:lang w:bidi="fa-IR"/>
        </w:rPr>
        <w:t>نفس انسان از صفات رذیله تخلیه نشود و به صفات حمیده آذین نبندد، حجاب های نفسانی مانع از دیدن خورشید وجود آن حضرت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با توجه به آنچه گفته شد، باید بسیار مراقب بود که در طرح موضوع ملاقات با امام زمان علیه السلام به گونه ای رفتار نکنیم که مردم گمان کنند هر کس می تواند ادعای رؤیت کند و هر ادعایی را هم به راحتی می توان پذیرفت</w:t>
      </w:r>
      <w:r>
        <w:rPr>
          <w:rFonts w:eastAsia="IRNazanin" w:cs="IRNazanin"/>
          <w:color w:val="111111"/>
          <w:sz w:val="28"/>
          <w:szCs w:val="28"/>
          <w:rtl w:val="true"/>
          <w:lang w:bidi="fa-IR"/>
        </w:rPr>
        <w:t>.</w:t>
      </w:r>
    </w:p>
    <w:p>
      <w:pPr>
        <w:pStyle w:val="Heading4"/>
        <w:numPr>
          <w:ilvl w:val="3"/>
          <w:numId w:val="1"/>
        </w:numPr>
        <w:rPr/>
      </w:pPr>
      <w:bookmarkStart w:id="655" w:name="__RefHeading___Toc2395198_2322387425"/>
      <w:bookmarkStart w:id="656" w:name="_Toc251"/>
      <w:bookmarkEnd w:id="655"/>
      <w:r>
        <w:rPr/>
        <w:t>2</w:t>
      </w:r>
      <w:r>
        <w:rPr>
          <w:rtl w:val="true"/>
        </w:rPr>
        <w:t xml:space="preserve">. </w:t>
      </w:r>
      <w:r>
        <w:rPr>
          <w:rtl w:val="true"/>
        </w:rPr>
        <w:t>دسته بندی تشرفات</w:t>
      </w:r>
      <w:bookmarkEnd w:id="6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بندی تشرفات</w:t>
      </w:r>
    </w:p>
    <w:p>
      <w:pPr>
        <w:pStyle w:val="BookText"/>
        <w:rPr/>
      </w:pPr>
      <w:r>
        <w:rPr>
          <w:rFonts w:ascii="IRNazanin" w:hAnsi="IRNazanin" w:eastAsia="IRNazanin"/>
          <w:color w:val="111111"/>
          <w:sz w:val="28"/>
          <w:sz w:val="28"/>
          <w:szCs w:val="28"/>
          <w:rtl w:val="true"/>
          <w:lang w:bidi="fa-IR"/>
        </w:rPr>
        <w:t>یکی از موضوع هایی که در این زمینه باید بدان توجه داشت، این است که آیا همه کسانی که ادعا می کنند با امام زمان علیه السلام ملاقات کرده اند، به راستی شخص آن حضرت و وجود واقعی ایشان را دیده اند یا احتمال های دیگری در این میان وجود دارد؟</w:t>
      </w:r>
    </w:p>
    <w:p>
      <w:pPr>
        <w:pStyle w:val="BookText"/>
        <w:rPr/>
      </w:pPr>
      <w:r>
        <w:rPr>
          <w:rFonts w:ascii="IRNazanin" w:hAnsi="IRNazanin" w:eastAsia="IRNazanin"/>
          <w:color w:val="111111"/>
          <w:sz w:val="28"/>
          <w:sz w:val="28"/>
          <w:szCs w:val="28"/>
          <w:rtl w:val="true"/>
          <w:lang w:bidi="fa-IR"/>
        </w:rPr>
        <w:t>در پاسخ به این پرسش باید گفت احتمال ها و فرض های مختلفی در این زمینه مطرح است و هرگز نمی توان ادعا کرد که همه مدعیان رؤیت امام مهدی علیه السلام به واقع آن حضرت را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جوادی آملی در زمینه دسته بندی کسانی که موفق به دیدار امام زمان علیه السلام شده اند، می فرماید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موارد است که انسان بیمار دارد، شفا پیدا می کند یا گم شده ای دارد، پیدا می کند، اما آیا اینها به وسیله شخص حضرت است یا اولیای فراوانی که زیر نظر حضرت هستند و یا شاگردان فراوانی که حضرت دارد؟ یا اینکه یکی از اولیای خود را اعزام می کند؟ هیچ برهانی بر مسئله نیست که مثلاً آن کسی که شخص گم شده را به منزل می رساند یا مشکل کسی را حل می کند، شخص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فراوانی در خدمت و تحت تدبیر حضرت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ممکن است به یکی از اینها دستور داده باشند و آن مشکل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آن تمثلات نفسانی را انسان مشاهده می کند و خیال می کند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اول که مشهود است تمثلات نفسانی بوده، باید از واقعیت بینی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که حقیقتا کسی را می بیند و مشکل او حل می شود یا شفای مرضی بوده یا گم شده ای را به مقصد می رساند، در اینجا نیز هیچ برهانی ندارد که حضرت باشد یا شاگردی از شاگردان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شاگردان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سیصد و سیزده نفری که هستند، الآن ممکن است افراد فراوانی باشند که تحت تدبیر آن حضرت، مأموریت هایی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آن است که نظیر مرحوم بحرالعلوم خدمت خود حضرت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بعضی منکر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هیچ استبعادی ندارد، بلکه امکان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بخش دو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حق ندارد بگوید من خدمت حضرت رسیده ام؛ دو، ما حق نداریم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اند که شما تکذیب کنید؛ یعنی نگویید او دروغ می گوید، بلکه اثر عملی بار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به معنای اینکه شما دروغ می گویید و حضرت غیرقابل دیدن است، نیست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حضرت آیت الله ناصری نیز در این باره می فرماید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کسانی که ادّعای تشرّف به محضر آن حضرت را داشته اند و گاه گاه واقعا از فیض آن حضرت نیز برخوردار شده اند، نه ایشان که یکی از یاران خاصّ ایشان را زیارت کرده اند؛ چه، همواره پنج گروه از اولیا در محضر آن ولیّ مطلق به سر می برند و در خدمت ایشان از جان و دل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اوتاد، نجباء، نقباء، رجال الغیب و صلحا هستند که اگرچه از جنس دیگر مردمانند، به مراتبی از تهذیب نفس و جلای باطن نائل شده اند </w:t>
      </w:r>
    </w:p>
    <w:p>
      <w:pPr>
        <w:pStyle w:val="BookText"/>
        <w:rPr/>
      </w:pPr>
      <w:r>
        <w:rPr>
          <w:rFonts w:ascii="IRNazanin" w:hAnsi="IRNazanin" w:eastAsia="IRNazanin"/>
          <w:color w:val="111111"/>
          <w:sz w:val="28"/>
          <w:sz w:val="28"/>
          <w:szCs w:val="28"/>
          <w:rtl w:val="true"/>
          <w:lang w:bidi="fa-IR"/>
        </w:rPr>
        <w:t>که می توانند در محضر آن حضرت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آنکه غیر از طبقه صلحاء، گویا بقیّه این طبقات دارای تشرّف اختیاری هستند و می توانند در هر لحظه ای که طلب کنند، به محضر ایشان بار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شماره اینان به درستی بر ما معلوم نیست، گویا جمعیّت حاضر در محضر آن حضرت، بیش از پانصد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دائما در فرمان آن حضرتند و حوائج شیعیان و محبّان ایشان را به فرمان آن حضرت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روست که شماری از کسانی که ادّعای تشرّف به محضر آن حضرت را دارند، هر چند واقعا مورد نظر و فیض خاصّ آن حضرت واقع شده اند، امّا نه خود ایشان که یکی از یاران خاصّ ایشان را زیارت کرده اند، امّا با اصرار مدّعی می شوند که خود آن حضرت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این ایشان را دیده اند که از چگونگیِ چهره ایشان آگاه باشند تا بتوانند آن حضرت را باز شناسند؟</w:t>
      </w:r>
    </w:p>
    <w:p>
      <w:pPr>
        <w:pStyle w:val="BookText"/>
        <w:rPr/>
      </w:pPr>
      <w:r>
        <w:rPr>
          <w:rFonts w:ascii="IRNazanin" w:hAnsi="IRNazanin" w:eastAsia="IRNazanin"/>
          <w:color w:val="111111"/>
          <w:sz w:val="28"/>
          <w:sz w:val="28"/>
          <w:szCs w:val="28"/>
          <w:rtl w:val="true"/>
          <w:lang w:bidi="fa-IR"/>
        </w:rPr>
        <w:t>یاران آن حضرت و به ویژه طبقه رجال الغیب، همواره به امر آن حضرت به میان مردم رفت و شد می کنند و حوائج آنان را برطرف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اگر کسی با یکی از مردان الهی روبه رو شد که پس از انجام حوائج مادّی و یا معنویِ او، از دیده نهان گشت، نباید بپندارد که خود آن حضرت را دیده است؛ چه بسا یکی از یاران خاصّ آن حضرت که سر در فرمان ایشان دارند را دیده است</w:t>
      </w:r>
      <w:r>
        <w:rPr>
          <w:rFonts w:eastAsia="IRNazanin" w:cs="IRNazanin"/>
          <w:color w:val="111111"/>
          <w:sz w:val="28"/>
          <w:szCs w:val="28"/>
          <w:rtl w:val="true"/>
          <w:lang w:bidi="fa-IR"/>
        </w:rPr>
        <w:t>.</w:t>
      </w:r>
      <w:r>
        <w:rPr>
          <w:rStyle w:val="FootnoteAnchor"/>
          <w:rtl w:val="true"/>
        </w:rPr>
        <w:footnoteReference w:id="49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یاد شده، نباید هر عنایتی را که از سوی امام زمان علیه السلام به شخصی می شود و هرگونه گره گشایی را که از سوی آن حضرت صورت می گیرد، به حساب ملاقات یا تشرف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هر ادعای تشرفی را به سادگی پذیرفت و بر گفته های مدعی مهر تأیید زد</w:t>
      </w:r>
      <w:r>
        <w:rPr>
          <w:rFonts w:eastAsia="IRNazanin" w:cs="IRNazanin"/>
          <w:color w:val="111111"/>
          <w:sz w:val="28"/>
          <w:szCs w:val="28"/>
          <w:rtl w:val="true"/>
          <w:lang w:bidi="fa-IR"/>
        </w:rPr>
        <w:t xml:space="preserve">. </w:t>
      </w:r>
      <w:bookmarkStart w:id="657" w:name="pg13308_137434"/>
    </w:p>
    <w:p>
      <w:pPr>
        <w:pStyle w:val="Heading4"/>
        <w:numPr>
          <w:ilvl w:val="3"/>
          <w:numId w:val="1"/>
        </w:numPr>
        <w:rPr/>
      </w:pPr>
      <w:bookmarkStart w:id="658" w:name="__RefHeading___Toc2395200_2322387425"/>
      <w:bookmarkStart w:id="659" w:name="_Toc252"/>
      <w:bookmarkEnd w:id="657"/>
      <w:bookmarkEnd w:id="658"/>
      <w:r>
        <w:rPr/>
        <w:t>3</w:t>
      </w:r>
      <w:r>
        <w:rPr>
          <w:rtl w:val="true"/>
        </w:rPr>
        <w:t xml:space="preserve">. </w:t>
      </w:r>
      <w:r>
        <w:rPr>
          <w:rtl w:val="true"/>
        </w:rPr>
        <w:t>آسیب های دامن زدن به موضوع تشرفات</w:t>
      </w:r>
      <w:bookmarkEnd w:id="65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دامن زدن به موضوع تشرفات</w:t>
      </w:r>
    </w:p>
    <w:p>
      <w:pPr>
        <w:pStyle w:val="BookText"/>
        <w:rPr/>
      </w:pPr>
      <w:r>
        <w:rPr>
          <w:rFonts w:ascii="IRNazanin" w:hAnsi="IRNazanin" w:eastAsia="IRNazanin"/>
          <w:color w:val="111111"/>
          <w:sz w:val="28"/>
          <w:sz w:val="28"/>
          <w:szCs w:val="28"/>
          <w:rtl w:val="true"/>
          <w:lang w:bidi="fa-IR"/>
        </w:rPr>
        <w:t>امروزه شاهد هستیم که گروهی از نویسندگان، سخنرانان و گردانندگان محافل و مجالس مذهبی برای جلب توجه عوام و جذب هر چه بیشتر آنها به مباحث مهدوی، با به فراموشی سپردن فلسفه واقعی انتظار و کارکردهای اجتماعی آن، مردم را صرفا به نقل خواب و رؤیا و حکایت های ضعیف و بی اساس مشغول داشته و با بستن باب هرگونه تعقل و تدبّر در معارف مهدوی، برداشت های سطحی خود از روایات را ملاک تحلیل و بررسی پدیده ظهور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ها و آثار مکتوب منتشر شده این گروه، مخاطبان جوان خود را از رسالت سنگینی که در برابر حجت خدا، حضرت صاحب الامر علیه السلام و مسئولیت بزرگی که در برابر اجتماع خود دارند، غافل می سازد و آنان را به این اندیشه وا می دارد که تنها باید در خلوت در جست وجوی امام غایب کوشید و با به دست آوردن ادعیه، توسلات و ختوماتی، راهی برای تشرف خدمت آن حضرت پیدا کرد</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چه بسا اگر این قبیل افراد به آرزوی خود دست نیابند و راهی برای ملاقات با امامشان پیدا نکنند، دل زده و ناامید و به طور کلی از فرهنگ مهدوی روی گردان شوند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 دیگری که این قبیل سخنرانی ها و آثار دارد، این است که اعتقاد به </w:t>
      </w:r>
    </w:p>
    <w:p>
      <w:pPr>
        <w:pStyle w:val="BookText"/>
        <w:rPr/>
      </w:pPr>
      <w:r>
        <w:rPr>
          <w:rFonts w:ascii="IRNazanin" w:hAnsi="IRNazanin" w:eastAsia="IRNazanin"/>
          <w:color w:val="111111"/>
          <w:sz w:val="28"/>
          <w:sz w:val="28"/>
          <w:szCs w:val="28"/>
          <w:rtl w:val="true"/>
          <w:lang w:bidi="fa-IR"/>
        </w:rPr>
        <w:t>امام مهدی علیه السلام را نزد کسانی که هنوز به حقایق شیعه و عمق اندیشه مهدوی پی نبرده اند، اعتقادی موهوم و آمیخته با خرافه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آسیب ها است که مراجع عظیم الشأن تقلید و علمای حوزه، افراد را از دامن زدن به این مباحث برحذر داشته اند و همه را به پرداختن بیشتر به مباحث اعتقادی و معارف اصیل و حقیقی دین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فاضل لنکرانی رحمه الله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باور نماییم که آن حجت خدا، نظاره گر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مهم ترین مسئله مورد نظر ایشان، مسائل اعتقادی و عملی است و از این جهت، لازم است هرچه بیشتر در رابطه با مسائل واقعی اسلام ساعی و کوشا باشیم و از خرافات و دروغ گویی و خواب های بی اساس و ادعاهای واهی پرهیز کنیم و بدانیم که این امور غیرواقعی، چهره اسلام و شیعه را مشوّه و زبان طعن دشمنان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واقعیت ها و معارف اصیل و حقیقی را که دین ما مشحون از آنهاست، بیاموزیم</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بیان حضرت آیت الله جوادی آملی نیز در این زمینه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بایست پژوهشگران و محققان بسیار ژرف اندیشی داشته باشید تا آنچه را درباره وجود مبارک حضرت علیه السلام است، از هم تفکیک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مدعیان رؤیت، بساطشان را جمع کنند، چون افراد به شدت به حضرت علاقه مند و ارادتمندند، اگر کسی ادعای رؤیت کند و ظاهرالصلاح هم باشد، ممکن است مقبول قرار بگیرد و این مشکلات فراوانی دارد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حضرت آیت الله ناصری نیز با توجه به پی آمدهای نامناسب دامن زدن به موضوع تشرفات در جامعه، تکذیب مدعیان تشرف به محضر امام عصر علیه السلام را ضروری دانسته است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ادّعای تشرّف به محضر آن حضرت کرد، وظیفه شرعی همه مسلمین است که او را تکذیب کنند و از این سخنان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در جامعه ما شایع شده که هر از چند گاه کسی ادّعای تشرّف و حتّی نیابت می کند، وظیفه ما را در این رابطه سنگین 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خیال پرداز و گروهی دیگر که مفاهیم مذهبی را وسیله اشتهار خود کرده اند، امروزه در کارند تا مردم را به جای آنکه به آن حضرت بخوانند، به سوی خود بخوانندو به بهانه تشرّف و حتّی ارتباط دائمی، قلوب مردم را به سوی خود جذب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شماری از کسانی که بدون ارتباط با استاد، مداومت بر ذکرهای خاصّی می کنند و پس از مدّتی دچار توهّمات و خیالات عجیب می شوند نیز به چنین ادّعاهایی دست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بدون آنکه تحت نظر استاد فن قرار گیرند و با ملاحظه استعداد و توان خود به قرائت اذکار بپردازند، ذکری را انتخاب می کنند و بر عددی خاص از آن مداومت می نمایند و سرانجام همچون روان پریشان به حالاتی عجیب مبتلا می شوند و در خیال خود ادّعاهای عجیبی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گاه مدّعیِ تشرّف به محضر آن حضرت و یا رؤیت جبرائیل و یا ورود به بهشت و سیر در عوالم آخرت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خطرناک تر آنکه در مراحل روانیِ سخت، این ادّعاها را به دیگران نیز منتقل می کنند و بدین ترتیب حتی خود را از سوی آن حضرت مأمور به انجام بعضی از کارها نشان می دهند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اینان، همیشه گروهی تجارت پیشه هم در جوامع اسلامی حضور داشته اند که مفاهیم مذهبی و اعتقادات مردمان را وسیله کسب و تجارت خود قرار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سوءاستفاده از قلب های ساده بعضی از معتقدان </w:t>
      </w:r>
      <w:bookmarkStart w:id="660" w:name="pg13308_137440"/>
    </w:p>
    <w:p>
      <w:pPr>
        <w:pStyle w:val="BookText"/>
        <w:rPr/>
      </w:pPr>
      <w:bookmarkEnd w:id="660"/>
      <w:r>
        <w:rPr>
          <w:rFonts w:ascii="IRNazanin" w:hAnsi="IRNazanin" w:eastAsia="IRNazanin"/>
          <w:color w:val="111111"/>
          <w:sz w:val="28"/>
          <w:sz w:val="28"/>
          <w:szCs w:val="28"/>
          <w:rtl w:val="true"/>
          <w:lang w:bidi="fa-IR"/>
        </w:rPr>
        <w:t>به مبانیِ تشیّع، خود را نائبان آن حضرت می خوانده اند و به وضوح از این گونه اعتقادات انسان ها بهره برداریِ مادّی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 روست که در احادیث اهل بیت، به وضوح مردم را از پذیرش سخن اینان بازداشته اند و تمامی کسانی که مدّعیِ تشرّف به محضر آن حضرت هستند را دروغزن و عوام فریب خوانده اند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با توجه به آنچه بیان شد، بر همه گویندگان و نویسندگان لازم است که به جای دامن زدن به موضوع تشرفات و طرح حکایت هایی که گاه اساس محکمی هم ندارد، تلاش خود را متوجه اصل لزوم انتظار فرج، منتظر نگه داشتن مردم و یادآوری وظایف منتظران کنند</w:t>
      </w:r>
      <w:r>
        <w:rPr>
          <w:rFonts w:eastAsia="IRNazanin" w:cs="IRNazanin"/>
          <w:color w:val="111111"/>
          <w:sz w:val="28"/>
          <w:szCs w:val="28"/>
          <w:rtl w:val="true"/>
          <w:lang w:bidi="fa-IR"/>
        </w:rPr>
        <w:t>.</w:t>
      </w:r>
    </w:p>
    <w:p>
      <w:pPr>
        <w:pStyle w:val="Heading4"/>
        <w:numPr>
          <w:ilvl w:val="3"/>
          <w:numId w:val="1"/>
        </w:numPr>
        <w:rPr/>
      </w:pPr>
      <w:bookmarkStart w:id="661" w:name="__RefHeading___Toc2395202_2322387425"/>
      <w:bookmarkStart w:id="662" w:name="_Toc253"/>
      <w:bookmarkEnd w:id="661"/>
      <w:r>
        <w:rPr/>
        <w:t>5</w:t>
      </w:r>
      <w:r>
        <w:rPr>
          <w:rtl w:val="true"/>
        </w:rPr>
        <w:t xml:space="preserve">. </w:t>
      </w:r>
      <w:r>
        <w:rPr>
          <w:rtl w:val="true"/>
        </w:rPr>
        <w:t>محوریت یا عدم محوریت تشرف</w:t>
      </w:r>
      <w:bookmarkEnd w:id="66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محوریت یا عدم محوریت تشرف</w:t>
      </w:r>
    </w:p>
    <w:p>
      <w:pPr>
        <w:pStyle w:val="BookText"/>
        <w:rPr/>
      </w:pPr>
      <w:r>
        <w:rPr>
          <w:rFonts w:ascii="IRNazanin" w:hAnsi="IRNazanin" w:eastAsia="IRNazanin"/>
          <w:color w:val="111111"/>
          <w:sz w:val="28"/>
          <w:sz w:val="28"/>
          <w:szCs w:val="28"/>
          <w:rtl w:val="true"/>
          <w:lang w:bidi="fa-IR"/>
        </w:rPr>
        <w:t>نکته دیگری که در این زمینه اهمیت دارد، این است که آیا موضوع درخواست ملاقات با امام عصر علیه السلام و تشرف خدمت ایشان، از موضوع های محوری مباحث مهدویت است یا خیر؟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روایات مهدوی به دست می آید که آنچه بیش از هر موضوع دیگری در عصر غیبت اهمیت دارد، معرفت امام عصر علیه السلام، منتظر بودن و عمل به شرایط انتظار و تکالیف منتظران است، تا آنجا که به تعبیر روایات، حتی اصل درک زمان ظهور هم چندان موضوعیتی ندارد و مهم این است که شیعه منتظر در زمان غیبت، امام خود را به درستی بشناسد و به وظایف خود در برابر او به خوبی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درست مانند کسی خواهد بود </w:t>
      </w:r>
    </w:p>
    <w:p>
      <w:pPr>
        <w:pStyle w:val="BookText"/>
        <w:rPr/>
      </w:pPr>
      <w:r>
        <w:rPr>
          <w:rFonts w:ascii="IRNazanin" w:hAnsi="IRNazanin" w:eastAsia="IRNazanin"/>
          <w:color w:val="111111"/>
          <w:sz w:val="28"/>
          <w:sz w:val="28"/>
          <w:szCs w:val="28"/>
          <w:rtl w:val="true"/>
          <w:lang w:bidi="fa-IR"/>
        </w:rPr>
        <w:t>که زمان ظهور را درک کرده و با امام خود، همراه و هم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تر شدن این موضوع چند روایت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مَتی الفَرَجُ؟؛ فدایت شوم، این گشایش کی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أَبابَصِیرٍ وَ أَنْتَ مِمَّنْ یُرِیدُ الدُّنْیا؟ مَنْ عَرَفَ هذَا الأَمْرَ فَقَدَ فُرِّجَ عَنْهُ لاِنْتِظارِهِ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آن گروهی که به دنبال دنیایند؟ هر کس این امر را بشناسد، به سبب انتظارش برای او گشایش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در پاسخ حسن بن جهم که از ایشان در مورد فرا رسیدن گشایش می پرسد،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أَوَلَسْتَ تَعْلَمُ أَنَّ إِنْتِظارُ الْفَرَجِ مِنَ الْفَرَجِ؟</w:t>
      </w:r>
    </w:p>
    <w:p>
      <w:pPr>
        <w:pStyle w:val="BookText"/>
        <w:rPr/>
      </w:pPr>
      <w:r>
        <w:rPr>
          <w:rFonts w:ascii="IRNazanin" w:hAnsi="IRNazanin" w:eastAsia="IRNazanin"/>
          <w:color w:val="111111"/>
          <w:sz w:val="28"/>
          <w:sz w:val="28"/>
          <w:szCs w:val="28"/>
          <w:rtl w:val="true"/>
          <w:lang w:bidi="fa-IR"/>
        </w:rPr>
        <w:t xml:space="preserve">آیا تو نمی دانی که چشم به راه گشایش بودن،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گشایش است؟</w:t>
      </w:r>
    </w:p>
    <w:p>
      <w:pPr>
        <w:pStyle w:val="BookText"/>
        <w:rPr/>
      </w:pPr>
      <w:r>
        <w:rPr>
          <w:rFonts w:ascii="IRNazanin" w:hAnsi="IRNazanin" w:eastAsia="IRNazanin"/>
          <w:color w:val="111111"/>
          <w:sz w:val="28"/>
          <w:sz w:val="28"/>
          <w:szCs w:val="28"/>
          <w:rtl w:val="true"/>
          <w:lang w:bidi="fa-IR"/>
        </w:rPr>
        <w:t>او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 إِلاّ أَنْ تُعَلِّمَنِی؛ نمی دانم، مگر اینکه شما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بار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إِنْتِظارُ الْفَرَجِ مِنَ الْفَرَجِ؛ آری، انتظار گشایش،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گشایش است</w:t>
      </w:r>
      <w:r>
        <w:rPr>
          <w:rFonts w:eastAsia="IRNazanin" w:cs="IRNazanin"/>
          <w:color w:val="111111"/>
          <w:sz w:val="28"/>
          <w:szCs w:val="28"/>
          <w:rtl w:val="true"/>
          <w:lang w:bidi="fa-IR"/>
        </w:rPr>
        <w:t>».</w:t>
      </w:r>
      <w:r>
        <w:rPr>
          <w:rStyle w:val="FootnoteAnchor"/>
          <w:rtl w:val="true"/>
        </w:rPr>
        <w:footnoteReference w:id="49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همین نگرش است که در روایت های متعددی تأکید شده است برای منتظران واقعی تفاوتی ندارد که ظهور را درک کنند یا نکنند؛ چون آنها در عصر غیبت نیز در خدمت امام زمان خویش هستند، چنان که در روایتی از امام صادق علیه السلام می خوانیم</w:t>
      </w:r>
      <w:r>
        <w:rPr>
          <w:rFonts w:eastAsia="IRNazanin" w:cs="IRNazanin"/>
          <w:color w:val="111111"/>
          <w:sz w:val="28"/>
          <w:szCs w:val="28"/>
          <w:rtl w:val="true"/>
          <w:lang w:bidi="fa-IR"/>
        </w:rPr>
        <w:t xml:space="preserve">: </w:t>
      </w:r>
      <w:bookmarkStart w:id="663" w:name="pg13308_137444"/>
    </w:p>
    <w:p>
      <w:pPr>
        <w:pStyle w:val="BookText"/>
        <w:rPr/>
      </w:pPr>
      <w:bookmarkEnd w:id="663"/>
      <w:r>
        <w:rPr>
          <w:rFonts w:ascii="Amiri" w:hAnsi="Amiri" w:eastAsia="Amiri" w:cs="Amiri"/>
          <w:color w:val="111111"/>
          <w:sz w:val="28"/>
          <w:sz w:val="28"/>
          <w:szCs w:val="28"/>
          <w:rtl w:val="true"/>
          <w:lang w:bidi="ar-SA"/>
        </w:rPr>
        <w:t>مَنْ ماتَ مِنْکُمْ وَ هُوَ مُنْتَظِرٌ لِهذَا الأَمْرِ کَمَنْ هُوَ مَعَ القائِمِ فِی فُسْطاطِهِ</w:t>
      </w:r>
      <w:r>
        <w:rPr>
          <w:rFonts w:eastAsia="Amiri" w:cs="Amiri" w:ascii="Amiri" w:hAnsi="Amiri"/>
          <w:color w:val="111111"/>
          <w:sz w:val="28"/>
          <w:szCs w:val="28"/>
          <w:rtl w:val="true"/>
          <w:lang w:bidi="ar-SA"/>
        </w:rPr>
        <w:t>...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هر کس بمیرد در حالی که منتظر این امر باشد، همانند کسی است که با حضرت قائم علیه السلام و در خیمه اش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کسی در عصر غیبت مؤمنانه زندگی کند، از بدی ها و زشتی ها دوری گزیند، خصال شایسته را پیشه خود سازد، وظایف و تکالیفی را که در صحنه حیات فردی و اجتماعی متوجه اوست، به درستی به جای آورد و در انتظار ظهور امامش نیز باشد، خداوند متعال، فرج و گشایش واقعی را که همان یافتن راه هدایت و رستگاری و رسیدن به سعادت و نیک بختی در دنیا و آخرت است، نصیب او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پیش افتادن و پس افتادن ظهور برای او هیچ تفاوتی نخواهد داشت و او در هر حال امام منتظَر خویش را درمی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می توان گفت برای منتظران واقعی آنچه بیش از هر موضوع دیگری اهمیت دارد، عمل به تکلیف و وظیفه در برابر امام عصر علیه السلام است و موضوع ملاقات با آن حضرت برای آنان در مرتبه بعدی قرار دارد</w:t>
      </w:r>
      <w:r>
        <w:rPr>
          <w:rFonts w:eastAsia="IRNazanin" w:cs="IRNazanin"/>
          <w:color w:val="111111"/>
          <w:sz w:val="28"/>
          <w:szCs w:val="28"/>
          <w:rtl w:val="true"/>
          <w:lang w:bidi="fa-IR"/>
        </w:rPr>
        <w:t>.</w:t>
      </w:r>
    </w:p>
    <w:p>
      <w:pPr>
        <w:pStyle w:val="Heading4"/>
        <w:numPr>
          <w:ilvl w:val="3"/>
          <w:numId w:val="1"/>
        </w:numPr>
        <w:rPr/>
      </w:pPr>
      <w:bookmarkStart w:id="664" w:name="__RefHeading___Toc2395204_2322387425"/>
      <w:bookmarkStart w:id="665" w:name="_Toc254"/>
      <w:bookmarkEnd w:id="664"/>
      <w:r>
        <w:rPr/>
        <w:t>6</w:t>
      </w:r>
      <w:r>
        <w:rPr>
          <w:rtl w:val="true"/>
        </w:rPr>
        <w:t xml:space="preserve">. </w:t>
      </w:r>
      <w:r>
        <w:rPr>
          <w:rtl w:val="true"/>
        </w:rPr>
        <w:t>دیدن یا دیده شدن، کدام یک؟</w:t>
      </w:r>
      <w:bookmarkEnd w:id="66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یا دیده شدن، کدام یک؟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موضوع ملاقات با امام زمان علیه السلام باید توجه داشت که دیدن امام زمان علیه السلام به خودی خود نمی تواند فضیلت باشد، بلکه آنچه فضیلت است، رسیدن به مقام معرفت امام و بصیرت داشتن نسبت به جایگاه ایشان در هستی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آیت الله جوادی آملی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صلی الله علیه و آله که مقامش بالاتر از همه ائمه است، کم نبودند کسانی که وجود مبارک حضرت را می دیدند، اما خدای سبحان درباره آنها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تَراهُمْ یَنْظُرُونَ إِلَیْکَ وَ هُمْ لا یُبْصِرُونَ؛ آنها را می بینی که به تو نگاه می کنند ولی تو را نمی بینند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اهل نظرند ولی اهل بصیرت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سعی کنیم وجود مبارک امام زمان علیه السلام ما را ببیند،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به کلّ شیء بصیر است روز قیامت به یک عده نگاه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یُکَلِّمُهُمُ اللّهُ یَوْمَ الْقِیامَةِ وَ لا یُزَکِّیهِمْ</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آن نگاه تشریفی را نسبت به عده ای اعمال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واقعا در مسیر صحیح حرکت کنیم، حضرت ما را می بیند، و دیدن و نظر تشریفی ایشان برای ما شرف است وگرنه دیدن فیزیکی خیلی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خیلی ها پیامبر اکرم صلی الله علیه و آله، امیرمؤمنان علیه السلام و حضرت زهرا علیهاالسلام را می دیدند، ولی بصیرت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های تشریفی مهم است، نه نگاه صوری، البته گاهی همان نگاه صوری هم پدید می آید و انسان وجود حضرت را از نزدیک زیارت می کند و فیضی می برد و مشکل او هم به برکت حضرت از طرف ذات اقدس اله حل می شود، اما مهم همان دیدن از روی بصیرت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حضرت آیت الله ناصری در زمینه علاقه امام عصر علیه السلام برای دیدار شیعیان خود می فرماید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ولیّ عصر علیه السلام فیّاض بالعَرَض هستند و اگر شرایط تشرّف در کسی فراهم شود، ایشان بخل نمی ورزند و فرد لایق را به حضور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ایشان علاقه خاصی به شیعیان خود دارند و از این رو، خود در پیِ </w:t>
      </w:r>
    </w:p>
    <w:p>
      <w:pPr>
        <w:pStyle w:val="BookText"/>
        <w:rPr/>
      </w:pPr>
      <w:r>
        <w:rPr>
          <w:rFonts w:ascii="IRNazanin" w:hAnsi="IRNazanin" w:eastAsia="IRNazanin"/>
          <w:color w:val="111111"/>
          <w:sz w:val="28"/>
          <w:sz w:val="28"/>
          <w:szCs w:val="28"/>
          <w:rtl w:val="true"/>
          <w:lang w:bidi="fa-IR"/>
        </w:rPr>
        <w:t>ملاقات اولیای خویشند؛ چه، دیدیم که وظیفه آن حضرت در دوران غیبت و نیز ظهور، رسانیدن موجودات به کمال لایق خود است و اگر موجودی آن چنان مراتب کمال را طی کند که گذر از مراتب بعدی منوط به تشرّف به محضر ایشان باشد، وظیفه آن حضرت اقتضاء می کند که او را به حضور بپذیرند و در وادیِ کمال، راهنمای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آن حضرت به شیعیانی که در مسیر تکامل گام برمی دارند، به گونه ای است که خود طالب ملاقات اینانند؛ چه، هیچ امری همچون تکامل انسان ها نمی تواند آن حضرت را شادمان سازد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روحانی وارسته و پارسا حجت الاسلام والمسلمین شیخ محمدتقی بهلول رحمه الله </w:t>
      </w:r>
      <w:r>
        <w:rPr>
          <w:rStyle w:val="FootnoteAnchor"/>
          <w:rtl w:val="true"/>
        </w:rPr>
        <w:footnoteReference w:id="504"/>
      </w:r>
      <w:r>
        <w:rPr>
          <w:rFonts w:ascii="IRNazanin" w:hAnsi="IRNazanin" w:eastAsia="IRNazanin"/>
          <w:color w:val="111111"/>
          <w:sz w:val="28"/>
          <w:sz w:val="28"/>
          <w:szCs w:val="28"/>
          <w:rtl w:val="true"/>
          <w:lang w:bidi="fa-IR"/>
        </w:rPr>
        <w:t>نیز در پاسخ به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 می شود به حضور آقا امام زمان ـ ارواحنا فداه ـ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تقوا باشید؛ وقتی که بین شما و حضرت علیه السلام سنخیت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امام زمان علیه السلام ـ روحی فداه ـ مهم نیست، مهم این است که او ما را ببیند، خیلی ها هم علی علیه السلام را دیدند، اما دشمن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کردیم که نظر آنها را جلب کنیم، آن ارزش دارد</w:t>
      </w:r>
      <w:r>
        <w:rPr>
          <w:rFonts w:eastAsia="IRNazanin" w:cs="IRNazanin"/>
          <w:color w:val="111111"/>
          <w:sz w:val="28"/>
          <w:szCs w:val="28"/>
          <w:rtl w:val="true"/>
          <w:lang w:bidi="fa-IR"/>
        </w:rPr>
        <w:t>.</w:t>
      </w:r>
      <w:r>
        <w:rPr>
          <w:rStyle w:val="FootnoteAnchor"/>
          <w:rtl w:val="true"/>
        </w:rPr>
        <w:footnoteReference w:id="50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امید به آنکه از این پس، همه ما با دقت و وسواس بیشتری از موضوع ملاقات و تشرفات صحبت کنیم و مردم ما نیز با حساسیت بیشتری با کتاب ها و نشریاتی که به طرح افراطی این موضوع می پردازند، برخورد کنند</w:t>
      </w:r>
      <w:r>
        <w:rPr>
          <w:rFonts w:eastAsia="IRNazanin" w:cs="IRNazanin"/>
          <w:color w:val="111111"/>
          <w:sz w:val="28"/>
          <w:szCs w:val="28"/>
          <w:rtl w:val="true"/>
          <w:lang w:bidi="fa-IR"/>
        </w:rPr>
        <w:t>.</w:t>
      </w:r>
      <w:r>
        <w:rPr>
          <w:rStyle w:val="FootnoteAnchor"/>
          <w:rtl w:val="true"/>
        </w:rPr>
        <w:footnoteReference w:id="506"/>
      </w:r>
      <w:bookmarkStart w:id="666" w:name="pg13308_137452"/>
    </w:p>
    <w:p>
      <w:pPr>
        <w:pStyle w:val="Heading2"/>
        <w:numPr>
          <w:ilvl w:val="1"/>
          <w:numId w:val="1"/>
        </w:numPr>
        <w:rPr/>
      </w:pPr>
      <w:bookmarkStart w:id="667" w:name="__RefHeading___Toc2395206_2322387425"/>
      <w:bookmarkStart w:id="668" w:name="_Toc255"/>
      <w:bookmarkEnd w:id="666"/>
      <w:bookmarkEnd w:id="667"/>
      <w:r>
        <w:rPr>
          <w:rtl w:val="true"/>
        </w:rPr>
        <w:t>بخش هفتم</w:t>
      </w:r>
      <w:r>
        <w:rPr>
          <w:rtl w:val="true"/>
        </w:rPr>
        <w:t>:</w:t>
      </w:r>
      <w:r>
        <w:rPr>
          <w:rtl w:val="true"/>
        </w:rPr>
        <w:t>جلوه های انتظار</w:t>
      </w:r>
      <w:bookmarkEnd w:id="668"/>
    </w:p>
    <w:p>
      <w:pPr>
        <w:pStyle w:val="Heading3"/>
        <w:numPr>
          <w:ilvl w:val="2"/>
          <w:numId w:val="1"/>
        </w:numPr>
        <w:rPr/>
      </w:pPr>
      <w:bookmarkStart w:id="669" w:name="__RefHeading___Toc2395208_2322387425"/>
      <w:bookmarkStart w:id="670" w:name="_Toc256"/>
      <w:bookmarkEnd w:id="669"/>
      <w:r>
        <w:rPr>
          <w:rtl w:val="true"/>
        </w:rPr>
        <w:t>اشاره</w:t>
      </w:r>
      <w:bookmarkEnd w:id="670"/>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 انتظار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شب نیمه شعبان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بهار انتظار</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باوری در کلام رضوی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 محور اتحاد ملی و انسجام اسلامی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ظهور ثقلین</w:t>
      </w:r>
    </w:p>
    <w:p>
      <w:pPr>
        <w:pStyle w:val="Heading3"/>
        <w:numPr>
          <w:ilvl w:val="2"/>
          <w:numId w:val="1"/>
        </w:numPr>
        <w:rPr/>
      </w:pPr>
      <w:bookmarkStart w:id="671" w:name="__RefHeading___Toc2395210_2322387425"/>
      <w:bookmarkStart w:id="672" w:name="_Toc257"/>
      <w:bookmarkEnd w:id="671"/>
      <w:r>
        <w:rPr>
          <w:rtl w:val="true"/>
        </w:rPr>
        <w:t>فصل اول</w:t>
      </w:r>
      <w:r>
        <w:rPr>
          <w:rtl w:val="true"/>
        </w:rPr>
        <w:t xml:space="preserve">: </w:t>
      </w:r>
      <w:r>
        <w:rPr>
          <w:rtl w:val="true"/>
        </w:rPr>
        <w:t>فضیلت شب نیمه شعبان</w:t>
      </w:r>
      <w:bookmarkEnd w:id="672"/>
    </w:p>
    <w:p>
      <w:pPr>
        <w:pStyle w:val="Heading4"/>
        <w:numPr>
          <w:ilvl w:val="3"/>
          <w:numId w:val="1"/>
        </w:numPr>
        <w:rPr/>
      </w:pPr>
      <w:bookmarkStart w:id="673" w:name="__RefHeading___Toc2395212_2322387425"/>
      <w:bookmarkStart w:id="674" w:name="_Toc258"/>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شب نیمه شعبان</w:t>
      </w:r>
    </w:p>
    <w:p>
      <w:pPr>
        <w:pStyle w:val="BookText"/>
        <w:rPr/>
      </w:pPr>
      <w:r>
        <w:rPr>
          <w:rFonts w:ascii="IRNazanin" w:hAnsi="IRNazanin" w:eastAsia="IRNazanin"/>
          <w:color w:val="111111"/>
          <w:sz w:val="28"/>
          <w:sz w:val="28"/>
          <w:szCs w:val="28"/>
          <w:rtl w:val="true"/>
          <w:lang w:bidi="fa-IR"/>
        </w:rPr>
        <w:t>نیمه شعبان در اذهان شیعیان و محبّان اهل بیت علیهم السلام به عنوان روز میلاد نجات بخش موعود معنا و مفهوم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میلاد بزرگ مردی که انسانیت، ظهور او را به انتظار نشسته است و عدالت برای پای بوسی قدمش لحظه شماری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شعبان شرافتش را وام دار مولود خجسته ای است که در این روز، زمین را با گام های خویش متبرّک ساخته است، ولی همه عظمت آن در این مطلب خلاصه نمی شود و در تقویم عبادی اهل ایمان نیز از جایگاه و مرتبه والایی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طریق شیعه و اهل سنّت نقل شده، فضیلت های بسیاری برای عبادت و راز و نیاز در شب و روز خجسته نیمه شعبان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فراوانی که در روایات به شب نیمه شعبان داده شده است و حتّی آن را هم پایه شب قدر شمرده اند، برخی از روایت هایی را که در بیان مقام و منزلت این شب روحانی وارد شده است، بررسی می کنیم</w:t>
      </w:r>
      <w:r>
        <w:rPr>
          <w:rFonts w:eastAsia="IRNazanin" w:cs="IRNazanin"/>
          <w:color w:val="111111"/>
          <w:sz w:val="28"/>
          <w:szCs w:val="28"/>
          <w:rtl w:val="true"/>
          <w:lang w:bidi="fa-IR"/>
        </w:rPr>
        <w:t>.</w:t>
      </w:r>
    </w:p>
    <w:p>
      <w:pPr>
        <w:pStyle w:val="Heading4"/>
        <w:numPr>
          <w:ilvl w:val="3"/>
          <w:numId w:val="1"/>
        </w:numPr>
        <w:rPr/>
      </w:pPr>
      <w:bookmarkStart w:id="675" w:name="__RefHeading___Toc2395214_2322387425"/>
      <w:bookmarkStart w:id="676" w:name="_Toc259"/>
      <w:bookmarkEnd w:id="675"/>
      <w:r>
        <w:rPr/>
        <w:t>1</w:t>
      </w:r>
      <w:r>
        <w:rPr>
          <w:rtl w:val="true"/>
        </w:rPr>
        <w:t xml:space="preserve">. </w:t>
      </w:r>
      <w:r>
        <w:rPr>
          <w:rtl w:val="true"/>
        </w:rPr>
        <w:t>نیمه شعبان در روایات پیامبر اکرم صلی الله علیه و آله</w:t>
      </w:r>
      <w:bookmarkEnd w:id="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نیمه شعبان در روایات پیامبر اکرم صلی الله علیه و آله</w:t>
      </w:r>
    </w:p>
    <w:p>
      <w:pPr>
        <w:pStyle w:val="BookText"/>
        <w:rPr/>
      </w:pPr>
      <w:r>
        <w:rPr>
          <w:rFonts w:ascii="IRNazanin" w:hAnsi="IRNazanin" w:eastAsia="IRNazanin"/>
          <w:color w:val="111111"/>
          <w:sz w:val="28"/>
          <w:sz w:val="28"/>
          <w:szCs w:val="28"/>
          <w:rtl w:val="true"/>
          <w:lang w:bidi="fa-IR"/>
        </w:rPr>
        <w:t>از پیامبر اعظم صلی الله علیه و آله روایت های بسیاری در این زمینه نقل شده که یکی از آنها به این شرح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نیمه شعبان در خواب بودم که جبرئیل به بالین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این شب خوابیده ای؟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امشب چه شبی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جایم بلند کرد و به سوی بقیع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درهای آسمان گشوده می شوند، درهای رحمت باز می گردند و همه درهای خشنودی، آمرزش، بخشش، بازگشت، روزی، نیکی و بخشایش نیز گشوده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شب، به تعداد موها و پشم های چارپایان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بندگانش را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خداوند زمان های مرگ را ثبت و </w:t>
      </w:r>
    </w:p>
    <w:p>
      <w:pPr>
        <w:pStyle w:val="BookText"/>
        <w:rPr/>
      </w:pPr>
      <w:r>
        <w:rPr>
          <w:rFonts w:ascii="IRNazanin" w:hAnsi="IRNazanin" w:eastAsia="IRNazanin"/>
          <w:color w:val="111111"/>
          <w:sz w:val="28"/>
          <w:sz w:val="28"/>
          <w:szCs w:val="28"/>
          <w:rtl w:val="true"/>
          <w:lang w:bidi="fa-IR"/>
        </w:rPr>
        <w:t>روزی های یک سال را تقسیم می کند و همه آنچه را در طول سال رخ می دهد، نازل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امشب را با منزّه داشتن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یگانگی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بزرگی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 و نیاز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خواندن قرآن، نمازهای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کند، بهشت جایگاه او خواهد بود و خداوند همه آنچه را پیش از این انجام داده است و یا پس از این انجام می دهد، خواهد بخشید</w:t>
      </w:r>
      <w:r>
        <w:rPr>
          <w:rFonts w:eastAsia="IRNazanin" w:cs="IRNazanin"/>
          <w:color w:val="111111"/>
          <w:sz w:val="28"/>
          <w:szCs w:val="28"/>
          <w:rtl w:val="true"/>
          <w:lang w:bidi="fa-IR"/>
        </w:rPr>
        <w:t>...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یکی از همسران پیامبر اکرم صلی الله علیه و آله، حالت های ایشان را در شب نیمه شعبان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 ها که پیامبر خدا نزد من بود، ناگهان متوجه شدم ایشان بستر خود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خاص زنانه به سراغ من آمد و به گمان اینکه حضرت نزد یکی دیگر از همسران خود رفته است، به جست وجوی ایشان پرداختم، ولی ناگاه دیدم که حضرتش مانند جامه ای که بر زمین افتاده باشد، به سجده رفته است و چنین راز و نیاز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أَصبَحتُ إِلَیک فَقیرا خائِفا مُستَجِیرا فَلا تُبَدِّل اسمی وَ لاتُغَیِّر جِسمی وَ لاتَجهَد بَلائی وَ اغفِرلی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سوی تو آمدم در حالی که تهی دست، ترسان و پناه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مرا برمگردان؛ جسم مرا تغییر مده؛ گرفتاری ام را افزون مساز و از من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سر خود را بلند کرد و بار دیگر به سجده رفت و در آن حال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 لَکَ سَوادی وَ خِیالی وَ آمَنَ بِکَ فُؤادی هذِهِ یَدایَ بِما جَنَیتُ عَلی نَفسی یا عَظیمُ تُرجی لِکُلِّ عَظیمٍ إِغفِرلی ذَنبِی العَظیمَ فَإِنَّهُ لایَغْفِرُ العَظیمَ إِلاّ العَظیمُ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سراپای وجودم برای تو سجده کرده و قلبم به تو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 من است با همه جنایتی که بر خود روا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بزرگی که </w:t>
      </w:r>
    </w:p>
    <w:p>
      <w:pPr>
        <w:pStyle w:val="BookText"/>
        <w:rPr/>
      </w:pPr>
      <w:r>
        <w:rPr>
          <w:rFonts w:ascii="IRNazanin" w:hAnsi="IRNazanin" w:eastAsia="IRNazanin"/>
          <w:color w:val="111111"/>
          <w:sz w:val="28"/>
          <w:sz w:val="28"/>
          <w:szCs w:val="28"/>
          <w:rtl w:val="true"/>
          <w:lang w:bidi="fa-IR"/>
        </w:rPr>
        <w:t>برای هر کار بزرگی، امیدها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بزرگ من درگذر؛ زیرا از گناهان بزرگ درنمی گذرد، مگر پروردگار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ادای این کلمات، سر خود را بلند کرد و برای سومین بار به سجده رفت و این جمله ها را بر زبان جاری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بِرِضاکَ مِن سَخَطِکَ وَ أَعوذُ بِمُعافاتِکَ مِن عُقُوبَتِکَ وَ أَعُوذُ بِکَ مِنکَ أَنتَ کَما أَثْنَیْتَ عَلی نَفسِکَ وَ فَوقَ ما یَقوُلُ القائِلونَ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خشم تو به خشنودی ات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تو به بخشش تو پناهنده می شوم و از تو به سوی خودت پناه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گونه ای که خود توصیف کرده ای و بالاتر از آنی که گویندگان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دیگر سر از سجده برداشت و دوباره به سجده رفت، در حالی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أَعُوذُ بِنُورِ وَجهِکَ الَّذی أَشرَقَتْ لَهُ السَّمواتُ وَ الأرضُ وَ قَشَّعَت بِهِ الظُّلُماتُ وَ صَلُحَ بِهِ أَمرُ الأوَّلینَ وَ الأخِرینَ أَن یَحِلَّ عَلیَّ غَضَبُکَ أَو یُنَزِّلَ عَلَیَّ سَخَطُکَ أَعُوذُ بِکَ مِن زَوال نِعمَتِکَ وَ فَجأةِ نِقمَتِکَ وَ تَحویلِ عافِیَتِکَ وَ جَمیعِ سَخَطِکَ، لَکَ العُتبی فیما استَطَعتُ وَ لاحَولَ وَ لاقُوَّةَ إلاّ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نور وجه تو که آسمان ها و زمین از آن روشن شده، تاریکی ها با آن از بین رفته و کار پیشینیان و آیندگان با آن اصلاح شده است، پناه می برم از اینکه به خشم تو گرفتار شوم یا دشمنی تو بر من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تو از زوال نعمتت، نزول ناگهانی عذابت، دگرگونی سلامت بخشی ات و همه آنچه خشم تو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نسبت به آنچه من در توان دارم، از آن توست و هیچ حرکت و نیرویی نیست، مگر به سبب تو</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حال را از پیامبر دیدم، او را رها کردم و شتابان به طرف خانه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نفس زنان به خانه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خانه برگشت و حال مرا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که این چنین به نفس نفس افتاده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من به دنبال شما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 دانی امشب چه شبی است؟ امشب، شب نیمه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اعمال ثبت می شوند؛ روزی ها قسمت می شوند؛ زمان های مرگ نوشته می شوند و خداوند تعالی همه را می بخشد، مگر آن که به خدا شرک ورزیده یا به قمار نشسته یا قطع رحم کرده یا بر خوردن شراب مداومت داشته یا بر انجام گناه اصرار ورزیده است</w:t>
      </w:r>
      <w:r>
        <w:rPr>
          <w:rFonts w:eastAsia="IRNazanin" w:cs="IRNazanin"/>
          <w:color w:val="111111"/>
          <w:sz w:val="28"/>
          <w:szCs w:val="28"/>
          <w:rtl w:val="true"/>
          <w:lang w:bidi="fa-IR"/>
        </w:rPr>
        <w:t>...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در بسیاری از روایات تصریح شده است که تعیین زمان مرگ مردمان و تقسیم روزی آنها در شب قدر و در ماه مبارک رمضان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چرا در دو روایت، از شب نیمه شعبان به عنوان زمان تقدیر این امور یاد شده است؟</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 می گوید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مراد روایات این باشد که تعیین زمان مرگ و تقسیم روزی، به صورتی که احتمال محو و اثبات آن وجود دارد، در شب نیمه شعبان صورت می گیرد، ولی تعیین حتمی زمان مرگ یا تقسیم حتمی روزی ها، در شب قدر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آنها این باشد که در شب نیمه شعبان، این امور در لوح محفوظ تعیین و تقسیم می شوند، ولی تعیین و تقسیم آنها در میان بندگان در شب قدر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وجود دارد که تعیین و تقسیم امور یاد شده در شب قدر و شب نیمه شعبان صورت گیرد؛ به این معنا که در شب نیمه شعبان، وعده به تعیین و تقسیم امور مزبور در شب قدر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اموری که در شب قدر تعیین و تقسیم می گردند، در شب نیمه شعبان به آنها وعده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اگر پادشاهی در شب نیمه شعبان، به شخصی وعده دهد که در شب قدر، مالی را به او می بخشد، در مورد هر دو شب، این تعبیر صحیح خواهد بود که بگوییم مال در آن شب </w:t>
      </w:r>
      <w:bookmarkStart w:id="677" w:name="pg13308_137460"/>
    </w:p>
    <w:p>
      <w:pPr>
        <w:pStyle w:val="BookText"/>
        <w:rPr/>
      </w:pPr>
      <w:bookmarkEnd w:id="677"/>
      <w:r>
        <w:rPr>
          <w:rFonts w:ascii="IRNazanin" w:hAnsi="IRNazanin" w:eastAsia="IRNazanin"/>
          <w:color w:val="111111"/>
          <w:sz w:val="28"/>
          <w:sz w:val="28"/>
          <w:szCs w:val="28"/>
          <w:rtl w:val="true"/>
          <w:lang w:bidi="fa-IR"/>
        </w:rPr>
        <w:t>بخشیده شده است</w:t>
      </w:r>
      <w:r>
        <w:rPr>
          <w:rFonts w:eastAsia="IRNazanin" w:cs="IRNazanin"/>
          <w:color w:val="111111"/>
          <w:sz w:val="28"/>
          <w:szCs w:val="28"/>
          <w:rtl w:val="true"/>
          <w:lang w:bidi="fa-IR"/>
        </w:rPr>
        <w:t>.</w:t>
      </w:r>
      <w:r>
        <w:rPr>
          <w:rStyle w:val="FootnoteAnchor"/>
          <w:rtl w:val="true"/>
        </w:rPr>
        <w:footnoteReference w:id="509"/>
      </w:r>
    </w:p>
    <w:p>
      <w:pPr>
        <w:pStyle w:val="Heading4"/>
        <w:numPr>
          <w:ilvl w:val="3"/>
          <w:numId w:val="1"/>
        </w:numPr>
        <w:rPr/>
      </w:pPr>
      <w:bookmarkStart w:id="678" w:name="__RefHeading___Toc2395216_2322387425"/>
      <w:bookmarkStart w:id="679" w:name="_Toc260"/>
      <w:bookmarkEnd w:id="678"/>
      <w:r>
        <w:rPr/>
        <w:t>2</w:t>
      </w:r>
      <w:r>
        <w:rPr>
          <w:rtl w:val="true"/>
        </w:rPr>
        <w:t xml:space="preserve">. </w:t>
      </w:r>
      <w:r>
        <w:rPr>
          <w:rtl w:val="true"/>
        </w:rPr>
        <w:t>نیمه شعبان در روایات امامان معصومین علیهم السلام</w:t>
      </w:r>
      <w:bookmarkEnd w:id="6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نیمه شعبان در روایات امامان معصومین علیهم السلام</w:t>
      </w:r>
    </w:p>
    <w:p>
      <w:pPr>
        <w:pStyle w:val="BookText"/>
        <w:rPr/>
      </w:pPr>
      <w:r>
        <w:rPr>
          <w:rFonts w:ascii="IRNazanin" w:hAnsi="IRNazanin" w:eastAsia="IRNazanin"/>
          <w:color w:val="111111"/>
          <w:sz w:val="28"/>
          <w:sz w:val="28"/>
          <w:szCs w:val="28"/>
          <w:rtl w:val="true"/>
          <w:lang w:bidi="fa-IR"/>
        </w:rPr>
        <w:t>کمیل بن زیاد، از یاران امام علی علیه السلام، درباره فضیلت شب نیمه شعبان، از آن حضرت چنین روایت می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بصره نزد مولایم امیر مؤمنان نشسته بودم و گروهی از یاران آن حضرت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 در آن شب هر امری با حکمت، معین و ممتاز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علی در دست اوست، همه امور نیک و بدی که بر بندگان جاری می شود، از شب نیمه شعبان تا پایان سال، در این شب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این شب را احیا دارد و در آن دعای خضر بخواند، مگر آنکه دعای او اجابت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امام از ما جدا شد، شبانه به خانه 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ای کمیل؟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آمده ام تا دعای خضر را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دعا را حفظ کردی، خدا را در هر شب جمعه یا در هر ماه یک شب یا یک بار در سال یا دست کم یک بار در طول عمرت، با آن بخوان؛ چون خدا تو را یاری و کفایت می کند و تو را روزی می دهد و از آمرزش او برخوردار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زمان طولانی که تو با ما همراه بوده ای، بر ما لازم است که درخواست تو را به بهترین شکل پاسخ دهیم و آن گاه دعا را چنین انشا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این دعا، همان دعایی است که امروزه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از اهل بیت علیهم السلام نقل شده، در فضیلت شب نیمه شعبان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ابنُ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یُعْجِبُنی أَنْ یَفْرُغَ الرَّجُلُ نَفْسَهُ فِی السَّنَةِ أَربَعَ لَیالٍ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الفِطْرِ، وَ لَیْلَةَ الأَضحی، وَ لَیلَةَ النِّصفِ مِنْ شَعبانِ و أَوَّلَ لَیْلَةٍ مِنْ رَجَبٍ</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علی بن ابی طالب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چهار شب از سال را به بیهودگی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 شب عید قربان، شب نیمه شعبان و اولین شب از ماه رجب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 علیه السلام نیز روایت شده است که پدر بزرگوارشان در پاسخ کسی که از فضیلت شب نیمه شعبان از ایشان پرسیده بود، 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أَفْضَلُ لَیلَةٍ بَعدَ لَیلَةِ القَدرِ، فیِها یَمَنحُ اللّهُ تَعالی العِبادَ فَضْلَهُ وَ یَغْفِرُ لَهُمْ بِمَنِّهِ فَاجْتَهِدُوا فِی الْقُربَةِ إِلَی اللّهِ فِیها فإِنّها لَیلةٌ آلَی اللّهُ تَعالی عَلی نَفْسِهِ أنْ لایَرِدَّ سائلاً لَهُ فیِها، ما لَمْ یَسألْ مَعصِیَةً و إِنّها اللَّیلةُ الَّتی جَعَلَها اللّهُ لَنا أَهْلَ البَیتِ بِإِزاءِ ما جَعَلَ لَیلَةَ القَدرِ لِنَبِیِّنا صلی الله علیه و آله فَاجْتَهِدُوا فِی الدُّعاءِ وَ الثَناءِ عَلَی اللّهِ تَعالی عَزَّ وَ جَلَّ، فَإنَّهُ مَن سَبَّحَ اللّهَ تَعالی فیِها مِائَةَ مَرَّة وَ حَمَدَهُ مِائَةَ مَرَّة وَ کَبَّرَهُ مِائَةَ مَرَّة غَفَرَ اللّهُ تَعالی لَهُ ما سَلَفَ مِن مَعاصِیهِ وَ قَضی لَهُ حَوائِجَ الدُّنیا وَ الآخِرَةِ ما الَتمَسَهُ مِنهُ، وَ ما عَلِمَ حاجَتَهُ إِلیه وَ إِن لَمْ یَلْتَمِسْه مِنهُ کَرَماً مِنهُ تَعالی وَ تَفَضُّلاً عَلی عِبادِهِ</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این شب، برترین شب ها بعد از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شب، فضلش را بر بندگان جاری می سازد و از منّت خویش، گناهان آنان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کنید که در این شب به خدا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شب، شبی است که خداوند به وجود خود سوگند یاد کرده است که در آن، درخواست کننده ای را تا زمانی که درخواست گناه نداشته باشد، از درگاه خود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شبی است که خداوند آن را برای ما خاندان قرار داده است، چنان که شب قدر را برای پیامبر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دعا و ثنای بر خداوند تعالی بکوشید؛ چون هر کس در این شب خداوند را صدمرتبه تسبیح گوید، صد مرتبه حمدش را بر زبان جاری سازد، صد مرتبه زبان به تکبیرش گشاید و صد مرتبه ذکر یگانگی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زبان آورد، خداوند از سر فضل و احسانی که بر بندگانش دارد، همه گناهانی را که او انجام داده است، بیامرزد و درخواست های دنیوی و اخروی او را برآورده سازد، چه درخواست هایی که بر خداوند اظهار کرده و چه درخواست هایی که اظهار نکرده و خداوند با علم خود بر آنها آگاه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ذکر شد، بخشی از روایات فراوانی است که در فضیلت شب و روز نیمه شعبان وارد شده است</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باید دانست شرافت این شب خجسته، افزون بر آنچه بیان شد، به اعتبار مولود مبارکی است که در این شب قدم به عرصه خاک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مقدسی که سال ها پیش از تولدش، مژده میلاد او را به مسلمانان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همه عظمت این شب و تکریم و بزرگداشتی که در سخنان معصومان علیهم السلام از آن شده است، به دلیل وجود همین مولود مبارک باشد، چنان که بزرگانی چون سیّد بن طاووس به این موضوع اشاره کرده و بر همگان لازم دانسته اند در این شب، خدای خویش را به سبب منّت بزرگی که با میلاد امام عصر علیه السلام بر آنها نهاده است، سپاس گویند و تا آنجا که توان دارند، شکر این نعمت الهی را به جای آورند</w:t>
      </w:r>
      <w:r>
        <w:rPr>
          <w:rFonts w:eastAsia="IRNazanin" w:cs="IRNazanin"/>
          <w:color w:val="111111"/>
          <w:sz w:val="28"/>
          <w:szCs w:val="28"/>
          <w:rtl w:val="true"/>
          <w:lang w:bidi="fa-IR"/>
        </w:rPr>
        <w:t>.</w:t>
      </w:r>
      <w:r>
        <w:rPr>
          <w:rStyle w:val="FootnoteAnchor"/>
          <w:rtl w:val="true"/>
        </w:rPr>
        <w:footnoteReference w:id="51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دعاهایی که در شب نیمه شعبان وارد شده است، چنین می خوانیم</w:t>
      </w:r>
      <w:r>
        <w:rPr>
          <w:rFonts w:eastAsia="IRNazanin" w:cs="IRNazanin"/>
          <w:color w:val="111111"/>
          <w:sz w:val="28"/>
          <w:szCs w:val="28"/>
          <w:rtl w:val="true"/>
          <w:lang w:bidi="fa-IR"/>
        </w:rPr>
        <w:t xml:space="preserve">: </w:t>
      </w:r>
      <w:bookmarkStart w:id="680" w:name="pg13308_137467"/>
    </w:p>
    <w:p>
      <w:pPr>
        <w:pStyle w:val="BookText"/>
        <w:rPr/>
      </w:pPr>
      <w:bookmarkEnd w:id="680"/>
      <w:r>
        <w:rPr>
          <w:rFonts w:ascii="Amiri" w:hAnsi="Amiri" w:eastAsia="Amiri" w:cs="Amiri"/>
          <w:color w:val="111111"/>
          <w:sz w:val="28"/>
          <w:sz w:val="28"/>
          <w:szCs w:val="28"/>
          <w:rtl w:val="true"/>
          <w:lang w:bidi="ar-SA"/>
        </w:rPr>
        <w:t>أَللّهُمَّ بِحَقِّ لَیلَتِنا هذِهِ وَ مَولُودِها وَ حُجَّتِکَ وَ مَوعُودِها الَّتی قَرَنتَ إِلی فَضلِها فَضلاً فَتَمَّتْ کَلِمَتُکَ صِدقا وَ عَدلاً لامُـبَدِلَّ لِکَلَماتِکَ</w:t>
      </w:r>
      <w:r>
        <w:rPr>
          <w:rFonts w:eastAsia="Amiri" w:cs="Amiri" w:ascii="Amiri" w:hAnsi="Amiri"/>
          <w:color w:val="111111"/>
          <w:sz w:val="28"/>
          <w:szCs w:val="28"/>
          <w:rtl w:val="true"/>
          <w:lang w:bidi="ar-SA"/>
        </w:rPr>
        <w:t>...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خوانیم به حق این شب و مولود آن و به حق حجّتت و موعود این شب که فضیلتی دیگر بر فضیلت آن افزودی و سخن تو از روی راستی و عدالت به حدّ کمال رسیده و هیچ کس را یارای تبدیل و تغییر سخنان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روایت های بسیاری که شیعه و اهل سنّت آنها را نقل کرده اند، میلاد خجسته امام عصر علیه السلام در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داده و بر فضیلت این شب مبارک افزوده است</w:t>
      </w:r>
      <w:r>
        <w:rPr>
          <w:rFonts w:eastAsia="IRNazanin" w:cs="IRNazanin"/>
          <w:color w:val="111111"/>
          <w:sz w:val="28"/>
          <w:szCs w:val="28"/>
          <w:rtl w:val="true"/>
          <w:lang w:bidi="fa-IR"/>
        </w:rPr>
        <w:t>.</w:t>
      </w:r>
      <w:r>
        <w:rPr>
          <w:rStyle w:val="FootnoteAnchor"/>
          <w:rtl w:val="true"/>
        </w:rPr>
        <w:footnoteReference w:id="517"/>
      </w:r>
    </w:p>
    <w:p>
      <w:pPr>
        <w:pStyle w:val="Heading3"/>
        <w:numPr>
          <w:ilvl w:val="2"/>
          <w:numId w:val="1"/>
        </w:numPr>
        <w:rPr/>
      </w:pPr>
      <w:bookmarkStart w:id="681" w:name="__RefHeading___Toc2395218_2322387425"/>
      <w:bookmarkStart w:id="682" w:name="_Toc261"/>
      <w:bookmarkEnd w:id="681"/>
      <w:r>
        <w:rPr>
          <w:rtl w:val="true"/>
        </w:rPr>
        <w:t>فصل دوم</w:t>
      </w:r>
      <w:r>
        <w:rPr>
          <w:rtl w:val="true"/>
        </w:rPr>
        <w:t xml:space="preserve">: </w:t>
      </w:r>
      <w:r>
        <w:rPr>
          <w:rtl w:val="true"/>
        </w:rPr>
        <w:t>رمضان، بهار انتظار</w:t>
      </w:r>
      <w:bookmarkEnd w:id="682"/>
    </w:p>
    <w:p>
      <w:pPr>
        <w:pStyle w:val="Heading4"/>
        <w:numPr>
          <w:ilvl w:val="3"/>
          <w:numId w:val="1"/>
        </w:numPr>
        <w:rPr/>
      </w:pPr>
      <w:bookmarkStart w:id="683" w:name="__RefHeading___Toc2395220_2322387425"/>
      <w:bookmarkStart w:id="684" w:name="_Toc262"/>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بهار انتظار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خدا با برکت، رحمت و مغفرت الهی به بندگان خدا روی می آورد و همگان را به مهمانی خدا فرا می خواند؛ ماهی که روزهایش، بهترین روزها؛ شب هایش، بهترین شب ها و ساعت هایش، بهترین ساعت هاست؛</w:t>
      </w:r>
      <w:r>
        <w:rPr>
          <w:rStyle w:val="FootnoteAnchor"/>
          <w:rtl w:val="true"/>
        </w:rPr>
        <w:footnoteReference w:id="518"/>
      </w:r>
      <w:r>
        <w:rPr>
          <w:rFonts w:ascii="IRNazanin" w:hAnsi="IRNazanin" w:eastAsia="IRNazanin"/>
          <w:color w:val="111111"/>
          <w:sz w:val="28"/>
          <w:sz w:val="28"/>
          <w:szCs w:val="28"/>
          <w:rtl w:val="true"/>
          <w:lang w:bidi="fa-IR"/>
        </w:rPr>
        <w:t xml:space="preserve">ماهی که </w:t>
      </w:r>
    </w:p>
    <w:p>
      <w:pPr>
        <w:pStyle w:val="BookText"/>
        <w:rPr/>
      </w:pPr>
      <w:r>
        <w:rPr>
          <w:rFonts w:ascii="IRNazanin" w:hAnsi="IRNazanin" w:eastAsia="IRNazanin"/>
          <w:color w:val="111111"/>
          <w:sz w:val="28"/>
          <w:sz w:val="28"/>
          <w:szCs w:val="28"/>
          <w:rtl w:val="true"/>
          <w:lang w:bidi="fa-IR"/>
        </w:rPr>
        <w:t>در لحظه لحظه اش خدا جاری است و هر آنش سرمایه ای است که باید چون جان آن را پاس داشت و به راحتی از کف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 توان به جز ماه مبارک رمضان، ماهی را پیدا کرد که یک شب از شب های آن ارزشی فزون تر از هزار ماه داشته باشد؟</w:t>
      </w:r>
      <w:r>
        <w:rPr>
          <w:rStyle w:val="FootnoteAnchor"/>
          <w:rtl w:val="true"/>
        </w:rPr>
        <w:footnoteReference w:id="519"/>
      </w:r>
      <w:r>
        <w:rPr>
          <w:rFonts w:ascii="IRNazanin" w:hAnsi="IRNazanin" w:eastAsia="IRNazanin"/>
          <w:color w:val="111111"/>
          <w:sz w:val="28"/>
          <w:sz w:val="28"/>
          <w:szCs w:val="28"/>
          <w:rtl w:val="true"/>
          <w:lang w:bidi="fa-IR"/>
        </w:rPr>
        <w:t>مگر می توان جز این ماه، ماهی را سراغ گرفت که در سرتاسر آن، درهای بهشت بر روی مردمان گشوده و درهای دوزخ بر روی آنان بسته باشد؟</w:t>
      </w:r>
      <w:r>
        <w:rPr>
          <w:rStyle w:val="FootnoteAnchor"/>
          <w:rtl w:val="true"/>
        </w:rPr>
        <w:footnoteReference w:id="520"/>
      </w:r>
      <w:r>
        <w:rPr>
          <w:rFonts w:ascii="IRNazanin" w:hAnsi="IRNazanin" w:eastAsia="IRNazanin"/>
          <w:color w:val="111111"/>
          <w:sz w:val="28"/>
          <w:sz w:val="28"/>
          <w:szCs w:val="28"/>
          <w:rtl w:val="true"/>
          <w:lang w:bidi="fa-IR"/>
        </w:rPr>
        <w:t>مگر می توان ماه دیگری را نشان داد که در آن، نفس کشیدن، حکم تسبیح و خوابیدن حکم عبادت داشته باشد؟</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رمضان، بهار قرآن و بهار دعا و مناجات به درگاه پروردگار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ماهی به اندازه ماه مبارک رمضان، دعا، مناجات، ذکر و نمازهای مستحبی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آن، دعایی خاص و هر شبش، نماز و ذکری ویژه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رمضان، بهار انتظار نیز هست؛ زیرا در دعاها و مناجات های این ماه به همان اندازه که روح بندگی و تضرع به درگاه خداوند و طلب آمرزش و رستگاری از او موج می زند، روح انتظار و امید فرا رسیدن دولت کریمه اهل بیت علیهم السلام نیز جاری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اجمالی اعمال ماه مبارک رمضان روشن می شود که افزون بر تضرع و بندگی در پیش گاه خالق هستی، دو موضوع دیگر نیز در مجموع این اعمال مورد توجه جدی قرار گرفته است که عبارتند از</w:t>
      </w:r>
      <w:r>
        <w:rPr>
          <w:rFonts w:eastAsia="IRNazanin" w:cs="IRNazanin"/>
          <w:color w:val="111111"/>
          <w:sz w:val="28"/>
          <w:szCs w:val="28"/>
          <w:rtl w:val="true"/>
          <w:lang w:bidi="fa-IR"/>
        </w:rPr>
        <w:t xml:space="preserve">: </w:t>
      </w:r>
      <w:bookmarkStart w:id="685" w:name="pg13308_137471"/>
    </w:p>
    <w:p>
      <w:pPr>
        <w:pStyle w:val="Heading4"/>
        <w:numPr>
          <w:ilvl w:val="3"/>
          <w:numId w:val="1"/>
        </w:numPr>
        <w:rPr/>
      </w:pPr>
      <w:bookmarkStart w:id="686" w:name="__RefHeading___Toc2395222_2322387425"/>
      <w:bookmarkStart w:id="687" w:name="_Toc263"/>
      <w:bookmarkEnd w:id="685"/>
      <w:bookmarkEnd w:id="686"/>
      <w:r>
        <w:rPr/>
        <w:t>1</w:t>
      </w:r>
      <w:r>
        <w:rPr>
          <w:rtl w:val="true"/>
        </w:rPr>
        <w:t xml:space="preserve">. </w:t>
      </w:r>
      <w:r>
        <w:rPr>
          <w:rtl w:val="true"/>
        </w:rPr>
        <w:t>نقش امام و حجت الهی در جهان هستی</w:t>
      </w:r>
      <w:bookmarkEnd w:id="6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 و حجت الهی در جهان هستی</w:t>
      </w:r>
    </w:p>
    <w:p>
      <w:pPr>
        <w:pStyle w:val="BookText"/>
        <w:rPr/>
      </w:pPr>
      <w:r>
        <w:rPr>
          <w:rFonts w:ascii="IRNazanin" w:hAnsi="IRNazanin" w:eastAsia="IRNazanin"/>
          <w:color w:val="111111"/>
          <w:sz w:val="28"/>
          <w:sz w:val="28"/>
          <w:szCs w:val="28"/>
          <w:rtl w:val="true"/>
          <w:lang w:bidi="fa-IR"/>
        </w:rPr>
        <w:t>در اعتقاد شیعه، امامت تنها به امور شرعی و اعتقادی مردم یا حتی امور اجتماعی و سیاسی محدود نمی شود، بلکه امام به عنوان حجت خدا در عالم تکوین نیز نقش دارد و واسطه فیض الهی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خداوند در جهان هستی مقدّر فرموده است، از مجرای امام و حجت عصر بر مردم جاری و ساری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زیارت جامعه کبیره که از امام هادی علیه السلام نقل شده است، خطاب به ائمه معصومین علیهم السلام عرض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 فَتَحَ اللّه ُ وَ بِکُمْ یَخْتِمُ، وَ بِکُمْ یُنَزِّلُ الْغَیثَ وَ بِکُمْ یُمْسِکُ السَّماءَ أَنْ تَقَعَ عَلَی الْأَرضِ إِلاّ بِاِذْنِهِ وَ بِکُمْ یُنَفِّسُ الْهَمَّ وَ یَکْشِفُ الضُرَّ وَ</w:t>
      </w:r>
      <w:r>
        <w:rPr>
          <w:rFonts w:eastAsia="Amiri" w:cs="Amiri" w:ascii="Amiri" w:hAnsi="Amiri"/>
          <w:color w:val="111111"/>
          <w:sz w:val="28"/>
          <w:szCs w:val="28"/>
          <w:rtl w:val="true"/>
          <w:lang w:bidi="ar-SA"/>
        </w:rPr>
        <w:t>... .</w:t>
      </w:r>
      <w:r>
        <w:rPr>
          <w:rStyle w:val="FootnoteAnchor"/>
          <w:rtl w:val="true"/>
        </w:rPr>
        <w:footnoteReference w:id="5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شما آغاز کرد و به وسیله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وسیله شما باران را نازل می کند و به وسیله شما، تا زمانی که خود اراده کند، آسمان را از اینکه بر زمین فرو افتد، نگاه می دارد و هم به وسیله شما غم و اندوه را برمی دارد و سختی ها را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مطلقه حضرت اباعبداللّه حسین بن علی علیه السلام که از امام صادق علیه السلام نیز نقل شده، خطاب به آن وجود مقدس و دیگر ائمه هدی علیهم السلام چنین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الرَّبِّ فِی مَقادِیرِ أمُورِهِ تَهْبِطُ إِلَیْکُمْ وَ تَصْدُرُ مِنْ بُیُوتِکُمْ</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پروردگار در همه آنچه او مقدر داشته، به شما محول شده است و از خانه های شما صادر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این بینش و این اعتقاد نسبت به امامان معصوم و حجت های الهی علیهم السلام است که شب قدر مفهوم می یابد؛ شبی که فرشتگان و روح به اذن پروردگار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برنامه یک ساله جهان هستی را بر کسی که خداوند به ولایت برگزیده است،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صلی الله علیه و آله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بِلَیْلَةِ الْقَدْرِ، فَإِنَّهُ یُنَزَّلُ فیها أَمْرُ السَّنَةِ وَ إِنَّ لِذلِکَ وُلاةٌ مِنْ بَعْدِی عَلیُّ بْنُ أَبیطالِبٍ وَ أَحَدَ عَشَرَ مِنْ وُلْدِهِ</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به شب قدر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شب، امور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آنچه در یک سال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شود و برای این موضوع، پس از من پیشوایانی وجود دارند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یازده تن از نوادگان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ماه مبارک رمضان که شب مقدس قدر را در خود جای داده، فرصت مناسبی است برای توجه دادن مردمان به جایگاه برجسته حجت های الهی علیهم السلام به طور عام و امام عصر و حجت زمان علیه السلام به طور خاص در هستی و یادآوری وظیفه ای که آنان نسبت به این واسطه های فیض خداوندی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در بیان اعمال ماه مبارک رمضان می نویسد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وظایفی که در هر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این است که بنده در آغاز هر دعای نیکو و در پایان هر عمل پسندیده، آن کس را که جانشین خداوند ـ جلّ جلاله ـ در میان بندگان و سرزمین های او می داند، یاد کند؛ زیرا آن جانشین، عهده دار همه نیازمندی های روزه دار است؛ از خوراکی و آشامیدنی او گرفته تا همه آنچه او در نظر دارد؛ یعنی همه اسباب و وسایلی </w:t>
      </w:r>
    </w:p>
    <w:p>
      <w:pPr>
        <w:pStyle w:val="BookText"/>
        <w:rPr/>
      </w:pPr>
      <w:r>
        <w:rPr>
          <w:rFonts w:ascii="IRNazanin" w:hAnsi="IRNazanin" w:eastAsia="IRNazanin"/>
          <w:color w:val="111111"/>
          <w:sz w:val="28"/>
          <w:sz w:val="28"/>
          <w:szCs w:val="28"/>
          <w:rtl w:val="true"/>
          <w:lang w:bidi="fa-IR"/>
        </w:rPr>
        <w:t xml:space="preserve">که در اختیار جانشین پروردگار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روزه دار وظیفه دارد آن جانشین خدا را به آنچه شایسته مانند اوست، دعا کند و معتقد باشد که خداوند ـ جل جلاله ـ و جانشینش، بر وی منت گذاشته اند که چنین جایگاه و منزلتی را به او بخشیده اند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علامه مجلسی پس از این عبارت، روایتی را از ابن ابی قره نقل می کند که در آن، به نقل از صالحین علیهم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 و سوم ماه رمضان، ایستاده و نشسته و در هر حالی که هستی و همچنین در تمام این ماه و به هر صورت ممکن، بلکه در تمام مدت روزگارت، پس از بزرگداشت نام خدای تعالی و درود و صلوات بر پیامبر و خاندان او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کُنْ لِوَلیِّکَ الْقائِمِ بِأَمْرِکَ، مُحَمّدَ بْنَ الْحَسَنِ الْمَهدِیِ عَلَیهِ وَ علی آبائِهِ أَفْضَلَ الصَّلاةِ وَالسَّلامِ، فِی هذِهِ السّاعَةِ وَ فِی کُلِّ ساعَةٍ، وَلِیّا وَ حافِظا وَ قائِدا وَ ناصِرا وَ دَلیلاً وَ مُؤَیِّدا حَتّی تُسْکِنَهُ أَرْضَکَ طَوْعا وَ تُمَتِّعَهُ فیها طُوْلاً و عَرْضا</w:t>
      </w:r>
      <w:r>
        <w:rPr>
          <w:rFonts w:eastAsia="Amiri" w:cs="Amiri" w:ascii="Amiri" w:hAnsi="Amiri"/>
          <w:color w:val="111111"/>
          <w:sz w:val="28"/>
          <w:szCs w:val="28"/>
          <w:rtl w:val="true"/>
          <w:lang w:bidi="ar-SA"/>
        </w:rPr>
        <w:t>...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خداوندا، ولیّ و برپا کننده امرت، محمد، زاده حسن، مهدی را ـ که برترین درودها و سلام ها بر او و پدرانش باد ـ در این ساعت و در همه ساعت ها، سرپرست، نگه دار، راهبر، یاور، راهنما و پشتیبان باش تا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سر زور،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جایگاه بخشی و او را در درازا و پهنای زمین بهره ور و کامران سازی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بر همه ما لازم است در فرصت به دست آمده در ماه مبارک رمضان، از یک سو به نقش و جایگاهی که حضرت </w:t>
      </w:r>
      <w:bookmarkStart w:id="688" w:name="pg13308_137477"/>
    </w:p>
    <w:p>
      <w:pPr>
        <w:pStyle w:val="BookText"/>
        <w:rPr/>
      </w:pPr>
      <w:bookmarkEnd w:id="688"/>
      <w:r>
        <w:rPr>
          <w:rFonts w:ascii="IRNazanin" w:hAnsi="IRNazanin" w:eastAsia="IRNazanin"/>
          <w:color w:val="111111"/>
          <w:sz w:val="28"/>
          <w:sz w:val="28"/>
          <w:szCs w:val="28"/>
          <w:rtl w:val="true"/>
          <w:lang w:bidi="fa-IR"/>
        </w:rPr>
        <w:t>بقیه اللّه الاعظم ـ ارواحنا فداه ـ به عنوان حجت خدا و امام عصر در سراسر جهان هستی و در زندگی همه انسان ها دارد، توجه کنیم و آن را به درستی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از وظیفه و تکلیف خود در برابر آن وجود مقدس که ولیّ نعمت همه و واسطه همه فیوضات الهی هستند، به خوبی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همه نعمت ها و برکت های الهی به سبب وجود ایشان بر ما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توجهی و غفلت نسبت به آن حضرت، ناسپاسی و قدرناشناسی بزرگی است که خداوند به سادگی از آن نخواهد گذشت</w:t>
      </w:r>
      <w:r>
        <w:rPr>
          <w:rFonts w:eastAsia="IRNazanin" w:cs="IRNazanin"/>
          <w:color w:val="111111"/>
          <w:sz w:val="28"/>
          <w:szCs w:val="28"/>
          <w:rtl w:val="true"/>
          <w:lang w:bidi="fa-IR"/>
        </w:rPr>
        <w:t>.</w:t>
      </w:r>
    </w:p>
    <w:p>
      <w:pPr>
        <w:pStyle w:val="Heading4"/>
        <w:numPr>
          <w:ilvl w:val="3"/>
          <w:numId w:val="1"/>
        </w:numPr>
        <w:rPr/>
      </w:pPr>
      <w:bookmarkStart w:id="689" w:name="__RefHeading___Toc2395224_2322387425"/>
      <w:bookmarkStart w:id="690" w:name="_Toc264"/>
      <w:bookmarkEnd w:id="689"/>
      <w:r>
        <w:rPr/>
        <w:t>2</w:t>
      </w:r>
      <w:r>
        <w:rPr>
          <w:rtl w:val="true"/>
        </w:rPr>
        <w:t xml:space="preserve">. </w:t>
      </w:r>
      <w:r>
        <w:rPr>
          <w:rtl w:val="true"/>
        </w:rPr>
        <w:t>انتظار و آمادگی برای ظهور دولت کریمه اهل بیت علیهم السلام</w:t>
      </w:r>
      <w:bookmarkEnd w:id="690"/>
    </w:p>
    <w:p>
      <w:pPr>
        <w:pStyle w:val="Heading5"/>
        <w:numPr>
          <w:ilvl w:val="4"/>
          <w:numId w:val="1"/>
        </w:numPr>
        <w:rPr/>
      </w:pPr>
      <w:bookmarkStart w:id="691" w:name="__RefHeading___Toc2395226_2322387425"/>
      <w:bookmarkStart w:id="692" w:name="_Toc265"/>
      <w:bookmarkEnd w:id="691"/>
      <w:r>
        <w:rPr>
          <w:rtl w:val="true"/>
        </w:rPr>
        <w:t>اشاره</w:t>
      </w:r>
      <w:bookmarkEnd w:id="69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و آمادگی برای ظهور دولت کریمه اهل بیت علیهم السلام</w:t>
      </w:r>
    </w:p>
    <w:p>
      <w:pPr>
        <w:pStyle w:val="BookText"/>
        <w:rPr/>
      </w:pPr>
      <w:r>
        <w:rPr>
          <w:rFonts w:ascii="IRNazanin" w:hAnsi="IRNazanin" w:eastAsia="IRNazanin"/>
          <w:color w:val="111111"/>
          <w:sz w:val="28"/>
          <w:sz w:val="28"/>
          <w:szCs w:val="28"/>
          <w:rtl w:val="true"/>
          <w:lang w:bidi="fa-IR"/>
        </w:rPr>
        <w:t>در برخی از دعاهایی که در ماه مبارک رمضان وارد شده، موضوع انتظار و آمادگی برای ظهور مورد توجه قرار گرفته است که در اینجا به برخی از آنها اشاره می کنیم</w:t>
      </w:r>
      <w:r>
        <w:rPr>
          <w:rFonts w:eastAsia="IRNazanin" w:cs="IRNazanin"/>
          <w:color w:val="111111"/>
          <w:sz w:val="28"/>
          <w:szCs w:val="28"/>
          <w:rtl w:val="true"/>
          <w:lang w:bidi="fa-IR"/>
        </w:rPr>
        <w:t>:</w:t>
      </w:r>
    </w:p>
    <w:p>
      <w:pPr>
        <w:pStyle w:val="Heading5"/>
        <w:numPr>
          <w:ilvl w:val="4"/>
          <w:numId w:val="1"/>
        </w:numPr>
        <w:rPr/>
      </w:pPr>
      <w:bookmarkStart w:id="693" w:name="__RefHeading___Toc2395228_2322387425"/>
      <w:bookmarkStart w:id="694" w:name="_Toc266"/>
      <w:bookmarkEnd w:id="693"/>
      <w:r>
        <w:rPr>
          <w:rtl w:val="true"/>
        </w:rPr>
        <w:t>الف</w:t>
      </w:r>
      <w:r>
        <w:rPr>
          <w:rtl w:val="true"/>
        </w:rPr>
        <w:t xml:space="preserve">) </w:t>
      </w:r>
      <w:r>
        <w:rPr>
          <w:rtl w:val="true"/>
        </w:rPr>
        <w:t>دعای افتتاح</w:t>
      </w:r>
      <w:bookmarkEnd w:id="6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w:t>
      </w:r>
    </w:p>
    <w:p>
      <w:pPr>
        <w:pStyle w:val="BookText"/>
        <w:rPr/>
      </w:pPr>
      <w:r>
        <w:rPr>
          <w:rFonts w:ascii="IRNazanin" w:hAnsi="IRNazanin" w:eastAsia="IRNazanin"/>
          <w:color w:val="111111"/>
          <w:sz w:val="28"/>
          <w:sz w:val="28"/>
          <w:szCs w:val="28"/>
          <w:rtl w:val="true"/>
          <w:lang w:bidi="fa-IR"/>
        </w:rPr>
        <w:t>یکی از دعاهایی که خواندن آن در هر شب ماه رمضان سفارش شده، دعای افتتاح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مورد این دعا آن است که بیش از یک سوم آن به دعا برای گشایش و پیروزی قائم آل محمد علیه السلام، درخواست ظهور دولت کریمه اهل بیت علیهم السلام، نجوای عاشقانه در فراق ولیّ زمان و شکایت از غیبت و دوری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دعای افتتاح چنین می خوانیم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وَ صَلِّ عَلی وَلیِّ أَمْرِکَ الْقائِمِ الْمُؤَمَّلِ وَ الْعَدْلِ الْمُنْتَظَر وَ حُفَّهُ بِمَلائِکَتِکَ الْمُقَرَّبینَ وَ أَیَّدَهُ بِروُح الْقُدُسِ یا رَبَّ الْعالَمینَ؛ أَللّهُمَّ اجْعَلْهُ الدّاعِیَ إلی کِتابِکَ وَ الْقائِمِ بِدینِکَ اسْتَخْلِفْهُ فِی الْأَرْضِ کَمَا اسْتَخْلَفْتَ الَّذینَ مِنْ قَبْلِهِ</w:t>
      </w:r>
      <w:r>
        <w:rPr>
          <w:rFonts w:eastAsia="Amiri" w:cs="Amiri" w:ascii="Amiri" w:hAnsi="Amiri"/>
          <w:color w:val="111111"/>
          <w:sz w:val="28"/>
          <w:szCs w:val="28"/>
          <w:rtl w:val="true"/>
          <w:lang w:bidi="ar-SA"/>
        </w:rPr>
        <w:t>... .</w:t>
      </w:r>
      <w:r>
        <w:rPr>
          <w:rStyle w:val="FootnoteAnchor"/>
          <w:rtl w:val="true"/>
        </w:rPr>
        <w:footnoteReference w:id="527"/>
      </w:r>
      <w:bookmarkStart w:id="695" w:name="pg13308_137479"/>
    </w:p>
    <w:p>
      <w:pPr>
        <w:pStyle w:val="BookText"/>
        <w:rPr/>
      </w:pPr>
      <w:bookmarkEnd w:id="695"/>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امرت، آن قیام کننده مورد آرزو و آن عدالت مورد انتظار درود فرست و او را با فرشتگان مقربت دربرگیر و با روح القدس یاری کن،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خواننده به سوی کتابت و برپا کننده دینت قرار ده و او را بر روی زمین جانشین قرار ده، چنان که کسانی را که پیش از او بودند، جانشین قرار دادی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 در همین دعا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إنّا نَرْغَبُ إِلَیْکَ فِی دَوْلَةٍ کَریمَةٍ تُعِزُّ بِهَا الاْءِسلامَ وَ أَهْلَهُ وَ تُذِلُّ بَها النِفّاقَ وَ أَهْلَهُ وَ تَجْعَلُنا فیها مِنَ الدُّعاةِ إلی طاعَتِکَ وَ الْقادَةِ إلی سَبیلِکَ وَ تَرْزُقُنا بِها کِرامَةَ الدُّنیا وَ الاْخِرَةِ</w:t>
      </w:r>
      <w:r>
        <w:rPr>
          <w:rFonts w:eastAsia="Amiri" w:cs="Amiri" w:ascii="Amiri" w:hAnsi="Amiri"/>
          <w:color w:val="111111"/>
          <w:sz w:val="28"/>
          <w:szCs w:val="28"/>
          <w:rtl w:val="true"/>
          <w:lang w:bidi="ar-SA"/>
        </w:rPr>
        <w:t>...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راستی آرزو داریم از تو دولت بزرگ منشی را که به واسطه آن، اسلام و اهل آن را عزیز گردانی و نفاق و اهل آن را خوار گردانی و در آن دولت ما را از جمله کسانی قرار دهی که به سوی طاعت تو فرا می خوانند و به راه تو راهبری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دولت، کرامت و بزرگواری را در دنیا و آخرت روزی ما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گفتنی است این بخش از دعای افتتاح در دعای مفصلی نیز که از امام صادق علیه السلام هنگام حلول ماه مبارک رمضان وارد شده، آمده است</w:t>
      </w:r>
      <w:r>
        <w:rPr>
          <w:rFonts w:eastAsia="IRNazanin" w:cs="IRNazanin"/>
          <w:color w:val="111111"/>
          <w:sz w:val="28"/>
          <w:szCs w:val="28"/>
          <w:rtl w:val="true"/>
          <w:lang w:bidi="fa-IR"/>
        </w:rPr>
        <w:t>.</w:t>
      </w:r>
    </w:p>
    <w:p>
      <w:pPr>
        <w:pStyle w:val="Heading5"/>
        <w:numPr>
          <w:ilvl w:val="4"/>
          <w:numId w:val="1"/>
        </w:numPr>
        <w:rPr/>
      </w:pPr>
      <w:bookmarkStart w:id="696" w:name="__RefHeading___Toc2395230_2322387425"/>
      <w:bookmarkStart w:id="697" w:name="_Toc267"/>
      <w:bookmarkEnd w:id="696"/>
      <w:r>
        <w:rPr>
          <w:rtl w:val="true"/>
        </w:rPr>
        <w:t>ب</w:t>
      </w:r>
      <w:r>
        <w:rPr>
          <w:rtl w:val="true"/>
        </w:rPr>
        <w:t xml:space="preserve">) </w:t>
      </w:r>
      <w:r>
        <w:rPr>
          <w:rtl w:val="true"/>
        </w:rPr>
        <w:t>دعای حج</w:t>
      </w:r>
      <w:bookmarkEnd w:id="69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حج</w:t>
      </w:r>
    </w:p>
    <w:p>
      <w:pPr>
        <w:pStyle w:val="BookText"/>
        <w:rPr/>
      </w:pPr>
      <w:r>
        <w:rPr>
          <w:rFonts w:ascii="IRNazanin" w:hAnsi="IRNazanin" w:eastAsia="IRNazanin"/>
          <w:color w:val="111111"/>
          <w:sz w:val="28"/>
          <w:sz w:val="28"/>
          <w:szCs w:val="28"/>
          <w:rtl w:val="true"/>
          <w:lang w:bidi="fa-IR"/>
        </w:rPr>
        <w:t xml:space="preserve">یکی دیگر از دعاهای ماه مبارک رمضان که مضمون انتظار و آمادگی برای ظهور در آن موج می زند، دعایی است که شیخ عباس قمی در مفاتیح الجنان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با نقل این دعا از امام جعفر صادق علیه السلام، خواندن آن را در همه ایام مبارک رمضان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دعا چنین می خوانیم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أَسْئَلُکَ أَنْ تَجْعَلَ وَفاتی قَتْلاً فِی سَبیلِکَ تَحْتَ رایَةِ نَبِیِّکَ مَعَ أَولِیائِکَ وَ أَسْئَلُکَ أَنْ تَقْتُلَ </w:t>
      </w:r>
    </w:p>
    <w:p>
      <w:pPr>
        <w:pStyle w:val="BookText"/>
        <w:rPr/>
      </w:pPr>
      <w:r>
        <w:rPr>
          <w:rFonts w:ascii="Amiri" w:hAnsi="Amiri" w:eastAsia="Amiri" w:cs="Amiri"/>
          <w:color w:val="111111"/>
          <w:sz w:val="28"/>
          <w:sz w:val="28"/>
          <w:szCs w:val="28"/>
          <w:rtl w:val="true"/>
          <w:lang w:bidi="ar-SA"/>
        </w:rPr>
        <w:t>بِی أَعْدائَکَ وَ أَعْداءَ رَسُولِکَ</w:t>
      </w:r>
      <w:r>
        <w:rPr>
          <w:rFonts w:eastAsia="Amiri" w:cs="Amiri" w:ascii="Amiri" w:hAnsi="Amiri"/>
          <w:color w:val="111111"/>
          <w:sz w:val="28"/>
          <w:szCs w:val="28"/>
          <w:rtl w:val="true"/>
          <w:lang w:bidi="ar-SA"/>
        </w:rPr>
        <w:t>...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از تو می خواهم که مرگ مرا کشته شدن در راه خودت، زیر پرچم پیامبرت و همراه با بندگان خاص خود قرار دهی و از تو می خواهم که دشمنانت و دشمنان پیامبرت را به دست من نابود سازی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 که برخی مفسران کتاب الکافی گفته اند، مراد از پرچم پیامبر اعظم صلی الله علیه و آله در این دعا، همان پرچمی است که در حال حاضر در اختیار حضرت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وجود دارد که چون پرچم پیامبر و پرچم قائم هر دو در حق بودن مشترکند، از پرچم قائم به عنوان پرچم پیامبر یاد شده 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دعاهای دیگری نیز در این ماه وجود دارد که در آنها به نوعی، به موضوع انتظار و آرزوی برپایی دولت کریمه اهل بیت علیهم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در پناه آن، همه فقیران بی نیاز می گردند، همه گرسنگان سیر می شوند، همه برهنگان پوشیده می شوند، همه بده کاری ها ادا می شود، گرفتاری همه گرفتاران برطرف و همه امور مسلمانان اصلاح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یادآوری می کنیم که یکی از نشانه های اصلی ظهور؛ یعنی ندای آسمانی نیز در ماه رمضان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نقل 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ندای آسمانی برنخواهد خاست، مگر در ماه رمضان که ماه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698" w:name="pg13308_137483"/>
    </w:p>
    <w:p>
      <w:pPr>
        <w:pStyle w:val="BookText"/>
        <w:rPr/>
      </w:pPr>
      <w:bookmarkEnd w:id="698"/>
      <w:r>
        <w:rPr>
          <w:rFonts w:ascii="IRNazanin" w:hAnsi="IRNazanin" w:eastAsia="IRNazanin"/>
          <w:color w:val="111111"/>
          <w:sz w:val="28"/>
          <w:sz w:val="28"/>
          <w:szCs w:val="28"/>
          <w:rtl w:val="true"/>
          <w:lang w:bidi="fa-IR"/>
        </w:rPr>
        <w:t>ندا از جبرئیل است که خطاب به مردم سر داده می شود و نام قائم را در همه جا طنین انداز می سازد، تا آنجا که همه ساکنان زمین از شرق تا غرب، آن ندا را خواهند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شنیدن آن ندا، هر کس که در خواب فرو رفته است، بیدار می شود و هر کس برپا ایستاده است، ناچار به نشستن می شود و هر کس بر زمین نشسته است، به ناگاه از جای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الهی بر کسی باد که این ندا را بشنود و به آن پاسخ گوید</w:t>
      </w:r>
      <w:r>
        <w:rPr>
          <w:rFonts w:eastAsia="IRNazanin" w:cs="IRNazanin"/>
          <w:color w:val="111111"/>
          <w:sz w:val="28"/>
          <w:szCs w:val="28"/>
          <w:rtl w:val="true"/>
          <w:lang w:bidi="fa-IR"/>
        </w:rPr>
        <w:t>.</w:t>
      </w:r>
      <w:r>
        <w:rPr>
          <w:rStyle w:val="FootnoteAnchor"/>
          <w:rtl w:val="true"/>
        </w:rPr>
        <w:footnoteReference w:id="531"/>
      </w:r>
    </w:p>
    <w:p>
      <w:pPr>
        <w:pStyle w:val="Heading3"/>
        <w:numPr>
          <w:ilvl w:val="2"/>
          <w:numId w:val="1"/>
        </w:numPr>
        <w:rPr/>
      </w:pPr>
      <w:bookmarkStart w:id="699" w:name="__RefHeading___Toc2395232_2322387425"/>
      <w:bookmarkStart w:id="700" w:name="_Toc268"/>
      <w:bookmarkEnd w:id="699"/>
      <w:r>
        <w:rPr>
          <w:rtl w:val="true"/>
        </w:rPr>
        <w:t>فصل سوم</w:t>
      </w:r>
      <w:r>
        <w:rPr>
          <w:rtl w:val="true"/>
        </w:rPr>
        <w:t xml:space="preserve">: </w:t>
      </w:r>
      <w:r>
        <w:rPr>
          <w:rtl w:val="true"/>
        </w:rPr>
        <w:t>مهدی باوری در کلام رضوی</w:t>
      </w:r>
      <w:bookmarkEnd w:id="700"/>
    </w:p>
    <w:p>
      <w:pPr>
        <w:pStyle w:val="Heading4"/>
        <w:numPr>
          <w:ilvl w:val="3"/>
          <w:numId w:val="1"/>
        </w:numPr>
        <w:rPr/>
      </w:pPr>
      <w:bookmarkStart w:id="701" w:name="__RefHeading___Toc2395234_2322387425"/>
      <w:bookmarkStart w:id="702" w:name="_Toc269"/>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باوری در کلام رضوی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به ظهور امام مهدی علیه السلام از همان سال های آغازین ظهور اسلام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هر فرصت و مناسبتی که پیش می آمد، مردم را به ظهور عدالت گستر موعود در آخرالزمان بشارت می داد و آنها را از نسل و تبار، تولد و غیبت، ویژگی های ظاهری، نشانه های ظهور، ویژگی های قیام رهایی بخش و حکومت جهانی آن حضرت آگاه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امروز ما صدها روایت در دست داریم که از طریق شیعه و اهل سنّت از آن حضرت نقل شده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این سیر پس از رحلت پیامبر اعظم صلی الله علیه و آله، در میان اهل بیت طاهرین او 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بزرگواران در عصر خود تلاش کردند باور مهدوی و فرهنگ انتظار را در میان امت اسلامی زنده و پویا نگه دارند و بدین طریق به پیروان خود در برابر هجوم مصایب، رنج ها، دردها و بلاهای گوناگونی که حاکمان جور بر آنها روا می داشتند، پایداری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رو به گسترش معارف مهدوی در زمان امام محمد باقر و امام جعفر صادق علیهماالسلام به اوج خود رسید و آن دو امام بزرگوار با تبیین، تشریح، پالایش و پیرایش آموزه های اسلامی در زمینه های مختلف اعتقادی، اخلاقی و فقهی و تحکیم پایه های ایمانی پیروان خود، برای گسترش و نهادینه سازی اندیشه مهدوی و فرهنگ انتظار در میان شیعیان تلاش فراوانی کردند و با به جا گذاردن صدها روایت در این زمینه، این اندیشه و فرهنگ را تازگی و طراوت بیشتری بخشیدند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پس از این دو امام و پیش از امام حسن عسکری علیه السلام، امامی که بیش از همه بر مواریث شیعی در زمینه باور مهدوی و فرهنگ انتظار افزود و گنجینه های گران بهایی برای امت اسلام به یادگار گذاشت، امام رضا علیه السلام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پژوهش مسند الإمام رضا علیه السلام </w:t>
      </w:r>
      <w:r>
        <w:rPr>
          <w:rStyle w:val="FootnoteAnchor"/>
          <w:rtl w:val="true"/>
        </w:rPr>
        <w:footnoteReference w:id="534"/>
      </w:r>
      <w:r>
        <w:rPr>
          <w:rFonts w:ascii="IRNazanin" w:hAnsi="IRNazanin" w:eastAsia="IRNazanin"/>
          <w:color w:val="111111"/>
          <w:sz w:val="28"/>
          <w:sz w:val="28"/>
          <w:szCs w:val="28"/>
          <w:rtl w:val="true"/>
          <w:lang w:bidi="fa-IR"/>
        </w:rPr>
        <w:t xml:space="preserve">و مجموعه ارزشمند معجم أحادیث الإمام </w:t>
      </w:r>
      <w:bookmarkStart w:id="703" w:name="pg13308_137487"/>
    </w:p>
    <w:p>
      <w:pPr>
        <w:pStyle w:val="BookText"/>
        <w:rPr/>
      </w:pPr>
      <w:bookmarkEnd w:id="703"/>
      <w:r>
        <w:rPr>
          <w:rFonts w:ascii="IRNazanin" w:hAnsi="IRNazanin" w:eastAsia="IRNazanin"/>
          <w:color w:val="111111"/>
          <w:sz w:val="28"/>
          <w:sz w:val="28"/>
          <w:szCs w:val="28"/>
          <w:rtl w:val="true"/>
          <w:lang w:bidi="fa-IR"/>
        </w:rPr>
        <w:t>المهدی علیه السلام،</w:t>
      </w:r>
      <w:r>
        <w:rPr>
          <w:rStyle w:val="FootnoteAnchor"/>
          <w:rtl w:val="true"/>
        </w:rPr>
        <w:footnoteReference w:id="535"/>
      </w:r>
      <w:r>
        <w:rPr>
          <w:rFonts w:ascii="IRNazanin" w:hAnsi="IRNazanin" w:eastAsia="IRNazanin"/>
          <w:color w:val="111111"/>
          <w:sz w:val="28"/>
          <w:sz w:val="28"/>
          <w:szCs w:val="28"/>
          <w:rtl w:val="true"/>
          <w:lang w:bidi="fa-IR"/>
        </w:rPr>
        <w:t>افزون بر سی روایت از امام رضا علیه السلام در زمینه باور مهدوی و فرهنگ انتظار نقل شده است که هر یک از آنها ما را با جنبه ای از ابعاد بی کران شخصیت امام مهدی علیه السلام و قیام رهایی بخش و عدالت گستر آن حضرت آگاه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موضوع هایی که در این روایات به آنها پرداخته شده، به شرح زیر است</w:t>
      </w:r>
      <w:r>
        <w:rPr>
          <w:rFonts w:eastAsia="IRNazanin" w:cs="IRNazanin"/>
          <w:color w:val="111111"/>
          <w:sz w:val="28"/>
          <w:szCs w:val="28"/>
          <w:rtl w:val="true"/>
          <w:lang w:bidi="fa-IR"/>
        </w:rPr>
        <w:t>:</w:t>
      </w:r>
    </w:p>
    <w:p>
      <w:pPr>
        <w:pStyle w:val="Heading4"/>
        <w:numPr>
          <w:ilvl w:val="3"/>
          <w:numId w:val="1"/>
        </w:numPr>
        <w:rPr/>
      </w:pPr>
      <w:bookmarkStart w:id="704" w:name="__RefHeading___Toc2395236_2322387425"/>
      <w:bookmarkStart w:id="705" w:name="_Toc270"/>
      <w:bookmarkEnd w:id="704"/>
      <w:r>
        <w:rPr/>
        <w:t>1</w:t>
      </w:r>
      <w:r>
        <w:rPr>
          <w:rtl w:val="true"/>
        </w:rPr>
        <w:t xml:space="preserve">. </w:t>
      </w:r>
      <w:r>
        <w:rPr>
          <w:rtl w:val="true"/>
        </w:rPr>
        <w:t>خالی نبودن زمین از حجت های الهی</w:t>
      </w:r>
      <w:bookmarkEnd w:id="7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خالی نبودن زمین از حجت های الهی</w:t>
      </w:r>
    </w:p>
    <w:p>
      <w:pPr>
        <w:pStyle w:val="BookText"/>
        <w:rPr/>
      </w:pPr>
      <w:r>
        <w:rPr>
          <w:rFonts w:ascii="IRNazanin" w:hAnsi="IRNazanin" w:eastAsia="IRNazanin"/>
          <w:color w:val="111111"/>
          <w:sz w:val="28"/>
          <w:sz w:val="28"/>
          <w:szCs w:val="28"/>
          <w:rtl w:val="true"/>
          <w:lang w:bidi="fa-IR"/>
        </w:rPr>
        <w:t>امام رضا علیه السلام در مواضع متعددی با تأکید بر اینکه زمین هیچ گاه از حجت الهی و امام حق خالی نمی ماند، به طور غیرمستقیم موضوع امامت را تثبیت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حضرت در پاسخ سلیمان الجعفری یا سلیمان بن جعفر الحمیری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تَخْلُو الأَرضُ مِنْ حُجَّةِ اللّه ِ؟؛ آیا زمین از حجت خدا خالی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لَوْخَلَتِ الأَرضُ طَرَفَةَ عَینٍ مِنْ حُجَّةٍ لَساخَتْ بِأَهلِها؛ اگر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 برهم زدن از حجت خالی بماند، ساکنانش را در خود می برد</w:t>
      </w:r>
      <w:r>
        <w:rPr>
          <w:rFonts w:eastAsia="IRNazanin" w:cs="IRNazanin"/>
          <w:color w:val="111111"/>
          <w:sz w:val="28"/>
          <w:szCs w:val="28"/>
          <w:rtl w:val="true"/>
          <w:lang w:bidi="fa-IR"/>
        </w:rPr>
        <w:t>».</w:t>
      </w:r>
      <w:r>
        <w:rPr>
          <w:rStyle w:val="FootnoteAnchor"/>
          <w:rtl w:val="true"/>
        </w:rPr>
        <w:footnoteReference w:id="53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روایت را شمار دیگری از راویان نیز با تغییرهای جزئی در عبارت، نقل کرده اند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بر اساس این روایت، تا آستانه قیامت، زمین از امامی که حجت خداست، خالی نخواهد ماند، هر چند در دوره ایی از تاریخ، این </w:t>
      </w:r>
      <w:bookmarkStart w:id="706" w:name="pg13308_137489"/>
    </w:p>
    <w:p>
      <w:pPr>
        <w:pStyle w:val="BookText"/>
        <w:rPr/>
      </w:pPr>
      <w:bookmarkEnd w:id="706"/>
      <w:r>
        <w:rPr>
          <w:rFonts w:ascii="IRNazanin" w:hAnsi="IRNazanin" w:eastAsia="IRNazanin"/>
          <w:color w:val="111111"/>
          <w:sz w:val="28"/>
          <w:sz w:val="28"/>
          <w:szCs w:val="28"/>
          <w:rtl w:val="true"/>
          <w:lang w:bidi="fa-IR"/>
        </w:rPr>
        <w:t>حجت الهی بنا بر ضرورت هایی، در غیبت به سر برد</w:t>
      </w:r>
      <w:r>
        <w:rPr>
          <w:rFonts w:eastAsia="IRNazanin" w:cs="IRNazanin"/>
          <w:color w:val="111111"/>
          <w:sz w:val="28"/>
          <w:szCs w:val="28"/>
          <w:rtl w:val="true"/>
          <w:lang w:bidi="fa-IR"/>
        </w:rPr>
        <w:t>.</w:t>
      </w:r>
    </w:p>
    <w:p>
      <w:pPr>
        <w:pStyle w:val="Heading4"/>
        <w:numPr>
          <w:ilvl w:val="3"/>
          <w:numId w:val="1"/>
        </w:numPr>
        <w:rPr/>
      </w:pPr>
      <w:bookmarkStart w:id="707" w:name="__RefHeading___Toc2395238_2322387425"/>
      <w:bookmarkStart w:id="708" w:name="_Toc271"/>
      <w:bookmarkEnd w:id="707"/>
      <w:r>
        <w:rPr/>
        <w:t>2</w:t>
      </w:r>
      <w:r>
        <w:rPr>
          <w:rtl w:val="true"/>
        </w:rPr>
        <w:t xml:space="preserve">. </w:t>
      </w:r>
      <w:r>
        <w:rPr>
          <w:rtl w:val="true"/>
        </w:rPr>
        <w:t>نام و نسب امام مهدی علیه السلام</w:t>
      </w:r>
      <w:bookmarkEnd w:id="7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و نسب امام مهدی علیه السلام</w:t>
      </w:r>
    </w:p>
    <w:p>
      <w:pPr>
        <w:pStyle w:val="BookText"/>
        <w:rPr/>
      </w:pPr>
      <w:r>
        <w:rPr>
          <w:rFonts w:ascii="IRNazanin" w:hAnsi="IRNazanin" w:eastAsia="IRNazanin"/>
          <w:color w:val="111111"/>
          <w:sz w:val="28"/>
          <w:sz w:val="28"/>
          <w:szCs w:val="28"/>
          <w:rtl w:val="true"/>
          <w:lang w:bidi="fa-IR"/>
        </w:rPr>
        <w:t>با توجه به ضرورت شناخت امام دوازدهم و جلوگیری از حیرت و سرگردانی شیعه در شناسایی منجی موعود، امام رضا علیه السلام در احادیث متعددی، گاه به نقل از پدران و اجداد طاهرینش تا رسول اعظم صلی الله علیه و آله و گاه بدون نقل از ایشان، به معرفی سلسله نسب آن امام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یکی از روایت هایی که امام رضا علیه السلام به واسطه پدران بزرگوار خود از رسول اسلام نقل می کند،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سَیِّدُ مَنْ خَلَقَ اللّه ُ، عَزَّ وَ جَلَّ، و أَنَا خَیرٌ مِنْ جَبْرَئِیلَ و مِیکائِیلَ و إِسرافِیلَ و حَمَلَةِ العَرْشِ و جَمیعِ مَلائِکَةِ اللّه ِ المُقَرَّبینَ و أَنبِیاءِ اللّه ِ المُرْسَلینَ، وَ أَنَا صاحِبُ الشَّفاعَةِ وَ الحَوضِ الشَّریفِ وَ أنَا وَ عَلیٌّ أَبَوا هذِهِ الأُمَّةِ مَنْ عَرَفَنا فَقَدْ عَرَفَ اللّه َ عَزَّ وَ جَلَّ وَ مَنْ أَنْکَرَنا فَقَدْ أَنْکَرَ اللّه َ، عَزَّ وَ جَلَّ، وَ مِنْ عَلیٍّ سِبْطا أُمَّتی وَ سَیِّدا شَبَابِ أَهْلِ الجَنَّةِ، اَلحَسَنَ وَ الحُسَینَ وَ مِنْ وُلدِ الحُسَینِ تِسْعَةُ أَئِمَّةٍ، طاعَتُهُمْ طاعَتی وِ مَعْصِیَتُهُمْ مَعْصِیَتی، تاسِعُهُمْ قائِمُهُمْ وَ مَهْدِیُّهُمْ</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سرور آفریده های خدای عزّ و جلّ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جبرئیل، میکائیل، اسرافیل، حاملان عرش، همه فرشتگان مقرب خدا و پیامبران مرسل خدا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شفاعت و حوض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امتیم؛ هر کس که ما را شناخت، خدای عزّ و جلّ را شناخته است و هر که ما را انکار کند، خدای عزّ و جلّ را منکر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سبط این امت و دو سید جوانان اهل بهشت، حسن و حسین،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w:t>
      </w:r>
    </w:p>
    <w:p>
      <w:pPr>
        <w:pStyle w:val="BookText"/>
        <w:rPr/>
      </w:pPr>
      <w:r>
        <w:rPr>
          <w:rFonts w:ascii="IRNazanin" w:hAnsi="IRNazanin" w:eastAsia="IRNazanin"/>
          <w:color w:val="111111"/>
          <w:sz w:val="28"/>
          <w:sz w:val="28"/>
          <w:szCs w:val="28"/>
          <w:rtl w:val="true"/>
          <w:lang w:bidi="fa-IR"/>
        </w:rPr>
        <w:t>حسین، نُه امامند که پیروی از آنان، پیروی از من و نافرمانی از آنها، نافرمانی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نفر از این امامان،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الخَلَفُ الصَّالِحُ مَن وُلدِ أَبِی مُحَمَّدٍ الحَسَنِ بنِ عَلیٍّ وَ هُوَ صاحِبُ الزَّمانِ وَ هُوَ المَهْدِیُّ</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آن جانشین صالح، فرزند ابومحمد، حسن بن علی است و او صاحب الزمان و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از امام رضا علیه السلام نقل شده است، آن حضرت پس از آنکه دعبل، قصیده معروف خود را در وصف اهل بیت علیهم السلام خواند و در آن، از قیام آخرین امام یاد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دِعْبِلُ الإِمامُ بَعدَی مُحَمَّدٌ ابْنی وَ بَعْدَ مُحَمَّدٍ ابنُهُ عَلیٌّ وَ بَعْدَ عَلیٍّ ابنُهُ الحَسَنُ و بَعْدَ الحَسَنِ ابنُهُ الحُجَّةُ القائِمُ المُنْتَظَرُ فی غَیْبَتِهِ، المُطاعُ فی ظُهُورِهِ، لَوْ لَمْ یَبْقِ مِنَ الدُّنیا إِلاّ یَومٌ واحِدٌ لَطَوَّلَ اللّه ُ عَزَّ وَ جَلَّ ذلِکَ الیَومَ حَتّی یَخْرُجَ فَیَمْلَأَ الأَرْضَ عَدْلاً کَما مُلِئَتْ جَورا</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محمد و پس از محمد، فرزندش، علی و پس از علی، فرزندش، حسن و پس از حسن، فرزندش، حجت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در غیبتش انتظار کشیده می شود و در ظهورش اطاعت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یک روز بیشتر باقی نمانده باشد، خداوند ـ عزّ و جلّ ـ آن روز را آن قدر طولانی می کند تا او قیام کند و زمین را از عدل و داد پر کند، همچنان که از جور و ستم پر شده بود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احادیث دیگری نیز از آن حضرت نقل شده است که </w:t>
      </w:r>
      <w:bookmarkStart w:id="709" w:name="pg13308_137493"/>
    </w:p>
    <w:p>
      <w:pPr>
        <w:pStyle w:val="BookText"/>
        <w:rPr/>
      </w:pPr>
      <w:bookmarkEnd w:id="709"/>
      <w:r>
        <w:rPr>
          <w:rFonts w:ascii="IRNazanin" w:hAnsi="IRNazanin" w:eastAsia="IRNazanin"/>
          <w:color w:val="111111"/>
          <w:sz w:val="28"/>
          <w:sz w:val="28"/>
          <w:szCs w:val="28"/>
          <w:rtl w:val="true"/>
          <w:lang w:bidi="fa-IR"/>
        </w:rPr>
        <w:t>فرصت پرداختن به همه آنها نیست</w:t>
      </w:r>
      <w:r>
        <w:rPr>
          <w:rFonts w:eastAsia="IRNazanin" w:cs="IRNazanin"/>
          <w:color w:val="111111"/>
          <w:sz w:val="28"/>
          <w:szCs w:val="28"/>
          <w:rtl w:val="true"/>
          <w:lang w:bidi="fa-IR"/>
        </w:rPr>
        <w:t>.</w:t>
      </w:r>
      <w:r>
        <w:rPr>
          <w:rStyle w:val="FootnoteAnchor"/>
          <w:rtl w:val="true"/>
        </w:rPr>
        <w:footnoteReference w:id="541"/>
      </w:r>
    </w:p>
    <w:p>
      <w:pPr>
        <w:pStyle w:val="Heading4"/>
        <w:numPr>
          <w:ilvl w:val="3"/>
          <w:numId w:val="1"/>
        </w:numPr>
        <w:rPr/>
      </w:pPr>
      <w:bookmarkStart w:id="710" w:name="__RefHeading___Toc2395240_2322387425"/>
      <w:bookmarkStart w:id="711" w:name="_Toc272"/>
      <w:bookmarkEnd w:id="710"/>
      <w:r>
        <w:rPr/>
        <w:t>3</w:t>
      </w:r>
      <w:r>
        <w:rPr>
          <w:rtl w:val="true"/>
        </w:rPr>
        <w:t xml:space="preserve">. </w:t>
      </w:r>
      <w:r>
        <w:rPr>
          <w:rtl w:val="true"/>
        </w:rPr>
        <w:t>ویژگی های امام مهدی علیه السلام</w:t>
      </w:r>
      <w:bookmarkEnd w:id="7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امام مهدی علیه السلام</w:t>
      </w:r>
    </w:p>
    <w:p>
      <w:pPr>
        <w:pStyle w:val="BookText"/>
        <w:rPr/>
      </w:pPr>
      <w:r>
        <w:rPr>
          <w:rFonts w:ascii="IRNazanin" w:hAnsi="IRNazanin" w:eastAsia="IRNazanin"/>
          <w:color w:val="111111"/>
          <w:sz w:val="28"/>
          <w:sz w:val="28"/>
          <w:szCs w:val="28"/>
          <w:rtl w:val="true"/>
          <w:lang w:bidi="fa-IR"/>
        </w:rPr>
        <w:t>امام هشتم شیعیان در موارد متعددی به توصیف ویژگی های ظاهری و جسمی امام مهدی علیه السلام پرداخته است تا باب هرگونه شبهه و اشتباه را بر مردم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حضرت در پاسخ ریان بن صلت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صاحِبُ هذَا الأَمْرِ؟؛ آیا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صاحِبُ هذَا الأَمْرِ ولکِنِّی لَسْتُ بِالَّذِی أمْلَأَها عَدْلاً کَما مُلِئَتْ جَورا، وَ کَیْفَ أَکُونُ ذلِکَ عَلی ما تَری مِنْ ضَعْفِ بَدَنی وَ إِنَّ القائِمَ هُوِ الَّذی إِذا خَرَجَ کانَ فی سِنِّ الشُّیوخِ وَ مَنْظَر الشَّبابِ، قَوِیّا فی بَدَنِهِ حَتّی لَو مَدَّ یَدَهُ إلی أَعْظَمِ شَجَرةٍ عَلی وَجْهِ الأرْضِ لَقَلَعَها، وَ لَوْ صاحَ بَینَ الجِبالِ لَتَدَکْدَکَتْ صُخُورُها، یَکُونُ مَعَهُ عَصا مُوسی و خاتَمُ سُلَیمانِ علیهماالسلام، ذاکَ الرَّابعُ مِنْ وُلْدی یُغَیِّبُهُ اللّه ُ فی سِتْرِهِ ما شَاءَ، ثُمَّ یُظهِرُهُ فَیَمْلَأُ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قِسْطا وَ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مُلِئتْ جَورا و ظُلما</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صاحب این امر هستم، ولی آن که زمین را پر از عدل می کند، همچنان که پر از جور شده بود،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با این ناتوانی جسمی که می بینی، می توانم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قائم کسی است که هنگام قیامش، در سن پیرمردان و با چهره جوانان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چنان قوت بدنی برخوردار است که اگر دستش را به سمت بزرگ ترین درختی که روی زمین وجود دارد، دراز کند، آن را از ریشه برمی کند و اگر در بین کوه ها فریاد کشد، صخره ها متلاشی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و خاتم سلیمان ـ درود خدا بر آنها باد ـ با اوست و او چهارمین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تا زمانی که بخواهد، در پوشش خود غایب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w:t>
      </w:r>
      <w:bookmarkStart w:id="712" w:name="pg13308_137495"/>
    </w:p>
    <w:p>
      <w:pPr>
        <w:pStyle w:val="BookText"/>
        <w:rPr/>
      </w:pPr>
      <w:bookmarkEnd w:id="712"/>
      <w:r>
        <w:rPr>
          <w:rFonts w:ascii="IRNazanin" w:hAnsi="IRNazanin" w:eastAsia="IRNazanin"/>
          <w:color w:val="111111"/>
          <w:sz w:val="28"/>
          <w:sz w:val="28"/>
          <w:szCs w:val="28"/>
          <w:rtl w:val="true"/>
          <w:lang w:bidi="fa-IR"/>
        </w:rPr>
        <w:t xml:space="preserve">آشکار می سازد تا زمین را به وسیله او از قسط و عدل آکنده سازد،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و ستم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پاسخ ابی صلت هروی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عَلاماتُ القائِمِ مِنْکُم إِذا خَرَجَ؟؛ نشانه های قائم شما به هنگام ظهور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عَلامَتُهُ أَنْ یَکُونَ شَیْخَ السِّنِّ، شابَ المَنْظَرِ، حَتّی أَنَّ الناظِرَ إِلَیهِ لَیَحْسَبَهُ ابْنَ أَرْبَعینَ سَنَةً أَوْ دُونَها وَ إِنَّ مِنْ عَلامَاتِهِ أَنْ لایَهَرَمَ بِمُرورِ الأَیّامِ وَ اللَّیالی، حَتّی یَأْتِیَهُ أَجَلُهُ</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نشانه او این است که سن پیران و چهره جوانان دارد، تا آنجا که وقتی کسی او را می ببیند، گمان می برد که چهل سال یا کمتر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نشانه های او این است که گذر شب و روز، او را پیر و سالخورده نمی سازد تا زمانی که اجل او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به توصیف جمال نورانی امام دوازدهم پرداخته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وَ أُمِّی سَمِیُّ جَدِّی صلی الله علیه و آله، و شَبیهِی و شَبیهُ مُوسَی بْنِ عِمرانَ علیه السلام، عَلَیهِ جُیُوبُ النُّورِ یَتَوقَّدُ مِن شُعاعِ ضِیاءِ القُدْسِ</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پدر و مادرم به فدای او که هم نام جدّم، شبیه من و شبیه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نوارهای نورانی است که از پرتو نور قدس روشنایی می گیرد</w:t>
      </w:r>
      <w:r>
        <w:rPr>
          <w:rFonts w:eastAsia="IRNazanin" w:cs="IRNazanin"/>
          <w:color w:val="111111"/>
          <w:sz w:val="28"/>
          <w:szCs w:val="28"/>
          <w:rtl w:val="true"/>
          <w:lang w:bidi="fa-IR"/>
        </w:rPr>
        <w:t>.</w:t>
      </w:r>
    </w:p>
    <w:p>
      <w:pPr>
        <w:pStyle w:val="Heading4"/>
        <w:numPr>
          <w:ilvl w:val="3"/>
          <w:numId w:val="1"/>
        </w:numPr>
        <w:rPr/>
      </w:pPr>
      <w:bookmarkStart w:id="713" w:name="__RefHeading___Toc2395242_2322387425"/>
      <w:bookmarkStart w:id="714" w:name="_Toc273"/>
      <w:bookmarkEnd w:id="713"/>
      <w:r>
        <w:rPr/>
        <w:t>4</w:t>
      </w:r>
      <w:r>
        <w:rPr>
          <w:rtl w:val="true"/>
        </w:rPr>
        <w:t xml:space="preserve">. </w:t>
      </w:r>
      <w:r>
        <w:rPr>
          <w:rtl w:val="true"/>
        </w:rPr>
        <w:t>غیبت و نهان زیستی امام مهدی علیه السلام</w:t>
      </w:r>
      <w:bookmarkEnd w:id="71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و نهان زیستی امام مهدی علیه السلام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نیز چون دیگر اجداد طاهرینش، موضوع غیبت آخرین حجت حق را پیش بینی و شیعیان را برای برخورد با این پدیده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روایاتی که حسن بن علی بن فضال از آن حضرت نقل کرده </w:t>
      </w:r>
    </w:p>
    <w:p>
      <w:pPr>
        <w:pStyle w:val="BookText"/>
        <w:rPr/>
      </w:pPr>
      <w:r>
        <w:rPr>
          <w:rFonts w:ascii="IRNazanin" w:hAnsi="IRNazanin" w:eastAsia="IRNazanin"/>
          <w:color w:val="111111"/>
          <w:sz w:val="28"/>
          <w:sz w:val="28"/>
          <w:szCs w:val="28"/>
          <w:rtl w:val="true"/>
          <w:lang w:bidi="fa-IR"/>
        </w:rPr>
        <w:t>است، در این زمینه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بِالشِّیعَةِ عِنْدَ فَقْدِهُمُ الثالِثَ مِنْ وُلْدی کَالنَّعَمِ یَطلُبُونَ المَرعی فَلا یَجِدُونَهُ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ذاکَ یا ابنَ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إِمامَهُم یَغِیبُ عَنْهُم،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یَکونَ لِأَحَدٍ فی عُنُقِهِ بَیعةٌ إِذا قامَ بِالسَّیفِ</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گویا شیعیان را می بینم که هنگام نبودن سومین فرزند من،</w:t>
      </w:r>
      <w:r>
        <w:rPr>
          <w:rStyle w:val="FootnoteAnchor"/>
          <w:rtl w:val="true"/>
        </w:rPr>
        <w:footnoteReference w:id="546"/>
      </w:r>
      <w:r>
        <w:rPr>
          <w:rFonts w:ascii="IRNazanin" w:hAnsi="IRNazanin" w:eastAsia="IRNazanin"/>
          <w:color w:val="111111"/>
          <w:sz w:val="28"/>
          <w:sz w:val="28"/>
          <w:szCs w:val="28"/>
          <w:rtl w:val="true"/>
          <w:lang w:bidi="fa-IR"/>
        </w:rPr>
        <w:t>مانند گوسفندانی که به دنبال چوپان خود می گردند، سرگردانند و او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است ای پسر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امامشان از آنها غایب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هنگام قیامش با شمشیر، بیعت هیچ کس بر گردنش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به نقل از رسول گرامی اسلام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ابنَ خِیرَةِ الإِماءِ ابنَ الَنَّوبِیّةِ الطَّیِّبةِ الفَمِّ، المُنْتَجَبَةِ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هُوَالطَّریدُ الشَّریدُ المَوتُورُ بِأَبیهِ وَ جَدِّهِ، صاحِبُ الغَیْبَةِ یُقالُ ماتَ أَوْهَلَکَ، أَیَّ وادٍ سَلَکَ؟</w:t>
      </w:r>
      <w:r>
        <w:rPr>
          <w:rStyle w:val="FootnoteAnchor"/>
          <w:rtl w:val="true"/>
        </w:rPr>
        <w:footnoteReference w:id="54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به فدای فرزند بهترین کنیزان، فرزند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نوبه</w:t>
      </w:r>
      <w:r>
        <w:rPr>
          <w:rStyle w:val="FootnoteAnchor"/>
          <w:rtl w:val="true"/>
        </w:rPr>
        <w:footnoteReference w:id="548"/>
      </w:r>
      <w:r>
        <w:rPr>
          <w:rFonts w:ascii="IRNazanin" w:hAnsi="IRNazanin" w:eastAsia="IRNazanin"/>
          <w:color w:val="111111"/>
          <w:sz w:val="28"/>
          <w:sz w:val="28"/>
          <w:szCs w:val="28"/>
          <w:rtl w:val="true"/>
          <w:lang w:bidi="fa-IR"/>
        </w:rPr>
        <w:t>که دهانی خوش بو و رحمی نیک نژاد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خانمان و کسی است که انتقام خون پدر و جدش گرفته نشده و صاحب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مرده یا هلاک شده است، در چه سرزمینی سیر می کند؟ </w:t>
      </w:r>
      <w:bookmarkStart w:id="715" w:name="pg13308_137499"/>
    </w:p>
    <w:p>
      <w:pPr>
        <w:pStyle w:val="BookText"/>
        <w:rPr/>
      </w:pPr>
      <w:bookmarkEnd w:id="715"/>
      <w:r>
        <w:rPr>
          <w:rFonts w:ascii="IRNazanin" w:hAnsi="IRNazanin" w:eastAsia="IRNazanin"/>
          <w:color w:val="111111"/>
          <w:sz w:val="28"/>
          <w:sz w:val="28"/>
          <w:szCs w:val="28"/>
          <w:rtl w:val="true"/>
          <w:lang w:bidi="fa-IR"/>
        </w:rPr>
        <w:t>همچنین امام هشتم شیعیان در زمینه غیبت آخرین امام، به نقل از پدران بزرگوار خود، از رسول اکرم صلی الله علیه و آله چنین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بَعَثَنی بِالحَقِّ بَشِیرا لَیَغِیبَنَّ القائِمُ مِنْ وُلدی بِعَهدٍ مَعْهُودٍ إِلَیهِ مِنّی حَتّی یُقولُ أَکثرُ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فی آلِ مُحَمَّدٍ حاجَةٌ، وَ یَشَکُّ آخَرُونَ فی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أَدْرَکَ زَمانِهِ فَلْیَتَمَسَّکْ بِدِینِهِ وَ لایَجْعَلْ لِلشَّیطانِ إِلَیه سَبیِلاً بِشَکِّهِ فَیَزِیلُهُ عَنْ مِلَّتی وَ یُخْرِجُهُ عَنْ دِینی، فَقَدُ أَخْرَجَ أَبَوَیْکُمْ مِنَ الجَنَّةِ مِن قَبلُ، وَ إِنَّ اللّه َ عَزَّ وَ جَلَّ جَعَلَ الشَیاطینَ أَولیاءَ الَّذینَ لایُؤْمِنونَ</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سوگند به آن که مرا بحق به عنوان بشارت دهنده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فرزندان من، بر اساس پیمانی که از جانب من بر عهده اوست، از دیده ها پنهان می شود تا آنجا که بیشتر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نیازی به خاندان محمد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در ولادت او شک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زمان او را دریابد، باید به دین او درآویزد و به واسطه شک خود، برای شیطان راهی به سوی خود باز نسازد تا شیطان او را از آیین من زایل و از دین من بیرون نکند، همچنان که پیش از این، پدر و مادر شما را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ـ عزّ و جلّ ـ شیطان را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ندارند، قرار داده است</w:t>
      </w:r>
      <w:r>
        <w:rPr>
          <w:rFonts w:eastAsia="IRNazanin" w:cs="IRNazanin"/>
          <w:color w:val="111111"/>
          <w:sz w:val="28"/>
          <w:szCs w:val="28"/>
          <w:rtl w:val="true"/>
          <w:lang w:bidi="fa-IR"/>
        </w:rPr>
        <w:t>.</w:t>
      </w:r>
    </w:p>
    <w:p>
      <w:pPr>
        <w:pStyle w:val="Heading4"/>
        <w:numPr>
          <w:ilvl w:val="3"/>
          <w:numId w:val="1"/>
        </w:numPr>
        <w:rPr/>
      </w:pPr>
      <w:bookmarkStart w:id="716" w:name="__RefHeading___Toc2395244_2322387425"/>
      <w:bookmarkStart w:id="717" w:name="_Toc274"/>
      <w:bookmarkEnd w:id="716"/>
      <w:r>
        <w:rPr/>
        <w:t>5</w:t>
      </w:r>
      <w:r>
        <w:rPr>
          <w:rtl w:val="true"/>
        </w:rPr>
        <w:t xml:space="preserve">. </w:t>
      </w:r>
      <w:r>
        <w:rPr>
          <w:rtl w:val="true"/>
        </w:rPr>
        <w:t>فضیلت انتظار امام مهدی علیه السلام</w:t>
      </w:r>
      <w:bookmarkEnd w:id="71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انتظار امام مهدی علیه السلام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دیگری که در زمینه باور مهدوی در کلام امام رضا علیه السلام یافت می شود،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چشم به راه گشایش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روایات متعددی، به موضوع فضیلت انتظار فرج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روایتی خطاب به حسن بن جهم که از ایشان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دانی که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مگر اینکه شما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انتظار فرج، بخشی از فرج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در روایت دیگری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أَحْسَنُ الصَّبرُ وَ انتِظارُ الفَرَجِ أَما سَمِعتَ 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ارْتَقِبُوا إِنّی مَعَکُم رَقیبٌ</w:t>
      </w:r>
      <w:r>
        <w:rPr>
          <w:rFonts w:eastAsia="Amiri" w:cs="Amiri" w:ascii="Amiri" w:hAnsi="Amiri"/>
          <w:color w:val="111111"/>
          <w:sz w:val="28"/>
          <w:szCs w:val="28"/>
          <w:rtl w:val="true"/>
          <w:lang w:bidi="ar-SA"/>
        </w:rPr>
        <w:t>»</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فَانتَظِروُا إِنّی مَعَکُمْ مِنَ المُنْتَظرِینَ</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فَعَلَیکُمْ بِالصَّبَرِ إِنّما یَجِیءُ الفَرَجُ عَلَی الیَأسِ وَ قَد کانَ الَّذینَ مِنْ قَبْلِکُم أَصْبَرَ مِنْکُمْ</w:t>
      </w:r>
      <w:r>
        <w:rPr>
          <w:rFonts w:eastAsia="Amiri" w:cs="Amiri" w:ascii="Amiri" w:hAnsi="Amiri"/>
          <w:color w:val="111111"/>
          <w:sz w:val="28"/>
          <w:szCs w:val="28"/>
          <w:rtl w:val="true"/>
          <w:lang w:bidi="ar-SA"/>
        </w:rPr>
        <w:t>...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چه نیکوست صبر و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بنده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انتظار برید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منتظر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بردباری؛ چون گشایش پس از ناامیدی فرا می رسد و به تحقیق، کسانی که پیش از شما بودند، از شما بردبارتر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 بسیار زیبایی، فضیلت انتظار را این گونه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یَرضی أَحَدُکُم أَنْ یَکُونَ فی بَیْتِهِ یُنْفِقُ عَلی عِیالِهِ یَنْتَظِرُ أَمْرَنا فَإِن أَدْرَکَهُ کانَ کَمَنْ شَهِدَ مَعَ رَسوُلِ اللّه َ صلی الله علیه و آله، بَدْرَا، وَ إِن لَمْ یُدْرِکْه کانَ کَمَنْ کانَ مَعَ قائِمِنا فی فُسْطاطِهِ</w:t>
      </w:r>
      <w:r>
        <w:rPr>
          <w:rFonts w:eastAsia="Amiri" w:cs="Amiri" w:ascii="Amiri" w:hAnsi="Amiri"/>
          <w:color w:val="111111"/>
          <w:sz w:val="28"/>
          <w:szCs w:val="28"/>
          <w:rtl w:val="true"/>
          <w:lang w:bidi="ar-SA"/>
        </w:rPr>
        <w:t>... .</w:t>
      </w:r>
      <w:r>
        <w:rPr>
          <w:rStyle w:val="FootnoteAnchor"/>
          <w:rtl w:val="true"/>
        </w:rPr>
        <w:footnoteReference w:id="55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یک از شما خوش ندارد که در خانه خود بماند، نفقه خانواده اش را بپردازد و چشم به راه امر ما باشد؟ پس اگر در چنین حالی از دنیا برود، مانند کسی است که به همراه </w:t>
      </w:r>
      <w:bookmarkStart w:id="718" w:name="pg13308_137503"/>
    </w:p>
    <w:p>
      <w:pPr>
        <w:pStyle w:val="BookText"/>
        <w:rPr/>
      </w:pPr>
      <w:bookmarkEnd w:id="718"/>
      <w:r>
        <w:rPr>
          <w:rFonts w:ascii="IRNazanin" w:hAnsi="IRNazanin" w:eastAsia="IRNazanin"/>
          <w:color w:val="111111"/>
          <w:sz w:val="28"/>
          <w:sz w:val="28"/>
          <w:szCs w:val="28"/>
          <w:rtl w:val="true"/>
          <w:lang w:bidi="fa-IR"/>
        </w:rPr>
        <w:t xml:space="preserve">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مرگ به سراغ او نیاید، مانند کسی است که به همراه قائم ما و در خیمه او باشد</w:t>
      </w:r>
      <w:r>
        <w:rPr>
          <w:rFonts w:eastAsia="IRNazanin" w:cs="IRNazanin"/>
          <w:color w:val="111111"/>
          <w:sz w:val="28"/>
          <w:szCs w:val="28"/>
          <w:rtl w:val="true"/>
          <w:lang w:bidi="fa-IR"/>
        </w:rPr>
        <w:t>.</w:t>
      </w:r>
    </w:p>
    <w:p>
      <w:pPr>
        <w:pStyle w:val="Heading4"/>
        <w:numPr>
          <w:ilvl w:val="3"/>
          <w:numId w:val="1"/>
        </w:numPr>
        <w:rPr/>
      </w:pPr>
      <w:bookmarkStart w:id="719" w:name="__RefHeading___Toc2395246_2322387425"/>
      <w:bookmarkStart w:id="720" w:name="_Toc275"/>
      <w:bookmarkEnd w:id="719"/>
      <w:r>
        <w:rPr/>
        <w:t>6</w:t>
      </w:r>
      <w:r>
        <w:rPr>
          <w:rtl w:val="true"/>
        </w:rPr>
        <w:t xml:space="preserve">. </w:t>
      </w:r>
      <w:r>
        <w:rPr>
          <w:rtl w:val="true"/>
        </w:rPr>
        <w:t>ظهور امام مهدی علیه السلام</w:t>
      </w:r>
      <w:bookmarkEnd w:id="72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امام مهدی علیه السلام</w:t>
      </w:r>
    </w:p>
    <w:p>
      <w:pPr>
        <w:pStyle w:val="BookText"/>
        <w:rPr/>
      </w:pPr>
      <w:r>
        <w:rPr>
          <w:rFonts w:ascii="IRNazanin" w:hAnsi="IRNazanin" w:eastAsia="IRNazanin"/>
          <w:color w:val="111111"/>
          <w:sz w:val="28"/>
          <w:sz w:val="28"/>
          <w:szCs w:val="28"/>
          <w:rtl w:val="true"/>
          <w:lang w:bidi="fa-IR"/>
        </w:rPr>
        <w:t>موضوع دیگری که در روایات رضوی به آن پرداخته شده، موضوع ظهور امام مهدی علیه السلام و آثار و پی آمدهای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که حسین بن خالد آن را نقل می کند، آن حضرت در پاسخ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 وَ مَنِ القائِمُ مِنکُمْ أَهلَ البَیتِ؟؛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بیت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مِنْ وُلْدِی ابْنُ سَیِّدَةِ الإِماءِ، یُطَهِّرُ اللّه ُ بِهِ الأَرضَ مِنْ کُلِّ جَوْرٍ وَ یُقَدِّسُها مِنْ کُلِّ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یَشُکُّ النَّاسُ فِی وِلادَتِه وَ هُوَ صاحِبُ الغَیْبَةِ قَبْلَ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أَشْرَقَتِ الأَرْضُ بِنُورِهِ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میزانَ العَدلِ بَیْنَ النّاسِ فَلایَظْلِمُ أَحَدٌ أَحَدا، وَ هُوَ الَّذِی تُطوی لَهُ الأَرْضُ وَ لایَکُونُ لَهُ ظِلٌّ وَ هُوَ الَّذِی یُنادی مُنادٍ مِنَ السَّماءِ یَسْمَعُهُ جَمیعُ أَهلِ الأَرْضِ بِالدُّعاءِ إِلَیهِ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حُجَّةَ اللّه ِ قَدْ ظَهَرَ عِنْدَ بَیتِ اللّه ِ فَاتَّبِعُوا فَإِنَّ الحَقَّ مَعَهُ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55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از فرزندان من، فرزند سرور کنیزان، کسی است که خداوند به واسطه وی، زمین را از هر بی عدالتی پاک و از هر ستمی، پیراسته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مردم در ولادتش شک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پیش از خروجش غیبت می کند و آن گاه که خروج کند، زمین به 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 و در میان مردم میزان عدالت را برقرار کند و هیچ کس به دیگری ستم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زمین برای او درهم پیچیده می شود و سایه ای </w:t>
      </w:r>
      <w:bookmarkStart w:id="721" w:name="pg13308_137505"/>
    </w:p>
    <w:p>
      <w:pPr>
        <w:pStyle w:val="BookText"/>
        <w:rPr/>
      </w:pPr>
      <w:bookmarkEnd w:id="721"/>
      <w:r>
        <w:rPr>
          <w:rFonts w:ascii="IRNazanin" w:hAnsi="IRNazanin" w:eastAsia="IRNazanin"/>
          <w:color w:val="111111"/>
          <w:sz w:val="28"/>
          <w:sz w:val="28"/>
          <w:szCs w:val="28"/>
          <w:rtl w:val="true"/>
          <w:lang w:bidi="fa-IR"/>
        </w:rPr>
        <w:t>برای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ندا کننده ای از آسمان او را به نام ندا کند و به سوی او فراخواند، به گونه ای که همه اهل زمین آن ندا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حجت خدا در کنار خانه خدا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پیروی کنید که حق با او و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خدای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از آسمان برایشان آیتی نازل می کنیم که در برابر آن به خضوع سر فرود آورند</w:t>
      </w:r>
      <w:r>
        <w:rPr>
          <w:rFonts w:eastAsia="IRNazanin" w:cs="IRNazanin"/>
          <w:color w:val="111111"/>
          <w:sz w:val="28"/>
          <w:szCs w:val="28"/>
          <w:rtl w:val="true"/>
          <w:lang w:bidi="fa-IR"/>
        </w:rPr>
        <w:t>».</w:t>
      </w:r>
    </w:p>
    <w:p>
      <w:pPr>
        <w:pStyle w:val="Heading4"/>
        <w:numPr>
          <w:ilvl w:val="3"/>
          <w:numId w:val="1"/>
        </w:numPr>
        <w:rPr/>
      </w:pPr>
      <w:bookmarkStart w:id="722" w:name="__RefHeading___Toc2395248_2322387425"/>
      <w:bookmarkStart w:id="723" w:name="_Toc276"/>
      <w:bookmarkEnd w:id="722"/>
      <w:r>
        <w:rPr/>
        <w:t>7</w:t>
      </w:r>
      <w:r>
        <w:rPr>
          <w:rtl w:val="true"/>
        </w:rPr>
        <w:t xml:space="preserve">. </w:t>
      </w:r>
      <w:r>
        <w:rPr>
          <w:rtl w:val="true"/>
        </w:rPr>
        <w:t>دعا به امام مهدی علیه السلام</w:t>
      </w:r>
      <w:bookmarkEnd w:id="72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به امام مهدی علیه السلام</w:t>
      </w:r>
    </w:p>
    <w:p>
      <w:pPr>
        <w:pStyle w:val="BookText"/>
        <w:rPr/>
      </w:pPr>
      <w:r>
        <w:rPr>
          <w:rFonts w:ascii="IRNazanin" w:hAnsi="IRNazanin" w:eastAsia="IRNazanin"/>
          <w:color w:val="111111"/>
          <w:sz w:val="28"/>
          <w:sz w:val="28"/>
          <w:szCs w:val="28"/>
          <w:rtl w:val="true"/>
          <w:lang w:bidi="fa-IR"/>
        </w:rPr>
        <w:t>میان امام رضا علیه السلام و امام مهدی علیه السلام چنان پیوند قلبی وجود داشته که آن حضرت از سال ها پیش از تولد نسل چهارم خود، با بیان های متعدد و متفاوت، او را دعا کرده و یاری اش را از خداوند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دعاها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أَصْلِحْ عَبْدَکَ وَ خَلیفَتَکَ بِما أَصْلَحْتَ بِهَ أَنبِیائَکَ وَ رُسُلَکَ وَ حُفَّهُ بِمَلائِکَتِکَ وَ أَیَّدهُ بِروُحِ القُدُسِ مِنْ عِنْدَکَ وَ اسْلُکْهُ مِنْ بَینِ یَدَیْهِ وَ مِنْ خَلْفِهِ رَصَدا یَحْفِظُونَهُ مِنْ کُلِّ سُوءٍ و أَبْدِلْهُ مِنْ بَعدِ خَوْفِهِ أَمنا یَعبُدُکَ لایُشرِکَ بِکَ شَیئا وَ لاتَجْعَل لِأَحَدٍ مِنْ خَلقِکَ عَلی وَلیِّکَ سُلطانا و ائذَن لَهُ فی جِهادِ عَدُوِّکَ وَ عَدُوِّهِ وَ اجْعَلنی مِنْ أَنصارِه إِنَّکَ عَلی کُلِّ شَی ءٍ قَدیرٌ</w:t>
      </w:r>
      <w:r>
        <w:rPr>
          <w:rFonts w:eastAsia="Amiri" w:cs="Amiri" w:ascii="Amiri" w:hAnsi="Amiri"/>
          <w:color w:val="111111"/>
          <w:sz w:val="28"/>
          <w:szCs w:val="28"/>
          <w:rtl w:val="true"/>
          <w:lang w:bidi="ar-SA"/>
        </w:rPr>
        <w:t>.</w:t>
      </w:r>
      <w:r>
        <w:rPr>
          <w:rStyle w:val="FootnoteAnchor"/>
          <w:rtl w:val="true"/>
        </w:rPr>
        <w:footnoteReference w:id="55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جانشینت را اصلاح کن، آنچنان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رسولانت را اصلاح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فرشتگانت دربرگیر و با روح القدس از جانب خودت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و پیش روی، نگهبانانی قرار ده که او را از بدی در امان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نگرانی او را به امنیت و آرامش تبدیل کن تا تنها تو را بپرستد و کسی را برای تو شریک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آفریدگانت را بر ولیّ ات مسلط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جهاد با دشمنان تو و دشمنان خودش را به او عطا کن و مرا از یاران او قرار ده؛ زیرا تو بر همه چیز توانایی</w:t>
      </w:r>
      <w:r>
        <w:rPr>
          <w:rFonts w:eastAsia="IRNazanin" w:cs="IRNazanin"/>
          <w:color w:val="111111"/>
          <w:sz w:val="28"/>
          <w:szCs w:val="28"/>
          <w:rtl w:val="true"/>
          <w:lang w:bidi="fa-IR"/>
        </w:rPr>
        <w:t xml:space="preserve">. </w:t>
      </w:r>
      <w:bookmarkStart w:id="724" w:name="pg13308_137507"/>
    </w:p>
    <w:p>
      <w:pPr>
        <w:pStyle w:val="Heading3"/>
        <w:numPr>
          <w:ilvl w:val="2"/>
          <w:numId w:val="1"/>
        </w:numPr>
        <w:rPr/>
      </w:pPr>
      <w:bookmarkStart w:id="725" w:name="__RefHeading___Toc2395250_2322387425"/>
      <w:bookmarkStart w:id="726" w:name="_Toc277"/>
      <w:bookmarkEnd w:id="724"/>
      <w:bookmarkEnd w:id="725"/>
      <w:r>
        <w:rPr>
          <w:rtl w:val="true"/>
        </w:rPr>
        <w:t>فصل چهارم</w:t>
      </w:r>
      <w:r>
        <w:rPr>
          <w:rtl w:val="true"/>
        </w:rPr>
        <w:t xml:space="preserve">: </w:t>
      </w:r>
      <w:r>
        <w:rPr>
          <w:rtl w:val="true"/>
        </w:rPr>
        <w:t>امام مهدی علیه السلام؛ محور اتحاد ملی و انسجام اسلامی</w:t>
      </w:r>
      <w:bookmarkEnd w:id="726"/>
    </w:p>
    <w:p>
      <w:pPr>
        <w:pStyle w:val="Heading4"/>
        <w:numPr>
          <w:ilvl w:val="3"/>
          <w:numId w:val="1"/>
        </w:numPr>
        <w:rPr/>
      </w:pPr>
      <w:bookmarkStart w:id="727" w:name="__RefHeading___Toc2395252_2322387425"/>
      <w:bookmarkStart w:id="728" w:name="_Toc278"/>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 محور اتحاد ملی و انسجام اسلامی</w:t>
      </w:r>
    </w:p>
    <w:p>
      <w:pPr>
        <w:pStyle w:val="BookText"/>
        <w:rPr/>
      </w:pPr>
      <w:r>
        <w:rPr>
          <w:rFonts w:ascii="IRNazanin" w:hAnsi="IRNazanin" w:eastAsia="IRNazanin"/>
          <w:color w:val="111111"/>
          <w:sz w:val="28"/>
          <w:sz w:val="28"/>
          <w:szCs w:val="28"/>
          <w:rtl w:val="true"/>
          <w:lang w:bidi="fa-IR"/>
        </w:rPr>
        <w:t xml:space="preserve">رهبر معظم انقلاب اسلامی با روشن گری و درک عمیق از شرایط سیاسی و اجتماعی داخل و خارج کشور،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امسال،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درون ملت ما، اتحاد کلمه همه آحاد ملت و قومیت های گوناگون و اصناف گوناگون ملی و در سطح بین المللی، انسجام میان همه مسلمانان و روابط برادرانه میان آحاد امت اسلامی از مذاهب گوناگون و وحدت کلمه آنها</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ایشان در نخستین سخنرانی سال یاد شده نیز با تأکید دوباره بر این موضوع فرمود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بخواهیم اتحاد ملی و انسجام اسلامی تحقق پیدا کند، باید بر اصولی که بین ما مشترک است،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خودمان را سرگرم فروعی کنیم که مورد اختلاف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بی تردید، تحقق اتحاد ملی و انسجام اسلامی نیازمند شناسایی مبانی و پایه های وحدت و انسجام و تلاش در راه تقویت و تحکیم این مبانی و پایه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اعتقاد به یگانگی خداوند و نبوت پیامبر خاتم حضرت محمد بن عبدالله صلی الله علیه و آله می تواند زمینه ساز اتحاد ملت ایران با نژادها، رنگ ها و قومیت های مختلف آن و انسجام جهان اسلام با ملیت ها و مذاهب گوناگون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نظر می رسد افزون بر این عامل زمینه ساز، موضوع دیگری نیز وجود دارد که می تواند بروحدت و انسجام امت اسلامی و اتحاد آنها در برابر دشمن واحد بیفزاید و آن چیزی نیست جز اعتقاد به ظهور امام مهدی علیه السلام به عنوان منجی موعود و آخرین بازمانده از اهل بیت پیامبر خاتم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دین اسلام، به صورت عام از امامت ائمه اهل بیت علیه السلام به عنوان راهی برای در امان ماندن مسلمانان از تفرقه و اختلاف یاد شده و از جمله در خطبه معروف حضرت زهرا علیهاالسلام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طاعَتَنا نِظاما وَ إِمامَتَنا أمْنا مِنَ الْفُرْقَةِ وَ حُبَّنا عِزّا لِلاْءِسلامِ</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سپس خداوند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ما را مایه وفاق و امامت ما را مانع افتراق و دوستی ما را عزت مسلمانی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به صورت خاص نیز از امام مهدی علیه السلام به عنوان کسی یاد شده است که به همه اختلاف ها پایان می دهد و همه را حول یک محور جمع می کند، چنان که در یکی از زیارت های آن حضرت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المَهْدِیِ الّذی وَعَدَ اللّهُ عَزَّ وَجَلَّ بِهِ الأُمَمَ أَنْ یَجْمِعَ بِهِ الْکَلِمَ وَ یَلُمُّ بِهِ الشَّعْثَ</w:t>
      </w:r>
      <w:r>
        <w:rPr>
          <w:rFonts w:eastAsia="Amiri" w:cs="Amiri" w:ascii="Amiri" w:hAnsi="Amiri"/>
          <w:color w:val="111111"/>
          <w:sz w:val="28"/>
          <w:szCs w:val="28"/>
          <w:rtl w:val="true"/>
          <w:lang w:bidi="ar-SA"/>
        </w:rPr>
        <w:t>.</w:t>
      </w:r>
      <w:r>
        <w:rPr>
          <w:rStyle w:val="FootnoteAnchor"/>
          <w:rtl w:val="true"/>
        </w:rPr>
        <w:footnoteReference w:id="56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مهدی، آن که خدای عزّ و جلّ وعده او را به امت ها داده و مژده داده است که به وسیله او اتحاد و یگانگی را برقرار و پراکندگی ها را برطرف می سازد</w:t>
      </w:r>
      <w:r>
        <w:rPr>
          <w:rFonts w:eastAsia="IRNazanin" w:cs="IRNazanin"/>
          <w:color w:val="111111"/>
          <w:sz w:val="28"/>
          <w:szCs w:val="28"/>
          <w:rtl w:val="true"/>
          <w:lang w:bidi="fa-IR"/>
        </w:rPr>
        <w:t xml:space="preserve">. </w:t>
      </w:r>
      <w:bookmarkStart w:id="729" w:name="pg13308_137511"/>
    </w:p>
    <w:p>
      <w:pPr>
        <w:pStyle w:val="BookText"/>
        <w:rPr/>
      </w:pPr>
      <w:bookmarkEnd w:id="729"/>
      <w:r>
        <w:rPr>
          <w:rFonts w:ascii="IRNazanin" w:hAnsi="IRNazanin" w:eastAsia="IRNazanin"/>
          <w:color w:val="111111"/>
          <w:sz w:val="28"/>
          <w:sz w:val="28"/>
          <w:szCs w:val="28"/>
          <w:rtl w:val="true"/>
          <w:lang w:bidi="fa-IR"/>
        </w:rPr>
        <w:t>با توجه به آنچه گفته شد و با عنایت به این موضوع که همه مذاهب اسلامی بر اصل ظهور امام مهدی علیه السلام و حاکمیت قسط و عدل در سراسر جهان به وسیله آن حضرت اتفاق نظر دارند،</w:t>
      </w:r>
      <w:r>
        <w:rPr>
          <w:rStyle w:val="FootnoteAnchor"/>
          <w:rtl w:val="true"/>
        </w:rPr>
        <w:footnoteReference w:id="562"/>
      </w:r>
      <w:r>
        <w:rPr>
          <w:rFonts w:ascii="IRNazanin" w:hAnsi="IRNazanin" w:eastAsia="IRNazanin"/>
          <w:color w:val="111111"/>
          <w:sz w:val="28"/>
          <w:sz w:val="28"/>
          <w:szCs w:val="28"/>
          <w:rtl w:val="true"/>
          <w:lang w:bidi="fa-IR"/>
        </w:rPr>
        <w:t>آرمان تحقق جامعه عدل مهدوی و حاکمیت جهانی اسلام در آخرالزمان را می توان محوری برای اتحاد و اتفاق مسلمانان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به فراهم شدن زمینه ها و مقدماتی نیاز دارد که به برخی از آنها اشاره می کنیم</w:t>
      </w:r>
      <w:r>
        <w:rPr>
          <w:rFonts w:eastAsia="IRNazanin" w:cs="IRNazanin"/>
          <w:color w:val="111111"/>
          <w:sz w:val="28"/>
          <w:szCs w:val="28"/>
          <w:rtl w:val="true"/>
          <w:lang w:bidi="fa-IR"/>
        </w:rPr>
        <w:t>:</w:t>
      </w:r>
    </w:p>
    <w:p>
      <w:pPr>
        <w:pStyle w:val="Heading4"/>
        <w:numPr>
          <w:ilvl w:val="3"/>
          <w:numId w:val="1"/>
        </w:numPr>
        <w:rPr/>
      </w:pPr>
      <w:bookmarkStart w:id="730" w:name="__RefHeading___Toc2395254_2322387425"/>
      <w:bookmarkStart w:id="731" w:name="_Toc279"/>
      <w:bookmarkEnd w:id="730"/>
      <w:r>
        <w:rPr/>
        <w:t>1</w:t>
      </w:r>
      <w:r>
        <w:rPr>
          <w:rtl w:val="true"/>
        </w:rPr>
        <w:t xml:space="preserve">. </w:t>
      </w:r>
      <w:r>
        <w:rPr>
          <w:rtl w:val="true"/>
        </w:rPr>
        <w:t>کاربردی ساختن آموزه های آخرالزمانی اسلام</w:t>
      </w:r>
      <w:bookmarkEnd w:id="7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کاربردی ساختن آموزه های آخرالزمانی اسلام</w:t>
      </w:r>
    </w:p>
    <w:p>
      <w:pPr>
        <w:pStyle w:val="BookText"/>
        <w:rPr/>
      </w:pPr>
      <w:r>
        <w:rPr>
          <w:rFonts w:ascii="IRNazanin" w:hAnsi="IRNazanin" w:eastAsia="IRNazanin"/>
          <w:color w:val="111111"/>
          <w:sz w:val="28"/>
          <w:sz w:val="28"/>
          <w:szCs w:val="28"/>
          <w:rtl w:val="true"/>
          <w:lang w:bidi="fa-IR"/>
        </w:rPr>
        <w:t>آموزه های آخرالزمانی قرآن کریم و روایات معصومین علیهم السلام از نظر ژرفا، دامنه و گسترده در سطحی بسیار بالاتر از مفاهیم و تعالیم آخرالزمانی دیگر ادیان و مذاهب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گفت این آموزه ها تا کنون چنان که بایسته است، از سطح مباحث صرفا نظری بالاتر نرفته و به مباحث راهبردی مورد نیاز جهان اسلام تبدیل نشده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اخیر شاهد بوده ایم که جهان مسیحیت به مدد مطالعات آکادمیک و با پشتیبانی نهادهای سیاسی، فرهنگی و اجتماعی خود، اندیشه موعودباوری و منجی گرایی کتاب مقدس را به مباحث راهبردی ناظر به شرایط سیاسی و اجتماعی عصر حاضر تبدیل ساخته و حتی حرکت های سیاسی و نظامی خود در جهان را به نوعی مستند به این اندیشه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همین کار، امروز آموزه های کتاب مقدس با وجود حاکمیت گفتمان سکولار </w:t>
      </w:r>
      <w:bookmarkStart w:id="732" w:name="pg13308_137513"/>
    </w:p>
    <w:p>
      <w:pPr>
        <w:pStyle w:val="BookText"/>
        <w:rPr/>
      </w:pPr>
      <w:bookmarkEnd w:id="732"/>
      <w:r>
        <w:rPr>
          <w:rFonts w:ascii="IRNazanin" w:hAnsi="IRNazanin" w:eastAsia="IRNazanin"/>
          <w:color w:val="111111"/>
          <w:sz w:val="28"/>
          <w:sz w:val="28"/>
          <w:szCs w:val="28"/>
          <w:rtl w:val="true"/>
          <w:lang w:bidi="fa-IR"/>
        </w:rPr>
        <w:t>در جوامع غربی، با اقبال بیشتر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اندیشه های بنیادگرایانه مبتنی بر آموزه های آخرالزمانی مسیحیت در برخی از کشورهای مسیحی به ویژه ایالات متحده امریکا به عاملی نیرومند برای همراه ساختن خیل عوام مسیحی با اهداف کلیسای پروتستان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اگر در پی تبدیل اندیشه مهدویت به عاملی برای وحدت و هم گرایی جهان هستیم، چاره ای جز تبدیل این اندیشه به مباحث راهبردی ناظر به حال و آینده جهان اسلام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 های اخیر، برخی از اندیشه ورزان تلاش هایی را در این زمینه آغاز کرده اند که امیدواریم با گسترش این تلاش ها، در آینده ای نزدیک شاهد تحولی در نگرش مسلمانان جهان به اندیشه گران سنگ و تحول آفرین منجی گرایی و موعودباوری اسلامی باشیم</w:t>
      </w:r>
      <w:r>
        <w:rPr>
          <w:rFonts w:eastAsia="IRNazanin" w:cs="IRNazanin"/>
          <w:color w:val="111111"/>
          <w:sz w:val="28"/>
          <w:szCs w:val="28"/>
          <w:rtl w:val="true"/>
          <w:lang w:bidi="fa-IR"/>
        </w:rPr>
        <w:t>.</w:t>
      </w:r>
    </w:p>
    <w:p>
      <w:pPr>
        <w:pStyle w:val="Heading4"/>
        <w:numPr>
          <w:ilvl w:val="3"/>
          <w:numId w:val="1"/>
        </w:numPr>
        <w:rPr/>
      </w:pPr>
      <w:bookmarkStart w:id="733" w:name="__RefHeading___Toc2395256_2322387425"/>
      <w:bookmarkStart w:id="734" w:name="_Toc280"/>
      <w:bookmarkEnd w:id="733"/>
      <w:r>
        <w:rPr/>
        <w:t>2</w:t>
      </w:r>
      <w:r>
        <w:rPr>
          <w:rtl w:val="true"/>
        </w:rPr>
        <w:t xml:space="preserve">. </w:t>
      </w:r>
      <w:r>
        <w:rPr>
          <w:rtl w:val="true"/>
        </w:rPr>
        <w:t>تکیه بر وجود مشترک موعودباوری سنی و شیعی</w:t>
      </w:r>
      <w:bookmarkEnd w:id="73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وجود مشترک موعودباوری سنی و شیعی</w:t>
      </w:r>
    </w:p>
    <w:p>
      <w:pPr>
        <w:pStyle w:val="BookText"/>
        <w:rPr/>
      </w:pPr>
      <w:r>
        <w:rPr>
          <w:rFonts w:ascii="IRNazanin" w:hAnsi="IRNazanin" w:eastAsia="IRNazanin"/>
          <w:color w:val="111111"/>
          <w:sz w:val="28"/>
          <w:sz w:val="28"/>
          <w:szCs w:val="28"/>
          <w:rtl w:val="true"/>
          <w:lang w:bidi="fa-IR"/>
        </w:rPr>
        <w:t>چنان که گفته شد، امام مهدی علیه السلام، موعود منتظر همه جهان اسلام است و تمامی فرقه های اسلامی با وجود اختلاف هایی که در زمینه برخی مباحث اعتقادی و فقهی دارند، در اصل این موضوع هم رأی و هم داستان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تلاش کرد با تکیه بر وجود مشترک این موعودباوری و تقویت زمینه های اتحاد و اتفاق در این موضوع، بر این گمان اشتباه که انتظار ظهور امام مهدی علیه السلام تنها در اندیشه شیعیان است، خط بطلان کشیم</w:t>
      </w:r>
      <w:r>
        <w:rPr>
          <w:rFonts w:eastAsia="IRNazanin" w:cs="IRNazanin"/>
          <w:color w:val="111111"/>
          <w:sz w:val="28"/>
          <w:szCs w:val="28"/>
          <w:rtl w:val="true"/>
          <w:lang w:bidi="fa-IR"/>
        </w:rPr>
        <w:t>.</w:t>
      </w:r>
    </w:p>
    <w:p>
      <w:pPr>
        <w:pStyle w:val="Heading4"/>
        <w:numPr>
          <w:ilvl w:val="3"/>
          <w:numId w:val="1"/>
        </w:numPr>
        <w:rPr/>
      </w:pPr>
      <w:bookmarkStart w:id="735" w:name="__RefHeading___Toc2395258_2322387425"/>
      <w:bookmarkStart w:id="736" w:name="_Toc281"/>
      <w:bookmarkEnd w:id="735"/>
      <w:r>
        <w:rPr/>
        <w:t>3</w:t>
      </w:r>
      <w:r>
        <w:rPr>
          <w:rtl w:val="true"/>
        </w:rPr>
        <w:t xml:space="preserve">. </w:t>
      </w:r>
      <w:r>
        <w:rPr>
          <w:rtl w:val="true"/>
        </w:rPr>
        <w:t>طرح اندیشه مهدویت به عنوان باوری عزت بخش و قدرت آفرین</w:t>
      </w:r>
      <w:bookmarkEnd w:id="73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اندیشه مهدویت به عنوان باوری عزت بخش و قدرت آفرین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اسلام برای رسیدن به وحدت، انسجام و یک پارچگی در برابر جهان </w:t>
      </w:r>
    </w:p>
    <w:p>
      <w:pPr>
        <w:pStyle w:val="BookText"/>
        <w:rPr/>
      </w:pPr>
      <w:r>
        <w:rPr>
          <w:rFonts w:ascii="IRNazanin" w:hAnsi="IRNazanin" w:eastAsia="IRNazanin"/>
          <w:color w:val="111111"/>
          <w:sz w:val="28"/>
          <w:sz w:val="28"/>
          <w:szCs w:val="28"/>
          <w:rtl w:val="true"/>
          <w:lang w:bidi="fa-IR"/>
        </w:rPr>
        <w:t>کفر، بیش از هر چیز دیگر، نیازمند بازیافتن هویت خود و باور به عزت و قدرت خود در سایه آموزه 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مسلمانان، خود را در برابر جهان استکبار، خوار و حقیر احساس می کنند، هیچ گاه در پی وحدت و انسجام اسلامی که آنها را به قطبی قدرتمند در برابر قدرت های موجود تبدیل می سازد، برنمی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نیز از همین احساس خواری و زبونی برای ایجاد اختلاف و دودستگی در جهان اسلام بیشترین بهره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ایجاد وحدت و انسجام مورد نظر باید در درجه اول، مسلمانان را متوجه قدرت و عظمت خود در جهان ساخت و آنها را برای رسیدن به جایگاهی که در خور آن هستند،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تنها با تکیه بر اندیشه مهدویت امکان پذیر است که در واقع، بشارت دهنده عزت و شوکت مسلمانان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ادعیه و زیارات، از امام مهدی علیه السلام به عنوان عزت بخش مؤمنان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مُعِزُّ الأَوْلِیاءِ وَ مُذِلَّ الأَعْداءِ</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کجاست آن عزت بخش دوستان و خوارکننده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بود که امام خمینی رحمه الله با ژرف اندیشی تمام از احیای فرهنگ مهدویت و انتظار به عنوان یکی از ارکان مهم احیای هویت اسلام و وسیله ای برای تحقق دوباره قدرت و شوکت گذشته مسلمانان در جهان یاد می کرد و می فرمود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فرج، انتظار قدرت اسلام است و ما باید کوشش کنیم تا قدرت اسلام </w:t>
      </w:r>
      <w:bookmarkStart w:id="737" w:name="pg13308_137516"/>
    </w:p>
    <w:p>
      <w:pPr>
        <w:pStyle w:val="BookText"/>
        <w:rPr/>
      </w:pPr>
      <w:bookmarkEnd w:id="737"/>
      <w:r>
        <w:rPr>
          <w:rFonts w:ascii="IRNazanin" w:hAnsi="IRNazanin" w:eastAsia="IRNazanin"/>
          <w:color w:val="111111"/>
          <w:sz w:val="28"/>
          <w:sz w:val="28"/>
          <w:szCs w:val="28"/>
          <w:rtl w:val="true"/>
          <w:lang w:bidi="fa-IR"/>
        </w:rPr>
        <w:t>در عالم تحقق پیدا کند و مقدمات ظهور ان شاءالله تهیه بشود؟</w:t>
      </w:r>
      <w:r>
        <w:rPr>
          <w:rStyle w:val="FootnoteAnchor"/>
          <w:rtl w:val="true"/>
        </w:rPr>
        <w:footnoteReference w:id="564"/>
      </w:r>
    </w:p>
    <w:p>
      <w:pPr>
        <w:pStyle w:val="Heading4"/>
        <w:numPr>
          <w:ilvl w:val="3"/>
          <w:numId w:val="1"/>
        </w:numPr>
        <w:rPr/>
      </w:pPr>
      <w:bookmarkStart w:id="738" w:name="__RefHeading___Toc2395260_2322387425"/>
      <w:bookmarkStart w:id="739" w:name="_Toc282"/>
      <w:bookmarkEnd w:id="738"/>
      <w:r>
        <w:rPr/>
        <w:t>4</w:t>
      </w:r>
      <w:r>
        <w:rPr>
          <w:rtl w:val="true"/>
        </w:rPr>
        <w:t xml:space="preserve">. </w:t>
      </w:r>
      <w:r>
        <w:rPr>
          <w:rtl w:val="true"/>
        </w:rPr>
        <w:t>مقابله جدی با جریان های انحرافی و اندیشه های خرافی</w:t>
      </w:r>
      <w:bookmarkEnd w:id="73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جدی با جریان های انحرافی و اندیشه های خرافی</w:t>
      </w:r>
    </w:p>
    <w:p>
      <w:pPr>
        <w:pStyle w:val="BookText"/>
        <w:rPr/>
      </w:pPr>
      <w:r>
        <w:rPr>
          <w:rFonts w:ascii="IRNazanin" w:hAnsi="IRNazanin" w:eastAsia="IRNazanin"/>
          <w:color w:val="111111"/>
          <w:sz w:val="28"/>
          <w:sz w:val="28"/>
          <w:szCs w:val="28"/>
          <w:rtl w:val="true"/>
          <w:lang w:bidi="fa-IR"/>
        </w:rPr>
        <w:t>در طول تاریخ اسلام همواره گروه ها و جریان های مختلفی تلاش کرده اند که با تکیه بر باور مسلمانان درباره قیام عدالت گستر امام مهدی علیه السلام و مطرح ساختن خود به عنوان مهدی موعود یا نماینده و مأمور آن حضرت، مردم را با خود همراه سازند تا به اهداف دنیوی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شیعیان محدود نمی شود و در میان سنیان نیز همواره مدعیانی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اندیشه های انحرافی و خرافی درباره مهدی موعود پیوسته در میان فرقه های اسلامی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جهان اسلام بخواهد باور مهدویت را به عاملی برای وحدت و انسجام خود تبدیل کند، باید در گام اول، با جریان های انحرافی و اندیشه های خرافی که همواره در پیرامون این باور ناب اسلامی وجود داشته است، مقابله کند و موعودباوری را از هر گونه شایبه جعل و تحریف پیراسته سازد تا دشمنان نتوانند هر از چندگاه با تحریک عده ای جاهل و فرصت طلب، جوامع اسلامی را در این زمینه با مشکل روبه رو سازند</w:t>
      </w:r>
      <w:r>
        <w:rPr>
          <w:rFonts w:eastAsia="IRNazanin" w:cs="IRNazanin"/>
          <w:color w:val="111111"/>
          <w:sz w:val="28"/>
          <w:szCs w:val="28"/>
          <w:rtl w:val="true"/>
          <w:lang w:bidi="fa-IR"/>
        </w:rPr>
        <w:t>.</w:t>
      </w:r>
    </w:p>
    <w:p>
      <w:pPr>
        <w:pStyle w:val="Heading4"/>
        <w:numPr>
          <w:ilvl w:val="3"/>
          <w:numId w:val="1"/>
        </w:numPr>
        <w:rPr/>
      </w:pPr>
      <w:bookmarkStart w:id="740" w:name="__RefHeading___Toc2395262_2322387425"/>
      <w:bookmarkStart w:id="741" w:name="_Toc283"/>
      <w:bookmarkEnd w:id="740"/>
      <w:r>
        <w:rPr/>
        <w:t>5</w:t>
      </w:r>
      <w:r>
        <w:rPr>
          <w:rtl w:val="true"/>
        </w:rPr>
        <w:t xml:space="preserve">. </w:t>
      </w:r>
      <w:r>
        <w:rPr>
          <w:rtl w:val="true"/>
        </w:rPr>
        <w:t>باور به هراس استکبار جهانی از موعودباوری اسلامی</w:t>
      </w:r>
      <w:bookmarkEnd w:id="74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به هراس استکبار جهانی از موعودباوری اسلامی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همه قراین و شواهد نشان می دهد که استکبار جهانی با محوریت امریکا، انگلیس و اسرائیل با شناخت کامل از موعودباوری اسلامی و تحلیل </w:t>
      </w:r>
    </w:p>
    <w:p>
      <w:pPr>
        <w:pStyle w:val="BookText"/>
        <w:rPr/>
      </w:pPr>
      <w:r>
        <w:rPr>
          <w:rFonts w:ascii="IRNazanin" w:hAnsi="IRNazanin" w:eastAsia="IRNazanin"/>
          <w:color w:val="111111"/>
          <w:sz w:val="28"/>
          <w:sz w:val="28"/>
          <w:szCs w:val="28"/>
          <w:rtl w:val="true"/>
          <w:lang w:bidi="fa-IR"/>
        </w:rPr>
        <w:t>جامع ظرفیت ها و توان مندی های این اندیشه و آگاهی دقیق از چگونگی تحقق ظهور منجی موعود مسلمانان، همه توان سیاسی، فرهنگی و نظامی خود را برای مقابله با واقعه مبارک ظهور گرد آورده و منطقه حساس خاورمیانه را که منطقه ظهور آن منجی موعود است، آماج یورش های نظامی خود قرار داده است تا به گمان باطل خود، مانع تحقق وعده الهی شود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به یقین، اگر جهان اسلامی به این باور دست یابد که استکبار جهانی، امام مهدی علیه السلام را خطری برای حیات و بقای خود می داند و تلاش دارد که به هر شیوه ممکن، با آن حضرت مقابله کند، بر وحدت و انسجام خود حول محور مهدویت خواهد افزود و تلاش خواهد کرد با همراهی و هم دلی بیشتر، توطئه حساب شده غریبان را برای مقابله با تفکر مهدوی خنثی سازد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روز به روز، شاهد وحدت و هم دلی هر چه بیشتر مسلمانان با تکیه بر اندیشه ناب مهدویت با هدف تحقق حکومت جهانی امام مهدی علیه السلام باشیم</w:t>
      </w:r>
      <w:r>
        <w:rPr>
          <w:rFonts w:eastAsia="IRNazanin" w:cs="IRNazanin"/>
          <w:color w:val="111111"/>
          <w:sz w:val="28"/>
          <w:szCs w:val="28"/>
          <w:rtl w:val="true"/>
          <w:lang w:bidi="fa-IR"/>
        </w:rPr>
        <w:t xml:space="preserve">. </w:t>
      </w:r>
      <w:bookmarkStart w:id="742" w:name="pg13308_137520"/>
    </w:p>
    <w:p>
      <w:pPr>
        <w:pStyle w:val="Heading3"/>
        <w:numPr>
          <w:ilvl w:val="2"/>
          <w:numId w:val="1"/>
        </w:numPr>
        <w:rPr/>
      </w:pPr>
      <w:bookmarkStart w:id="743" w:name="__RefHeading___Toc2395264_2322387425"/>
      <w:bookmarkStart w:id="744" w:name="_Toc284"/>
      <w:bookmarkEnd w:id="742"/>
      <w:bookmarkEnd w:id="743"/>
      <w:r>
        <w:rPr>
          <w:rtl w:val="true"/>
        </w:rPr>
        <w:t>فصل پنجم</w:t>
      </w:r>
      <w:r>
        <w:rPr>
          <w:rtl w:val="true"/>
        </w:rPr>
        <w:t xml:space="preserve">: </w:t>
      </w:r>
      <w:r>
        <w:rPr>
          <w:rtl w:val="true"/>
        </w:rPr>
        <w:t>غیبت و ظهور ثقلین</w:t>
      </w:r>
      <w:bookmarkEnd w:id="744"/>
    </w:p>
    <w:p>
      <w:pPr>
        <w:pStyle w:val="Heading4"/>
        <w:numPr>
          <w:ilvl w:val="3"/>
          <w:numId w:val="1"/>
        </w:numPr>
        <w:rPr/>
      </w:pPr>
      <w:bookmarkStart w:id="745" w:name="__RefHeading___Toc2395266_2322387425"/>
      <w:bookmarkStart w:id="746" w:name="_Toc285"/>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ظهور ثقلین</w:t>
      </w:r>
    </w:p>
    <w:p>
      <w:pPr>
        <w:pStyle w:val="BookText"/>
        <w:rPr/>
      </w:pPr>
      <w:r>
        <w:rPr>
          <w:rFonts w:ascii="IRNazanin" w:hAnsi="IRNazanin" w:eastAsia="IRNazanin"/>
          <w:color w:val="111111"/>
          <w:sz w:val="28"/>
          <w:sz w:val="28"/>
          <w:szCs w:val="28"/>
          <w:rtl w:val="true"/>
          <w:lang w:bidi="fa-IR"/>
        </w:rPr>
        <w:t>یکی از نکاتی که رسول گرامی اسلام صلی الله علیه و آله همواره بر آن تأکید کرده و مسلمانان را نسبت به آن هشدار می دادند، لزوم تمسک به قرآن و عترت و جدایی ناپذیری این دو از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اساس روایت شریفی که به صورت متواتر از شیعه و اهل سنت نقل شده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چیر گرانبها را در میان شما به یادگار می گذارم و تا زمانی که بدانها تمسک جویید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 و دیگری خاندان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یکدیگر جدا نمی شوند تا زمانی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امام علی علیه السلام نیز در روایتی، مضمون حدیث ثقلین را به صورت دیگری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پاکیزه داشته و از خطا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را گواه بر </w:t>
      </w:r>
      <w:bookmarkStart w:id="747" w:name="pg13308_137522"/>
    </w:p>
    <w:p>
      <w:pPr>
        <w:pStyle w:val="BookText"/>
        <w:rPr/>
      </w:pPr>
      <w:bookmarkEnd w:id="747"/>
      <w:r>
        <w:rPr>
          <w:rFonts w:ascii="IRNazanin" w:hAnsi="IRNazanin" w:eastAsia="IRNazanin"/>
          <w:color w:val="111111"/>
          <w:sz w:val="28"/>
          <w:sz w:val="28"/>
          <w:szCs w:val="28"/>
          <w:rtl w:val="true"/>
          <w:lang w:bidi="fa-IR"/>
        </w:rPr>
        <w:t>آفریدگان خویش و حجت خود در زمینش قرار داده و ما را با قرآن و قرآن را با ما قرین ساخته است؛ نه ما از قرآن جدا می شویم و نه قرآن از ما</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بر اساس این حقیقت انکارناپذیر،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و غیبت خاندان پیامبر اکرم صلی الله علیه و آله موجب مهجوریت قرآن و غیبت آن از متن جامعه می شود، چنان که اقبال و رویکرد مردم به این خاندان و حضور فعال آنان در عرصه اجتماع، موجب ظهور و بروز قرآن و جاری شدن آن در بستر جامعه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روایاتی که به جایگاه و نقش قرآن پیش و پس از ظهور اشاره دارند، این موضوع را بر ما روشن ساخته و حقانیت کلام پیامبر اعظم صلی الله علیه و آله را بیش از پیش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در این فصل مروری اجمالی بر روایات یاد شده خواهیم داشت؛ باشد تا با ظهور امام مهدی علیه السلام و تجلی کامل ولایت، شاهد ظهور و تجلی کامل قرآن کریم و بهره وری تام و تمام جهانیان از این مائده آسمانی باشیم</w:t>
      </w:r>
      <w:r>
        <w:rPr>
          <w:rFonts w:eastAsia="IRNazanin" w:cs="IRNazanin"/>
          <w:color w:val="111111"/>
          <w:sz w:val="28"/>
          <w:szCs w:val="28"/>
          <w:rtl w:val="true"/>
          <w:lang w:bidi="fa-IR"/>
        </w:rPr>
        <w:t>.</w:t>
      </w:r>
    </w:p>
    <w:p>
      <w:pPr>
        <w:pStyle w:val="Heading4"/>
        <w:numPr>
          <w:ilvl w:val="3"/>
          <w:numId w:val="1"/>
        </w:numPr>
        <w:rPr/>
      </w:pPr>
      <w:bookmarkStart w:id="748" w:name="__RefHeading___Toc2395268_2322387425"/>
      <w:bookmarkStart w:id="749" w:name="_Toc286"/>
      <w:bookmarkEnd w:id="748"/>
      <w:r>
        <w:rPr/>
        <w:t>1</w:t>
      </w:r>
      <w:r>
        <w:rPr>
          <w:rtl w:val="true"/>
        </w:rPr>
        <w:t xml:space="preserve">. </w:t>
      </w:r>
      <w:r>
        <w:rPr>
          <w:rtl w:val="true"/>
        </w:rPr>
        <w:t>جایگاه قرآن پیش از ظهور</w:t>
      </w:r>
      <w:bookmarkEnd w:id="7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قرآن پیش از ظهور</w:t>
      </w:r>
    </w:p>
    <w:p>
      <w:pPr>
        <w:pStyle w:val="BookText"/>
        <w:rPr/>
      </w:pPr>
      <w:r>
        <w:rPr>
          <w:rFonts w:ascii="IRNazanin" w:hAnsi="IRNazanin" w:eastAsia="IRNazanin"/>
          <w:color w:val="111111"/>
          <w:sz w:val="28"/>
          <w:sz w:val="28"/>
          <w:szCs w:val="28"/>
          <w:rtl w:val="true"/>
          <w:lang w:bidi="fa-IR"/>
        </w:rPr>
        <w:t>در تصویری که روایات معصومان علیهم السلام از جایگاه قرآن در پیش از ظهور امام عصر علیه السلام ارائه می دهند، قرآن کتابی مهجور و متروک است که تنها رسمی از آن باقی مانده است و مردم تنها به تلاوت آن اکتفا می کنند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در این زمینه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یَأْتِی عَلی اُمَّتِی زَمانٌ لایَبقی مِنَ القُرآنِ إلاّ رَسْمُهُ وَ لا مِنَ الإسلامِ إلاّ 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یُسَمَّوْنَ بِهِ وَ هُمْ أَبْعَدُ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مَساجِدُهُم عامِرَةٌ وَ هِیَ خَرابٌ مِنَ الهُدی</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بر امت من زمانی پیش می آید که از قرآن جز نقش آن و از اسلام جز نام آن باقی نمی ماند، به ظاهر مسلمان نامیده می شوند در حالی که بیش از همه مردمان از آن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مسجدهایشان آباد، ولی خالی از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وضعیت اسلام و قرآن در قبل از ظهور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عَلی أُمَّتِی زَمانٌ لا یَبْقی مِنَ الإِسلامِ إلاّ إسْمُهُ وَلا مِنَ القُرآنِ إلاّ رَسْمُهُ فَحِینَئذٍ یَأْذَنُ اللّه ُ تَعالی بِالخُرُوجِ فَیُظْهِرُ اللّه ُ الإسلامَ وَ یُجَدِّدُهُ</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امت من فرا می رسد که از اسلام جز نام و از قرآن جز نقشی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بزرگ مرتبه به او اجازه قیام می دهد و اسلام را با او آشکار و تجدید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ختمی مرتبت صلی الله علیه و آله همچنین در بخشی از خطبه ای که در آن به بیان حوادث آینده و احوال مردمان پس از خود می پردازند، درباره جایگاه قرآن در آن زمان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مَساجِدُهُمْ مَعْمُورَةِ بِالأَذانِ وَ قُلُوبُهُمْ خالِیةٌ مِنَ الإِیمانِ وَ اسْتَخَفُّوا بِالقُرآِن وَ بَلَغَ الْمُؤْمِنُ عَنْهُمْ کُلَّ هَوانٍ</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مسجدهایشان با اذان آباد، ولی دل هایشان خالی از ایمان است، قرآن را سبک می شمارند و مؤمن از آنها به هر خواری دچار می شود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نیز ضمن روایت مفصلی، یکی از ویژگی های جهان پیش </w:t>
      </w:r>
      <w:bookmarkStart w:id="750" w:name="pg13308_137526"/>
    </w:p>
    <w:p>
      <w:pPr>
        <w:pStyle w:val="BookText"/>
        <w:rPr/>
      </w:pPr>
      <w:bookmarkEnd w:id="750"/>
      <w:r>
        <w:rPr>
          <w:rFonts w:ascii="IRNazanin" w:hAnsi="IRNazanin" w:eastAsia="IRNazanin"/>
          <w:color w:val="111111"/>
          <w:sz w:val="28"/>
          <w:sz w:val="28"/>
          <w:szCs w:val="28"/>
          <w:rtl w:val="true"/>
          <w:lang w:bidi="fa-IR"/>
        </w:rPr>
        <w:t>از ظهور را کهنه و مهجور شدن قرآن دانسته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رَأَیتَ الْحَقَّ قَدماتَ وَ ذَهَبَ أَهْلُهُ، وَ رَأَیْتَ الجَوْرَ قَدْ شَمَلَ الْبِلادَ، وَ رَأَیتَ الْقُرْآنَ قَدْ خَلِقَ وَ أُحدِثَ فِیهِ ما لَیْسَ فِیهِ، وَ وُجِّه عَلَی الأَهواءِ، وَ رَأَیْتَ الدِّینَ قَدْ انکَفَأَ کَما یَنْکَفِی ءُ الْماءُ فی الإناءِ</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هنگامی که ببینی حق از بین رفته است و اهل آن رخت بر بسته اند و ببینی که ستم همه شهرها را فرا گرفته است و ببینی که قرآن کهنه شده و آنچه در آن نیست احداث شده و بر طبق خواسته ها توجیه و تفسیر شده است و ببینی که دین دگرگون شده آنچنان که آب در ظرف دگرگون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بخشی از روایات فراوانی است که در آنها وضعیت قرآن و دین در پیش از ظهور و استقرار حکومت اهل بیت علیهم السلام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شود در نگاه پیامبر اسلام صلی الله علیه و آله و اهل بیت علیهم السلام در این دوران، قرآن از جایگاه شایسته ای برخوردار نیست و با آرا و اهوای مردم توجیه و تفسیر می شود</w:t>
      </w:r>
      <w:r>
        <w:rPr>
          <w:rFonts w:eastAsia="IRNazanin" w:cs="IRNazanin"/>
          <w:color w:val="111111"/>
          <w:sz w:val="28"/>
          <w:szCs w:val="28"/>
          <w:rtl w:val="true"/>
          <w:lang w:bidi="fa-IR"/>
        </w:rPr>
        <w:t>.</w:t>
      </w:r>
    </w:p>
    <w:p>
      <w:pPr>
        <w:pStyle w:val="Heading4"/>
        <w:numPr>
          <w:ilvl w:val="3"/>
          <w:numId w:val="1"/>
        </w:numPr>
        <w:rPr/>
      </w:pPr>
      <w:bookmarkStart w:id="751" w:name="__RefHeading___Toc2395270_2322387425"/>
      <w:bookmarkStart w:id="752" w:name="_Toc287"/>
      <w:bookmarkEnd w:id="751"/>
      <w:r>
        <w:rPr/>
        <w:t>2</w:t>
      </w:r>
      <w:r>
        <w:rPr>
          <w:rtl w:val="true"/>
        </w:rPr>
        <w:t xml:space="preserve">. </w:t>
      </w:r>
      <w:r>
        <w:rPr>
          <w:rtl w:val="true"/>
        </w:rPr>
        <w:t>جایگاه قرآن پس از ظهور</w:t>
      </w:r>
      <w:bookmarkEnd w:id="752"/>
    </w:p>
    <w:p>
      <w:pPr>
        <w:pStyle w:val="Heading5"/>
        <w:numPr>
          <w:ilvl w:val="4"/>
          <w:numId w:val="1"/>
        </w:numPr>
        <w:rPr/>
      </w:pPr>
      <w:bookmarkStart w:id="753" w:name="__RefHeading___Toc2395272_2322387425"/>
      <w:bookmarkStart w:id="754" w:name="_Toc288"/>
      <w:bookmarkEnd w:id="753"/>
      <w:r>
        <w:rPr>
          <w:rtl w:val="true"/>
        </w:rPr>
        <w:t>اشاره</w:t>
      </w:r>
      <w:bookmarkEnd w:id="7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قرآن پس از ظهور</w:t>
      </w:r>
    </w:p>
    <w:p>
      <w:pPr>
        <w:pStyle w:val="BookText"/>
        <w:rPr/>
      </w:pPr>
      <w:r>
        <w:rPr>
          <w:rFonts w:ascii="IRNazanin" w:hAnsi="IRNazanin" w:eastAsia="IRNazanin"/>
          <w:color w:val="111111"/>
          <w:sz w:val="28"/>
          <w:sz w:val="28"/>
          <w:szCs w:val="28"/>
          <w:rtl w:val="true"/>
          <w:lang w:bidi="fa-IR"/>
        </w:rPr>
        <w:t>بر خلاف تصویری که از جایگاه قرآن در پیش از ظهور ارائه شده است، در جهان پس از ظهور قرآن از جایگاه برجسته ای برخوردار است و در زندگی فردی و اجتماعی مردم نقش مهمی 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روایاتی که در آنها به توصیف حوادث پس از ظهور پرداخته شده است، می توان گفت در عصر ظهور دو اقدام اساسی در جهت احیای قرآن صورت می گیرد</w:t>
      </w:r>
      <w:r>
        <w:rPr>
          <w:rFonts w:eastAsia="IRNazanin" w:cs="IRNazanin"/>
          <w:color w:val="111111"/>
          <w:sz w:val="28"/>
          <w:szCs w:val="28"/>
          <w:rtl w:val="true"/>
          <w:lang w:bidi="fa-IR"/>
        </w:rPr>
        <w:t xml:space="preserve">: </w:t>
      </w:r>
      <w:bookmarkStart w:id="755" w:name="pg13308_137528"/>
    </w:p>
    <w:p>
      <w:pPr>
        <w:pStyle w:val="Heading5"/>
        <w:numPr>
          <w:ilvl w:val="4"/>
          <w:numId w:val="1"/>
        </w:numPr>
        <w:rPr/>
      </w:pPr>
      <w:bookmarkStart w:id="756" w:name="__RefHeading___Toc2395274_2322387425"/>
      <w:bookmarkStart w:id="757" w:name="_Toc289"/>
      <w:bookmarkEnd w:id="755"/>
      <w:bookmarkEnd w:id="756"/>
      <w:r>
        <w:rPr>
          <w:rtl w:val="true"/>
        </w:rPr>
        <w:t>الف</w:t>
      </w:r>
      <w:r>
        <w:rPr>
          <w:rtl w:val="true"/>
        </w:rPr>
        <w:t xml:space="preserve">) </w:t>
      </w:r>
      <w:r>
        <w:rPr>
          <w:rtl w:val="true"/>
        </w:rPr>
        <w:t>بیان معارف قرآن</w:t>
      </w:r>
      <w:bookmarkEnd w:id="757"/>
    </w:p>
    <w:p>
      <w:pPr>
        <w:pStyle w:val="BookText"/>
        <w:rPr/>
      </w:pPr>
      <w:r>
        <w:rPr>
          <w:rFonts w:ascii="IRNazanin" w:hAnsi="IRNazanin" w:eastAsia="IRNazanin"/>
          <w:color w:val="111111"/>
          <w:sz w:val="28"/>
          <w:sz w:val="28"/>
          <w:szCs w:val="28"/>
          <w:rtl w:val="true"/>
          <w:lang w:bidi="fa-IR"/>
        </w:rPr>
        <w:t>نخستین اقدامی که حضرت مهدی علیه السلام در این زمینهانجام می دهد، توسعه و ترویج آموزش قرآن و بیان علوم و معارف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که بر پیامبر اسلام صلی الله علیه و آله نازل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یکی از نخستین کارهای امام مهدی علیه السلام را آموزش عمومی قرآن به مردم ـ بر همان اساسی که بر پیامبر اکرم صلی الله علیه و آله نازل شده بود ـ دانسته است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کَأَنِّی أَنْظُرُ إِلی شِیَعَتِنا بِمَسْجِدِ الْکُوفَةِ وَ قَدْ ضَرَبُوا الْفَساطِیطَ یُعَلِّمُونَ النّاسَ القُرآنَ کَما أُنْزِلَ</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گویی با چشم خود می بینم که شیعیانم در مسجد کوفه خیمه زده اند و قرآن را آن چنان که نازل شده بود آموزش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در همین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قامَ قائِمُ آلِ مُحَمَّدٍ علیه السلام ضَرَبَ فَساطِیطَ لِمَنْ یُعَلِّمُ النّاسَ الْقُرآنَ، عَلی ما أَنْزَلَ اللّه ُ جَلَّ جَلالُهُ</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هنگامی که قائم آل محمد ـ درود خدا بر او باد ـ برپا خیزد، برای کسانی که قرآن را بر طبق نزول آموزش می دهند، چادر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همین زمینه بیان زیبایی دارند، آن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علیه السلام، قَرَأَ کِتابَ اللّه ِ عَزَّ وَ جَلَّ عَلی حَدِّهِ وَ أَخْرَجَ المُصْحَفَ الَّذِی کَتَبَهُ عَلِیٌّ</w:t>
      </w:r>
      <w:r>
        <w:rPr>
          <w:rFonts w:eastAsia="Amiri" w:cs="Amiri" w:ascii="Amiri" w:hAnsi="Amiri"/>
          <w:color w:val="111111"/>
          <w:sz w:val="28"/>
          <w:szCs w:val="28"/>
          <w:rtl w:val="true"/>
          <w:lang w:bidi="ar-SA"/>
        </w:rPr>
        <w:t>.</w:t>
      </w:r>
      <w:r>
        <w:rPr>
          <w:rStyle w:val="FootnoteAnchor"/>
          <w:rtl w:val="true"/>
        </w:rPr>
        <w:footnoteReference w:id="57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قائم ـ درود خدا بر او باد ـ قیام کند، کتاب خدای عزّ و جلّ را آن چنان </w:t>
      </w:r>
      <w:bookmarkStart w:id="758" w:name="pg13308_137530"/>
    </w:p>
    <w:p>
      <w:pPr>
        <w:pStyle w:val="BookText"/>
        <w:rPr/>
      </w:pPr>
      <w:bookmarkEnd w:id="758"/>
      <w:r>
        <w:rPr>
          <w:rFonts w:ascii="IRNazanin" w:hAnsi="IRNazanin" w:eastAsia="IRNazanin"/>
          <w:color w:val="111111"/>
          <w:sz w:val="28"/>
          <w:sz w:val="28"/>
          <w:szCs w:val="28"/>
          <w:rtl w:val="true"/>
          <w:lang w:bidi="fa-IR"/>
        </w:rPr>
        <w:t>که هست تلاوت می کند و قرآنی را که امیر مؤمنان ـ درود خدا بر او باد ـ نوشته بود،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ادامه روایت درباره مصحف 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عَلیٌّ علیه السلام إِلی الناسِ حِینَ فَرَغَ مِنْهُ وَ کَتَبَهُ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 اللّه ِ عَزَّوَجَلَّ کَما أَنْزَلَهُ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مُحَمَّدٍ صلی الله علیه و آله وَ قَدْ جَمَعْتُهُ مِنَ اللَّوْحَیْنِ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عِنْدَنا مُصْحَفٌ جامِعٌ فِیهِ الْقُرْآنُ لا حاجَةَ لَنا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 ما تَرَوْنَهُ بَعْدَ یَوْمِکُمْ هذا أَبدا، إِنَّما کانَ عَلَیَّ أَنْ أُخْبِرُکُمْ حِینَ جَمَعْتُهُ لِتَقْرَوُهُ</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هنگامی که علی ـ درود خدا براو باد ـ از نوشتن قرآن کریم فارغ شد، آن را بر مردم عرضه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خدای عزّ و جلّ است، آن گونه که خدا بر محمد ـ درود خدا بر او و خاندانش باد ـ نازل کرد، و من آن را از دو لوح گرد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مصحفی داریم که همه آیات قرآن را در بر دارد، دیگر نیازی به این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بعد از امروز آن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داشتم هنگامی که از نوشتن آن فارغ شدم آن را بر شما عرضه کنم تا شما آن را بخوانید</w:t>
      </w:r>
      <w:r>
        <w:rPr>
          <w:rFonts w:eastAsia="IRNazanin" w:cs="IRNazanin"/>
          <w:color w:val="111111"/>
          <w:sz w:val="28"/>
          <w:szCs w:val="28"/>
          <w:rtl w:val="true"/>
          <w:lang w:bidi="fa-IR"/>
        </w:rPr>
        <w:t>.</w:t>
      </w:r>
    </w:p>
    <w:p>
      <w:pPr>
        <w:pStyle w:val="Heading5"/>
        <w:numPr>
          <w:ilvl w:val="4"/>
          <w:numId w:val="1"/>
        </w:numPr>
        <w:rPr/>
      </w:pPr>
      <w:bookmarkStart w:id="759" w:name="__RefHeading___Toc2395276_2322387425"/>
      <w:bookmarkStart w:id="760" w:name="_Toc290"/>
      <w:bookmarkEnd w:id="759"/>
      <w:r>
        <w:rPr>
          <w:rtl w:val="true"/>
        </w:rPr>
        <w:t>ب</w:t>
      </w:r>
      <w:r>
        <w:rPr>
          <w:rtl w:val="true"/>
        </w:rPr>
        <w:t xml:space="preserve">) </w:t>
      </w:r>
      <w:r>
        <w:rPr>
          <w:rtl w:val="true"/>
        </w:rPr>
        <w:t>اقامه احکام قرآن</w:t>
      </w:r>
      <w:bookmarkEnd w:id="760"/>
    </w:p>
    <w:p>
      <w:pPr>
        <w:pStyle w:val="BookText"/>
        <w:rPr/>
      </w:pPr>
      <w:r>
        <w:rPr>
          <w:rFonts w:ascii="IRNazanin" w:hAnsi="IRNazanin" w:eastAsia="IRNazanin"/>
          <w:color w:val="111111"/>
          <w:sz w:val="28"/>
          <w:sz w:val="28"/>
          <w:szCs w:val="28"/>
          <w:rtl w:val="true"/>
          <w:lang w:bidi="fa-IR"/>
        </w:rPr>
        <w:t>دومین قدم اساسی امام مهدی علیه السلام برای احیای قرآن در جامعه بر پا داشتن احکام قرآن و بنای جامعه عادلانه بر اساس آموزه های قرآنی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ـ بر خلاف عصر غیبت که برخی مردم قرآن را بازیچه هوا و هوس های خود ساخته و برای تحقیق ایده ها و آرزوهای خود آن را به هر گونه که بخواهند تأویل و تفسیر می کنند، ـ قرآن و آموزه های آن بر امیال و هواهای نفسانی مقدم شده و محور برنامه ریزی های اجتماعی قرار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 علیه السلام در بیان بسیار زیبایی اقدام امام مهدی علیه السلام در زمینه حاکم کردن احکام قرآن بر هواجس و امیال نفسانی انسان ها را، به عنوان مقدمه برپایی عدالت،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هواهای نفسانی را به متابعت هدایت الهی باز می گرداند، آن زمان که مردم هدایت الهی را به متابعت هواهای نفسانی درآورده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و اندیشه ها را تابع قرآن گرداند وقتی که قرآن را تابع آراء و اندیشه های خود ساخته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شما نشان خواهد داد که دادگری چگونه است و کتاب خدا و سنت را که متروک شده زنده گرداند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به دلیل همین پیوند ناگسستنی احیای احکام کتاب و سنت و برقراری عدالت است که در دعای ندبه ناله سر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المُؤَمَّلُ لاِءِحْیاءِ الْکِتابِ وَ حُدُودِهِ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کجاست آن که برای زنده کردن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آن، امیدها به اوست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در دعای عهد از خداوند متعال چنین درخواست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وَاجْعَلْهُ اللَّهُمَّ مَفْزَعا لِمَظْلُومِ عِبادِکَ وَ ناصِرا لِمَنْ لا یَجِدُ لَهُ ناصِرا غَیْرَکَ وَ مُجَدِّدا لِما عُطِّلَ مِنْ أَحْکامِ کِتابِکَ وَ مُشَیِّدا لِما وَرَدَ مِنْ أَعْلامِ دِینِکَ وَ سُنَنِ نَبیِّکَ صلی الله علیه و آله </w:t>
      </w:r>
      <w:r>
        <w:rPr>
          <w:rFonts w:eastAsia="Amiri" w:cs="Amiri" w:ascii="Amiri" w:hAnsi="Amiri"/>
          <w:color w:val="111111"/>
          <w:sz w:val="28"/>
          <w:szCs w:val="28"/>
          <w:rtl w:val="true"/>
          <w:lang w:bidi="ar-SA"/>
        </w:rPr>
        <w:t>.</w:t>
      </w:r>
      <w:r>
        <w:rPr>
          <w:rStyle w:val="FootnoteAnchor"/>
          <w:rtl w:val="true"/>
        </w:rPr>
        <w:footnoteReference w:id="57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پناه گاه بندگان ستم دیده ات و یاری دهنده کسی قرار ده که جز تو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او احکام قرآن را که تعطیل گردیده است، برقرار ساز و او را برپا دارنده آنچه از نشانه های دینت و سنت های پیامبرت ـ درود خدا بر او و خاندانش باد ـ وارد شده است، قرار ده</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در پایان این فصل لازم است نکاتی را یادآور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مورد غیبت و مهجوریت قرآن در عصر غیبت امام عصر علیه السلام گفته شد، قطعا نسبت به همه زمان ها یکسان نیست و در هر زمان که مردم به اهل بیت علیهم السلام توجه بیشتری داشته و در تحقق خواسته های آنها تلاش فزون تری از خود بروز داده اند، قرآن نیز در جامعه ظهور و بروز بیشتری یافته و تا حدی از مهجوریت خارج شده است؛ همچنان که در پی استقرار نظام جمهوری اسلامی در ایران که به بیان امام خمینی رحمه الله زمینه ساز حکومت امام عصر علیه السلام است، شاهد توسعه و ترویج علوم قرآنی و توجه روزافزون مردم به قرآن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هنوز تا تحقق جایگاه مطلوب قرآن در جامعه فاصله زیادی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مهمی که در مورد ظهور و حضور قرآن در جامعه مطرح است، عمل به احکام قرآن و بهره گیری از آن برای سامان دهی زندگی فردی و اجتماعی مسلمانان و اداره جامعه است؛ یعنی چیزی که در حال حاضر کمتر به آن توجه می شود و حتی در میان اهل علم نیز قرآن جایگاه شایسته ای در زمنیه استنباط احکام ندارد و تنها به تعداد محدودی آیه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موضوعی است که در حکومت امام عصر علیه السلام به طور کامل به آن توجه و قرآن به عنوان منشور حکومت مهدوی و پایه های عدالت موعود مطرح می شود</w:t>
      </w:r>
      <w:r>
        <w:rPr>
          <w:rFonts w:eastAsia="IRNazanin" w:cs="IRNazanin"/>
          <w:color w:val="111111"/>
          <w:sz w:val="28"/>
          <w:szCs w:val="28"/>
          <w:rtl w:val="true"/>
          <w:lang w:bidi="fa-IR"/>
        </w:rPr>
        <w:t>.</w:t>
      </w:r>
      <w:r>
        <w:rPr>
          <w:rStyle w:val="FootnoteAnchor"/>
          <w:rtl w:val="true"/>
        </w:rPr>
        <w:footnoteReference w:id="580"/>
      </w:r>
      <w:bookmarkStart w:id="761" w:name="pg13308_137536"/>
    </w:p>
    <w:p>
      <w:pPr>
        <w:pStyle w:val="Heading2"/>
        <w:numPr>
          <w:ilvl w:val="1"/>
          <w:numId w:val="1"/>
        </w:numPr>
        <w:rPr/>
      </w:pPr>
      <w:bookmarkStart w:id="762" w:name="__RefHeading___Toc2395278_2322387425"/>
      <w:bookmarkStart w:id="763" w:name="_Toc291"/>
      <w:bookmarkEnd w:id="761"/>
      <w:bookmarkEnd w:id="762"/>
      <w:r>
        <w:rPr>
          <w:rtl w:val="true"/>
        </w:rPr>
        <w:t>پیوست ها</w:t>
      </w:r>
      <w:bookmarkEnd w:id="763"/>
    </w:p>
    <w:p>
      <w:pPr>
        <w:pStyle w:val="Heading3"/>
        <w:numPr>
          <w:ilvl w:val="2"/>
          <w:numId w:val="1"/>
        </w:numPr>
        <w:rPr/>
      </w:pPr>
      <w:bookmarkStart w:id="764" w:name="__RefHeading___Toc2395280_2322387425"/>
      <w:bookmarkStart w:id="765" w:name="_Toc292"/>
      <w:bookmarkEnd w:id="764"/>
      <w:r>
        <w:rPr>
          <w:rtl w:val="true"/>
        </w:rPr>
        <w:t>اشاره</w:t>
      </w:r>
      <w:bookmarkEnd w:id="765"/>
    </w:p>
    <w:p>
      <w:pPr>
        <w:pStyle w:val="BookText"/>
        <w:rPr/>
      </w:pPr>
      <w:r>
        <w:rPr>
          <w:rFonts w:ascii="IRNazanin" w:hAnsi="IRNazanin" w:eastAsia="IRNazanin"/>
          <w:color w:val="111111"/>
          <w:sz w:val="28"/>
          <w:sz w:val="28"/>
          <w:szCs w:val="28"/>
          <w:rtl w:val="true"/>
          <w:lang w:bidi="fa-IR"/>
        </w:rPr>
        <w:t>پیوست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راهبردی فرهنگ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پژوهشی، آموزشی و ترویجی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هایی برای پژوهش</w:t>
      </w:r>
    </w:p>
    <w:p>
      <w:pPr>
        <w:pStyle w:val="Heading3"/>
        <w:numPr>
          <w:ilvl w:val="2"/>
          <w:numId w:val="1"/>
        </w:numPr>
        <w:rPr/>
      </w:pPr>
      <w:bookmarkStart w:id="766" w:name="__RefHeading___Toc2395282_2322387425"/>
      <w:bookmarkStart w:id="767" w:name="_Toc293"/>
      <w:bookmarkEnd w:id="766"/>
      <w:r>
        <w:rPr/>
        <w:t>1</w:t>
      </w:r>
      <w:r>
        <w:rPr>
          <w:rtl w:val="true"/>
        </w:rPr>
        <w:t xml:space="preserve">. </w:t>
      </w:r>
      <w:r>
        <w:rPr>
          <w:rtl w:val="true"/>
        </w:rPr>
        <w:t xml:space="preserve">منشور راهبردی فرهنگ مهدویت </w:t>
      </w:r>
      <w:r>
        <w:rPr>
          <w:rtl w:val="true"/>
        </w:rPr>
        <w:t>(</w:t>
      </w:r>
      <w:r>
        <w:rPr>
          <w:rtl w:val="true"/>
        </w:rPr>
        <w:t>با رویکرد پژوهشی، آموزشی و ترویجی</w:t>
      </w:r>
      <w:r>
        <w:rPr>
          <w:rtl w:val="true"/>
        </w:rPr>
        <w:t>)</w:t>
      </w:r>
      <w:bookmarkEnd w:id="767"/>
    </w:p>
    <w:p>
      <w:pPr>
        <w:pStyle w:val="Heading4"/>
        <w:numPr>
          <w:ilvl w:val="3"/>
          <w:numId w:val="1"/>
        </w:numPr>
        <w:rPr/>
      </w:pPr>
      <w:bookmarkStart w:id="768" w:name="__RefHeading___Toc2395284_2322387425"/>
      <w:bookmarkStart w:id="769" w:name="_Toc294"/>
      <w:bookmarkEnd w:id="768"/>
      <w:r>
        <w:rPr>
          <w:rtl w:val="true"/>
        </w:rPr>
        <w:t>اشاره</w:t>
      </w:r>
      <w:bookmarkEnd w:id="7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راهبردی فرهنگ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پژوهشی، آموزشی و ترویجی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سال گذشته، شور و شوق ظهور منجی موعود در سراسر جهان و در میان همه اقوام، ملل و مذاهب، رشدی شتابان داشته و مباحث مربوط به آخرالزمان شناسی و منجی گرایی با سرعتی باورنکردنی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اهل بیت علیهم السلام در سرزمین اسلامی ایران نیز به مدد انفاس قدسی حضرت بقیه اللّه الأعظم ـ أرواحنا له الفداء ـ به موضوع مهدویت و انتظار، </w:t>
      </w:r>
    </w:p>
    <w:p>
      <w:pPr>
        <w:pStyle w:val="BookText"/>
        <w:rPr/>
      </w:pPr>
      <w:r>
        <w:rPr>
          <w:rFonts w:ascii="IRNazanin" w:hAnsi="IRNazanin" w:eastAsia="IRNazanin"/>
          <w:color w:val="111111"/>
          <w:sz w:val="28"/>
          <w:sz w:val="28"/>
          <w:szCs w:val="28"/>
          <w:rtl w:val="true"/>
          <w:lang w:bidi="fa-IR"/>
        </w:rPr>
        <w:t>توجه روزافزونی داشته و عاشقان مهدی علیه السلام، گوشه گوشه این سرزمین را به مجالس ذکر یاد و نام آن عزیز تبدیل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کشور ما کمتر مرکز علمی و آموزشی دیده می شود که در آن، محفل، انجمن، کانون، گروه یا نشریه ای با هدف تبلیغ و ترویج باور مهدوی یا پژوهش در این زمینه شکل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عمومی اعم از صدا و سیما، مطبوعات و پایگاه های اطلاع رسانی نیز از این قافله عقب نمانده و با سرعت روزافزونی به سمت تولید آثار دیداری، شنیداری و نوشتاری مرتبط با فرهنگ مهدویت به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شاهد افزایش مراکز و مؤسسه های فرهنگی، تبلیغی و پژوهشی مهدوی در کشور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به وجود آمده، موجب زنده شدن روح امید و سرزندگی در جامعه ما شده و باور به ظهور منجی موعود را بیش از پیش در جامعه ما زنده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بیم ها و نگرانی هایی را هم در میان صاحب نظران مباحث اعتقادی و فرهنگی ایجاد کرده است؛ زیرا فضای موجود، زمینه طرح اندیشه های انحرافی و دیدگاه ها و نظرهای افراطی و تفریطی را در حوزه باور مهدوی و فرهنگ انتظار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بیم آن می رود که عده ای به دلیل نشناختن درست این باور و فرهنگ، نداشتن بینش عمیق در این زمینه یا تحت تأثیر برخی دشمنان دانا و دوستان نادان، علاوه بر اینکه خود دچار آسیب و انحراف عقیدتی شوند، فرهنگ ارزشمند مهدویت را نیز دچار آسیب سازند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 ضروری به نظر می رسد که مراکز و مؤسسه های فعال مهدوی با تدوین منشوری که در آن، اصول و چارچوب های فعالیت های پژوهشی، آموزشی و ترویجی در حوزه مهدویت تبیین شده باشد، مقدمات ایجاد </w:t>
      </w:r>
      <w:bookmarkStart w:id="770" w:name="pg13308_137540"/>
    </w:p>
    <w:p>
      <w:pPr>
        <w:pStyle w:val="BookText"/>
        <w:rPr/>
      </w:pPr>
      <w:bookmarkEnd w:id="770"/>
      <w:r>
        <w:rPr>
          <w:rFonts w:ascii="IRNazanin" w:hAnsi="IRNazanin" w:eastAsia="IRNazanin"/>
          <w:color w:val="111111"/>
          <w:sz w:val="28"/>
          <w:sz w:val="28"/>
          <w:szCs w:val="28"/>
          <w:rtl w:val="true"/>
          <w:lang w:bidi="fa-IR"/>
        </w:rPr>
        <w:t>وحدت نظری و عملی را در این زمینه فراهم آورند و از آسیب ها و انحراف های احتمالی پیش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می توان امیدوار بود که جامعه شیعی ایران از یگانه دستاویز خود برای دست یابی به رستگاری دنیوی و اخروی به خوبی بهره جوید و با بهره گیری از فرهنگ مهدویت، از فتنه ها و آشوب های عصر غیبت به سلامت به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 حاضر با این هدف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 و امیدواریم، به عنوان سندی برای فعالیت های مهدوی در کشور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از همه صاحب نظران و فعالان در حوزه مباحث مهدوی دعوت می کنیم با بیان دیدگاه های خود درباره این منشور، قدم مؤثری در راه اتقان و تکمیل آن بردارند</w:t>
      </w:r>
      <w:r>
        <w:rPr>
          <w:rFonts w:eastAsia="IRNazanin" w:cs="IRNazanin"/>
          <w:color w:val="111111"/>
          <w:sz w:val="28"/>
          <w:szCs w:val="28"/>
          <w:rtl w:val="true"/>
          <w:lang w:bidi="fa-IR"/>
        </w:rPr>
        <w:t>.</w:t>
      </w:r>
    </w:p>
    <w:p>
      <w:pPr>
        <w:pStyle w:val="Heading4"/>
        <w:numPr>
          <w:ilvl w:val="3"/>
          <w:numId w:val="1"/>
        </w:numPr>
        <w:rPr/>
      </w:pPr>
      <w:bookmarkStart w:id="771" w:name="__RefHeading___Toc2395286_2322387425"/>
      <w:bookmarkStart w:id="772" w:name="_Toc295"/>
      <w:bookmarkEnd w:id="771"/>
      <w:r>
        <w:rPr>
          <w:rtl w:val="true"/>
        </w:rPr>
        <w:t>الف</w:t>
      </w:r>
      <w:r>
        <w:rPr>
          <w:rtl w:val="true"/>
        </w:rPr>
        <w:t xml:space="preserve">) </w:t>
      </w:r>
      <w:r>
        <w:rPr>
          <w:rtl w:val="true"/>
        </w:rPr>
        <w:t>مبانی نظری</w:t>
      </w:r>
      <w:bookmarkEnd w:id="7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تکمیل کننده رسالت خاتم الانبیا صلی الله علیه و آله بوده و در عصر حاضر، امامت در وجود شریف حضرت خاتم الاوصیا امام مهدی علیه السلام تجلی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روایات قطعی و تردیدناپذیری که از پیامبر گرامی اسلام صلی الله علیه و آله و ائمه معصومین علیهم السلام به ما رسیده، معرفت امام زمان بر هر فردی لازم است و دست نیافتن به این معرفت، با مرگ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حال کفر یا شرک یا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امام زمان آن گاه می تواند ما را از مرگ جاهلی برهاند که بتوانیم با شناسایی امام عصر خود، از هدایت های ایشان بهره مند شویم و اوامر و نواهی او را پاس داریم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مهدی علیه السلام، آخرین حجت خدا، تداوم بخش سلسله حجت های الهی، خاتم اوصیا، وارث همه انبیا و اولیای پیشین و آخرین امام از نسل پیامبر اکرم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حجت علیه السلام با وجود غیبت ظاهری، شاهد و ناظر رفتار شیعیان بوده و از همه آنچه بر آنان می گذرد،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 علیه السلام از پس پرده غیبت، اداره و ولایت امور جهان را بر عهده دارد و عنایت آن حضرت شامل حال مردم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روایات اسلامی و فرمایش صریح امام عصر علیه السلام، در عصر غیبت، فقیهان شیعه، حجت بر همه مردم هستند و مردم موظفند از دیدگاه این فقیهان در همه امور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و سرپرستی امور سیاسی ـ اجتماعی مسلمانان در عصر غیبت، به فقیهی برگزیده از میان فقیهان جامع الشرایط سپرده شده است و مردم با پذیرش ولایت این فقیه می توانند جامعه خود را تا عصر ظهور امام عصر علیه السلام به صورت شایسته ای که مورد رضای آن حضرت است، اداره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منجی موعود و اعتقاد به تحقق آینده ای روشن و به دور از هرگونه تیرگی، تباهی، ستم و فساد برای جهان، در میان همه ملل و نحل به ویژه پیروان ادیان ابراهیمی مطرح است و همه مسلمانان اعم از شیعه و اهل سنت در انتظار ظهور مردی از خاندان پیامبر اکرم صلی الله علیه و آله و از نسل فاطمه زهرا علیهاالسلام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اندیشه شیعی، انتظار موعود، به عنوان اصل مسلّم اعتقادی مطرح است و همه شیعیان موظفند همواره در انتظار ظهور آخرین حجت خدا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عملی آگاهانه همراه با آمادگی و مجاهده در سطوح مختلف فکری، اخلاقی و عملی، برای ساختن آینده ای روشن بر اساس برنامه و نقشه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ضامن حفظ سلامتی اخلاقی فرد و جامعه، تداوم انگیزه مجاهده و تلاش، بقای روحیه امیدواری و نشاط در جامعه، پایداری و شکیبایی در برابر سختی ها و مشکلات، مصونیت عمومی در برابر ابتلائات سوء عصر غیبت و گسترش و نهادینه سازی انس و الفت با ساحت قدس اهل بیت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آموزه های ائمه معصومین علیهم السلام، منتظر باید هر لحظه آماده ظهور باشد و زندگی خود را چنان سامان دهد که هر زمان اراده خدا به ظهور تعلق گرفت، بتواند با سربلندی در پیش گاه حجت خدا حاضر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در عصر غیبت، وظایف و تکالیف مختلفی در برابر حجت خدا دارند و تنها با عمل کردن به آنها می توانند در برابر آن حضرت سربلند باشند و رضایت خداوند را به دست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وظایف شیعیان در برابر حجت خدا، پیراستن خود از ویژگی های ناپسند و آراستن خویشتن به اخلاق نیکو، حفظ و تقویت پیوند قلبی با امام عصر علیه السلام و تجدید دایمی عهد و پیمان با آن حضرت، کسب آمادگی همه جانبه فکری، فرهنگی و عملی و فراهم آوردن شرایط برای </w:t>
      </w:r>
    </w:p>
    <w:p>
      <w:pPr>
        <w:pStyle w:val="BookText"/>
        <w:rPr/>
      </w:pPr>
      <w:r>
        <w:rPr>
          <w:rFonts w:ascii="IRNazanin" w:hAnsi="IRNazanin" w:eastAsia="IRNazanin"/>
          <w:color w:val="111111"/>
          <w:sz w:val="28"/>
          <w:sz w:val="28"/>
          <w:szCs w:val="28"/>
          <w:rtl w:val="true"/>
          <w:lang w:bidi="fa-IR"/>
        </w:rPr>
        <w:t>ظهور، ارتباط با فقیهان و مراجع تقلید به عنوان نواب عام امام عصر علیه السلام و دعا برای سلامتی آن حضرت و تعجیل در فرج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حاضر که دوران امامت و ولایت آخرین حجّت خدا، امام مهدی علیه السلام است، از یک سو وظیفه داریم به ریسمان ولایت مهدوی چنگ زنیم و همه مناسبات فردی و اجتماعی خود را بر اساس خواست و رضایت آن حضرت که از طریق کتاب و سنت به دست ما می رسد، سامان دهیم و از سوی دیگر مکلفیم از تمسک به ولایت دشمنان ایشان خودداری کنیم و از هر آنچه در تقابل با این ولایت است، بیزاری جوییم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همه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شرک و نفاق و مظاهر آنها در عصر حاضر برای پیراستن مناسبات فردی و جمعی مسلمانان از هرگونه شایبه و کسب آمادگی برای مقابله با آن مظاهر و اصلاح مناسبات و مصونیت بخشی به جنبه های مختلف حیات فرهنگی و مادی مسلمانان، امری ضروری و اجتناب 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 الله با طرح اندیشه حکومت اسلامی در عصر غیبت و تلاش خستگی ناپذیر در راه تحقق این اندیشه، معنا و مفهوم تازه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تعریفی نو از رسالت و تکلیف شیعیان در برابر حجت خدا ارائه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باور مهدوی و فرهنگ انتظار، ضرورت انکارناپذیر عصر ماست و احیا و گسترش این باور و فرهنگ در جامعه ما می تواند اقشار مختلف به ویژه جوانان را در برابر امواج مسموم تهاجم فرهنگی بیگانه بیمه سازد</w:t>
      </w:r>
      <w:r>
        <w:rPr>
          <w:rFonts w:eastAsia="IRNazanin" w:cs="IRNazanin"/>
          <w:color w:val="111111"/>
          <w:sz w:val="28"/>
          <w:szCs w:val="28"/>
          <w:rtl w:val="true"/>
          <w:lang w:bidi="fa-IR"/>
        </w:rPr>
        <w:t xml:space="preserve">. </w:t>
      </w:r>
      <w:bookmarkStart w:id="773" w:name="pg13308_137547"/>
    </w:p>
    <w:p>
      <w:pPr>
        <w:pStyle w:val="Heading4"/>
        <w:numPr>
          <w:ilvl w:val="3"/>
          <w:numId w:val="1"/>
        </w:numPr>
        <w:rPr/>
      </w:pPr>
      <w:bookmarkStart w:id="774" w:name="__RefHeading___Toc2395288_2322387425"/>
      <w:bookmarkStart w:id="775" w:name="_Toc296"/>
      <w:bookmarkEnd w:id="773"/>
      <w:bookmarkEnd w:id="774"/>
      <w:r>
        <w:rPr>
          <w:rtl w:val="true"/>
        </w:rPr>
        <w:t>ب</w:t>
      </w:r>
      <w:r>
        <w:rPr>
          <w:rtl w:val="true"/>
        </w:rPr>
        <w:t xml:space="preserve">) </w:t>
      </w:r>
      <w:r>
        <w:rPr>
          <w:rtl w:val="true"/>
        </w:rPr>
        <w:t>راهبردها</w:t>
      </w:r>
      <w:bookmarkEnd w:id="77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و نقد بنیادین جنبه های مختلف فرهنگ و تمدن مغرب زمین، به عنوان فرهنگ و مدنیتی که در تقابل جدی با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عصر غیبت تنها زمانی می توانند به ریسمان ولایت مهدوی چنگ زنند و به تمام معنا در سلک منتظران موعود قرار گیرند که باطل زمان خویش را به درستی بشناسند و با تمام وجود از آن بیزاری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نقد جدّی مناسبات فرهنگی، سیاسی و اقتصادی حاکم بر جوامع اسلامی که بیشتر به تقلید از الگوهای توسعه غربی و تحت تأثیر اندیشه های عصر مدرنیته در این جوامع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جوامع بدون شناخت جدّی از وضع موجود خود نمی توانند به راه کارهای مبتنی بر آموزه های دینی برای خروج از فتنه های فراگیر عصر غیبت دست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تدوین استراتژی سیاسی، فرهنگی، اقتصادی و نظامی جوامع اسلامی در عصر غیبت و تا رسیدن به عصر طلایی ظهور، بر اساس اندیشه مهدوی و فرهنگ انتظار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وظایف و مسئولیت های نهادها و دستگاه های مختلف فرهنگی، آموزشی، تبلیغی و اجرایی برای گسترش و نهادینه سازی باور مهدوی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جنبه های مختلف اعتقادی، تاریخی، فرهنگی و اجتماعی اندیشه مهدوی و فرهنگ انتظار با بهره گیری از منابع متقن و مستدل و استفاده از همه توان مراکز علمی حوزوی و دانشگاهی در زمینه مباحث کلامی، فلسفی، عرفانی، اخلاقی، حقوقی، سیاسی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پالایش اندیشه ناب مهدوی از هرگونه شایبه جعل و تحریف و زدودن این اندیشه از زنگارهای جهل و خرافه، سخنان سست و بی اساس و هرگونه دیدگاه انحرافیِ مبتنی بر افراط یا تفریط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عالمانه و متناسب با نیازهای روز به شبهه ها، پرسش ها و ابهام های موجود در زمینه منجی گرایی شیعی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شناساندن معارف مهدوی به نسل جوان و نهادینه ساختن این معارف در متون آموزشی از دبستان تا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 و گسترش فرهنگ انتظار و تلاش برای شناساندن نقش سازنده این فرهنگ در پایداری و پویایی جوامع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وظایف و تکالیف مردم در برابر حجت خدا و امام عصر علیه السلام، نهادینه ساختن این وظایف و تکالیف در فرد و اجتماع و آماده ساختن جامعه اسلامی برای استقبال از واقعه مبارک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مقابله جدی با جریان های سیاسی ـ فرهنگی که در قالب کتاب، نشریه، فیلم، نرم افزارهای رایانه ای، پایگاه های اطلاع رسانی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تقابل با اندیشه موعودگرایی شیعی می پردازند، از طریق گسترش </w:t>
      </w:r>
      <w:bookmarkStart w:id="776" w:name="pg13308_137551"/>
    </w:p>
    <w:p>
      <w:pPr>
        <w:pStyle w:val="BookText"/>
        <w:rPr/>
      </w:pPr>
      <w:bookmarkEnd w:id="776"/>
      <w:r>
        <w:rPr>
          <w:rFonts w:ascii="IRNazanin" w:hAnsi="IRNazanin" w:eastAsia="IRNazanin"/>
          <w:color w:val="111111"/>
          <w:sz w:val="28"/>
          <w:sz w:val="28"/>
          <w:szCs w:val="28"/>
          <w:rtl w:val="true"/>
          <w:lang w:bidi="fa-IR"/>
        </w:rPr>
        <w:t>فرهنگ ناب مهدوی و نقد و بررسی جریان ها و اندیشه های انحرافی و التقاطی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نقد دیدگاه هایی که متفکران مادی گرا و فرقه های انحرافی در زمینه جهان آینده و آینده جهان مطرح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شایسته از ابزارهای هنری و رسانه های دیداری و شنیداری به ویژه سینما و تلویزیون برای تبلیغ و ترویج معارف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گسترش مفاهیمی چون امید به آینده، یاری مظلومان، منجی گرایی، ستم ستیزی، عدالت خواهی، معنویت 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عناصر جوهری فرهنگ مهدویت و انتظار به شمار می آیند، از طریق قالب های مختلف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داستانی، شعر، نمایش نامه، فیلم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زوایای جدید در طرح مباحث مهدوی و پرداختن به موضوع های مختلف فرهنگی، سیاسی، اجتماعی از منظر فرهنگ انتظار</w:t>
      </w:r>
      <w:r>
        <w:rPr>
          <w:rFonts w:eastAsia="IRNazanin" w:cs="IRNazanin"/>
          <w:color w:val="111111"/>
          <w:sz w:val="28"/>
          <w:szCs w:val="28"/>
          <w:rtl w:val="true"/>
          <w:lang w:bidi="fa-IR"/>
        </w:rPr>
        <w:t>.</w:t>
      </w:r>
    </w:p>
    <w:p>
      <w:pPr>
        <w:pStyle w:val="Heading4"/>
        <w:numPr>
          <w:ilvl w:val="3"/>
          <w:numId w:val="1"/>
        </w:numPr>
        <w:rPr/>
      </w:pPr>
      <w:bookmarkStart w:id="777" w:name="__RefHeading___Toc2395290_2322387425"/>
      <w:bookmarkStart w:id="778" w:name="_Toc297"/>
      <w:bookmarkEnd w:id="777"/>
      <w:r>
        <w:rPr>
          <w:rtl w:val="true"/>
        </w:rPr>
        <w:t>ج</w:t>
      </w:r>
      <w:r>
        <w:rPr>
          <w:rtl w:val="true"/>
        </w:rPr>
        <w:t xml:space="preserve">) </w:t>
      </w:r>
      <w:r>
        <w:rPr>
          <w:rtl w:val="true"/>
        </w:rPr>
        <w:t>سیاست ها</w:t>
      </w:r>
      <w:bookmarkEnd w:id="77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جایگاه و شأن رفیع امام عصر علیه السلام و خودداری از به کار بردن واژگان و تعبیرهایی که شایسته جایگاه و شأن آن حضرت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دیدگاه های مراجع عظام تقلید برای در امان ماندن از هرگونه افراط و تفریط در فعالیت های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کارکردهای مجالس و مراسم مهدوی و تلاش برای حفظ کارکرد اصلی این مجالس و مراسم که چیزی جز تجدید پیمان با امام عصر علیه السلام، یادآوری تکالیف و رسالت های ما نسبت به آن امام، ترویج فرهنگ انتظار و آماده سازی جامعه برای ظهور یگانه منجی بشر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تعیین وقت برای ظهور و متمرکز کردن همه تلاش های فرهنگی و تبلیغی بر اصل لزوم انتظار فرج، منتظر نگه داشتن مردم، حفظ شادابی و سرزندگی انتظار در آنها و یادآوری وظایف منتظران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طرح مطالب سست، واهی و بی اساس مبتنی بر خواب و رؤیا برای ترویج و تبلیغ فرهنگ انتظار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دامن زدن به موضوع تشرفات و خودداری از طرح تشرفاتی که منبع و مستند محکم و قابل اعتمادی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بهره برداری های مادی از موضوع تبلیغ و ترویج نام امام عصر و پرهیز از هرگونه برخورد سوداگرانه با این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بسنده نکردن به جنبه احساسی و عاطفی موضوع مهدویت و انتظار و تلاش برای بالا بردن سطح معرفت مردم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هرگونه افراط و زیاده روی در طرح یاد و نام امام عصر علیه السلام در محافل، مجامع، رسانه ها و دستگاه های تبلیغی به گونه ای که موجب زدگی مردم از این موضوع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تمایزها و تفاوت های ادبیات آخرالزمانی و منجی گرایی شیعی با ادبیات آخرالزمانی و منجی گرایی دیگر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گیری از منابع متقن و مستدل در تبلیغ و ترویج فرهنگ مهدوی</w:t>
      </w:r>
      <w:r>
        <w:rPr>
          <w:rFonts w:eastAsia="IRNazanin" w:cs="IRNazanin"/>
          <w:color w:val="111111"/>
          <w:sz w:val="28"/>
          <w:szCs w:val="28"/>
          <w:rtl w:val="true"/>
          <w:lang w:bidi="fa-IR"/>
        </w:rPr>
        <w:t xml:space="preserve">. </w:t>
      </w:r>
      <w:bookmarkStart w:id="779" w:name="pg13308_137555"/>
    </w:p>
    <w:p>
      <w:pPr>
        <w:pStyle w:val="Heading3"/>
        <w:numPr>
          <w:ilvl w:val="2"/>
          <w:numId w:val="1"/>
        </w:numPr>
        <w:rPr/>
      </w:pPr>
      <w:bookmarkStart w:id="780" w:name="__RefHeading___Toc2395292_2322387425"/>
      <w:bookmarkStart w:id="781" w:name="_Toc298"/>
      <w:bookmarkEnd w:id="779"/>
      <w:bookmarkEnd w:id="780"/>
      <w:r>
        <w:rPr/>
        <w:t>2</w:t>
      </w:r>
      <w:r>
        <w:rPr>
          <w:rtl w:val="true"/>
        </w:rPr>
        <w:t xml:space="preserve">. </w:t>
      </w:r>
      <w:r>
        <w:rPr>
          <w:rtl w:val="true"/>
        </w:rPr>
        <w:t>موضوع هایی برای پژوهش</w:t>
      </w:r>
      <w:bookmarkEnd w:id="78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هایی برای پژوهش</w:t>
      </w:r>
    </w:p>
    <w:p>
      <w:pPr>
        <w:pStyle w:val="BookText"/>
        <w:rPr/>
      </w:pPr>
      <w:r>
        <w:rPr>
          <w:rFonts w:ascii="IRNazanin" w:hAnsi="IRNazanin" w:eastAsia="IRNazanin"/>
          <w:color w:val="111111"/>
          <w:sz w:val="28"/>
          <w:sz w:val="28"/>
          <w:szCs w:val="28"/>
          <w:rtl w:val="true"/>
          <w:lang w:bidi="fa-IR"/>
        </w:rPr>
        <w:t>برای پاسخ گویی به نیازهای نوشونده جامعه اسلامی در زمینه باور مهدوی و فرهنگ انتظار لازم است که هر روز پژوهش های تازه ای در این زمینه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پایان این کتاب، موضوع هایی را برای استفاده همه عزیزانی که به پژوهش علاقه مند هستند، پیشنهاد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آنکه جامعه ما هر روز شاهد عرضه اثر پژوهشی تازه ای در زمینه مهم ترین باور اعتقادی شیعه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ویژگی ها، جایگاه آن در معارف اسلامی، وظایف مسلمانان در این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آخرالزمان گرایی در اقوام و ملل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ها، پی آمدها، مظاهر و مصداق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شکست تجربه های مختلف بشر در طول تاریخ برای رسیدن به صلح، عدالت، امنیت و رفاه و ضرورت تأسیس دولت مهدوی به عنوان آخرین دولت، برای تحقق این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 شناسی باور مهدوی و فرهنگ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و در عصر حاضر از ناحیه عوام و روشن فکران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آمادگی برای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ضرورت و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به آینده و نقش آن در زندگی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علوم تربیتی، روان شناسی و آموزه های 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ویژگی ها، فضیلت ها، آثار فردی و اجتماعی، آسیب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و دیدگاه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دیدگاه های مختلف با توجه به دیدگاه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و ارتباط معنوی با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ضرورت، فواید و آثار، چگونگی، راه کارها و آسیب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و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فرهنگ انتظار در انقلاب اسلامی، تأثیر انقلاب اسلامی در تحول مفهوم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 ها و امیدها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مظاهر مختلف ستم، فساد و تباهی در جهان از یک سو و جلوه های مختلف گرایش به دین، موعودگرایی، معنویت 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تجدید عهد و پیمان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ضرورت، فواید، آثار و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نسل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چگونگی، راه کارها و آسیب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تکالیف و وظایف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توجه به آنها، مصداق های فردی و اجتماعی، مرجع شناسایی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ضرورت، فواید، آثار، چگونگی، راه کارها و آسیب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توقیعات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تاریخچه صدور، موارد و موضوع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 شاهدان تولد، دلایل پنهانی بودن تولد، پاسخ به شبهه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جریان شناسی منجی گرایی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جریان های صحیح و انحرافی که بر محور مهدویت در تاریخ ایران شکل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 ها و مراسم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کارکرد، آسیب شناسی، پیشنهادها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جوانان و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در عصر غیبت، جایگاه آنان در عصر ظهور به عنوان یاران حضرت با توجه به تأکید روایات بر جوان بودن بیشتر یاران حضرت مهدی علیه السلام از یک سو و جوان بودن جامعه ایران 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در آستانه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بحران های مختلف سیاسی، اقتصادی، فرهنگی، نظامی، زیست محیطی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جهان با توجه به روایات مربوط به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سیاسی، اقتصادی، فرهنگی و زیست محیطی جهان پس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ضرورت وجود، جایگاه و نقش حجت در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ویژگی ها، حاکمان، تفاوت آن با دیگر حکومت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برای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ضرورت، مصداق ها و نمونه ها،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ویژگی ها،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گونه ها، شرایط، دیدارکنندگان، </w:t>
      </w:r>
    </w:p>
    <w:p>
      <w:pPr>
        <w:pStyle w:val="BookText"/>
        <w:rPr/>
      </w:pPr>
      <w:r>
        <w:rPr>
          <w:rFonts w:ascii="IRNazanin" w:hAnsi="IRNazanin" w:eastAsia="IRNazanin"/>
          <w:color w:val="111111"/>
          <w:sz w:val="28"/>
          <w:sz w:val="28"/>
          <w:szCs w:val="28"/>
          <w:rtl w:val="true"/>
          <w:lang w:bidi="fa-IR"/>
        </w:rPr>
        <w:t>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دلایل و مستندات، رجعت کنندگان، ارتباط آن با ظهور 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سازی برای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ضرورت، نقش مردم، نقش حکومت، دیدگاه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در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مثبت و منفی آنان،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در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آنان در ظهور و پس از آن، ارتقای جایگاه و شخصیت آنان پس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مصداق ها و نمونه ها،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ستم و بی عدالتی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مختلف سیاسی، اقتصادی و فرهنگی و ناکارآمدی ساختارهای موجود برای پایان دادن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سینما و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تحلیل فیلم های آخرالزمانی در سینمای هالیوود، اهداف و انگیزه ها از ساخت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آداب و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ضرورت، ویژگی ها، آثار و پی آمدهای فرهنگی، اقتصادی، سیاسی،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ضرورت، ابعاد و ارکان، نسبت آن با عصرحاضر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 و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زمینه ها و انگیزه های گرایش غرب به این موضوع، تأثیر آن در استراتژی سیاسی و نظامی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غرب و مقابله با باور مهدوی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عرصه های مقابله اعم از فرهنگی، سیاسی، نظامی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اقسام، نقش و جایگاه نایبان چهارگانه امام عصر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حکمت و فلسفه، نقش مردم در تحقق و خاتمه آن، آثار و پی آمدها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فرجام جهان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قرآن درباره فرجام جهان، تصویر فرجام جهان در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مدعیان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آنان در طول تاریخ و در ایران و جهان، زمینه ها و انگیزه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مساجد، مقام ها و اماکن مرتبط با 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 مسجد سهله، مسجد جمکران، مسجد امام حسن مجتبی علیه السلام در قم، سرداب مقدس سامرا، مقام صاحب الزمان در کربلا، مقام حضرت مهدی علیه السلام در قبرستان وادی السلام نجف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مسیحیت صهیونیستی و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اهداف، نمودهای سیاسی، فرهنگی و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مفهوم، انواع، وجوه، آثار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و مصادر اولیه فرهنگ و معارف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 نویسنده و جایگاه اثر در مجموعه معارف مهدوی، نقد و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منجی گرایی در ادیان و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تاریخی، دلایل و انگیزه ها، مصداق ها و نمونه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منکران منجی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دیدگاه کسانی که اعتقاد به منجی را صرفا امری اسطوره ای و غیرمبتنی بر واقعیات تلقی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مسیحیت، یهود، زرتشت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آیاتی که به امام مهدی علیه السلام تأویل و تفسیر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نایبان چهارگانه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نیابت و وکالت در سازمان امامت، فلسفه انتخاب، نقش ها و مسئولیت ها، تاریخ زندگی، چگونگی ارتباط با امام عصر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های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فلسفه تعیین، دسته بندی ها، مصداق ها،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ها درباره جهان آینده و آینده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نظریه های هگل، مارکس، گنون، مک لوهان، تافلر، فوکویاما، هانتینگتون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آنها از دیدگاه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امام زمان در زندگی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مصداق های مختلف آن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تربیت، فریادرسی، مشکل گشایی، رساندن روزی مادی و معنوی به انسان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فرهنگ انتظار در جنبش های اجتماعی ـ سیاسی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سربداران تا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به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ریشه های منجی گرایی از دیدگاه دین شناختی، روان شناختی، جامعه شناختی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های 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 لقب ها، ویژگی های ظاهری، ویژگی های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امام عصر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مظاهر، چگونگی اعمال آن در عصر </w:t>
      </w:r>
    </w:p>
    <w:p>
      <w:pPr>
        <w:pStyle w:val="BookText"/>
        <w:rPr/>
      </w:pPr>
      <w:r>
        <w:rPr>
          <w:rFonts w:ascii="IRNazanin" w:hAnsi="IRNazanin" w:eastAsia="IRNazanin"/>
          <w:color w:val="111111"/>
          <w:sz w:val="28"/>
          <w:sz w:val="28"/>
          <w:szCs w:val="28"/>
          <w:rtl w:val="true"/>
          <w:lang w:bidi="fa-IR"/>
        </w:rPr>
        <w:t>غیبت، راه های بهره مندی شیعیان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ویژگی های جسمی و روحی، شیوه گزینش و انتخاب،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هایی که در مقابل هر موضوع ذکر شده، سرفصل هایی است که در قالب موضوع کلی مورد نظر باید بدان ها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این موضوع ها را می توان در منابعی که در قسمت های مختلف این کتاب معرفی شد، ردیابی و جست وجو کرد</w:t>
      </w:r>
      <w:r>
        <w:rPr>
          <w:rFonts w:eastAsia="IRNazanin" w:cs="IRNazanin"/>
          <w:color w:val="111111"/>
          <w:sz w:val="28"/>
          <w:szCs w:val="28"/>
          <w:rtl w:val="true"/>
          <w:lang w:bidi="fa-IR"/>
        </w:rPr>
        <w:t xml:space="preserve">. </w:t>
      </w:r>
      <w:bookmarkStart w:id="782" w:name="pg13308_137569"/>
    </w:p>
    <w:p>
      <w:pPr>
        <w:pStyle w:val="Heading2"/>
        <w:numPr>
          <w:ilvl w:val="1"/>
          <w:numId w:val="1"/>
        </w:numPr>
        <w:rPr/>
      </w:pPr>
      <w:bookmarkStart w:id="783" w:name="__RefHeading___Toc2395294_2322387425"/>
      <w:bookmarkStart w:id="784" w:name="_Toc299"/>
      <w:bookmarkEnd w:id="782"/>
      <w:bookmarkEnd w:id="783"/>
      <w:r>
        <w:rPr>
          <w:rtl w:val="true"/>
        </w:rPr>
        <w:t>کتاب نامه</w:t>
      </w:r>
      <w:bookmarkEnd w:id="784"/>
    </w:p>
    <w:p>
      <w:pPr>
        <w:pStyle w:val="Heading3"/>
        <w:numPr>
          <w:ilvl w:val="2"/>
          <w:numId w:val="1"/>
        </w:numPr>
        <w:rPr/>
      </w:pPr>
      <w:bookmarkStart w:id="785" w:name="__RefHeading___Toc2395296_2322387425"/>
      <w:bookmarkStart w:id="786" w:name="_Toc300"/>
      <w:bookmarkEnd w:id="785"/>
      <w:r>
        <w:rPr>
          <w:rtl w:val="true"/>
        </w:rPr>
        <w:t>الف</w:t>
      </w:r>
      <w:r>
        <w:rPr>
          <w:rtl w:val="true"/>
        </w:rPr>
        <w:t xml:space="preserve">) </w:t>
      </w:r>
      <w:r>
        <w:rPr>
          <w:rtl w:val="true"/>
        </w:rPr>
        <w:t>کتاب ها</w:t>
      </w:r>
      <w:bookmarkEnd w:id="7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فولادوند،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دارالقرآن الکریم،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 های حضرت آیت الله ناصری در مورد امام زمان علیه السلام،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هادی زاده،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خُلُق،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تهرانی، مرتضی، سودای روی دوست، راهکارهای عملی دیدار با حضرت ولیّ عصر عج الله تعالی فرجه الشریف،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احمدیه،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سیدمحمود، روح المعانی، بیروت، داراحیاء التراث العربی،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حماد مروزی، ابوعبداللّه نعیم، الفتن،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دارالفکر،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مسند احمد،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شعبة الحرّانی، حسن بن علی بن حسین، تحف العقول عن آل الرسول علیهم السلام،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الإسلامی،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ابوجعفر رشیدالدین محمد بن علی، مناقب آل ابی طالب، قم، علامه،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المالکی، نورالدین علی بن محمد، الفصول المهمّة فی معرفة الأئمة علیهم السلام، نجف، مکتبة دارالکتب،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سید علی بن موسی، إقبال الأعمال، بیروت، مؤسسة الأعلمی للمطبوعات،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سعد السعود، قم، مکتبة الرضی،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 الملاحم و الفتن،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نجفی، تهران، کتاب فروشی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الملاحم و الفتن فی ظهور الغائب المنتظر، بیروت، مؤسسة الأعلمی للمطبوعات،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مصباح الزائر، قم، مؤسسة آل البیت علیهم السلام لإحیاء التراث،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الدمشقی، ابوالفداء الحافظ، النهایة فی الفتن و الملاحم،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عبدالشافی،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ابوعبدالله محمد بن یزید قزوینی، سنن ابن ماجه،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محمدفؤاد عبدالباقی، مصر، داراحیاء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جمال الدین محمد بن مکرم، لسان العرب،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 التراث العربی و مؤسسة التاریخ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سلیمان بن اشعث، سنن ابی داوود، بیروت، 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ابوداود الطیالسی، سلیمان بن داوود، مسند،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رازی، حسین بن علی بن محمد، روض الجنان و روح الجنان فی تفسیر القرآن،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مشهد، بنیاد پژوهش های اسلامی آستان قدس رضوی،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ابومعاش، سعید، الإمام المهدی فی القرآن والسنة،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مجمع البحوث الإسلامیة،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اعتضاد السلطنه، مدعیان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و احوال مردانی که از آغاز تاریخ تاکنون به دعوی مهدویت و نبوت برخاسته اند، تصحیح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رضی،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آسیا،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اکتار، عدنان، تاریخ ناگفته و پنهان آمریکا،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صاحب خلق،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هلال،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الإربلی، أبی الحسن علی بن عیسی بن أبی الفتح، کشف الغمّة فی معرفة الأئمّة،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دارالأضوا،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سیره معصومان،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حجتی کرمانی،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سروش،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ابراهیم، دادگستر جهان، 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شفق،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حسینی، سید هاشم، البرهان فی تفسیر القرآن،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الأعلمی للمطبوعات،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 سیمای حضرت مهدی علیه السلام در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ابوعبدالله محمد بن اسماعیل، صحیح البخاری، بیروت، المکتبة الثقافید،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بدری، سید سامی، پاسخ به شبهات احمد الکاتب،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ربیعی،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انوارالهدی،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شبهات و ردود،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مؤلف،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 هاشمی، سید محمد، راز پنهانی و رمز پیدایی،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نیک معارف،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 معرفت امام عصر علیه السلام،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نیک معارف،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پورامینی، محمد، جوانان، یاوران مهدی علیه السلام،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 xml:space="preserve">بنیاد فرهنگی حضرت مهدی موعود علیه السلام،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پورسید آقایی، مسعود و دیگران، تاریخ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تحلیلی به عصر غیبت امام دوازدهم عج الله تعالی فرجه الشریف،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حضور،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پورطباطبایی، سید مجید، در جست وجوی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پیرامون احوالات حضرت بقیة اللّه الأعظم امام زمان علیه السلام،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جباری، محمدرضا، سازمان وکالت و نقش آن در عصر ائمه علیهم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آموزشی و پژوهشی امام خمینی رحمه الله،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 خلیل، فرهنگ لاروس،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حمید طبیبیان، 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تاریخ تشیع در ایران،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انصاریان،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مجله حوزه، چشم به راه مهدی علیه السلام،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توصیه ها، پرسش ها و پاسخ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آیت الله جوادی آملی، تنظیم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نمایندگی مقام معظم رهبری در دانشگاه ها،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معارف،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الجوهری، اسماعیل بن حماد،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الغفور عطار، تهران، امیری،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یزدی، شیخ علی، چهره درخشان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إلزام الناصب فی إثبات الحجّة الغائب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محمدجواد مرعشی نجفی،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علمیه،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النیسابوری، محمد بن عبداللّه، المستدرک علی الصحیحین فی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محمد بن حسن، إثبات الهداة بالنصوص و المعجزات،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جنتی،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دارالکتب </w:t>
      </w:r>
    </w:p>
    <w:p>
      <w:pPr>
        <w:pStyle w:val="BookText"/>
        <w:rPr/>
      </w:pPr>
      <w:r>
        <w:rPr>
          <w:rFonts w:ascii="IRNazanin" w:hAnsi="IRNazanin" w:eastAsia="IRNazanin"/>
          <w:color w:val="111111"/>
          <w:sz w:val="28"/>
          <w:sz w:val="28"/>
          <w:szCs w:val="28"/>
          <w:rtl w:val="true"/>
          <w:lang w:bidi="fa-IR"/>
        </w:rPr>
        <w:t xml:space="preserve">الإسلامیه،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الإیقاظ من الهجعة بالبرهان علی الرجعة،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قم، علمیه،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وسائل الشیعة إلی تحصیل مسائل الشریعة،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ربانی شیرازی،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جاسم، تاریخ سیاسی غیبت امام دوازدهم عج الله تعالی فرجه الشریف،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آیت اللهی،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هادی، امام مهدی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نظارت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حکیمی،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الحسینی الاسترابادی، سید شرف الدین علی، تأویل الآیات الظاهرة فی فضائل العترة الطاهرة،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الإسلامی،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بحرانی، سیمای حضرت مهدی عج الله تعالی فرجه الشریف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کتاب المحجّة فی ما نزل فی القائم الحجة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 در فجر ساحل، 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آفاق،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عصر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آینده انسان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خورشید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انتظار،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یاقوت بن عبدالله، مراصد الإطلاع علی اسماء الإمکنة و البقاع، بیروت، دارالجیل،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 عبداللّه بن جعفر، قرب الإسناد،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لإحیاء التراث،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 البیت لإحیاء 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خادمی شیرازی، محمد، رجعت یا دولت کریمه خاندان وحی </w:t>
      </w:r>
    </w:p>
    <w:p>
      <w:pPr>
        <w:pStyle w:val="BookText"/>
        <w:rPr/>
      </w:pPr>
      <w:r>
        <w:rPr>
          <w:rFonts w:ascii="IRNazanin" w:hAnsi="IRNazanin" w:eastAsia="IRNazanin"/>
          <w:color w:val="111111"/>
          <w:sz w:val="28"/>
          <w:sz w:val="28"/>
          <w:szCs w:val="28"/>
          <w:rtl w:val="true"/>
          <w:lang w:bidi="fa-IR"/>
        </w:rPr>
        <w:t>علیهم السلام،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مؤلف،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مجموعه سخنان، توقیعات و ادعیه حضرت بقیه اللّه علیه السلام،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رسالت،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نشانه های ظهور او،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خرازی، سید محسن، بدایة المعارف الإلهیة فی شرح عقائد الإمامیة،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الاسلامی،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جمال الدین، شرح غرر الحکم و درر الکلم،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میرجلال الدین حسینی ارموی،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مؤسسه چاپ و انتشارات 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الخزاز القمی، ابوالقاسم علی بن محمد بن علی، کفایة الأثر فی النصّ علی الأئمّة الإثنی عشر، قم، بیدار،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الخوری الشرتونی، سعید، أقرب الموارد فی فصح العربیة و الشوارد،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 قم، مکتبة آیت اللّه العظمی المرعشی النجفی،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بزرگ اسلامی،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 دایرة المعارف بزرگ اسلامی،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دبیرخانه دین پژوهان کشور، جهانی شدن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ها و چالش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چهارمین کنگره دین پژوهان،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دبیرخانه دین پژوهان کشور،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دخیّل، علی محمد علی، الإمام المهدی علیه السلام،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درگاهی، سمیه، ولادت امام عصر عج الله تعالی فرجه الشریف دیدگاه ها، اثبات و پاسخ به شبهات، پایان نامه کارشناسی ارشد رشته علوم حدیث، تهران، دانشکده علوم حدیث،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دستغیب، سید عبدالحسین، گناهان کبیره،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یک مجلد، چاپ </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انتشارات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 از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و نیاز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زیارت ها و نمازهای ویژه حضرت صاحب الزمان،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موعود،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 تحفه قدسی در علائم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الغیبة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 فروشی اسلامیه،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معجم مفردات الفاظ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ندیم مرعشی،بیروت، دارالکلمات العربی،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العودة إلی الحیاة الدنیا بعد الموت،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الرسالة،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الشریف المرتضی،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رجایی،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دارالقرآن الکریم،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محمد، تفسیر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الرفاعی، عبدالجبار، معجم ما کتب عن الرسول و أهل البیت علیهم السلام،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وزارت فرهنگ و ارشاد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رکنی، محمدمهدی، نشانی از امام غایب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و تحلیل توقیعات،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 سعید و بیژن خواجه نوری، بهائیت در ایران،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 اسناد انقلاب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الزبیدی، محمد مرتضی الحسینی الواسطی، تاج العروس من جواهر القاموس، تحقیق علی شیری،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جارالله، تفسیر الکشاف عن حقائق التنزیل،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السادة، مجتبی، شش ماه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حوادث شش ماهه پیش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مطهری نیا،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موعود عصر علیه السلام،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النور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المهدی علیه السلام و الإدعات الکاذبة فی العصر الحدیث،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دارالرسول الاکرم صلی الله علیه و آله،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سایزر، استیون، صهیونیسم مسیحی، نقشه راه به سوی آرماگدون،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بخشنده و قدسیه جوانمرد،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سجستانی، ابوحاتم سهل بن محمد، المعمّرون و الوصایا،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عبدالمنعم،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دارالکتب العلمیة،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کامل، روزگار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سلیمیان، خدامراد، بازگشت به دنیا در 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بررسی مسئله رجعت،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بوستان کتاب،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فی التفسیر بالمأثور،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الشبراوی الشافعی، عبدالله بن محمد، الإتّحاف بحبّ الأشراف، مصر، المطبعة الأدبیة،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شعرانی، ابوالحسن، ترجمه و شرح کشف المراد شرح تجرید الإعتقاد،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کتابفروشی اسلامیه،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سروستانی، اسماعیل، درآمدی بر استراتژی انتظار،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در یک مجلد،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موعود عصر،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شفیعی سروستانی، اسماعیل، مثلث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عداوت غرب با اسلام و مسلمانان،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هلال،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شکوری، ابوالفضل، فقه سیاسی اسلام،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تبلیغات </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شیخ محمدتقی، الأخبار الدخیله، تصحیح علی اکبر غفاری، تهران، مکتبة الصدوق،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سید نورالله، مجالس المؤمنین،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کتابفروشی 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زین الدین بن علی، الرعایة لحال البدایة فی علم الدرایة و البدایة فی علم الدرایة،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 الدراسات الإسلامیة قسم إحیاء الثرات الإسلامی،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بوستان کتاب،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سید جعفر، زندگانی فاطمه زهرا علیهاالسلام،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نشر فرهنگ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الإعتقادات،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عبدالسید، مندرج در مصنفات الشیخ المفید،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الأمالی، بیروت، مؤسسة الأعلمی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التوحید، قم، جماعة المدرسین فی الحوزة العلمیه،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علل الشرائع، نجف، المکتبة الحیدریة،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کتاب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مجلد،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الأصول و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الهادی علیه السلام،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پیام امام هادی علیه السلام،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عیون أخبار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الخمینی رحمه الله،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المؤتمر العالمی للإمام الرضا علیه السلام،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 کمال الدین و تمام النعمة،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تحقیق و تصحیح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اکبر غفاری،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سازمان چاپ و نشر دارالحدیث،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کمال الدین و تمام النعمة،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در یک مجلد، قم، مؤسسة النشر الإسلامی،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 معانی الأخبار،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جماعة المدرسین فی الحوزة العلمیة،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 من لایحضره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موسوی خرسان،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تهران، دارالکتب الإسلامیه،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حسن، خورشید در نهان، در اثبات امامت، غیبت و ظهور حجت بن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جلالی،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تعاون امام خمینی رحمه الله،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الفهرست،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قم، نشر الفقاهة،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کتاب الغیبة،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عباداللّه الطهرانی و علی احمد ناصح،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المعارف الإسلامیة،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کتاب الغیبة،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عزیزی،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کتاب الغیبة، تهران، مکتبة نینوی الحدیثه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مصباح المتهجّد،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محمد بن محمد بن نعمان، الإختصاص،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جماعة المدرسین فی الحوزة العلمیة فی قم المقدّسة،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الإرشاد فی معرفة حجج اللّه علی العباد،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تهران، علمیه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 الرسالة الثالثة فی الغیبة، مندرج در مصفات </w:t>
      </w:r>
    </w:p>
    <w:p>
      <w:pPr>
        <w:pStyle w:val="BookText"/>
        <w:rPr/>
      </w:pPr>
      <w:r>
        <w:rPr>
          <w:rFonts w:ascii="IRNazanin" w:hAnsi="IRNazanin" w:eastAsia="IRNazanin"/>
          <w:color w:val="111111"/>
          <w:sz w:val="28"/>
          <w:sz w:val="28"/>
          <w:szCs w:val="28"/>
          <w:rtl w:val="true"/>
          <w:lang w:bidi="fa-IR"/>
        </w:rPr>
        <w:t xml:space="preserve">الشیخ المفید، ج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المسائل السرویة، مندرج در مصنفات الشیخ المفید،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سید حسن، کلمة الإمام المهدی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افتخارزاده سبزواری،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آفاق،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سید صادق، شمیم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حکومتی امام زمان علیه السلام،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یاس زهرا علیه السلام،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خلق، نصیر، پروتستانتیزم، پیوریتانیسم و مسیحیت صهیونیستی،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هلال،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مصطفی، تحلیل تاریخی نشانه های ظهور،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پژوهشگاه علوم و فرهنگ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امامت و مهدویت،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معرفت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أللّهم عرّفنی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حضرت معصومه علیهاالسلام،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 نوید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شخصیت، زندگانی، غیبت و ظهور حضرت ولیّ عصر عج الله تعالی فرجه الشریف،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حضرت معصومه علیهاالسلام،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منتخب الأثر فی الإمام الثانی عشر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 المؤلف،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رهنمودهای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سازمان مدارک فرهنگی انقلاب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الصدر، السید محمد، تاریخ الغیبة الصغری،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دارالتعارف،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تاریخ مابعدالظهور، بیروت، دارالتعارف للمطبوعات،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تاریخ الغیبة الکبری، بیروت، دارالتعارف،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محمدباقر، رهبری بر فراز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درباره 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کتاب بحث حول المهدی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عبدالجبار شراره،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شفیعی،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موعود،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الصفارالقمی، محمد بن الحسن بن فروخ، بصائر الدرجات فی فضائل آل محمد علیهم السلام،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مکتبة آیت اللّه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ضمیری، محمدرضا، رجعت یا بازگشت به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جامع مفهوم رجعت از دیدگاه عقل و نقل،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عصر،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طارمی، حسن، رجعت از دیدگاه عقل، قرآن و حدیث، 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انتشارات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فی تفسیر القرآن،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قم،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بنیاد علمی و فکری علامه طباطبایی با همکاری مرکز نشر فرهنگی رجاء و مؤسسه انتشارات 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بن ابی طالب، الإحتجاج،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البهادری، محمدهادی به، به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اسوه،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الإسلام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إعلام الوری بأعلام الهدی،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آل البیت علیهم السلام لإحیاء الثرات،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ـــــــــــــــــــــــــــ، مجمع البیان فی تفسیر القرآن،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بیروت، دار إحیاء التراث العربی،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مشکاة الأنوار فی غرر الأخبار، بیروت، مؤسسة الأعلمی للمطبوعات،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درالکتب العلمیه،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تاریخ الطبری، بیروت، مؤسسة عزالدین،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ــــــــــــــــــــــ، دلائل الإمامة، تهران، مؤسسة البعثة،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محمدجواد، زنان در حکومت امام زمان علیه السلام،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بنیاد فرهنگی حضرت مهدی موعود علیه السلام،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نجفی، محمدرضا، الشیعة و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علمی، تاریخی، ادبی، اخلاقی، یبحث فیه بحثا تحلیلیا حول الإمام الثانی عشر المهدی المنتظر عج الله تعالی فرجه الشریف،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المطبعة الحیدریه،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نجم الدین، چشم اندازی به حکومت مهدی عج الله تعالی فرجه الشریف،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بوستان کتاب،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طریقه دار،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جزیره خضرا، افسانه یا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طهرانی، شیخ آقا بزرگ، الذریعة إلی تصانیف الشیعة،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دارالأضواء،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سید جعفر مرتضی، جزیره خضراء، در ترازوی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پژهشی در علامات ظهور، بیان الائمه، خطبه البیان، جزیره خضرا،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سپهری،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تبلیغات اسلامی حوزه علمیه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 دارسة فی علامات الظهور و الجزیرة الخضراء، </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دارالبلاغة،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نجم الدین جعفر بن محمد، المهدی الموعود المنتظر عند علماء أهل السنة و الإمامیّة،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مؤسسة الإمام المهدی،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الخبوشانی، عزیزالله، مسند الإمام الرضا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المؤتمر العالمی للإمام الرضا علیه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عمیدی، سید ثامرهاشم، در انتظار ققنوس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کاوشی در قلمرو موعودشناسی و مهدی باوری،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علیزاده،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آموزشی و پژوهشی امام خمینی،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مهدی منتظر در اندیشه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محبوب القلوب،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مؤسسة الأعلمی للمبطوعات،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محمد، المختار من کلمات الإمام المهدی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مؤلف،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غفارزاده، علی، پژوهشی پیرامون زندگانی نواب خاص امام زمان عج الله تعالی فرجه الشریف،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نبوغ،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تفسیر الکبیر،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فریدونی، حسین، زنده روزگاران، جستاری در دیرزیستی امام عصر علیه السلام،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آفاق،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ایمانی، مهدی، الإمام المهدی عند أهل السنّة،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المجمع العالمی لأهل البیت علیهم السلام،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 شناخت امام یا راه رهایی از مرگ جاهلی،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مؤلف،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الفیروز آبادی، مجد الدین، القاموس المحیط، بیروت، 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مولی محمد محسن، کتاب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مکتبة الامام امیرمؤمنان علی علیه السلام،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فیومی، الفیّومی، احمد بن محمد بن علی المقری، مصباح المنیر فی غریب شرح الکبیر للرافعی، بیروت، 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انصاری، 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الترث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سید محمدکاظم، امام مهدی علیه السلام از ولادت تا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الإمام المهدی علیه السلام من المهد إلی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 و محمد حسینی،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قم،الهادی،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مفاتیح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منتهی الآمال،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قم، مؤسسه انتشارات هجرت،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الأعلمی للمطبوعات،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حافظ سلیمان بن ابراهیم، ینابیع المودة،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قیّومی اصفهانی، جواد، صحیفة المهدی،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انتشارات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 و 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پخش کتب مقدسه،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تقی الدین ابراهیم بن علی، المصباح،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 بن یعقوب،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اجتماعی، اخلاقی و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مصطفوی، تهران، دفتر نشر فرهنگ اهل بیت علیهم السلام،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دارالکتب الإسلامیه،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کنعان، جورجی، میراث اسطوره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گرایی مسیحی در نیمکره غربی،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ترجمه مؤسسه فرهنگی موعود،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هلال،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علی، عصر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عصر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جلالی،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حدیث پژوهشکده باقرالعلوم علیه السلام، فرهنگ جامع سخنان امام 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موسوعة کلمات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معروف و مشرقین،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اللیثی الواسطی، ابوالحسن علی محمد، عیون الحکم و المواعظ،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الحسنی البیرجندی،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دارالحدیث،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محمدصالح بن احمد، شرح اصول الکافی،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علاءالدین علی بن حسام الدین، کنزالعمّال فی سنن الأقوال و الأفعال،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مؤسسه الرسالة،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مجتهدی، سید مرتضی، صحیفه 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مهمی از نمازها، دعاها و زیارت هایی که از ناحیه مقدسه امام زمان علیه السلام صادر شده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رحیمیان،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الماس،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بحارالأنوار الجامعة لدرر أخبار الأئمّة الأطهار،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إحیاء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 رجعت، با مقدمه و تصحیح حواشی ابوذر بیدار،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رسالت قلم،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مراة العقول فی شرح أخبار آل الرسول،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مقدمه، تهران، دارالکتب الاسلامیة،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ری شهری، محمد، میزان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 شانه چی، کاظم، علم الحدیث و درایة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در یک مجلد، 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مطالعات و پژوهش های فرهنگی حوزه علمیه قم، معارف مهدوی،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سازمان تبلیغات اسلامی، دبیرخانه دائمی اجلاس حضرت مهدی،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المصطفی للدراسات الإسلامیة، العقائد الإسلامیة،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المصطفی للدراسات الإسلامیة،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مستوفیان، علی اصغر، رهبران ضلالت،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مؤلف،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ابوالحسن، علی بن حسین، إثبات الوصیة للإمام علیّ بن أبی طالب،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انصاریان،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 مروج الذهب و معادن الجوهر،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الهجرة،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الحجاج، ابوالحسین، صحیح مسلم، بیروت، 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مشکور، محمدجواد، فرهنگ فرق اسلامی،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بنیاد پژوهش های اسلامی آستان قدس رضوی،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قیام و انقلاب مهدی علیه السلام از دیدگاه فلسفه تاریخ، 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 قم، صدرا،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 جامعه و تاریخ، مندرج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استاد شهید مرتضی مطهری، ج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مجموعه آثار،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 قم، 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 جهان بینی توحیدی، مندرج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استاد شهید مرتضی مطهری،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مظاهری، محمد، امکان طول عمر تا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قرآن و حدیث،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ارغوان دانش،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با همکاری جمعی از اساتید و محققان حوزه علمیه قم، دائرة المعارف فقه مقارن،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علی بن ابی طالب علیه السلام،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 تفسیر نمونه،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دارالکتب الإسلامیة،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حکومت جهانی مهدی عج الله تعالی فرجه الشریف،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نسل جوان،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اصفهانی، سید محمدتقی، مکیال المکارم فی فوائد الدعاء للقائم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تحقیقات و انتشارات بدر،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شئون و اختیارات ولی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مبحث ولایت فقیه از 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وزارت ارشاد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کتاب البیع، نجف، مطبعة الآداب،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خوئی، سیّد ابوالقاسم، معجم رجال الحدیث و تفصیل طبقات الرواة،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قم، مدینة العلم آیت اللّه العظمی خوئی،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مطلق، سید عباس، ملکوتی خاک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زندگی حاج شیخ محمدتقی بهلول،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هنارس،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پور، علی اکبر، او خواهد آمد، 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رسالت،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 طول عمر امام زمان علیه السلام از دیدگاه علوم و </w:t>
      </w:r>
    </w:p>
    <w:p>
      <w:pPr>
        <w:pStyle w:val="BookText"/>
        <w:rPr/>
      </w:pPr>
      <w:r>
        <w:rPr>
          <w:rFonts w:ascii="IRNazanin" w:hAnsi="IRNazanin" w:eastAsia="IRNazanin"/>
          <w:color w:val="111111"/>
          <w:sz w:val="28"/>
          <w:sz w:val="28"/>
          <w:szCs w:val="28"/>
          <w:rtl w:val="true"/>
          <w:lang w:bidi="fa-IR"/>
        </w:rPr>
        <w:t>ادیان،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کعبه،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کتاب نامه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مستقل به زبان های مختلف،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چاپ الهادی،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 با دعای ندبه در پگاه جمعه،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موعود عصر عج الله تعالی فرجه الشریف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جلد سیزدهم بحارالأنوار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 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دارالکتب الإسلامیه،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 سید مصطفی، مهدی موعود عج الله تعالی فرجه الشریف یارانی اینگونه دارد،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علامه بحرانی،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میرجهانی، سید حسن، نواهب الدهور فی علائم الظهور،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در چهار مجلد، کتاب خانه صدر،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 ولایت کلّیّه،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لولاکی،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الهادی،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میردامادی، محمد جواد، پژوهشی علمی پیرامون طول عمر، کهولت و پیش گیری از پیری،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ملک زاده،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بدر،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میرصابری، سید داود، الآیات الباهرة فی بقیة العترة الطاهرة،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قسم الدراسات الإسلامیة مؤسسة البعثة،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مؤتمر العالمی لألفیة الشیخ المفید، مصنفّات الشیخ المفید رحمه الله،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مؤدب، سیدرضا، 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مصطلح الحدیث یا علم الدرایة،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احسن الحدیث،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سید محمدباقر، بهائیان،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محمدحسن، جواهر الکلام فی شرح شرائع الإسلام،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تهران، دارالکتب الاسلامیة،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 غلام رضا، جزیره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تحریفی در تاریخ شیعه،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طلیعه نور،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ابن ابی زینب محمّد بن ابراهیم بن جعفر، کتاب الغیبة،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 مکتبة الصدوق،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 کتاب الغیبة،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غفاری،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صدوق،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شاهرودی، علی، مستدرک سفینة البحار،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تهران، قسم الدراسات العلمیه فی مؤسسة البعثة،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نودهی، علی رضا، نظریه اختیاری بودن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شیعیان در تعجیل و تحقق ظهور،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موعود عصر علیه السلام،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النوری الطبرسی، میرزاحسین، مستدرک وسائل الشیعة،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رحلی، تهران، المکتبة الإسلامیة،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میرزا حسین، نجم الثاقب، 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پژوهش و تحقیق مؤسسه فرهنگی موعود، پیشگویی ها و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موعود عصر علیه السلام،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شریف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 شهیدی،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شرکت انتشارات علمی و فرهنگی،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علینقی فیض الاسلام،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فولادوند،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صائب،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ورام بن ابی فراس، تنبیه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در یک مجلد، بیروت، دارصعب و دارالتعارف،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هالسل، گریس، 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ایالات متحده امریکا برای اسرائیل از </w:t>
      </w:r>
      <w:bookmarkStart w:id="787" w:name="pg13308_137607"/>
    </w:p>
    <w:p>
      <w:pPr>
        <w:pStyle w:val="BookText"/>
        <w:rPr/>
      </w:pPr>
      <w:bookmarkEnd w:id="787"/>
      <w:r>
        <w:rPr>
          <w:rFonts w:ascii="IRNazanin" w:hAnsi="IRNazanin" w:eastAsia="IRNazanin"/>
          <w:color w:val="111111"/>
          <w:sz w:val="28"/>
          <w:sz w:val="28"/>
          <w:szCs w:val="28"/>
          <w:rtl w:val="true"/>
          <w:lang w:bidi="fa-IR"/>
        </w:rPr>
        <w:t>منافع خود می گذرد؟،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هلال،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 رضا، مسیح یهودی و فرجام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سیاسی و اصول گرا در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 زعفرانی،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هلال،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همدانی، دبیرالدین صدرالإسلام علی اکبر، پیوند معنوی با ساحت قدس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تکالیف الأنام فی غیبة الإمام، علیه الصلوة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بدر،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هیئت تحریریه مؤسسه در راه حق، پیشوای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حجة بن الحسن المهدی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در راه حق،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الهینة العلمیة فی مؤسسة المعارف الإسلامیة، معجم أحادیث الإمام المهدی علیه السلام، تحت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کورانی،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المعارف الإسلامیة،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الهیثمی، علی بن ابی بکر، مجمع الزوائد و منبع الفوائد،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دارالکتب العلمیة،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حائری، شیخ علی، إلزام الناصب فی إثبات الحجّة الغائب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مکتبة الرضی،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788" w:name="__RefHeading___Toc2395298_2322387425"/>
      <w:bookmarkStart w:id="789" w:name="_Toc301"/>
      <w:bookmarkEnd w:id="788"/>
      <w:r>
        <w:rPr>
          <w:rtl w:val="true"/>
        </w:rPr>
        <w:t>ب</w:t>
      </w:r>
      <w:r>
        <w:rPr>
          <w:rtl w:val="true"/>
        </w:rPr>
        <w:t xml:space="preserve">) </w:t>
      </w:r>
      <w:r>
        <w:rPr>
          <w:rtl w:val="true"/>
        </w:rPr>
        <w:t>مقاله ها</w:t>
      </w:r>
      <w:bookmarkEnd w:id="7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جهان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وگو با حجت الاسلام و المسلمین سید محمدمهدی میرباقری، موعود، سال هفتم،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سال هشتم،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فروردین و اردی بهشت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تربیتی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انتظار،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پسندیده،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باور به ظهور منجی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سال نهم، شماره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امام معصوم علیهم السلام در نسبت با کل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وگو با آیت اللّه محمدعلی گرامی، موعود، سال اول،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ماییم که غایبیم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سال نهم، شماره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دانشور،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تشرفات بین نفس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سال اول،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فروردین ـ 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با امام زمان علیه السلام ؛ هست ها و بایدها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اقتراح با حضور حجج اسلام مرتضی آقاتهرانی، سیدمهدی حائری قزوینی، علی اکبر مهدی پور و جعفر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سال یازدهم، شماره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ذاکری،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امام زمان عج الله تعالی فرجه الشریف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مندرج در کتاب چشم به راه مهدی عج الله تعالی فرجه الشریف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السادة،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مهدویت، بابیت و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سیدشاهپور حسینی، موعود، سال دوازدهم، شماره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فروردین، اردیبهشت و خرداد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سال اول،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 سروستانی،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شناسی در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کتاب پیشگویی ها و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موعود عصر،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شیرمحمدی،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رخنه خرافه در موعودگرایی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نقد، سال هشتم،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قهاری کرمانی،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سال یازدهم، شماره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افتراح با حضور حجج الاسلام و المسلمین </w:t>
      </w:r>
    </w:p>
    <w:p>
      <w:pPr>
        <w:pStyle w:val="BookText"/>
        <w:rPr/>
      </w:pPr>
      <w:r>
        <w:rPr>
          <w:rFonts w:ascii="IRNazanin" w:hAnsi="IRNazanin" w:eastAsia="IRNazanin"/>
          <w:color w:val="111111"/>
          <w:sz w:val="28"/>
          <w:sz w:val="28"/>
          <w:szCs w:val="28"/>
          <w:rtl w:val="true"/>
          <w:lang w:bidi="fa-IR"/>
        </w:rPr>
        <w:t>محمدباقر تحریری، سیدمحمد مهدی میرباقری و دکتر ابراهیم شفیعی سروستانی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سال دوازدهم، شماره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یاران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سال هفتم،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 سیدمصطفی،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برای چگونه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سال هشتم، شماره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سال نهم،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میرباقری، سیدمحمد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 معرفت ولی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موعود، سال دهم،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790" w:name="pg13308_137613"/>
    </w:p>
    <w:p>
      <w:pPr>
        <w:pStyle w:val="Heading2"/>
        <w:numPr>
          <w:ilvl w:val="1"/>
          <w:numId w:val="1"/>
        </w:numPr>
        <w:rPr/>
      </w:pPr>
      <w:bookmarkStart w:id="791" w:name="__RefHeading___Toc2395300_2322387425"/>
      <w:bookmarkStart w:id="792" w:name="_Toc302"/>
      <w:bookmarkEnd w:id="790"/>
      <w:bookmarkEnd w:id="791"/>
      <w:r>
        <w:rPr>
          <w:rtl w:val="true"/>
        </w:rPr>
        <w:t>نـمـایـه هـا</w:t>
      </w:r>
      <w:bookmarkEnd w:id="792"/>
    </w:p>
    <w:p>
      <w:pPr>
        <w:pStyle w:val="Heading3"/>
        <w:numPr>
          <w:ilvl w:val="2"/>
          <w:numId w:val="1"/>
        </w:numPr>
        <w:rPr/>
      </w:pPr>
      <w:bookmarkStart w:id="793" w:name="__RefHeading___Toc2395302_2322387425"/>
      <w:bookmarkStart w:id="794" w:name="_Toc303"/>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نـمـایـه هـا</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اشخاص</w:t>
      </w:r>
    </w:p>
    <w:p>
      <w:pPr>
        <w:pStyle w:val="BookText"/>
        <w:rPr/>
      </w:pPr>
      <w:r>
        <w:rPr>
          <w:rFonts w:ascii="IRNazanin" w:hAnsi="IRNazanin" w:eastAsia="IRNazanin"/>
          <w:color w:val="111111"/>
          <w:sz w:val="28"/>
          <w:sz w:val="28"/>
          <w:szCs w:val="28"/>
          <w:rtl w:val="true"/>
          <w:lang w:bidi="fa-IR"/>
        </w:rPr>
        <w:t>مکان ها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 </w:t>
      </w:r>
      <w:bookmarkStart w:id="795" w:name="pg13308_137615"/>
    </w:p>
    <w:p>
      <w:pPr>
        <w:pStyle w:val="Heading3"/>
        <w:numPr>
          <w:ilvl w:val="2"/>
          <w:numId w:val="1"/>
        </w:numPr>
        <w:rPr/>
      </w:pPr>
      <w:bookmarkStart w:id="796" w:name="__RefHeading___Toc2395304_2322387425"/>
      <w:bookmarkStart w:id="797" w:name="_Toc304"/>
      <w:bookmarkEnd w:id="795"/>
      <w:bookmarkEnd w:id="796"/>
      <w:r>
        <w:rPr>
          <w:rtl w:val="true"/>
        </w:rPr>
        <w:t>آیات</w:t>
      </w:r>
      <w:bookmarkEnd w:id="797"/>
    </w:p>
    <w:p>
      <w:pPr>
        <w:pStyle w:val="BookText"/>
        <w:rPr/>
      </w:pPr>
      <w:r>
        <w:rPr>
          <w:rFonts w:ascii="Amiri" w:hAnsi="Amiri" w:eastAsia="Amiri" w:cs="Amiri"/>
          <w:color w:val="111111"/>
          <w:sz w:val="28"/>
          <w:sz w:val="28"/>
          <w:szCs w:val="28"/>
          <w:rtl w:val="true"/>
          <w:lang w:bidi="ar-SA"/>
        </w:rPr>
        <w:t xml:space="preserve">إِذ یُوحی رَبُّکَ إِلَی المَلائِکَةِ،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اُسکُنُوا ما سَکَنَتِ السَّماواتُ وَ الأَرْضُ،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إِعْلَمُوا أَنَّ اللّه َ یُحْیِی الْأَرْضَ،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أَلا إِنَّ أَولِیاءَ اللّه ِ لا خَوفٌ عَلَیهِمْ،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اَلذَّینَ إِنْ مَکَنّاهُمْ فِی الْأَرْضِ أَقامُوا،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اللّهُ الَّذِی رَفَعَ السَّماواتِ،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اللّهُ وَلِیُّ الَّذِینَ امَنُوا یُخْرِجُهُمْ مِنَ الظُّلُماتِ،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أَ لَمْ تَرَ إِلَی الَّذینَ خَرَجُوا مِنْ دِیارِهِمْ،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إِلَیْهِ یَصْعَدُ الکَلِمُ الطَّیِّبُ،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إِنَّـآ أَرْسَلْنَا نُوحًا إِلَی قَوْمِهِ،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إِنَّ الَّذِی فَرَضَ عَلَیْکَ القُرآنَ لَرادُّکَ،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إِنَّ اللّهَ کانَ عَلِیما خَبِیرا،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إِنَّ المُلْکَ لِلرَّحمنِ الْیَومَ،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إِنّا لَنَنْصُرُ رُسُلَنا وَالَّذِینَ امَنُوا فِی الحَیاةِ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إِنَّ اللَّهَ لاَیُغَیِّرُ مَا بِقَوْمٍ 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مَثَلُ الْحَیاةِ الدُّنیا کَمآءٍ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وَلِیُّکُمُ اللّه ُ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إِنَّما یُرِیدُ اللّه ُ لِیُذْهِبَ عَنْکُمُ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أَطِیعُوا اللّهَ و أَطِیْعُوا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ألَمْ یَأْنِ لِلَذّینَ آمَنُوا أَنْ تَخْشَعَ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أَوَ مَنْ کانَ مَیْتا فَأَحْیَیْناهُ وَ جَعَلْنا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ذلِکَ بِأَنَّ اللّه َ لَم یَکُ مُغَیِّرا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رُسُلاً مُـبَشِّرِینَ وَ مُنذِرینَ لِئَلاّ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فَانظُرْ کَیْفَ کَانَ عَـقِبَةُ مَکْرِهِمْ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فَأَخَذَتْهُمُ الصَّیْحَةُ بِالْحَقِّ فَجَعَلْنَـهُمْ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فَسْئَلُوا أَهْلَ الذِّکْرِ إِنْ کُنْتُمْ لاتَعْلَمُونَ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فَقُلْتُ اسْتَغْفِرُوا رَبَّکُمْ إِنَّهُ کانَ غَفّارا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قالُوا رَبَّنا أَمَتَّنا اثْنَتَیْنِ وَ أَحْیَیْتَنا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قَالَ یَـقَوْمِ إِنِّی لَکُمْ نَذِیرٌ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قَدْ خَلَتْ مِن قَبْلِکُمْ سُنَنٌ فَسِیرُواْ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قُلْ إِنَّما حَرَّمَ رَبِّیَ الْفَواحِشَ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قُلْ أَرَأَیْتُمْ إنْ أَصْبَحَ ماؤُکُمْ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قُلْ ما أَسْئَلُکُمْ عَلَیْهِ مِنْ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کَدَأْبِ ءَالِ فِرْعَوْنَ وَ الَّذِینَ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لَقَدْ جائَکُمْ رَسُولٌ مِنْ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کُنْتَ فِی غَفْلَةٍ مِنْ هذا فَکَشْفنا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کانَ اللّهُ لِیَذَرَ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مَتی هذَا الْوَعْدُ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مَنْ آمَنَ بِاللّه ِ وَ الْیَوْمِ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مَنْ عَمِلَ صالِحا مِنْ ذَکَرٍ أَوْ أُنْثی،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مَنْ یُطِعِ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وَ إِذا أَرادَ اللّهُ بِقَومٍ سوُءً فَلامَرَدّ،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وَ إِذْ قُلْتُمْ یا مُوسی لَنْ نُؤمِنَ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وَ إِذْ قُلْنا ادخُلُوا هذِهِ الْقَرْیَةِ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وَ اللّه ُ الَّذی أَرْسَلَ الرِّیاحَ فَتُثیرُ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وَ اللّه ُ أَنْزَلَ مِنَ السَّمآءِ مآءً فَأَحْیا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وَ إِنَّ رَحمَةَ اللّهِ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وَ إِن کَادُواْ لَیَسْتَفِزُّونَکَ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وَ أَقْسَموا بِاللّهِ جَهْدَ أَیْمانِهِمْ لَئِنْ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وَ أَنْزَلْنا إِلَیْکَ الذِّکْرَ لِتُبَیِّنَ لِلنّاسِ،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 أَنْ لَوِ اسْتَقامُوا عَلَی الطَّریقَةِ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وَ أَوْفُوا بِالْعَهْدِ إنَّ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وَ تَراهُمْ یَنْظُرُونَ إِلَیْکَ وَ هُمْ لا 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وَ تَرَی الْأَرْضَ هامِدَةً فَإِذا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وَ جَعَلْنا لَهُ نُورا یَمْشی بِهِ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وَ جَعَلْنا مِنَ الْمآءِ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وَ جَعَلْنا مِنْهُمْ أَئِمَّةً یَهْدُونَ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 ذَکِّرْهُمْ بِأَیّامِ اللّهِ إِنَّ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الَّذینَ امَنُوا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الْمَلَأُ مِن قَوْمِهِ الَّذِینَ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وَ قالُوا اتَّخَذَ الرَّحْمنُ وَلَداً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وَقَالُواْ الْحَمْدُ لِلَّهِ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إِعْلَمُوا أَنَّما الْحَیاةُ الدُّنیا لَعِبٌ وَ 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إِعْمَلُوا فَسَیَری اللّه ُ عَمَلَکُمْ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وَ کَذلِکَ جَعَلْناکُمْ أُمَّةً 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وَکَمْ قَصَمْنَا مِن قَرْیَةٍ کَانَتْ ظَالِمَةً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وَ لا یُکَلِّمُهُمُ اللّهُ یَوْمَ الْقِیامَةِ وَ لا یُزَکِّیهِمْ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695</w:t>
      </w:r>
    </w:p>
    <w:p>
      <w:pPr>
        <w:pStyle w:val="BookText"/>
        <w:rPr/>
      </w:pPr>
      <w:r>
        <w:rPr>
          <w:rFonts w:ascii="Amiri" w:hAnsi="Amiri" w:eastAsia="Amiri" w:cs="Amiri"/>
          <w:color w:val="111111"/>
          <w:sz w:val="28"/>
          <w:sz w:val="28"/>
          <w:szCs w:val="28"/>
          <w:rtl w:val="true"/>
          <w:lang w:bidi="ar-SA"/>
        </w:rPr>
        <w:t>وَ لَقَدْ أَهْلَکْنَا الْقُرُونَ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وَ لَقَدْ بَعَثْنا فِی کُلِّ أُمَّةٍ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وَ لَقَدْ کَتَبْنا فِی الزَّبورِ مِنْ بَعْدِ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وَ لِکُلِّ أُمَّةٍ أَجَلٌ فَإِذَا جَآءَ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وَلَنَبْلُوَنَّکُمْ بِشَیْ ءٍ مِنَ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وَ لَوْ أَنَّ أَهْلَ الْقُری آمَنُوا وَ اتَّقَوا لَفَتَحْنا،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وَلَوْ قَـتَلَکُمُ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وَ لَوْ یُؤَاخِذُ اللَّهُ النَّاسَ بِظُـلْمِهِم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وَ ما آتاکُمُ الرَّسُولُ فَخُذُوهُ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وَ ما أَرْسَلْنا مِنْ قَبْلِکَ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 ما کانَ اللّه ُ لِیُعَذِّبَهُم وَ أَنْتَ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وَ ما هذِهِ الْحَیاةُ الدُّنیا إلاّ لَهْوٌ وَ 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وَ نُریدُ أَنْ نَمُنَّ عَلَی الَّذینَ استُضْعِفُوا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وَ یَقُولُونَ مَتی هذا الْفَتْحُ، </w:t>
      </w:r>
      <w:r>
        <w:rPr>
          <w:rFonts w:eastAsia="Amiri" w:cs="Amiri" w:ascii="Amiri" w:hAnsi="Amiri"/>
          <w:color w:val="111111"/>
          <w:sz w:val="28"/>
          <w:szCs w:val="28"/>
          <w:lang w:bidi="ar-SA"/>
        </w:rPr>
        <w:t>272</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یَقُولُونَ مَتَی هَـذَا الْوَعْدُ،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bookmarkStart w:id="798" w:name="pg13308_137623"/>
    </w:p>
    <w:p>
      <w:pPr>
        <w:pStyle w:val="BookText"/>
        <w:rPr/>
      </w:pPr>
      <w:bookmarkEnd w:id="798"/>
      <w:r>
        <w:rPr>
          <w:rFonts w:ascii="Amiri" w:hAnsi="Amiri" w:eastAsia="Amiri" w:cs="Amiri"/>
          <w:color w:val="111111"/>
          <w:sz w:val="28"/>
          <w:sz w:val="28"/>
          <w:szCs w:val="28"/>
          <w:rtl w:val="true"/>
          <w:lang w:bidi="ar-SA"/>
        </w:rPr>
        <w:t>وَ یَوْمَ نَحْشُرُ مِنْ کُلِّ أُمَّةٍ فَوْجا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هُوَ الَّذی أَخرَجَ الَّذینَ کَفَروا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هُوَ الَّذِی أَرْسَلَ رَسُولَهُ بِالْهُدی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یا أَیُّها الَّذینَ آمَنُوا اسْتَجیبُوا لِلّهِ،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یا أَیُّهَا الَّذینَ آمَنُوا اصْبِرُوا وَ صابِرُوا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یا أیُّهَا الَّذِینَ آمَنُوا أَطِیعُوا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یا أَیُّها الَّذینَ آمَنُوا لاتَتَّخِذُوا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یا أَیُّهَا الَّذینَ آمَنُوا لاتَتَّخِذُوا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یا أَیُّها الَّذینَ آمَنُوا لاتَتَّخِذُوا عَدُوّی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یا أَیُّها الَّذِینَ امَنُوا إِنْ تَتَّقُوا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یا بَنِیَّ اذهَبُوا فَتَحَسَّسُوا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یا نارُ کُونی بَرْدا و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یَمْلَأُ اللّهُ بِه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یَومَ یَأْتی بَعْضُ آیاتِ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Heading3"/>
        <w:numPr>
          <w:ilvl w:val="2"/>
          <w:numId w:val="1"/>
        </w:numPr>
        <w:rPr/>
      </w:pPr>
      <w:bookmarkStart w:id="799" w:name="__RefHeading___Toc2395306_2322387425"/>
      <w:bookmarkStart w:id="800" w:name="_Toc305"/>
      <w:bookmarkEnd w:id="799"/>
      <w:r>
        <w:rPr>
          <w:rtl w:val="true"/>
        </w:rPr>
        <w:t>روایات</w:t>
      </w:r>
      <w:bookmarkEnd w:id="800"/>
    </w:p>
    <w:p>
      <w:pPr>
        <w:pStyle w:val="BookText"/>
        <w:rPr/>
      </w:pPr>
      <w:r>
        <w:rPr>
          <w:rFonts w:ascii="Amiri" w:hAnsi="Amiri" w:eastAsia="Amiri" w:cs="Amiri"/>
          <w:color w:val="111111"/>
          <w:sz w:val="28"/>
          <w:sz w:val="28"/>
          <w:szCs w:val="28"/>
          <w:rtl w:val="true"/>
          <w:lang w:bidi="ar-SA"/>
        </w:rPr>
        <w:t>آخِرِالزَّمانِ یُطالِبُ بِدِمائِنا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آمِنوُا بِلَیلَةِ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آه آه شَوْقا إِلی رُؤْیَتِهِمْ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آیَتانِ تَکونانِ قَبلَ قِیامِ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أَبْشِروا بِالمَهْدِیِّ ـ قالَها ثَلاثا ـ یَخْرُجُ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أُبَشِّرُکُمّ بِالمَهدِیِ یُبْعَثُ فِی أُمَّتی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أَتَحْسَبُ أَنَّهُ یَوْمَ یَبْعَثُ اللّهُ فِیهِ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أَخْبِرْنِی عَنْ عِلْمِ عالِمِکُمْ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أَخْرَجَهُ عَلیٌّ علیه السلام إِلی الناسِ حِینَ 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740</w:t>
      </w:r>
    </w:p>
    <w:p>
      <w:pPr>
        <w:pStyle w:val="BookText"/>
        <w:rPr/>
      </w:pP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أَدْنی مَعْرِفَةِ الإِمامِ أَنَّهُ عِدْلُ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إِذا أَذِنَ اللّه ُ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إِذا خَرَجَ الْمَهْدِیُّ أَلْقَی اللّه ُ تَعالی الغِنی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إِذا غَابَ عَنْکُمْ إِمامَکُمْ فَمَنْ یَأْتیکُمْ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إِذا غَضِبَ اللّه ُ تَبارَکَ وَ تَعالی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إِذا غَضِبَ اللّه ُ تَبَارکَ وَ تعالی عَلی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إِذا فُقِدَ الخامِسُ مِنْ وُلْدِ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إِذا فَقَدْتُمْ إِمامَکُمْ فَلَمْ تَرَوْهُ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إِذا قامَ القائمُ بَعَثَ فِی أَقالیمِ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إِذا قامَ الْقائِمُ علیه السلام، قَرَأَ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740</w:t>
      </w:r>
    </w:p>
    <w:p>
      <w:pPr>
        <w:pStyle w:val="BookText"/>
        <w:rPr/>
      </w:pPr>
      <w:r>
        <w:rPr>
          <w:rFonts w:ascii="Amiri" w:hAnsi="Amiri" w:eastAsia="Amiri" w:cs="Amiri"/>
          <w:color w:val="111111"/>
          <w:sz w:val="28"/>
          <w:sz w:val="28"/>
          <w:szCs w:val="28"/>
          <w:rtl w:val="true"/>
          <w:lang w:bidi="ar-SA"/>
        </w:rPr>
        <w:t>إِذا قامَ القائِمُ علیه السلام نَزَلَتْ سُیُوفُ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إِذا قامَ أُتِیَ المُؤْمِنُ فِی قَبْرِهِ 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إِذا قامَ 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إِذا قامَ قائِمُنَا فَإِنَّهُ یَقسِمُ بِالسَّوِیَّةِ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إذا قامَ قائِمُنا وَضَعَ اللّه ُ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إِرادَةُ الرَّبِّ فِی مَقادِیرِ أُمُورِهِ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w:t>
      </w:r>
    </w:p>
    <w:p>
      <w:pPr>
        <w:pStyle w:val="BookText"/>
        <w:rPr/>
      </w:pPr>
      <w:r>
        <w:rPr>
          <w:rFonts w:ascii="Amiri" w:hAnsi="Amiri" w:eastAsia="Amiri" w:cs="Amiri"/>
          <w:color w:val="111111"/>
          <w:sz w:val="28"/>
          <w:sz w:val="28"/>
          <w:szCs w:val="28"/>
          <w:rtl w:val="true"/>
          <w:lang w:bidi="ar-SA"/>
        </w:rPr>
        <w:t>أَصبَحتُ إِلَیک فَقیرا خائِفا مُستَجِیرا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p>
    <w:p>
      <w:pPr>
        <w:pStyle w:val="BookText"/>
        <w:rPr/>
      </w:pPr>
      <w:r>
        <w:rPr>
          <w:rFonts w:ascii="Amiri" w:hAnsi="Amiri" w:eastAsia="Amiri" w:cs="Amiri"/>
          <w:color w:val="111111"/>
          <w:sz w:val="28"/>
          <w:sz w:val="28"/>
          <w:szCs w:val="28"/>
          <w:rtl w:val="true"/>
          <w:lang w:bidi="ar-SA"/>
        </w:rPr>
        <w:t>إِصْبِرُوا عَلی أَداءِ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إِصْبِرُوا عَلَی الْفَرائِضِ وَ صابِرُوا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أَصحابُ القائِمِ ثَلاثَ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أَ ظَهَرَ بَعْدَ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إِعْتِقادُنا لِوِلایَتِهِما حِطَّةٌ لِذُنُوبِنَا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أَعُوذُ بِرِضاکَ مِن سَخَطِکَ وَ أَعوذُ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p>
    <w:p>
      <w:pPr>
        <w:pStyle w:val="BookText"/>
        <w:rPr/>
      </w:pPr>
      <w:r>
        <w:rPr>
          <w:rFonts w:ascii="Amiri" w:hAnsi="Amiri" w:eastAsia="Amiri" w:cs="Amiri"/>
          <w:color w:val="111111"/>
          <w:sz w:val="28"/>
          <w:sz w:val="28"/>
          <w:szCs w:val="28"/>
          <w:rtl w:val="true"/>
          <w:lang w:bidi="ar-SA"/>
        </w:rPr>
        <w:t>أفَاَمِنَ الَّذِینَ مَکَرُوا 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أَفْضَلُ الرّاسِخِینَ فِی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أَفضَلُ أَعمالِ المَرءِ انتِظارُ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أَفْضَلُ جِهادِ اُمَّتی إِنْتِظارُ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أَفَلَمْ یَسِیرُواْ فِی الْأَرْضِ فَیَنظُرُواْ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الأَئِمَّةُ عُلَماءٌ صادِقُونَ مُفَهَّمُونَ 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أَلا أُخْبِرُکُمْ بِما لایَقْبَلُ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الإِمامُ منِّا لایَکُونُ إِلاّ مَعْصُوما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الأَوْصِیاءُ هُمْ أَبْوابُ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الآیاتُ هُمُ الأَئِمَّةُ وَ الآیةُ الْمُنْتَظَرَةُ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اَلَّذِی یَمْلَأُ اللّهُ بِه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 مُحَمَّدٍ أَبْوابُ اللّه ِ وَ سَبِیلُهُ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إِمَّا السُّکُوتَ وَ الجَنَّةَ وَ إِمَّا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إِنَّ الأَئِمَّةَ بَعدِی اثناعَشَرَ عَدَدَ،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إِنَّ الإِسلامَ لایَزالُ عَزِیزا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إِنَّ الإِمامَةَ زِمامُ الدِّینِ وَ 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إِنِّ الحُجَّةَ لاتَقُومُ 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إِنَّ الدُّنیا لاتَذْهَبُ حَتّی یَبْعَثَ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إِنَّ الرَّجعَةَ لَیْسَتْ بِعامَّةٍ وَ هِیَ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إِنَّ العِلْمَ الَّذِی نَزَلَ مَعَ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إنَّ القائِمَ هُوَ الذَّی إِذا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إِنَّ القائِمَ یَمْلِکُ ثَلاثَ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لَهُ ظَهْرٌ وَ بَطْنٌ فَجَمِیعُ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إذاکَرِهَ لَنا جَوارَ قَوْمٍ نَزَعْنا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إِنَّ اللّهَ تَبارَکَ وَ تَعالی لَمْ یُخَلِّ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إِنَّ اللّه تَعالی ذِکرُهُ أَدارَ فِی الْقائِمِ مِنّا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إِنّ اللّهَ تَعالی فَرَضَ عَلی أَئمَّةِ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إِنَّ اللّه َ طَهَّرَنا وَ عَصَمَنا وَ جَعَلَنا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إِنَّ اللّهَ لَمْ یَدَعِ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إِنّا نَتَحَدَّثُ أَنَّهُ یُقْذَفُ فِی قُلُوبِکُمْ وَ یُنْکَتُ فِی آذانِکُمْ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إِنَّ أَهلَ زَمانِ غَیبَتِهِ القائِلونَ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إِنْتَظِرُوا الْفَرَجِ وَ لاتَیْأَسُوا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إِنَّ حُجَّتَها عَلَیها قائِمَهٌ، ماشِیةٌ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إِنَّ رَسُولَ اللّه ِ صلی الله علیه و آله قال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إِنَّ سُلَیْمانَ وَرِثَ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أَنَسِیتَ یا شَیخُ أَوْ تَناسَیْتَ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إِنّ عَهْدَ نَبِیِّ اللّه ِ صارَ عِنْدَ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إِنَّ فاطِمَةَ مَکَثَتْ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إِنَّ قُدّامَ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بلوی مِنَ اللّه ِ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إِنَّ لِصاحِبِ هذَا الأَمرِ غَیبَتَینِ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إِنَّ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شُرُوطا وَ إِنِّی وَ ذُرِّیَّتِی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إِنَّ لِلْقائِمِ مِنّا غَیْبَةً یَطُولُ أَمَدُها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إِنَّ لِلّهِ عِلْما عاما وَ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إِنَّ لِلّهِ عَلَی النّاسِ حُجَّتَیْنِ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إِنَّ لَنا دَولَةً یَجِییءُ اللّه ُ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إِنَّ لَیلَةَ القَدرِ فی کُلِّ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إِنَّما أَمْرُهُ إِذا أَرادَ شَیْئا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کُلِّفَ النّاسُ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الْأَئمَّةِ وَ التَّسْلیمَ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مَنْ تَکَفَّلَ بِأَیتامِ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إِنَّ وَلِیَّهُمْ وَلِیُّ اللّه ِ وَ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إِنَّها الحَقُّ قَدْ کانَتْ فِی الأُمَمِ السّالِفَةِ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إِنّها نَزَلَتْ فِی الْقائِم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إِنَّهُ سَمِعَ الصَّوْتَ وَ لایَرَی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إِنَّهُ قالَ بَعْدَ ما صَلَّی العَصْرَ ما 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إِنَّهُ لایَحِلُّ لِأَحَدٍ أَنْ یُسَمِّیهِ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إِنَّهُ لَمْ یَکُن لِأَحَدٍ مِن آبائی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إِنِّی خَلَّفْتُ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إِنِّی وَ أَحَدَ عَشَرَ مِنْ وُلْدِی 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إی وَالَّذِی بَعَثَنِی بِالنُّبُوَّةِ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أَلا أَدُلُّکُمْ عَلی قَومٍ أفْضَلُ غَنِیمَةً،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ألأَمَلُ رَحْمَةٌ لِأُمَّتی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أَلا مَن دانَ اللّه َ بِوَلایةِ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أَلا وَ 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لایُغْفَرُ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أَلا وَ إِنَّ لِکُلِّ مَأْمُومٍ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ألآیاتُ هُمُ الأَئِمَّةُ، وَالآیَةُ الْمُنْتَظَرَةُ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ألْحَمْدُ لِلّهِ الَّذی لَمْ یُخْرِجْنی مِنَ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أَلسَّلامُ عَلی رَبیعِ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أَلسَّلامُ عَلَیْکَ یا عَیْنَ الْحیوةِ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أَللّهُمَ اَرْزُقنا تُوفیقَ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أَللّهُمَّ اکْشِفْ هذِهِ الْغُمَّةَ عَنْ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إنّا نَرْغَبُ إِلَیْکَ فِی 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أَللّهُمَّ إِنْ حالَ بَیْنی وَ بَیْنَهُ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أللّهُمَّ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أللّهُمَّ انصُرهُ وَ انتَصِر بِهِ لِدینِکَ وَ انصُر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أَللّهُمَّ إِنِّی أُجَدِّدُ لَهُ فِی صَبیحَةِ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أَلّلهُمَّ إِنِّی أَعُوذُ بِنُورِ وَجهِکَ الَّذی أَشرَقَتْ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p>
    <w:p>
      <w:pPr>
        <w:pStyle w:val="BookText"/>
        <w:rPr/>
      </w:pPr>
      <w:r>
        <w:rPr>
          <w:rFonts w:ascii="Amiri" w:hAnsi="Amiri" w:eastAsia="Amiri" w:cs="Amiri"/>
          <w:color w:val="111111"/>
          <w:sz w:val="28"/>
          <w:sz w:val="28"/>
          <w:szCs w:val="28"/>
          <w:rtl w:val="true"/>
          <w:lang w:bidi="ar-SA"/>
        </w:rPr>
        <w:t xml:space="preserve">أَللّهُمَّ أَرِنیِ الطَّلْعَةَ الرَّشیدَةَ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أَللّهمَّ أَصْلِحْ عَبْدَکَ وَ خَلیفَتَکَ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728</w:t>
      </w:r>
    </w:p>
    <w:p>
      <w:pPr>
        <w:pStyle w:val="BookText"/>
        <w:rPr/>
      </w:pPr>
      <w:r>
        <w:rPr>
          <w:rFonts w:ascii="Amiri" w:hAnsi="Amiri" w:eastAsia="Amiri" w:cs="Amiri"/>
          <w:color w:val="111111"/>
          <w:sz w:val="28"/>
          <w:sz w:val="28"/>
          <w:szCs w:val="28"/>
          <w:rtl w:val="true"/>
          <w:lang w:bidi="ar-SA"/>
        </w:rPr>
        <w:t>أللّهُمَّ أَعْطِهِ فِی نَفْسِهِ وَ ذُرِّیَّتِهِ و شِیعَتِهِ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أَللّهُمَّ بِحَقِّ لَیلَتِنا هذِهِ وَ مَولُودِها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أَللّهُمَّ بَلی، لاتَخلُو الأَرضُ مِن قائِمٍ لِلّهِ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أَللّهُمَّ صَلِّ وَ سَلِّمْ وَ زِدْ وَ بارِکْ عَلی صاحِبِ الدَّعْوَةِ النَّبَوِیَّةِ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أَللّهُمَّ عَرِّفْنِی حُجَّتَکَ فَاِنَّکَ إِنْ لَمْ تُعَرِّفْنِی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أَللّهُمَّ فَأَوْزِعْ لِوَلِیِّکَ شُکْرَ ما أَنْعَمْتَ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أَللّهُمَّ فَثَبِّتْنی عَلی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أَللّهُمَّ کُنْ لِوَلیِّکَ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أَللّهُمَّ وَ صَلِّ عَلی وَلیِّ أَمْرِکَ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714</w:t>
      </w:r>
    </w:p>
    <w:p>
      <w:pPr>
        <w:pStyle w:val="BookText"/>
        <w:rPr/>
      </w:pPr>
      <w:r>
        <w:rPr>
          <w:rFonts w:ascii="Amiri" w:hAnsi="Amiri" w:eastAsia="Amiri" w:cs="Amiri"/>
          <w:color w:val="111111"/>
          <w:sz w:val="28"/>
          <w:sz w:val="28"/>
          <w:szCs w:val="28"/>
          <w:rtl w:val="true"/>
          <w:lang w:bidi="ar-SA"/>
        </w:rPr>
        <w:t>أَللّهُمَّ هوُلاءِ أَهْلُ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أَلَمْ أَعْهَدْ إِلَیْکُمْ یا بَنی آدَمَ،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أَما تَعْلَمُونَ أَنَّ أَعْمالَکُمْ 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أَمّا جُمْلَةُ الْعِلْمِ فَعِنْدَ اللّه ِ جَلَّ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أَما وَ الَّذی فَلَقَ الحَبَّةَ وَ بَرَأَ 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أَما وَ اللّهِ لَأُقتَلَنَّ أَنَا وَ ابنایَ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أَما وَ اللّه ِ لَیُدْخِلَنَّ عَلَیْهِمْ عَدْلَهُ 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أَما یَرضی أَحَدُکُم أَنْ یَکُونَ فی بَیْتِهِ یُنْفِقُ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سَیِّدُ مَنْ خَلَقَ اللّه ُ،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صاحِبُ هذَا الأَمْرِ ولکِنِّی لَسْتُ بِالَّذِی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أَنْتَ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أَنَّ رَسُولَ اللّه ِ صلی الله علیه و آله وَ عَلِیّا سَیَرْجِعانِ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أُولئِکَ کَتَبَ فِی قُلُوبِهِمْ الاْءیمانَ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أُوْلَـئـِکَ هُمُ الْوَرِثُونَ الَّذِینَ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أَوَلَسْتُ أَفْعَلُ وَ اللّه ِ إِنَّ أَعْمالَکُمْ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أَوَلَسْتَ تَعْلَمُ أَنَّ إِنْتِظارُ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أَوَلُّ مَنْ یَرْجِعُ إِلَی الدُّنیا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أهْلُ بَیْتِی عِتْرَتِی مِنْ لَحْمِی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أَیّامُ اللّه ِ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أَیّامُ اللّهِ عَزَّ وَ جلَّ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أَیُّ عُرَیِّ الإِیمانِ أَوْثَقُ؟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أَیْنَ المُؤَمَّلُ لاِءِحْیاءِ الْکِتابِ وَ 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أَیْنَ مُعِزُّ الأَوْلِیاءِ وَ مُذِلَّ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جَلَّ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أَیُّها النّاسُ إِنِّی قَدْ تَرَکْتُ فِیکُم 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أَیُّهَا النّاسُ مَنْ یُحاجُّنی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بالسَّکینةِ و 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تَعرِفُهُ بِالحَلالِ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بِأَبی اِبنَ خِیَرةِ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بِأَبی وَ أُمِّی سَمِیُّ جَدِّی صلی الله علیه و آله، و شَبیهِی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بِأَبِی وَ أُمِّی سَمِیِّی وَ شَبِیهِی وَ شَبِیهِ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بِبَقائِهِ بَقِیَتِ الدُّنیا وَ بِیُمنِهِ رُزِقَ الوَری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بِکُمْ تُنْبِتُ الْأَرْضُ أَشْجارَها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بِکُمْ فَتَحَ اللّه ُ وَ بِکُمْ یَخْتِمُ، وَ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 یَفْتَحُ اللّهُ وَ بِنا یَخْتِمُ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بِهِ یَمْحَقُ اللّه ُ الْکَذِبَ وَ یَذْهَبُ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بَینا شَبابَ الشِّیعَةِ عَلی 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تَأوی إِلَیهِ أُمَّتُهُ کَما تَأْوی النَّحْلَةُ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تَتَوَقَّدُ مِنْ شُعاعِ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تَخْلُو الأَرضُ مِنْ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تَری هَذا الجَبَلَ؟ هذا جَبَلٌ یُدعی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تُعْرَضُ الأَعْمالُ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تُمْلَأُ الأَرْضُ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ثُمَّ تَمتَدُّ الغَیبَةُ بِوَلیِّ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ثُمَّ رَدَدْنا لَکُمُ الْکَرَّةَ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ثُمَّ لَیُشحَذَنَّ فِیها قَومٌ شَحْذَ القَینِ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ثُمَّ یَظهَرُ المَهدِیُّ بِمَکَّةَ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جاءَ ابْنُ الکَوّاءِ إِلی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جُعِلتُ فِداکَ إِنِّی وَ اللّه ِ أحِبُّکَ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جَلالَتُکَ تَمنَعُنی مِن مَسأَلَتِکَ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اَلْحُبُّ فِی اللّه ِ وَ الْبُغْضُ فِی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حَدَّثَتْنی الحَکیمَةُ ابنَةُ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حَدَّثَنِی أَبِی عَنْ أبِیهِ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الحُسَینُ یَخْرُجُ عَلی أَثَرِ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خَرَجَ عَن أَبی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خُروجُ الثَلاثَةِ الخُراسانِیُّ و السُّفیانیُّ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خُروجُ الحُسَیْنِ فِی سَبْعِینَ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دَخَلتُ عَلی أَبی مُحَمَّدِ بنِ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عَلی رَسُولِ اللّه ِ صلی الله علیه و آله فِی بَیْتِ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عَلی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دَلالَتُهُ فِی العِلمِ وَ استِجابَةِ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دَوْلَتُنا آخِرُ الدُّوَلِ، و لَمْ یَبْقَ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ذاتَ یَوْمٍ وَ عِنْدَهُ جَماعَةٌ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ذُرْوَةُ الأَمْرِ وَ سَنامُهُ وَ مِفْتاحُهُ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الذِّکْرُ أَنَا وَ الأَْئِمَّةُ أَهْلُ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ذُکِرَ الْمُحَدَّثُ عِنْدَ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ذلِکَ فِی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الرَّابِعُ مِنْ وُلْدِی ابْنُ سَیِّدَةِ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p>
    <w:p>
      <w:pPr>
        <w:pStyle w:val="BookText"/>
        <w:rPr/>
      </w:pPr>
      <w:r>
        <w:rPr>
          <w:rFonts w:ascii="Amiri" w:hAnsi="Amiri" w:eastAsia="Amiri" w:cs="Amiri"/>
          <w:color w:val="111111"/>
          <w:sz w:val="28"/>
          <w:sz w:val="28"/>
          <w:szCs w:val="28"/>
          <w:rtl w:val="true"/>
          <w:lang w:bidi="ar-SA"/>
        </w:rPr>
        <w:t>الرّاسِخُونَ فِی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رَأیَتُهُ بَینَ المَسجِدَینِ وَ هُوَ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رِجالٌ کَأَنَّ قُلُوبَهُمْ زُبُرُ الحَدِیدِ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رُوِّینا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سُئِلَ الإمامُ أَبُوعَبْدِاللّه ِ علیه السلام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سَأَلتُ أَبا عَبدِاللّه ِ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سَأَلَ رَجُلٌ مِن أَهلِ الکُوفَةِ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سَبْعَ سِنینَ؛ یَطُولُ الأَیّامُ وَ اللَّیالِی 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سَتُصِیبُکُمْ شُبْهَةٌ فَتَبقُونَ بِلا عَلَمٍ 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سَجَدَ لَکَ سَوادی وَ خِیالی وَ آمَنَ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p>
    <w:p>
      <w:pPr>
        <w:pStyle w:val="BookText"/>
        <w:rPr/>
      </w:pPr>
      <w:r>
        <w:rPr>
          <w:rFonts w:ascii="Amiri" w:hAnsi="Amiri" w:eastAsia="Amiri" w:cs="Amiri"/>
          <w:color w:val="111111"/>
          <w:sz w:val="28"/>
          <w:sz w:val="28"/>
          <w:szCs w:val="28"/>
          <w:rtl w:val="true"/>
          <w:lang w:bidi="ar-SA"/>
        </w:rPr>
        <w:t>السَّلامُ عَلَی المَهْدِیِ الّذی وَعَدَ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السَّلامُ عَلی صاحِبَ الدَّلالاتِ وَ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اَلسَّلامُ عَلَیْکُمْ وَ رَحْمَةُ اللّه ِ وَ بَرَکاتُهُ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اَلسَّلامُ عَلَیْکُمْ یا أَهْلَ بَیْتِ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اَلسَّلامُ عَلَیْکَ یا بابَ اللّه ِ الَّذِی لایُؤْتی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بَقِیَّةَ اللّهِ فی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مُحْیِی الْمُؤْمنینَ وَ مُبیرِ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السَّلامُ عَلی وارِثِ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سَمِعتُ أبا مُحَمَّدٍ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التَّنْوِیهَ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سُمِّیَتْ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لِأَنَّ الْمَلائِکَةَ کانَتْ تَهِبْطُ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شَهادَةُ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الشِّیِعَةُ تُرَبّی بِالأَمانِیِّ مُنْذُ مِائَتَیْ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الصَّیحَةُ لاتَکُونُ إِلاّ فی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طُوبی لِشیعَةِ قائِمِنَا الْمُنْتَظِرینَ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عَدَدَ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عَلامَتُهُ أَنْ یَکُونَ شَیْخَ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عَلامَةُ المَهدِیِّ أَنْ یَکُونَ شَدیدا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عُلَماءُ شیعَتِنا مُرابِطُونَ فِی الْثَغْرِ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عُمْرُ الدُّنیا مِأَةُ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اَلْعَهْدُ ما أَخَذَ النَّبیُّ عَلَی النّاسِ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فَإِذا تَمَّتِ السَّبعُونَ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فَإِذا رَأَیتَ الْحَقَّ قَدماتَ وَ ذَهَبَ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فَإِذا کانَ ذلِکَ ضَرَبَ یَعسُوبُ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فَالحَقُّ ما رَضِیتُمُوهُ 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فَإِنّا نُحِیطُ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فَاِءنَّ أَمْرَنا بَغْتَةٌ فُجاءَةٌ حینَ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فَإِنّه یَقْسِمُ بِالسَّوِیَّةِ وَ یَعْدِلُ فِی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فَأَمّا مَنْ کانَ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فَأَنَا وَ أَهْلُ بَیْتِی مُطَهَّرُونَ مِنَ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فَثَبَّتَنِی اللّه ُ أَبَدا ما حَیِیتُ عَلی مُوالاتِکُمْ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فَجَعَلْتَهُمْ مَعادِنَ لِکَلِماتِکَ وَ أَرْکانا لِتَوْحِیدِکَ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طاعَتَنا نِظاما وَ إِمامَتَنا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فَکانُوا هُمُ السَّبِیلُ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فَلْیَعْمَلْ کُلُّ امْرِی ءٍ مِنْکُمْ بِما یَقْرَبُ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فَما تُنْکِرُ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فَما یَحْبِسُنا عَنْهُمْ إِلاّ ما یَتَّصِلُ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فَهذِهِ لاِلِ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فَهُوَ مَعْدِنُ الإیمانِ وَ بُحْبُوحَتُهُ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فَهُوَ مَعْصُومٌ مُؤَیَّدٌ مُوَفَّقٌ مُسَدَّدٌ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فِی المَرَضِ الَّذِی تَوفّی فِیهِ لِعایِشَةِ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فِی أَیِّ شی ءٍ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فَیَبْعَثُ اللّه ُ رَجُلاً مِنْ عِتْرَتی أَهْلَ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فَیَجْمَعُ اللّه ُ تَعالی لَهُ قَوما قَزَعٌ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فَیَعُوذُ عائِذٌ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فَیَجْتَمِعُ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فَیَکُونُ فِی کَرَّتِهِ خَمْسِینَ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705</w:t>
      </w:r>
    </w:p>
    <w:p>
      <w:pPr>
        <w:pStyle w:val="BookText"/>
        <w:rPr/>
      </w:pPr>
      <w:r>
        <w:rPr>
          <w:rFonts w:ascii="Amiri" w:hAnsi="Amiri" w:eastAsia="Amiri" w:cs="Amiri"/>
          <w:color w:val="111111"/>
          <w:sz w:val="28"/>
          <w:sz w:val="28"/>
          <w:szCs w:val="28"/>
          <w:rtl w:val="true"/>
          <w:lang w:bidi="ar-SA"/>
        </w:rPr>
        <w:t>فِی یَوْمٍ کانَ مِقْدارُهُ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اَلقائِمُ مَنصورٌ بِالرُّعبِ مُؤَیَّدٌ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قالَ لِی یَوْما یا جابِرُ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قَدْرُ الرَّجُلِ عَلی قَدْرِ هِمَّتِهِ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قَد مَضی وَلکِنْ قَد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قَد وَضَعَ بَنُواُمَیَّةِ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قِیمَةُ کُلِّ امرِی ءٍ ما یُحسِنُهُ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کَأَنّی أَنظُرُ إِلَی الْقائِمِ،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کَأَنِّی أَنْظُرُ إِلی شِیَعَتِنا بِمَسْجِدِ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کَأَنّی بِالشِّیعَةِ عِنْدَ فَقْدِهُمُ الثالِثَ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کَأَنّی بِأَصحابِ القائِمِ وَ قَد أَحاطُوا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کَذَبَ الوَقّاتُونَ، کَذَبَ الوَقّاتُونَ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کُلُّ ما کانَ فِی الأُمَمِ السّالِفَةِ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کُلُّ مَنْ لَمْ یُحِبَّ عَلَی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کُلُّنا قائُمٌ بِأَمرِ اللّه ِ، واحِدٌ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کَمِ الرِّباطُ عِنْدَکُمْ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کَما یَنْتَفِعُونَ بِالشَّمْسِ إِذا سَتَرَها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کُنْتُ عِنْدَ أَبی جَعْفَرٍ علیه السلام فِی فُسْطاطِه فَرَفَعَ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کُنتُ عِندَ أَبی عَبدِاللّه ِ علیه السلام بِالطَّوافِ، فَنَظَرَ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کُونِی مَکانَکَ، یا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لِئَلاّ یَکُونَ لِأحَدٍ فی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لَـئـِن لَّمْ یَنتَهِ الْمُنَـفِقُونَ وَ الَّذِینَ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لا إِلهَ إِلاَّ اللّه ُ حِصْنِی فَمَنْ دَخَلَ حِصْنِی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لا أَدْرِی إِلاّ أَنْ تُعَلِّمَنِی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لابُدَّ لِصاحِبِ هذا الأَمْرِ مِنْ عُزْلَةٍ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لا، وَلکِنْ لِأَوْصِیائِی مِنْهُمْ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لا وَ لَوْ أَدْرَکْتُهُ لَخَدَمْتُهُ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لا، وَلَو أَدرَکْتُهُ لَخَدِمتُهُ أَیّامَ حَیاتی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لایُحِبُّهُم إلاّ مَنْ طابَتْ وَلادَتُهُ وَلایُبْغِضُهُم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لایَخرُجُ القائِمُ مِن مَکَّةَ حَتّی تَکمِلُ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لایُری جِسْمُهُ، وَ لایُسَمّی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لا یُسَلِّمُ عَلَیهِ مُسَلِّمٌ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لا یَطَّلِعُ عَلی مَوْضِعِه أَحَدٌ مِنْ 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لا یَمْلِکُونَ الشَّفاعَةَ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لَتَعْطِفَنَّ الدُّنْیا عَلَیْنا بَعْدَ شِماسِها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لَتُوْمِنُنَّ بِهِ وَ لَتَنْصُرُنَّهُ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لَقَدْ سَمِعْتُ رَنَّةَ الشَّیْطانِ حِینَ نَزَلَ الْوَحْیُ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لَقَدْ کانَ فِیما قَبْلِکُمْ مِنَ الأُمَمِ 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لَقَدْ کانَ فِیمَنْ کانَ قَبْلِکُمْ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لَمْ تَخْلُ الأَرْضُ مُنْدُ کانَتْ مِنْ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لَنْ یَزالَ هذَا الدِّینُ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لَوْ أَنَّ أَشْیاعَنا، وَفَّقَهُمُ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لَو أَنَّ أَشیاعَنا، وَفَّقَهُمُ اللّه ُ لِطاعَتِهِ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لَوْ أَنَّ لی بِکُمْ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لَوْ بَقِیتِ الأَْرْضُ بِغَیْرِ إِمامٍ لَساخَتْ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لَوْ بَقِیتِ الأَرْضُ یَوما بِلا إِمامٍ مِنّا لَساخَتْ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لَوْخَلَتِ الأَرضُ طَرَفَةَ عَینٍ مِنْ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719</w:t>
      </w:r>
    </w:p>
    <w:p>
      <w:pPr>
        <w:pStyle w:val="BookText"/>
        <w:rPr/>
      </w:pPr>
      <w:r>
        <w:rPr>
          <w:rFonts w:ascii="Amiri" w:hAnsi="Amiri" w:eastAsia="Amiri" w:cs="Amiri"/>
          <w:color w:val="111111"/>
          <w:sz w:val="28"/>
          <w:sz w:val="28"/>
          <w:szCs w:val="28"/>
          <w:rtl w:val="true"/>
          <w:lang w:bidi="ar-SA"/>
        </w:rPr>
        <w:t>لَولا مَنْ یَبْقی بَعْدَ غَیْبَةِ قائِمِکُمْ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لَو لَمْ یَبْقِ فِی الأَرْضِ إِلاّ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لَوْ لَمْ یَبْقَ مِنَ الدُّنیا إِلاّ یَوْمٌ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لَهُ غَیْبَةٌ یَرْتَدُّ فِیها أَقْوامٌ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لَیْسَ بَیْنَ اللّه ِ وَ بَیْنَ حُجَّتِهِ 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لَیْسَ بَیْنَ قِیامِ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لَیْسَ مِنّا مَنْ لَمْ یُؤْمِنْ بِکَرَّتِنا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لَیَعِدَنَّ أَحَدُکُمْ لِخُرُوجِ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لَیَنزَعَنَّ عَنکُم قُضاةَ السُّوءِ، وَ لَیَقْبِضَنَّ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ما أَحْسَنُ الصَّبرُ وَ انتِظارُ الفَرَجِ أَما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ما بَعَثَ اللّه ُ نَبِیِّا مِنْ لَدُنْ آدَمَ فَهُلُمَّ 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ما تَسْتَعْجِلوُنَ بِخُروجِ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ما تُنْکِرُونَ أَنْ یُمِدَّ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ما زالَتِ الْأَرْضُ إِلاّ وَلِلّهِ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مازالتِ الأَرضُ إِلاّ و لِلّهِ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ما عَلاماتُ القائِمِ مِنْکُم إِذا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Amiri" w:hAnsi="Amiri" w:eastAsia="Amiri" w:cs="Amiri"/>
          <w:color w:val="111111"/>
          <w:sz w:val="28"/>
          <w:sz w:val="28"/>
          <w:szCs w:val="28"/>
          <w:rtl w:val="true"/>
          <w:lang w:bidi="ar-SA"/>
        </w:rPr>
        <w:t>ما لَکُمْ تَسُؤُونَ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ما مِنْ لَیْلَةِ جُمْعَةٍ إِلاّ وَ لِأَوْلِیاءِ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ماؤُکُمْ أَبْوابُکُمْ أَیِ الْأَئِمَّةُ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مَبْلَغُ عِلْمِنا عَلی ثَلاثَةِ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مَساجِدُهُمْ مَعْمُورَةِ بِالأَذانِ وَ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مَعاشِرَ النّاسِ، مَنْ أرَادَ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مَعرِفَةُ أَهلِ کُلِّ زَمانٍ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مَنِ ارْتَبَطَ دابَّةً مُتِوَقِّعا بِهِ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مَنْ أَحَبَّ أَنْ یَرْکِبَ سَفینَةَ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مَنْ أَحَبَّکُمّ فَقَدْ أَحَبَّ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مَنْ أَحَبَّ لِلّهِ وَ أَبْغَضَ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مَن أدْرَکَ مِنکُم قائِمَنا فَلیَقُلْ حینَ یَراهُ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مَنْ أَرادَ اللّه َ بَدَءَ بِکُمْ وَ مَنْ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مَنْ أَقَرَّ بِتَوْحِیدِ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 بِالرَّجْعَةِ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مَنْ أَقَرَّ بِسَبْعَةِ أَشْیاءٍ فَهُوَ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بَنی هاشِمٍ مِنْ ذُرْوَةِ طَوْدِ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اَلْمُنْتَظِرُ لِأَمْرِنا کَالْمُتِشَحِّطِ بِدَمِهِ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مَنْ دانَ بِدِینِی وَ سَلَکَ مِنهاجِی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مَنْ دَعا إِلَی اللّهِ تَعالی أَرْبَعینَ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مَن رَضِیَ عَنِ اللّه ِ بِالقَلیلِ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مَنْ سَرَّهُ أَنْ یَکُونَ مِنْ أَصْحابِ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مَنْ عَمِلَ بِما یَعْلَمْ عَلَّمَهُ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مَنْ قالَ بَعْدَ صَلوةِ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مَنْ کُنْتُ مَولاهُ فَهذا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مَنْ ماتَ بِغَیْرِ إمامٍ ماتَ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مَنْ ماتَ لایَعْرِفُ إِمامَهُ ماتَ مِیتَةً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مَنْ ماتَ مِنْکُمْ وَ هُوَ مُنْتَظِرٌ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مَنْ ماتَ وَ لَمْ یَعْرِفْ 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مَنْ ماتَ وَ لَیْسَ لَهُ إِمامٌ فَمیتَتُهُ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مِنْ وُلْدِی اثْناعَشَرَ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مِنْ وُلْدِی أَحَدَ عَشَرَ نُقَبَاء نُجَباء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مَنْ یَتَولَّ اللّه َ وَ رَسُولَهُ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اَلْمَهْدِیُّ رَجُلٌ مِنْ وُلْدِی 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اَلمَهدیُّ سَمْحٌ بِالمالِ،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المَهْدِیُّ طاوُوسُ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المَهدِیُّ مِنْ عِتْرَتِی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المَهْدِیُ مِنْ وُلْدِی، إسْمُهُ إسمی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اَلْمَهدِیُّ مِنْ وُلْدِی وَجْهُهُ کَاْلقَمَرِ الدُّرِیِّ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اَلْمَهدِیُّ مِنِّی أَجلَی الجِبْهَةِ أَقْنَی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النَّبیَ صلی الله علیه و آله لَمَّاقُبِضَ إِرْتَدَّ النّاسُ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النُّجُوم أَمانٌ لِأَهْلِ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الأُمَّةُ الْوُسْطی وَ نَحْنُ شُهَداءُ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نَحْنُ الَّذِینَ بِنا یُمْسِکُ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نَحنُ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نَحْنُ أَصْلُ کُلِّ خَیْرٍ وَ مِنْ فُرُوْعِنا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نَحْنُ خُزّانُ عِلْمِ اللّه ِ، نَحْنُ تَراجِمَةُ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نَحْنُ عِبادُ اللّهِ المُکْرَمُونَ الَّذِینَ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نَحْنُ قَومٌ فَرَضَ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نَحْنُ وَ إِنْ کُنّا ثاوِینَ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نَحْنُ وُلاةُ أَمْرِاللّه ِ وَ خَزَنَةُ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نَزَلَتْ فِی القائِمِ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نَزَلَتْ هذِهِ الاْیةُ الَّتی فی سُورَةِ الْحَدیدِ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نَظَرَ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نَعَمْ، إِنْتِظارُ الْفَرَجِ مِنَ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نَعَمْ هُمُ الَّذِینَ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نَعَم یا أَبابَصیرٍ إِحدیهُما أَطوَلُ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 اجعَلْهُ اللّهُمَّ مَفْزَعاً لِمَظلُومِ عِبادِکَ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742</w:t>
      </w:r>
    </w:p>
    <w:p>
      <w:pPr>
        <w:pStyle w:val="BookText"/>
        <w:rPr/>
      </w:pPr>
      <w:r>
        <w:rPr>
          <w:rFonts w:ascii="Amiri" w:hAnsi="Amiri" w:eastAsia="Amiri" w:cs="Amiri"/>
          <w:color w:val="111111"/>
          <w:sz w:val="28"/>
          <w:sz w:val="28"/>
          <w:szCs w:val="28"/>
          <w:rtl w:val="true"/>
          <w:lang w:bidi="ar-SA"/>
        </w:rPr>
        <w:t>وَ اخلِطِ الشِّدَّةَ بِضِغْثٍ مِنَ اللِّینِ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وَ إِذا قامَ قائِمُ آلِ مُحَمَّدٍ علیه السلام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740</w:t>
      </w:r>
    </w:p>
    <w:p>
      <w:pPr>
        <w:pStyle w:val="BookText"/>
        <w:rPr/>
      </w:pPr>
      <w:r>
        <w:rPr>
          <w:rFonts w:ascii="Amiri" w:hAnsi="Amiri" w:eastAsia="Amiri" w:cs="Amiri"/>
          <w:color w:val="111111"/>
          <w:sz w:val="28"/>
          <w:sz w:val="28"/>
          <w:szCs w:val="28"/>
          <w:rtl w:val="true"/>
          <w:lang w:bidi="ar-SA"/>
        </w:rPr>
        <w:t>وَ إِذْ قَتَلْتُمْ نَفْسًا فَادّارَأْتُمْ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وَ اعلَمْ أَنَّ خَلاصَکَ وَ نَجاتَکَ فی حَقنِ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وَ اعْلَمُوا أَنَّ الأَرْضَ لاتَخلُو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وَ اعلَموُا أَنَّکُم إِنِ اتَّبعَتُم طالِعَ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وَ اعْمُرِ اللّهُمَّ بِهِ بِلادَکَ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وَ الأَْئِمَّةُ تُعْرَضُ عَلَیْهِمْ 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مَعَکُم وَ فیکُمْ وَ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الَّذِی بَعَثَنی بِالحَقِّ بَشِیرا لَیَغِیبَنَّ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وَاللّه ِ إِنّا لَخُزّانُ اللّه ِ فِی سَمائِهِ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وَاللّهِ إِنَّ أَرْواحَنا وَ أَرْواحَ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 اللّه ِ إِنَّ صاحِبَ هذَا الأَمرِ لَیَحضُرُ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وَ اللّهِ لَقَدْ عَهِدَ إِلَینا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وَ اللّه ِ لَیُرَدَّنَّ وَ لَیُحضَرَنَّ السَّیدُ الأکْبَرُ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وَ اللّهِ لَیَغیبَنَّ غَیْبَةً لایَنْجُو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وَ اللّه ِ لََیمْلِکنَّ رَجُلٌ مِنّا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وَ اللّه ِ ما تَرَکَ اللّه ُ أَرضَا مُنذُ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وَ اللّهِ ما مِنّا إِلاّ مُقْتُولٌ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وَ اللّهِ ما نَزَلَ تَأْوِیلُها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وَ اللّهِ یا أَبا خالِدٍ لایُحِبُّنا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 إِنَّ لِی الکرَّةُ بَعْدَ الکَرَّةُ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وَ إِنِّی لَأَمانٌ لِأَهْلِ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وَ إِنِّی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 بِکُمْ، مُؤْمِنٌ بِإِیابِکُمْ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وَأْتُوا الْبُیُوتَ مِنْ أَبْوابِها وَ اتَّقُوا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وَأَسْئَلُکَ أَنْ تَجْعَلَ وَفاتِی قَتْلاً فِی سَبِیلِکَ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وَ أَعِنّا عَلی تَأْدِیَةِ حُقُوقِهِ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وَ أَفْضَلُ الأَعمالِ انتِظارُ الفَرَجِ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وَ أَکْثِرُوا الدُّعاءَ بِتَعْجیلِ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وَ أَمَّا الْحَوادِثُ الْواقِعَةُ فَارْجِعُوا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وَ أَمّا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شَبَهُهُ مِن جَدِّهِ المُصطَفی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وَ أَمّا ظُهُورُ الْفَرَجِ فَإِنَّه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 اللّه ِ لَیُدْخِلَنَّ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وَجْهُ الاْءِنْتِفاعِ بِی فِی غَیْبَتِی فَکَالاْءِنْتِفاعِ،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 أَنَا أُریدُ أَن أَسأَلَهُ عَنِ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 أَنْتَ مِنّا، یا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و أنَّ رَجْعَتَکُمْ حَقٌّ لارَیْبَ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وَ أَنَّ رَجْعَتِکُمْ حَقٌ لا رَیْبَ فِیها یَوْمَ لا یَنْفَعُ 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وَ تُؤْتُونَ الْحِکْمَةَ فِی زَمانِهِ حَتّی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وَ جَعَلَ صَلوتَنا عَلَیْکُمْ وَ ما خَصَّنا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وَجْهُ الحِکمَةِ فِی غَیْبَتِهِ وَجْهُ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وِراثَةٌ مِنْ رَسُولِ اللّهِ وَ مِنْ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وَرَبُّکَ الْغَفُورُ ذُو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وَ رَضِیکُمْ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أَرْکانا لِتَوْحِیدِهِ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 کُلٌّ شَرَعْتَ لَهُ شَریعَةً وَ نَهَجْتَ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وَلا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 لایَزالُ الدِّینُ قائِما حَتّی تَقُومَ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وِلایَةُ عَلِیِ بْنِ أَبِیطالِبٍ حِصْنِی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وُلِدَ لَنا مَولُودٌ فَلیَکُن عِندَکَ مَستُورا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 لَمْ تَخْلُ الأَرْضُ مُنْذُ خَلَقَ اللّهُ 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وَ مَثَلَ الأَئِمَّةِ مِنْ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 مَنْ أَرادَ أَنْ یَنْظُرَ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 هُمْ أَطْوَعُ من الأَمةِ لِسَیِّدها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وَ هُوَ کَأُقْحُوانَةِ أُرْجُوانِ قَدْ تَکاثَفَ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 یَأْتِی عَلی أُمَّتِی زَمانٌ لا یَبْقی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738</w:t>
      </w:r>
    </w:p>
    <w:p>
      <w:pPr>
        <w:pStyle w:val="BookText"/>
        <w:rPr/>
      </w:pPr>
      <w:r>
        <w:rPr>
          <w:rFonts w:ascii="Amiri" w:hAnsi="Amiri" w:eastAsia="Amiri" w:cs="Amiri"/>
          <w:color w:val="111111"/>
          <w:sz w:val="28"/>
          <w:sz w:val="28"/>
          <w:szCs w:val="28"/>
          <w:rtl w:val="true"/>
          <w:lang w:bidi="ar-SA"/>
        </w:rPr>
        <w:t>و یَأْمُرُ اللّه ُ الفَلَکَ فِی زَمانِهِ فَیُبْطِی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وَ یَجیِیءُ وَ اللّهِ ثَلاثَ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وَیْحَکَ إِنّی لَستُ کَأنتَ، إِنَّ اللّه َ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یَسیِرُ الرُّعبُ قُدّامَها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وَ یُعْطِی النّاسَ عَطایا مَرَّتَینِ فِی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هذا صاحِبُکُم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هذا صاحِبُکُم مِن بَعْدی وَ خَلیفَتی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هذا یَوْمٌ عَظیمُ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هذِهِ النُّجُومُ الَّتِی فِی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هَلِ الإیمانُ إِلاَّ الحُبُّ وَ 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هَلَکَ مَنْ عاداکُمْ وَ خابَ مَنْ جَحَدَکُمْ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هَلْ یَنْظُرُونَ إِلاّ السّاعَةَ أَنْ تَأتِیَهُمْ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هُمْ آلُ مُحَمَّدٍ یَبْعَثُ اللّهَ مَهْدِیَّهُمْ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هُمْ أَصحابُ المَهْدِی فِی آخِرِالزَّمانِ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شِعَتُنا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هُوَ الَّذِی تُطْوی لَهُ الأَرْضُ وَ یَذِلُّ لَهُ کُلُّ 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هُوَ الفَصلُ لَیْسَ بِالهَزْلِ هُوَ 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هُوَ خاصٌّ لِأقوامٍ فِی الرَّجْعَةِ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هِیَ أَفْضَلُ لَیلَةٍ بَعدَ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707</w:t>
      </w:r>
    </w:p>
    <w:p>
      <w:pPr>
        <w:pStyle w:val="BookText"/>
        <w:rPr/>
      </w:pPr>
      <w:r>
        <w:rPr>
          <w:rFonts w:ascii="Amiri" w:hAnsi="Amiri" w:eastAsia="Amiri" w:cs="Amiri"/>
          <w:color w:val="111111"/>
          <w:sz w:val="28"/>
          <w:sz w:val="28"/>
          <w:szCs w:val="28"/>
          <w:rtl w:val="true"/>
          <w:lang w:bidi="ar-SA"/>
        </w:rPr>
        <w:t>هِیَ ساعَةُ الْقائِمِ علیه السلام تَأتِیَهُمْ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هؤُلاءِ بَنُو إِسْرائِیلِ نُصِبَ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یا أَبَاالْقاسِمِ، إِنَّ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یا ابن النُّعمان إنَّ العالِمَ لایَقْدِرُ أنْ یُخْبِرَک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یا ابنَ رَسوُلِ اللّه ِ وَ مَنِ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726</w:t>
      </w:r>
    </w:p>
    <w:p>
      <w:pPr>
        <w:pStyle w:val="BookText"/>
        <w:rPr/>
      </w:pPr>
      <w:r>
        <w:rPr>
          <w:rFonts w:ascii="Amiri" w:hAnsi="Amiri" w:eastAsia="Amiri" w:cs="Amiri"/>
          <w:color w:val="111111"/>
          <w:sz w:val="28"/>
          <w:sz w:val="28"/>
          <w:szCs w:val="28"/>
          <w:rtl w:val="true"/>
          <w:lang w:bidi="ar-SA"/>
        </w:rPr>
        <w:t>یا أَبَاالقاسِمَ هذا وَاللّه ِ دِینُ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یا أَبابَصِیرٍ وَ أَنْتَ مِمَّنْ یُرِیدُ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یا أَبا مُحَمَّدٍ 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عِنْدَنا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أَبانُ، سَیَأتِیَ اللّه ُ بِثَلاثَ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یَا بنَ الایاتِ وَ البَیِّناتِ یَا بنَ 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یا بنَ المازِیارِ أَبی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یَابنَ بُکَیرِ إِنّی لَأقُولُ لَکَ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یَابنَ رَسُولِ اللّهِ بِأَبی أَنْتَ وَ أُمّی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یا جابِرُ إِنَّ لِبَنِی العَبّاسِ رایَةً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یا حَیّا قَبْلَ کُلِّ حَیٍّ وَ یا 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یا دِعْبِلُ الإِمامُ بَعدَی مُحَمَّدٌ ابْنی 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720</w:t>
      </w:r>
    </w:p>
    <w:p>
      <w:pPr>
        <w:pStyle w:val="BookText"/>
        <w:rPr/>
      </w:pPr>
      <w:r>
        <w:rPr>
          <w:rFonts w:ascii="Amiri" w:hAnsi="Amiri" w:eastAsia="Amiri" w:cs="Amiri"/>
          <w:color w:val="111111"/>
          <w:sz w:val="28"/>
          <w:sz w:val="28"/>
          <w:szCs w:val="28"/>
          <w:rtl w:val="true"/>
          <w:lang w:bidi="ar-SA"/>
        </w:rPr>
        <w:t>یا رَسُولَ اللّه ِ مَتی یَخْرُجُ الْقائِمُ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یا زُرارَةُ إِنْ أَدْرَکْتَ ذلِکَ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یا عَلیُّ بنُ مُحَّمدٍ السَّمُریُّ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یا عَلِیُّ لایُحِبُّکَ إِلاّ مَنْ طابَتْ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یا مُحَمَّدُ، مَنْ أَخْبَرَکَ عَنّا تَوقِیتا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یا مَعْشَرَ الخلائِقِ أَلا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یَأْتِی عَلی اُمَّتِی زَمانٌ لایَبقی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737</w:t>
      </w:r>
    </w:p>
    <w:p>
      <w:pPr>
        <w:pStyle w:val="BookText"/>
        <w:rPr/>
      </w:pPr>
      <w:r>
        <w:rPr>
          <w:rFonts w:ascii="Amiri" w:hAnsi="Amiri" w:eastAsia="Amiri" w:cs="Amiri"/>
          <w:color w:val="111111"/>
          <w:sz w:val="28"/>
          <w:sz w:val="28"/>
          <w:szCs w:val="28"/>
          <w:rtl w:val="true"/>
          <w:lang w:bidi="ar-SA"/>
        </w:rPr>
        <w:t>یُبایِعُ القائِمَ بَینَ الرُّکنِ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یَبْعَثُ اللّه ُ رَجُلاً فِی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یَتَمَسَّحُونَ بِسَرْجِ الإمامِ یَطْلُبُونَ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یَتَنَعَّمُ أُمَّتی فِی زَمَنِ الْمَهْدی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یُجَرِّدُ السَّیفَ عَلی عاتِقِهِ ثَمانِیَةَ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یُحْیِیها اللّه ُ عَزَّ و جَلَّ بِالْقائِمِ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یَخافُ عَلی نَفسِهِ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یَخْرُجُ ابْنُ آکِلَةِ الأَکْبادِ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یَخْرُجُ رَجُلٌ مِنْ وُلْدی فی آخِرِالزَّمانِ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یَرْجِعُ إلَیْکُمْ نَبِیُّکُمْ صلی الله علیه و آله و أَمِیرُالْمُؤْمِنینَ علیه السلام و 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یُطَهِّرُ اللّه ُ بِهِ الْأَرْضَ مِنْ 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یُطَهِّرُ اللّه ُ بِهِ الْأَرْضِ مِنْ کُلِّ 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یُعْجِبُنی أَنْ یَفْرُغَ الرَّجُلُ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706</w:t>
      </w:r>
    </w:p>
    <w:p>
      <w:pPr>
        <w:pStyle w:val="BookText"/>
        <w:rPr/>
      </w:pPr>
      <w:r>
        <w:rPr>
          <w:rFonts w:ascii="Amiri" w:hAnsi="Amiri" w:eastAsia="Amiri" w:cs="Amiri"/>
          <w:color w:val="111111"/>
          <w:sz w:val="28"/>
          <w:sz w:val="28"/>
          <w:szCs w:val="28"/>
          <w:rtl w:val="true"/>
          <w:lang w:bidi="ar-SA"/>
        </w:rPr>
        <w:t>یَعْطِفُ الهَوی عَلَی الهُدی إذا عَطَفُوا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یَعْلَمُهُ إِلاّ أَنَّهُمْ لایَرَوْنَ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یَعنی بِمَوْتِها کُفْرَ أَهْلِها وَالْکافِرُ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یَعْنِی خُرُوجُ القائِمِ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استَقامُوا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یَعْنِی یُصلِحُ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یُفَرِّجُ اللّه ُ بِالْمَهْدِ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عَنِ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یُفَرِّقُ المَهدِیُّ أَصحابَهُ فی جَمیعِ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یَفْقِدُ النّاسُ إِمامَهُم، یَشهَدُ المَواسِمَ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یَکوُنُ الْمَهْدِیُّ فی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تَتَنَعَّمُ أُمَّتی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یَکونُ أَوْلی بِالنّاسِ مِنْهُمْ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یَکُونُ تِسعَةُ أَئِمّةٍ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یَکُونُ لِصاحِبِ هَذا الأَمْرِ غَیْبَةٌ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یَمُصُّونَ الِّثمادُ وَ یَدَعُونَ النَّهْرَ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یَمْلَأُ الأَرضَ عَدلاً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یَمْلَأُ الْأَرْضَ عَدْلاً وَ قِسْطا وَ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یَمْلِکُ تِسْعَ عَشَرَةَ سَنَةً وَ أَشْهُرا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یَوْمَئِذٍ الحَقُّ للرَّحمنِ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یَوْمَ الفَتْحِ یَوْمَ تُفْتَحُ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یُؤَیِّدُهُ بِثَلاثَةِ أَجنادٍ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bookmarkStart w:id="801" w:name="pg13308_137665"/>
    </w:p>
    <w:p>
      <w:pPr>
        <w:pStyle w:val="Heading3"/>
        <w:numPr>
          <w:ilvl w:val="2"/>
          <w:numId w:val="1"/>
        </w:numPr>
        <w:rPr/>
      </w:pPr>
      <w:bookmarkStart w:id="802" w:name="__RefHeading___Toc2395308_2322387425"/>
      <w:bookmarkStart w:id="803" w:name="_Toc306"/>
      <w:bookmarkEnd w:id="801"/>
      <w:bookmarkEnd w:id="802"/>
      <w:r>
        <w:rPr>
          <w:rtl w:val="true"/>
        </w:rPr>
        <w:t>اشخاص</w:t>
      </w:r>
      <w:bookmarkEnd w:id="803"/>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آقا بزرگ تهرانی، محمدحسن،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آل سام، عبدالاعلی مولی،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ابن ابی دنیا ابوبکر عبدالله بن محمد بن عبید بن سفیان،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ابن ابی قره،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ابن بابویه، علی بن حسین بن بابویه،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ابن بطوطه، محمد بن عبدالله،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ابن حماد، محمد بن علی،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ابن حنبل، احمد،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ابن شهرآشوب، محمد بن علی،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ابن عباس، عبدالله بن عباس،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ابن فارس، احمد بن فارس،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ابن مسعود، عبدالله بن مسعود،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مهزیار، ابراهیم بن مهزیار،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ابوالأدیان بصری،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ابوبصیر محمد بن قاسم بغدادی،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ابوعتاب،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ابومحمد فضل بن شاذان،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ابومعاش، زین الدّین علی بن فاضل،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ابونعیم اصفهانی، احمد بن عبدالله،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ابوهاشم جعفری،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ابوهریره، عبد الله بن عامر،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ابی سفیان،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ابی غانم خادم،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احمد بن ابراهیم بن مخلّد،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احمد بن محمد بن عبداللّه،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اُخْنُوخ بن یرد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اسحاق بن یعقوب،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اصفهانی، میرزا عبداللّه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اقطع، عمربن عبداللّه،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امام باقر علیه السلام محمد بن علی علیه السلام</w:t>
      </w:r>
    </w:p>
    <w:p>
      <w:pPr>
        <w:pStyle w:val="BookText"/>
        <w:rPr/>
      </w:pPr>
      <w:r>
        <w:rPr>
          <w:rFonts w:ascii="IRNazanin" w:hAnsi="IRNazanin" w:eastAsia="IRNazanin"/>
          <w:color w:val="111111"/>
          <w:sz w:val="28"/>
          <w:sz w:val="28"/>
          <w:szCs w:val="28"/>
          <w:rtl w:val="true"/>
          <w:lang w:bidi="fa-IR"/>
        </w:rPr>
        <w:t>امام حسن عسکری علیه السلام حسن بن علی علیه السلام</w:t>
      </w:r>
    </w:p>
    <w:p>
      <w:pPr>
        <w:pStyle w:val="BookText"/>
        <w:rPr/>
      </w:pPr>
      <w:r>
        <w:rPr>
          <w:rFonts w:ascii="IRNazanin" w:hAnsi="IRNazanin" w:eastAsia="IRNazanin"/>
          <w:color w:val="111111"/>
          <w:sz w:val="28"/>
          <w:sz w:val="28"/>
          <w:szCs w:val="28"/>
          <w:rtl w:val="true"/>
          <w:lang w:bidi="fa-IR"/>
        </w:rPr>
        <w:t>امام حسن مجتبی علیه السلام حسن بن علی علیه السلام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حسین بن علی علیه السلام </w:t>
      </w:r>
    </w:p>
    <w:p>
      <w:pPr>
        <w:pStyle w:val="BookText"/>
        <w:rPr/>
      </w:pPr>
      <w:r>
        <w:rPr>
          <w:rFonts w:ascii="IRNazanin" w:hAnsi="IRNazanin" w:eastAsia="IRNazanin"/>
          <w:color w:val="111111"/>
          <w:sz w:val="28"/>
          <w:sz w:val="28"/>
          <w:szCs w:val="28"/>
          <w:rtl w:val="true"/>
          <w:lang w:bidi="fa-IR"/>
        </w:rPr>
        <w:t>امام رضا علیه السلام علی بن موسی علیه السلام</w:t>
      </w:r>
    </w:p>
    <w:p>
      <w:pPr>
        <w:pStyle w:val="BookText"/>
        <w:rPr/>
      </w:pPr>
      <w:r>
        <w:rPr>
          <w:rFonts w:ascii="IRNazanin" w:hAnsi="IRNazanin" w:eastAsia="IRNazanin"/>
          <w:color w:val="111111"/>
          <w:sz w:val="28"/>
          <w:sz w:val="28"/>
          <w:szCs w:val="28"/>
          <w:rtl w:val="true"/>
          <w:lang w:bidi="fa-IR"/>
        </w:rPr>
        <w:t>امام زین العابدین علیه السلام علی بن الحسین علیه السلام</w:t>
      </w:r>
    </w:p>
    <w:p>
      <w:pPr>
        <w:pStyle w:val="BookText"/>
        <w:rPr/>
      </w:pPr>
      <w:r>
        <w:rPr>
          <w:rFonts w:ascii="IRNazanin" w:hAnsi="IRNazanin" w:eastAsia="IRNazanin"/>
          <w:color w:val="111111"/>
          <w:sz w:val="28"/>
          <w:sz w:val="28"/>
          <w:szCs w:val="28"/>
          <w:rtl w:val="true"/>
          <w:lang w:bidi="fa-IR"/>
        </w:rPr>
        <w:t>امام صادق علیه السلام جعفر بن محمد علیه السلام</w:t>
      </w:r>
    </w:p>
    <w:p>
      <w:pPr>
        <w:pStyle w:val="BookText"/>
        <w:rPr/>
      </w:pPr>
      <w:r>
        <w:rPr>
          <w:rFonts w:ascii="IRNazanin" w:hAnsi="IRNazanin" w:eastAsia="IRNazanin"/>
          <w:color w:val="111111"/>
          <w:sz w:val="28"/>
          <w:sz w:val="28"/>
          <w:szCs w:val="28"/>
          <w:rtl w:val="true"/>
          <w:lang w:bidi="fa-IR"/>
        </w:rPr>
        <w:t>امام علی علیه السلام علی بن ابیطالب علیه السلام</w:t>
      </w:r>
    </w:p>
    <w:p>
      <w:pPr>
        <w:pStyle w:val="BookText"/>
        <w:rPr/>
      </w:pPr>
      <w:r>
        <w:rPr>
          <w:rFonts w:ascii="IRNazanin" w:hAnsi="IRNazanin" w:eastAsia="IRNazanin"/>
          <w:color w:val="111111"/>
          <w:sz w:val="28"/>
          <w:sz w:val="28"/>
          <w:szCs w:val="28"/>
          <w:rtl w:val="true"/>
          <w:lang w:bidi="fa-IR"/>
        </w:rPr>
        <w:t>امام موسی کاظم علیه السلام موسی بن جعفر علیه السلام</w:t>
      </w:r>
    </w:p>
    <w:p>
      <w:pPr>
        <w:pStyle w:val="BookText"/>
        <w:rPr/>
      </w:pPr>
      <w:r>
        <w:rPr>
          <w:rFonts w:ascii="IRNazanin" w:hAnsi="IRNazanin" w:eastAsia="IRNazanin"/>
          <w:color w:val="111111"/>
          <w:sz w:val="28"/>
          <w:sz w:val="28"/>
          <w:szCs w:val="28"/>
          <w:rtl w:val="true"/>
          <w:lang w:bidi="fa-IR"/>
        </w:rPr>
        <w:t>امام مهدی علیه السلام حجت بن الحسن علیه السلام</w:t>
      </w:r>
    </w:p>
    <w:p>
      <w:pPr>
        <w:pStyle w:val="BookText"/>
        <w:rPr/>
      </w:pPr>
      <w:r>
        <w:rPr>
          <w:rFonts w:ascii="IRNazanin" w:hAnsi="IRNazanin" w:eastAsia="IRNazanin"/>
          <w:color w:val="111111"/>
          <w:sz w:val="28"/>
          <w:sz w:val="28"/>
          <w:szCs w:val="28"/>
          <w:rtl w:val="true"/>
          <w:lang w:bidi="fa-IR"/>
        </w:rPr>
        <w:t>امام هادی علیه السلام علی بن محمد علیه السلام</w:t>
      </w:r>
    </w:p>
    <w:p>
      <w:pPr>
        <w:pStyle w:val="BookText"/>
        <w:rPr/>
      </w:pPr>
      <w:r>
        <w:rPr>
          <w:rFonts w:ascii="IRNazanin" w:hAnsi="IRNazanin" w:eastAsia="IRNazanin"/>
          <w:color w:val="111111"/>
          <w:sz w:val="28"/>
          <w:sz w:val="28"/>
          <w:szCs w:val="28"/>
          <w:rtl w:val="true"/>
          <w:lang w:bidi="fa-IR"/>
        </w:rPr>
        <w:t xml:space="preserve">ام خالد،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انباری،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انصاری، ابودجانه،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انصاری، جابر بن عبدالله،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اَنوش بن شیث،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أمّ ایمن،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بحرالعلوم، سیدمهدی،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برقی، محمد بن خالد،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بروجردی، سیدمحمد حسن،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برید بن معاویه،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بکیر بن أعین،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بنی تمیم،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بنی نضیر، </w:t>
      </w:r>
      <w:r>
        <w:rPr>
          <w:rFonts w:eastAsia="IRNazanin" w:cs="IRNazanin"/>
          <w:color w:val="111111"/>
          <w:sz w:val="28"/>
          <w:szCs w:val="28"/>
          <w:lang w:bidi="fa-IR"/>
        </w:rPr>
        <w:t>502</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بوش، جورج،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بهبهانی، وحید،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بهلول، محمدتقی،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جابر بن سمره،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جعفر بن علی صائقه،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جعفر بن محمد علیه السلام،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lang w:bidi="fa-IR"/>
        </w:rPr>
        <w:t>،</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p>
    <w:p>
      <w:pPr>
        <w:pStyle w:val="BookText"/>
        <w:rPr/>
      </w:pPr>
      <w:r>
        <w:rPr>
          <w:rFonts w:ascii="Amiri" w:hAnsi="Amiri" w:eastAsia="Amiri" w:cs="Amiri"/>
          <w:color w:val="111111"/>
          <w:sz w:val="28"/>
          <w:sz w:val="28"/>
          <w:szCs w:val="28"/>
          <w:rtl w:val="true"/>
          <w:lang w:bidi="ar-SA"/>
        </w:rPr>
        <w:t xml:space="preserve">جعفر کذّاب،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جعفی، ابوعبداللّه،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جعفی، اسماعیل بن ابراهیم،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جعفی، جابر بن یزید،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جلالی، عباس،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جوسق،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الجوهری، عبید بن شریة،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حاجز وشّا،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حازم،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حبابه والبیه،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حجت بن الحسن علیه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حزقیل، </w:t>
      </w:r>
      <w:r>
        <w:rPr>
          <w:rFonts w:eastAsia="IRNazanin" w:cs="IRNazanin"/>
          <w:color w:val="111111"/>
          <w:sz w:val="28"/>
          <w:szCs w:val="28"/>
          <w:lang w:bidi="fa-IR"/>
        </w:rPr>
        <w:t>492</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جهم،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بن علی علیه‌السلام،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حسن بن علی بن ابی‌طالب علیه‌السلام،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حسین بن ابی‌علاء،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حسین بن خالد،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حسین بن علی علیه‌السلام،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الحسینی الاسترآبادی، سید شرف الدین علی،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حسینی بحرانی، سیّد هاشم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حکیمه،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حلی، شیخ جلال‌الدین عبداللّه بن حرام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حلّی، شیخ شمس‌الدّین بن نجیح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حموی، یاقوت،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خثعمی، عبدالکریم ،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خزاز، حسن بن علی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خزّاز قمی، علی بن محمد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خزاعی، دعبل،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خمینی، سید روح الله،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دخیّل، علی محمد علی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دوانی، علی ، </w:t>
      </w:r>
      <w:r>
        <w:rPr>
          <w:rFonts w:eastAsia="IRNazanin" w:cs="IRNazanin"/>
          <w:color w:val="111111"/>
          <w:sz w:val="28"/>
          <w:szCs w:val="28"/>
          <w:lang w:bidi="fa-IR"/>
        </w:rPr>
        <w:t>347</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دومغ،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دوید بن زید بن نهد،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رازی، شیخ محمد ،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رشید، هجری،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ریّان،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زرارة بن اعین،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سدیر،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سعیده،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سلمه،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سلیمان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سلیم‌بن قیس،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سمّان،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سَمُری، ابوالحسن علی بن محمد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سمیه،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سیّد شمس‌الدّین،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سیوطی، جلال‌الدین،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شداد،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شفیعی سروستانی، ابراهیم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شوشتری، قاضی نوراللّه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محمد بن مکی العاملی،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شیث بن آدم،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شیخ صدوق، محمد بن علی بن حسین،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شیخ طوسی، محمد بن حسن،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شیخ مفید، محمد بن محمد بن نعمان،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صدر، سید صدرالدین ،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صدر، سیدمحمدباقر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صدر، شهید سید محمد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صقیل،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صیانه،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صیقل،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ضراب اصفهانی،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طباطبایی، محمدحسین،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طوسی، خواجه نصیرالدین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الطیالسی، ابوداود،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طیبی کوفی، فضل بن یحیی بن علی ،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عاصم بن زیاد،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عاملی، سید جعفر مرتضی ،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عبدالعظیم بن عبداللّه حسنی،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عثمان بن سعید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العدوانی، ذوالاصبع ،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عُزَیر،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 xml:space="preserve">عزیزی، مجتبی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عسقلانی، ابن حجر ،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العصفری، ابوسعید ،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عقید،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علم الهدی، سید مرتضی ،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علوی، محمد بن احمد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علی بن ابیطالب علیه‌السلام،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بلال،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الحسین علیه‌السلام،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علی بن فاضل،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علی بن محمد علیه‌السلام،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علی بن موسی علیه‌السلام،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علی بن موسی بن طاووس،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عمرو اهوازی،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عمری عثمان بن سعید</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فاضل لنکرانی، محمد،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فاطمه زهرا علیهاالسلام،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فزاری، جعفر بن محمد بن مالک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فضیل بن یسار،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فیض کاشانی، محمد محسن،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قاضی عیاض،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قزوینی، سید محمدکاظم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قلانسی، حمدان بن احمد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قمی، احمد بن اسحاق بن سعد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قمی، احمد بن علی بن ابراهیم ، </w:t>
      </w:r>
      <w:r>
        <w:rPr>
          <w:rFonts w:eastAsia="IRNazanin" w:cs="IRNazanin"/>
          <w:color w:val="111111"/>
          <w:sz w:val="28"/>
          <w:szCs w:val="28"/>
          <w:lang w:bidi="fa-IR"/>
        </w:rPr>
        <w:t>158</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قنواء،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قیصر روم،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قینان بن انوش،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کلینی، محمد بن یعقوب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کنانی، ابی الصباح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کورانی، علی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لَمَک بن متوشالح،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مازندرانی، زین‌الدّین علی بن فاضل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ماوردی، علی بن محمد،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مَتوشالَح بن اُخنوخ،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متوکل، ابوعیسی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محمد بن حسن بن احمد بن ولید،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صلی‌الله‌علیه‌و‌آله،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محمد بن علی علیه‌السلام،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محمد بن علی بن بلال،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بن علی بن عزافر،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محمد بن علی ماجیلویه،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محمد بن قاسم بن حمزة،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محمد بن معاویه بن حکیم،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مرعشی نجفی، سید محمدجواد ،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مسلم بن حجاج،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مسیح بن مریم علیه‌السلام،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معاویة بن ابوسفیان،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مُعلّی بن خُنَیس،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مغیره، حارث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مکارم شیرازی، ناصر ،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مکتّب، ابومحمد حسن بن احمد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ملیکه،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موسی بن جعفر علیه‌السلام،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موسی بن عمران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مهبلی، محمد بن غیاث ،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مِهزَم،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مهلائیل بن قینان،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میرصابری، سید داود ،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میسر بن عبدالعزیز،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میمون البان،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میمون بن مهران،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مؤمن الطاق،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ناصری، محمد،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شیخ محمد حسن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نجم بن اعین،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نعمانی، محمد بن ابراهیم،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نفس زکیه،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نوبختی، ابوالقاسم حسین بن روح،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نوبختی، علی بن احمد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نوح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نوری، حاج میرزا حسین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ولید بن ریان،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هبه‌اللّه بن محمد،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هروی، اباصلت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یرد بن مهلائیل،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یعقوب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یمانی،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یوسف علیه‌السلام،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یوشع،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یوشعا، </w:t>
      </w:r>
      <w:r>
        <w:rPr>
          <w:rFonts w:eastAsia="IRNazanin" w:cs="IRNazanin"/>
          <w:color w:val="111111"/>
          <w:sz w:val="28"/>
          <w:szCs w:val="28"/>
          <w:lang w:bidi="fa-IR"/>
        </w:rPr>
        <w:t>20</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bookmarkStart w:id="804" w:name="pg13308_137691"/>
    </w:p>
    <w:p>
      <w:pPr>
        <w:pStyle w:val="Heading3"/>
        <w:numPr>
          <w:ilvl w:val="2"/>
          <w:numId w:val="1"/>
        </w:numPr>
        <w:rPr/>
      </w:pPr>
      <w:bookmarkStart w:id="805" w:name="__RefHeading___Toc2395310_2322387425"/>
      <w:bookmarkStart w:id="806" w:name="_Toc307"/>
      <w:bookmarkEnd w:id="804"/>
      <w:bookmarkEnd w:id="805"/>
      <w:r>
        <w:rPr>
          <w:rtl w:val="true"/>
        </w:rPr>
        <w:t>مکان‌ها</w:t>
      </w:r>
      <w:bookmarkEnd w:id="806"/>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ایلاق،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باب الکوفه،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باب محول،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بنی‌تمیم،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بیداء،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جمکران،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خیابان خلنجی،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سُرَّ مَن رَای،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سهله،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فرغانه،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158</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807" w:name="pg13308_137693"/>
    </w:p>
    <w:p>
      <w:pPr>
        <w:pStyle w:val="Heading3"/>
        <w:numPr>
          <w:ilvl w:val="2"/>
          <w:numId w:val="1"/>
        </w:numPr>
        <w:rPr/>
      </w:pPr>
      <w:bookmarkStart w:id="808" w:name="__RefHeading___Toc2395312_2322387425"/>
      <w:bookmarkStart w:id="809" w:name="_Toc308"/>
      <w:bookmarkEnd w:id="807"/>
      <w:bookmarkEnd w:id="808"/>
      <w:r>
        <w:rPr>
          <w:rtl w:val="true"/>
        </w:rPr>
        <w:t>کتاب‌ها</w:t>
      </w:r>
      <w:bookmarkEnd w:id="809"/>
    </w:p>
    <w:p>
      <w:pPr>
        <w:pStyle w:val="BookText"/>
        <w:rPr/>
      </w:pP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سخنرانی‌های حضرت آیت الله ناصری در مورد امام زمان علیه‌السلام،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ابوسعید العصفری،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إثبات الوصیة،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764</w:t>
      </w:r>
    </w:p>
    <w:p>
      <w:pPr>
        <w:pStyle w:val="BookText"/>
        <w:rPr/>
      </w:pPr>
      <w:r>
        <w:rPr>
          <w:rFonts w:ascii="IRNazanin" w:hAnsi="IRNazanin" w:eastAsia="IRNazanin"/>
          <w:color w:val="111111"/>
          <w:sz w:val="28"/>
          <w:sz w:val="28"/>
          <w:szCs w:val="28"/>
          <w:rtl w:val="true"/>
          <w:lang w:bidi="fa-IR"/>
        </w:rPr>
        <w:t xml:space="preserve">استراتژی انتظار،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الأخبار الدخیله،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p>
    <w:p>
      <w:pPr>
        <w:pStyle w:val="BookText"/>
        <w:rPr/>
      </w:pPr>
      <w:r>
        <w:rPr>
          <w:rFonts w:ascii="Amiri" w:hAnsi="Amiri" w:eastAsia="Amiri" w:cs="Amiri"/>
          <w:color w:val="111111"/>
          <w:sz w:val="28"/>
          <w:sz w:val="28"/>
          <w:szCs w:val="28"/>
          <w:rtl w:val="true"/>
          <w:lang w:bidi="ar-SA"/>
        </w:rPr>
        <w:t xml:space="preserve">الإشاعة لأشراط الساعة،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الإعتقادات،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المهدی عند أهل السنّة،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الإمام المهدی علیه‌السلام فی القرآن و السنّة،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الإمام المهدی علیه‌السلام من المهد إلی الظهور،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الآیات الباهرة فی بقیة العترة الطاهرة،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الإیقاظ من الهجعة،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إلزام الناصب،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التشریف بالمنن فی التعریف بالفتن،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امامت و مهدویت،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امام مهدی علیه‌السلام از ولادت تا ظهور،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امکان طول عمر تا بی‌نهایت،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اوائل المقالات فی المذاهب و المختارات،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او خواهد آمد،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أحادیث إلامام المهدی،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با دعای ندبه در پگاه جمعه،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بازگشت به دنیا در پایان تاریخ،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بحث حول المهدی،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بدایة المعارف الإلهیة فی شرح عقائد الإسلامیه،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برگ شقایق،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بهائیان،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پاسخ به شبهات احمد الکاتب،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پروتستانتیزم، پیوریتانیسم و مسیحیت صهیونیستی،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پژوهشی پیرامون زندگانی نوّاب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پژوهشی علمی پیرامون طول عمر، کهولت و پیش‌گیری از پیری،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پیش‌گویی‌ها و آخرالزمان،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پیشوای دوازدهم، حضرت امام حجت بن الحسن المهدی،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پیوند معنوی با ساحت قدس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الأنام فی غیبة الإمام، علیه الصلوه‌و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تاج العروس من جواهر القاموس،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العرب و الروم،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الغیبة الصغری،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تاریخ تشیع در ایران،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تاریخ سیاسی غیبت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تاریخ عصر غیبت؛ نگاهی تحلیلی به عصر غیبت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تاریخ ما بعد از ظهور،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تاریخ ناگفته و پنهان امریکا،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تأویل الآیات الظاهرة فی فضائل العترة الطاهرة،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تبصرة الولی،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تجرید الإعتقاد،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تحفه قدسی در علایم ظهور مهدی موعود،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تحلیل تاریخی نشانه‌های ظهور،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التفسیر والمفسرون،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تفسیر الدر المنثور،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تفسیر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تفسیر الکبیر،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تفسیر الکشاف عن حقائق غوامض التنزیل،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lang w:bidi="fa-IR"/>
        </w:rPr>
        <w:t>262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کنز الفوائد،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تلخیص التمهید،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تنبیه الخواطر و نزهة النواظر،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توصیه‌ها، پرسش‌ها و پاسخ‌ها در محضر حضرت آیت الله جوادی آملی،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تهذیب اللغة،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جزیره خضرا، افسانه یا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جزیره خضرا و تحقیقی پیرامون مثلث برمودا،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جزیره خضرا تحریفی در تاریخ شیعه،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جزیره خضرا در ترازوی نقد،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جزیرة الخضراء،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جلوه‌های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جنه‌المأوی،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جوابات المسائل الرازیه،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جوانان، یاوران مهدی،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جهانی شدن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 و چالش‌ها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چهارمین کنگره دین پژوهان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چشم‌اندازی به حکومت امام مهدی،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چشم به راه مهدی علیه‌السلام،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درخشان امام زمان،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 جهانی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حیات پس از مرگ،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خورشید در نهان،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خورشید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خورشید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انتظار، تکلیف،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دادگستر جهان،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دایرة المعارف بزرگ اسلامی،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دایرة المعارف فقه مقارن،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درآمدی بر استراتژی انتظار،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دراسة فی علامات الظهور و الجزیرة الخضراء،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در انتظار ققنوس،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در جست‌وجوی قائم،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در فجر ساحل،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 xml:space="preserve">الدلائل،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راز پنهانی و رمز پیدایی،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راز و نیاز منتظران،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رجعت از دیدگاه عقل، قرآن، حدیث،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رجعت یا بازگشت به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جامع مفهوم رجعت از دیدگاه عقل و نقل،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772</w:t>
      </w:r>
    </w:p>
    <w:p>
      <w:pPr>
        <w:pStyle w:val="BookText"/>
        <w:rPr/>
      </w:pPr>
      <w:r>
        <w:rPr>
          <w:rFonts w:ascii="IRNazanin" w:hAnsi="IRNazanin" w:eastAsia="IRNazanin"/>
          <w:color w:val="111111"/>
          <w:sz w:val="28"/>
          <w:sz w:val="28"/>
          <w:szCs w:val="28"/>
          <w:rtl w:val="true"/>
          <w:lang w:bidi="fa-IR"/>
        </w:rPr>
        <w:t xml:space="preserve">الرجعة أو العود إلی الحیاة الدنیا بعد الموت،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رسائل الشریف المرتضی،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الرسالة الثالثة فی الغیبة،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الرسالة فی الغیبة،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رسالة العقاید الجعفریة،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الرعایة لحال البدایة فی علم الدرایة،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روزگار رهایی،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روش‌های تأویل قرآن،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روض‌الجنان و روح‌الجنان فی تفسیر القرآن،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رهبری بر فراز قرون،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زنان در حکومت امام زمان،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زنده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جُستاری در دیر زیستی امام عصر،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سازمان وکالت و نقش آن در عصر ائمه،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سعدالسعود،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سلسله مصنّفات الشیخ المفید،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سودای روی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عملی دیداربا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سیره معصومان،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سیمای حضرت مهدی علیه‌السلام در قرآن،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شئون و اختیارات ولی‌فقیه،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شبهات و ردود،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شرح صحیح بخاری،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شرح غرر الحکم و درر الکلم،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شش ماه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حوادث شش ماهه پیش از ظهور،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الشموس الطالعة فی شرح الزیارة الجامعة،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شمیم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حکومتی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شناخت امام یا راه رهایی از مرگ جاهلی،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الشیعة و الرجعة،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 صحاح العربیه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صحیفة المهدی،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صفات الشیعه،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صهیونیسم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راه به سوی آرماگدون،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علوم و ادیان،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عصر الظهور،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عصر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آینده انسان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عصر ظهور، </w:t>
      </w:r>
      <w:r>
        <w:rPr>
          <w:rFonts w:eastAsia="IRNazanin" w:cs="IRNazanin"/>
          <w:color w:val="111111"/>
          <w:sz w:val="28"/>
          <w:szCs w:val="28"/>
          <w:lang w:bidi="fa-IR"/>
        </w:rPr>
        <w:t>430</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عقاید الإمامیه،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العقائد الإسلامیة،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علامات الساعة،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علامات المهدی،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علامات مهدی آخرالزمان،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علامات یوم القیامة،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علایم الظهور،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علم‌الحدیث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مصطلح الحدیث یا علم الدرایة،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علم‌الحدیث و درایة الحدیث،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علی و زیارت جامعه کبیره،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عیون الحکم و المواعظ،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فرهنگ جامع سخنان امام 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موسوعة الکلمات الإمام الحسین علیه‌السلام،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فرهنگ عمید،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فرهنگ فارسی،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فرهنگ فرق اسلامی،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فرهنگ لاروس،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الفصول العشرة فی الغیبة،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الفصول المهمّة فی معرفة أحوال الأئمّة،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فقه سیاسی اسلام،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الفوائد الشّمسیّه، </w:t>
      </w:r>
      <w:r>
        <w:rPr>
          <w:rFonts w:eastAsia="Amiri" w:cs="Amiri" w:ascii="Amiri" w:hAnsi="Amiri"/>
          <w:color w:val="111111"/>
          <w:sz w:val="28"/>
          <w:szCs w:val="28"/>
          <w:lang w:bidi="ar-SA"/>
        </w:rPr>
        <w:t>128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قیام و انقلاب مهدی علیه‌السلام از دیدگاه فلسفه تاریخ،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کتاب البیع،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کتاب التوحید،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کتاب الخصال،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کتاب الوافی،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کتاب‌نامه حضرت مهدی،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کشف المراد،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کفایة الأثر فی النص علی الأئمة الإثنی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کلمة الإمام المهدی، </w:t>
      </w:r>
      <w:r>
        <w:rPr>
          <w:rFonts w:eastAsia="IRNazanin" w:cs="IRNazanin"/>
          <w:color w:val="111111"/>
          <w:sz w:val="28"/>
          <w:szCs w:val="28"/>
          <w:lang w:bidi="fa-IR"/>
        </w:rPr>
        <w:t>299</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کنز العمال فی سنن الأقوال و الأفعال،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لغت‌نامه،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مثلث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عداوت غرب با اسلام و مسلمانان،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مجمع الزوائد و منبع الفوائد،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مجموعه سخنان، توقیعات و ادعیه حضرت بقیه‌اللّه،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المحجّة فی ما نزل فی القائم الحجّة،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المحن،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المختار من کلمات الإمام المهدی،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مرآة العقول فی شرح اخبار آل الرسول،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مراصد الإطلاع علی أسماء الأمکنة و البقاع،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المسائل‌السرویه،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المستدرک علی الصحیحین فی الحدیث،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مسند احمد حنبل،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الإمام الرضا،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مسیح یهودی و فرجام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سیاسی و اصول‌گرا در امریکا،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المصباح المنیر فی غریب شرح الکبیر،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مصحف فاطمه،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معجم أحادیث الامام المهدی،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معجم مفردات الفاظ القرآن،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معرفت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أللّهمّ عرّفنی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المعمرون و الوصایا،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مفاتیح‌الجنان،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مفردات ألفاظ القرآن فی غریب القرآن،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مقام ولایت در شرح زیارت جامعه کبیره،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مقاییس اللغة،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مقدمه‌ای بر جهان‌بینی اسلامی،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المقنع فیالفقه،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الملاحم و الفتن،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ملکوتی خاک‌نشین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زندگی حاج شیخ محمدتقی بهلول، </w:t>
      </w:r>
      <w:r>
        <w:rPr>
          <w:rFonts w:eastAsia="IRNazanin" w:cs="IRNazanin"/>
          <w:color w:val="111111"/>
          <w:sz w:val="28"/>
          <w:szCs w:val="28"/>
          <w:lang w:bidi="fa-IR"/>
        </w:rPr>
        <w:t>701</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ابیطالب،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منتخب الأثر،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من عاش بعد الموت،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المهدی الموعود المنتظر عند علماء أهل السنّة و الإمامیة،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مهدی منتظر در اندیشه اسلامی،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مهدی موعود یارانی این‌گونه دارد،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میراث اسطوره‌ها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اصول‌گرایی مسیحی در نیمکره غربی،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نشانه‌های ظهور او،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نشانی از امام غایب علیه‌السلام، بازنگری و تحلیل توقیعات،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نظریه اختیاری بودن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نقش شیعیان در تعجیل و تحقق ظهور،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نوائب الدهور فی علایم الظهور،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نوید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شخصیت، زندگانی، غیبت و ظهور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ولادت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دیدگاه‌ها، اثبات و پاسخ به شبهات،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ولایت کلیّه،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الخلاص،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ابن ماجه،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فتنة الأحلاس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آخرالزمان شناسی در آثار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مندرج در کتاب پیش گویی ها و آخرالزمان مجموعه مقالات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بزرگ اسلامی،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مرکز دایرة المعارف بزرگ اسلامی،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الدمشقی، النهایة فی الفتن و الملاحم،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عبدالشافی،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دارالکتب العلمیة،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 الأحلاس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سختی و دشواری کاری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دست کشیدن از بالای شاخه تا پایان آن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گیاه گَوَن است که دارای خارهای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دست کشیدن بر شاخه های این گیاه و درآوردن خارهای آن بسیار سخت و طاقت فرساست، عرب هر کار سختی را به این عمل تشبیه کرده و این جمله به صورت یک ضرب المثل درآمده است که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هذا الأمر خرط القتاد؛ دست کشیدن بر شاخه های گَوَن از این کار آسان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ماده خرط؛ فرهنگ لاروس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 ـ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 الغضاء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کنایه از مشکل بودن کاری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اخگر و شعله های آتش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درخت شوره گز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چوب این درخت بسیار سخت و آتش آن بسیار سوزان است و ازاین رو عرب، کارهای بسیار سخت و دشوار را به در دست گرفتن آتش برافروخته از چوب گز، تشبیه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با استفاده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خورشید مغرب غیبت، انتظار، تکلیف،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دفتر نشر فرهنگ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این روایات نشانه های برپایی قیامت به نقل از پیامبر اکرم صلی الله علیه و آله چنین بیان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تقوم الساعة حتی تکون عشر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الدجال و الدخان و طلوع الشمس من مغربها، و دابّة الأرض و یأجوج و مأجوج و ثلاثة خسوف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خسف بالمشرق و خسف بالمغرب و خسف بجزیرة العرب و نار تخرج من قعر عدن تسوق الناس إلی المحشر تنزل معهم إذا نزلوا و تقبل معهم إذا أقبلوا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حماد بن معاویه، الفتن،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مجدی بن منصور بن سید الشوری، بیروت، دارالکتب العلمیه،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طهرانی، الذریعة إلی تصانیف الشیعه،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دارالاضواء، بی تا،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مهم ترین کتاب هایی که با عناوین یاد شده به رشته تحریر درآمده اند، به این شرح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آیه های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در زمینه مفهوم و جایگاه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آموزه های اسلامی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البداء؛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البداء و النسخ؛ المیزان فی تفسیر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سید محسن خرازی، بدایة المعارف الإلهیة، چاپ سیزدهم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مؤسسة النشر الإسلامی،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السادة، شش ماه پایانی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حوادث شش ماهه پیش از ظهور،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مطهری نیا،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موعود عصر،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سیره معصومان،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الکبری،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الکبری،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صادقی، تحلیل تاریخی نشانه های ظهور،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پژوهشگاه علوم و فرهنگ اسلامی،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کمال الدین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علی یزدی حائری، إلزام الناصب فی إثبات الحجة الغائب،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مکتبة الرضی،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زمینه نشانه های ظهور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بن طاووس، الملاحم و الفتن،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نجفی، تهران، کتاب فروشی اسلامیه، بی تا؛ کامل سلیمان، روزگار رهایی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مهدی پور،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آفاق،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علی کورانی، عصر ظهور،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جلالی، چاپ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سازمان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شش ماه پایانی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حوادث شش ماهه پیش از ظهور؛ محمد خادمی شیرازی، نشانه های ظهور او،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مسجد مقدس جمکران،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برای آشنایی با آثاری که در این زمینه تألیف شده 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شفیعی سروستانی،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آخرالزمان شناسی در آثار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واحد پژوهش و تحقیق مؤسسه فرهنگی موعود، پیش گویی ها و آخرالزمان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موعود عصر،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الغیبة نعمانی،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الغیبة نعمانی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الغیبة نعمانی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نعمانی،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الغیبة نعمانی،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الغیبة طوسی،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تاریخ الغیبة الکبری،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متن کامل این روایت در فصل بعد آمده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شهیدی، زندگانی فاطمه زهرا علیهاالسلام، چاپ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دفتر نشر فرهنگ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امام باقر علیه السلام،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امام باقر علیه السلام،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توضیح این سخن امام باقر علیه السلام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دوستان و برادرانی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هدف از آوردن این حکایت، این باشد که این زمان، زمانه وفای به عهد نیست و اگر زمان ظهور این امر را به تو بگویم، تو دوستان و آشنایانی داری و زمان ظهور را به آنها می 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خبر میان مردم پراکنده می شود و باعث فساد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و پیمان به پوشیده داشتن زمان ظهور هم فایده ای ندارد؛ اگر هنوز زمان ترازو نرسیده باشد، تو به عهد خود وفا نمی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معنای این سخن این است که تو آشنایانی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آنها بنگر آیا آنها با تو در چیزی هم رأی هستند یا اینکه اصلاً به عهد تو وفا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امام زمان علیه السلام در این گونه زمان ظهور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مقصود این است که تو خود می توانی آن را دریابی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برای کسب علم، به حال آشنایان و برادرانت بنگر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از آنها عزم و تصمیم قاطع بر فرمان برداری و اطاعت و تسلیم کامل از امامشان دیدی، پس بدان آن زمان، زمان ظهور حضرت قائم ـ خداوند ظهور و فرجش را نزدیک گرداند ـ است و قیام آن حضرت مشروط به این امر است و عموما اهل هر زمانی بر یک حالت هستند، همان گونه که از این داستان پیداست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توضیح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من می 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علم آن مرد از اطلاع دادن آن عالم باشد و آن عالم هم علمش را از انبیا گرفته باشد؛ یعنی آنها بر اساس وحی آسمانی به او خبر داده اند که پادشاه به زودی آن خواب ها را خواهد دید و این تعبیر آن خواب هاست یا اینکه او از آن دانشمند، نوعی دانش فراگرفته که شخص با آن می تواند امثال آن امور را استنباط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هم وجود دارد که آن مرد، پیامبری باشد که این امور را از طریق وحی فهمیده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قیام و انقلاب مهدی علیه السلام از دیدگاه فلسفه تاریخ، چاپ نوزدهم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و قم، صدرا،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فرهنگ عربی به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مقدمه ای بر جهان بینی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جامعه و تاریخ، چاپ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و قم، صدرا،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علیه السلام،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عبدالله حاکم نیشابوری، المستدرک علی الصحیحین فی الحدیث، بیروت، دارالفکر،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الامام المهدی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الامام المهدی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و شرح فیض الاسلام، خطبه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بکر هیثمی،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طبسی، زنان در حکومت امام زمان، چاپچهارم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بنیاد فرهنگی حضرت مهدی موعود علیه السلام،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نجم الدین طبسی، چشم اندازی به حکومت امام مهدی علیه السلام، چاپ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بوستان کتاب،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اندازی به حکومت امام مهدی علیه السلام،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نعیم بن حماد ابن حماد المروزی، الفتن،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 زکار،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دارالفکر،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و شرح فیض الإسلام، ص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فی ظهور الغائب المنتظر،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روزگار رهایی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مهدی پور،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معجم الأحادیث الإمام المهدی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روزگار رهایی،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الغیبة نعمانی،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زمینه ویژگی های یاران مهدی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سیدمصطفی مهری، مهدی موعود یارانی این گونه دارد،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علامه بحرانی،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سیدمصطفی مهری،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الگوهایی برای چگونه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موعود، سال هشتم، 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 نهم؛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محمدباقر پورامینی، جوانان، یاوران مهدی؛ محمدتقی محمدی،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یاران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موعود، سال هفتم،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مفاتیح الجنان، زیارت حضرت صاحب الأمر،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کلمات قصار، شماره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حسینی بحرانی، سیمای حضرت مهدی علیه السلام در 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حائری قزوینی،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آفاق،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کتاب الغیبة طوسی،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حضرت مهدی علیه السلام در قرآن،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کتاب الغیبة طوسی، همان،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دیگری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محیی معالم الدین 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خَلَقَ لَکُمْ ما فِی الْأَرْضِ جَمیعا؛ اوست آن کس که آنچه در زمین است، همه را برای شما آفرید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و جهان آینده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 وگو با حجت الاسلام و المسلمین سید محمد مهدی میرباقری، مجله موعود، سال هفتم،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سال هشتم، ش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فروردین و اردی بهشت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المسند،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فولادوند، کلام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الملاحم والفتن،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نعیم بن حماد، الفتن،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معجم أحادیث الإمام المهدی علیه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فی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فولادوند، خطبه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 الکلم،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فولادوند، 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مفاتیح الجنان، دعای عهد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طوسی،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 عند علماء أهل السنّة و الإمامیة،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شرک را ستمی بزرگ برشمرده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الشِّرکَ لَظُلمٌ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جایی دیگر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الْکافِرُونَ هُمُ الظّالِمُونَ؛ و کافران خود ستم کارانند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متعددی از قرآن،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 به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به میان آمده است که برای نمونه به این موارد می توان اشاره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أَوْرَثَنْا الْکِتابَ الَّذینَ اصْطَفَیْنا مِنْ عِبادِنا فَمِنْهُمْ ظالِمٌ لِنَفْسِهِ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یَتَعَدَّ حُدُودَ اللّهِ فَقَدْ ظَلَمَ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آیات قرآن که در آن از ظلم به مردم سخن گفته شده، آیه زیر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السَّبیلُ عَلَی الَّذِینَ یَظْلِمُونَ النّاسَ وَ یَبْغُونَ فِی اْلأَرْضِ بِغَیْرِ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فولادوند، خطبه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آنچه در بحارالأنوار از تفسیر یاد شده نقل شده است، اندکی با متن نسخه چاپی این تفسیر تفاوت دارد و آنچه در اینجا آمده، عبارت نقل شده در بحارالأنوار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طوسی،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نعمانی،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غفاری،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صدوق،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نویسندگان این روایت را این گونه ترجمه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زمان مهدی علیه السلام، به همه مردم، حکمت و علم بیاموزند، تا آنجا که زنان در خانه ها، با کتاب خدا و سنت پیامبر قضاوت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حکیمی، عصر زندگی چگونگی آینده انسان و اسلام،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دفتر تبلیغات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معجم أحادیث الإمام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علم صرف مصدر انواع مختلفی دارد که یکی از آنها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برای بیان وقوع یک بار فعل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عربی وقتی گفته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جَلَستُ جَلْسَةً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بار نشستم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أقرب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ضمیری، رجعت یا بازگشت به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جامع مفهوم رجعت از دیدگاه عقل و نقل،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موعود عصر،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تاج اللغة و صحاح العربیه،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مجدالدین الفیروزآبادی، القاموس المحیط، بیروت، دارالمعرفة،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محمد مرتضی الحسینی الواسطی الزبیدی، تاج العروس من جواهر القاموس،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شیری،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دارالفکر،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شیخ مفید، اوائل المقالات فی المذاهب و المختارات، مندرج در مجموعه مصنفات الشیخ المفید،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علم الهدی، جوابات المسائل الرازیه، مندرج در مجموعه رسائل الشریف المرتضی،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دارالقرآن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محمد بن حسن حر عاملی، الإیقاظ من الهجعة بالبرهان علی الرجعة،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رسولی محلاتی،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جنتی، قم، مطبعة العلمیة، بی تا،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محمدرضا مظفر، عقاید الإمامیه،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مسجد جامعی، تهران، وزارت فرهنگ و ارشاد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مندرج در مجموعه مصنفات الشیخ المفید،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شیخ مفید، المسائل السرویة، مندرج در مجموعه مصنفات الشیخ المفید،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طوسیشیخ طوسی، رسالة العقاید الجعفریة، قم، مؤسسة النشر الاسلامی،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الرازیة، مندرج در مجموعه 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زمینه سیر اعتقاد به رجعت از دوران پیدایش تا عصر غیبت کبرا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یا بازگشت به جهان،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أو العود إلی الحیاة الدنیا بعد الموت،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مرکز الرسالة،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أو العود إلی الحیاة الدنیا بعد الموت،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مرکز الرسالة،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أو العود إلی الحیاة الدنیا بعد الموت،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مرکز الرسالة،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أو العود إلی الحیاة الدنیا بعد الموت،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مرکز الرسالة،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فارسی نام کتاب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 کردن از خواب با استدلال بر رجعت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الرجعة،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طارمی، رجعت از دیدگاه عقل، قرآن، حدیث، چاپ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دفتر انتشارات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حسین شیخ صدوق، عیون أخبار الرضا علیه السلام،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المؤتمر العالمی للامام الرضا علیه السلام،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حسین بن علی بن محمد ابوالفتوح رازی، روض الجنان و روح الجنان فی تفسیر القرآن، مشهد، بنیاد پژوهش های اسلامی آستان قدس رضوی،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جلال الدین سیوطی، الدر المنثور فی تفسیر المأثور، بیروت، دارالفکر،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محمد بن جریر طبری، تفسیر الطبری جامع البیان فی تفسیرالقرآن،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دارالکتب العلمیه،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جار الله زمخشری، تفسیر الکشاف عن حقائق غوامض التنزیل،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دارالکتب العلمیه،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رشید رضا، تفسیر القرآن الحکیم تفسیر المنار، بیروت، دارالمعرفة،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تفسیر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تفسیرالکشاف،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الحکیم تفسیر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مفسران در مورد تعداد جمعیت این قوم اختلاف نظر وجود دارد؛ برخی آنها را سه هزار نفر، برخی هشت هزار نفر، برخی ده هزار نفر، برخی سی هزار نفر، برخی چهل هزار نفر و برخی هفتاد هزار نفر ذکر کرده اند ولی قدر مسلّم آن است که آنها از ده هزار نفر بیشتر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تفسیر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تفسیرالکشاف،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آلوسی، روح المعانی، بیروت، دار احیاء التراث العربی،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فخر رازی، تفسیر الکبیر، بیروت، دارالفکر،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تفسیر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محمد بن احمد انصاری قرطبی، الجامع لأحکام القرآن تفسیر القرطبی، بیروت، دار احیاء التراث العربی،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مجمع البیان فی تفسیر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شیخ مفید، المسائل السرویه، مندرج در مجموعه مصنفات الشیخ المفید،ج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التفسیر القرآن،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موضوع که آیا انسان ها در عصر رجعت همانند حیات پیشین خود تکلیف دارند یا خیر، چهار دیدگاه در میان علمای شیعه وجود دارد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و دیگران، تفسیر نمونه، چاپ پانزدهم، تهران، دارالکتب الاسلامیه،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قالب مثالی ماده نیست ولی بعضی لوازم ماده بودن همچون مقدار، شکل و عرض فعلی را داراست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حیات پس از مرگ،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نبوی و صادق آملی لاریجانی، چاپ سیزدهم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دفتر انتشارات اسلامی،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حیات پس از مرگ،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نبوی و صادق آملی لاریجانی، چاپ سیزدهم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دفتر انتشارات اسلامی،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ذیل آیات زیر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شیعی از قرن ششم به بعد برخی شرط حجیّت را عدالت راوی ها و برخی وثاقت آنان دانسته اند که بر اساس همین عقیده روایات را به چهار قسم تقسیم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حسن، موثق و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روایت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امامیّه آن است که از نظر سند به وسیله راویان عادل و امامی مذهب به معصوم اتصال پیدا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روایت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به وسیله راوی امامی و خوش نام به امام برسد، بی آنکه تصریح به عدالت، و وثاقت آنها 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روایت 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توسط راوی غیرامامی ولی ثقه و قابل اعتماد، به امام 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روایت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شروط سه گانه فوق را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با همکاری جمعی از اساتید و محققان حوزه علمیه قم، دائرة المعارف فقه مقارن،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مؤسسة الإمام علی بن ابی طالب علیه السلام،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بن علی، شهید ثانی، الرعایه لحال البدایة فی علم الدرایة و البدایة فی علم الدرایة،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بوستان کتاب،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فاصله زمانی میان اکثر امت اسلامی با حضرات معصومین علیهم السلام، روایات، توسط واسطه های متعددی به آنان می رسد و هر چه فاصله میان مردم و معصوم بیشتر شود، واسطه ها بیشتر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 به هر واسطه ای طبقه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در هر یک از طبقات، گروهی وجود داشته باشند که تبانی آنان بر کذب و جعل خبر عادتا امکان پذیر نباشد و لذا تواتر یقین آور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صص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استرآبادی،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استرآبادی،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استرآبادی،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مندرج در مجموعه مصنفات الشیخ المفید،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فی الهجعة،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از دیدگاه عقل، قرآن، حدیث،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صص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الشیعة و الرجعة،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الأیقاظ من الهجعة،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مندرج در مجموعه مصنفات الشیخ المفید،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السرویه، مندرج در مجموعه مصنفات الشیخ المفید،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یا دولت کریمه خاندان وحی علیهم السلام،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بازگشت به دنیا در پایان تاریخ، صص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روایات مربوط به رجعت امام حسین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صص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سوره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الرجعة استرآبادی،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الرجعة استرآبادی،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الإیقاظ من الهجعة،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بن عیاش، تفسیر العیاشی، بیروت، مؤسسة الأعلمی،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اوائل المقالات فی المذاهب و المختارات، مندرج در مجموعه مصنفات الشیخ المفید،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دلائل الإمامة، تهران، مؤسسة البعثة،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سوره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سوره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سیدصادق شیرازی، شمیم 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حکومتی امام زمان ـ عجل الله تعالی فرجه ـ،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یاس زهرا،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ذلک تفرح الطیور فی أوکارها و الحیتان فی بحارها و تمدّ الأنهار و تفیض العیون و تنبت الأرض ضعف أکلها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یملأ قلوب العباد عبادة و یسعهم عدله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یمحق الله الکذب و یذهب الزمان الکلب و یخرج ذلّ الرق من أعناقکم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یحبّه ساکن الأرض و ساکن السماء و ترسل السماء قطرها و تخرج الأرض نباتها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لاتمسکُ منه شیئا، یعیش فیهم سبع سنین أو ثمانیا او تسعا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یتمنی الأحیاء الأموات ممّا صنع الله بأهل الأرض من خیره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 إلیه اُمّته کما تأوی النحلة یعسوبها، یملأ الأرض عدلاً کما ملئت جورا حتّی یکون الناس علی مثل أمرهم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یوقظ نائما و لا یهرق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تتنعمّ اُمّتی فی زمانه تنعّما لم یتنعّم مثله قطّ البرّ منهم و الفاجر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المال کدوسا یأتیه الرجل فیسأله فیحثی له فی ثوبه ما استطاع أن یحلمه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یفیض فیهم المال فیضا و یحثو المال حثوا و لایعدّه 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شجاعی،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 نگفتند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موعود، سال اول،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آذر و دی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وجود دارد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نسخه برداری هایی که از کتاب های روایی صورت گرفته است، تصحیف و تبدیل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باشد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کتاب الغیبة طوسی،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علمی، تاریخی، ادبی، اخلاقی یبحث فیه بحثا تحلیلیا حول الإمام الثانی عشر المهدی المنتظرعج،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صدرالدین صدر، المهدی علیه السلام،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بنیاد بعثت،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صدرالدین صدر، المهدی علیه السلام،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بنیاد بعثت،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صدرالدین صدر، المهدی علیه السلام،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بنیاد بعثت،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محمدکاظم قزوینی، امام مهدی علیه السلام از ولادت تا ظهور،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کرمی و سیدمحمد حسینی، چاپ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الهادی،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حکومت جهانی موعودعج،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نسل جوان،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روایات، پس از ظهور امام مهدی علیه السلام، ابتدا امام حسین علیه السلام به عنوان نخستین رجعت کننده به دنیا برمی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او امیر مؤمنان علی علیه السلام و پیامبر اکرم صلی الله علیه و آله نیز به دنیا رجعت می کنند و سالیان سال به زندگی خود ادامه می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الرجعة، صص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غیبت نعمانی،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غفاری،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پهلوان،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این روایات که از رسول گرامی اسلام صلی الله علیه و آله نقل شده است، چنین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الآیات کخرزات منظومات فی سلک فانقطع السلک فتبع بعضها بعضا؛ نشانه های ظهور چون دانه های تسبیح گردن بند است که رشته اتصالش بگسلد و دانه های آن یکی به دنبال دیگری فرو ریزید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نورالدین علی بن ابی بکر الهیثمی، مجمع الزوائد و منبع الفوائد؛ بیروت، دارالکتب العلمیه،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بن موسی ابن طاووس، الملاحم و الفتن فی ظهور الغائب المنتظر، بیروت، مؤسسة الأعلمی للمطبوعات،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علیه السلام از ولادت تا ظهور، صص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 کتاب الغیبة،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عزیزی،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مسجد مقدس جمکران،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اعتضاد السلطنة، مدعیان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و احوال مردانی که از آغاز تاریخ تاکنون به دعوی مهدویت و نبوت برخاسته اند، تصحیح و حواشی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رضی،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آسیا،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پژوهشی پیرامون زندگان نواب خاص امام زمان علیه السلام،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امام مهدی علیه السلام، از ولادت تا ظهور، صص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در انتظار ققنوس،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مرکز مطالعات و پژوهش های فرهنگی حوزه علمیه قم، معارف مهدوی،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سازمان تبلیغات اسلامی، دبیرخانه دائمی اجلاس حضرت مهدی،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سید محمدباقر نجفی، بهائیان،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مشعر،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سعید زاهد و بیژن خواجه نوری، بهائیت در ایران،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مرکز اسناد انقلاب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علی اصغر مستوفیان، رهبران ضلالت،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مؤلف،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مجتبی السادة، النور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المهدی علیه السلام و الإدعات الکاذبة فی العصر الحدیث،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دارالرسول الاکرم صلی الله علیه و آله،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مجتبی السادة،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مدعیان مهدویت، بابیت و سفارت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شاهپور حسینی، موعود، سال دوازدهم، ش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فروردین ـ خرداد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همین موضوع است که امام علی علیه السلام به نقل از پیامبر گرامی اسلام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أشدّ أهل النار ندامة و حسرة رجل دعا عبدا إلی اللّه فاستجاب له و قبل منه فأطاع اللّه فأدخله اللّه الجنّة و أدخل الداعی النار بترکه علمه و اتباعه الهوی و طول الأمل؛ از میان اهل آتش کسی که پشیمانی و حسرت او از همه بیشتر است، مردی است که بنده ای را به سوی خدا دعوت کرده و او هم دعوتش را پذیرفته و اطاعت خدا را پیش گرفته و خدا هم او را داخل بهشت کرده است، ولی آن دعوت کننده را به دلیل ترک علمش و پیروی از هوا و درازی آرزو، وارد دوزخ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دبیرالدین صدرالإسلام علی اکبر همدانی م</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پیوند معنوی با ساحت قدس مهدوی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تکالیف الأنام فی غیبة الإمام، علیه الصلوة و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بدر،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پس از مقدمه نویسنده، تکالیف منتظران در زمان غیبت، در شصت عنوان مستقل بررسی شده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قیّومی اصفهانی، صحیفة المهدی،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دفتر انتشارات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سید مرتضی مجتهدی، صحیفه مهدیّه مجموعه مهمی از نمازها، دعاها و زیارت هایی که از ناحیه مقدسه امام زمان علیه السلام صادر شده و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رحیمیان،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الماس،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راز و نیاز منتظران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دعاها، زیارت ها و نمازهای ویژه حضرت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موعود،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کتاب ها این روایت به امام حسین علیه السلام استناد داده شده است که ظاهرا صحیح نیست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مفاتیح الجنان، زیارت آل یاسین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مفاتیح الجنان، زیارت حضرت صاحب الأمر،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جمهوری اسلامی، ویژه بزرگداشت آیت اللّه بروجردی و شیخ شلتوت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که از امام صادق علیه السلام نقل شده،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والحُبُّ فرع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دوستی، فرع حاصل معرفت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هلال، مسیح یهودی و فرجام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سیاسی و اصول گرا در امریکا،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 زعفرانی؛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هلال،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نصیرصاحب خلق، پروتستانتیزم، پیوریتانیسم و مسیحیت صهیونیستی،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هلال،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عدنان اکتار، تاریخ ناگفته و پنهان امریکا،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 صاحب خلق،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هلال،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گریس هالسل، 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ایالت متحده امریکا برای اسرائیل از منافع خود می گذرد؟،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 زعفرانی،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هلال،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اسماعیل شفیعی سروستانی، مثلث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عداوت غرب با اسلام و مسلمانان،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هلال،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جورجی کنعان، میراث اسطوره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گرایی مسیحی در نیمکره غربی،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ترجمه مؤسسه فرهنگی موعود،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هلال،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استیون سایزر، صهیونیسم مسیحی، نقشه راه به سوی آرماگدون،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بخشنده و قدسیه جوانمرد،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کتاب طه،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هرگز به معنای نفی فضیلت تشرف خدمت حضرت صاحب الامر علیه السلام و ملاقات ایشان نیست؛ زیرا اگر دیدار آن حضرت فضیلت نداشت، هرگز به ما سفارش نمی کردند در هر بامداد و هنگام تجدید عهد با امام عصر علیه السلام، با خدای خود نجوا کنید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أرنی الطلعة الرشیدة؛ 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چهره زیبای رشید را به من بنمای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ناظر به دیدگاه هایی است که ملاقات با امام زمان علیه السلام و تلاش برای رسیدن به آن را اصلی ترین وظیفه منتظران می دانند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ماییم که غایبیم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موعود، سال نهم، 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افق حوزه، دوشنبه </w:t>
      </w:r>
      <w:r>
        <w:rPr>
          <w:rFonts w:eastAsia="IRNazanin" w:cs="IRNazanin"/>
          <w:b w:val="false"/>
          <w:bCs w:val="false"/>
          <w:i w:val="false"/>
          <w:iCs w:val="false"/>
          <w:color w:val="333333"/>
          <w:sz w:val="20"/>
          <w:szCs w:val="20"/>
        </w:rPr>
        <w:t>13/7/1383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زمینه آسیب شناسی باور مهدوی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 شناسی تربیتی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انتظار،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عباس پسندیده،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 شناسی باور به ظهور منجی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موعود، سال نهم، ش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ساختن، قرار دادن، نهادن، مبدل ساختن، دیگرگون کردن و از حالتی به حالت دیگر درآوردن آمده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علم حدیث به معنای ساخت حدیث دروغین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این واژه بیشتر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حدیث دروغین و حدیثی که راوی، خود آن را ساخته باشد، حدیث مجعول یا موضوع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و درایة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علم الحدیث،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لغوی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گردانیدن سخن و چیزی از جای خود است و معنای اصطلاحی آن کم و زیاد کردن در سند یا متن حدیث یا نهادن حرفی به جای حرف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به جای این اصطلاح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 یا تصحیف گاه به صورت غیرعمدی و به دلیل اشتباه راوی یا کسانی که از کتاب های حدیثی نسخه برداری کرده اند، رخ می دهد و گاه به صورت عمدی با هدف تغییر در معنای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حدیثی که در آن تحریف و تصحیف رخ داده، محرَّف و مصحَّف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و درایة الحدیث،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علم الحدیث،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پنهان کردن و پوشیدن عیب کالا بر خریدار معنا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علمای حدیث به معنای پوشاندن و مخفی کردن عیب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گونه که راوی در سند حدیث عملی انجام دهد که موجب اعتبار آن شود، مانند اینکه راویان ضعیف را از سند حدیث حذف کند یا از کسی روایت کند که او را ندیده یا از او خبری نشنیده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حدیثی که در آن تدلیس صورت گرفته،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الحدیث و درایة الحدیث،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 الحدیث،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امینی، دادگستر جهان، چاپ هجدهم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شفق،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تحلیل تاریخی نشانه های ظهور،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اسماعیل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نشانه های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کتاب چشم به راه مهدی علیه السلام ؛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شمیم 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حکومتی امام زمانعج،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سخن بیهوده، حدیث باطل و افسانه و اسطوره، کلام پریشان و بیهوده که قابل اعتماد نباشد، گفته ها یا عقاید بی بنیان و وهمی و سخن بیهوده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دهخدا،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8642</w:t>
      </w:r>
      <w:r>
        <w:rPr>
          <w:rFonts w:ascii="IRNazanin" w:hAnsi="IRNazanin" w:eastAsia="IRNazanin"/>
          <w:b w:val="false"/>
          <w:b w:val="false"/>
          <w:bCs w:val="false"/>
          <w:i w:val="false"/>
          <w:i w:val="false"/>
          <w:iCs w:val="false"/>
          <w:color w:val="333333"/>
          <w:sz w:val="20"/>
          <w:sz w:val="20"/>
          <w:szCs w:val="20"/>
          <w:rtl w:val="true"/>
        </w:rPr>
        <w:t>؛ فرهنگ فارسی معین،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ش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یک شنبه </w:t>
      </w:r>
      <w:r>
        <w:rPr>
          <w:rFonts w:eastAsia="IRNazanin" w:cs="IRNazanin"/>
          <w:b w:val="false"/>
          <w:bCs w:val="false"/>
          <w:i w:val="false"/>
          <w:iCs w:val="false"/>
          <w:color w:val="333333"/>
          <w:sz w:val="20"/>
          <w:szCs w:val="20"/>
        </w:rPr>
        <w:t>24/12/1382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شیرمحمدی،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رخنه خرافه در موعودگرایی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سال هشتم، ش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موعود، سال هفتم، ش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آذر و دی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کتاب الذریعه شیخ آقا بزرگ تهرانی، افزون بر چهل کتاب و رساله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است که فقیهان، متکلمان و محدثان بزرگ شیعه در قرون متمادی نگاشته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نامه هایی هم که در سال های اخیر به چاپ رسیده، نزدیک به دو هزار کتاب که در زمینه مباحث مهدوی نوشته شده اند،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مهدی پور، کتاب نامه امام مهدی علیه السلام،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مؤسسه چاپ الهادی،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پیش از این گفته شد، در کتاب منتخب الاثر آیت اللّه صافی گلپایگانی، نزدیک به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و در کتاب معجم أحادیث الإمام المهدی علیه السلام، نزدیک به دو هزار روایت از طریق شیعه و اهل سنّت در زمینه مباحث مختلف مرتبط با امام مهدی علیه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ارقام صرف نظر از روایات مشابه و تکراری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موعود، سال ششم، ش</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الرفاعی، معجم ما کتب عن الرسول و أهل البیت علیهم السلام،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انتشارات وزارت فرهنگ و ارشاد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الرفاعی، معجم ما کتب عن الرسول و أهل البیت علیهم السلام،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انتشارات وزارت فرهنگ و ارشاد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کتاب در بیان انگیزه شیخ از تألیف این کتاب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کتب عن الرسول و اهل البیت علیهم السلام،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کتب عن الرسول و اهل البیت علیهم السلام،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کتب عن الرسول و اهل البیت علیهم السلام،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Armageddon</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رهبر معظم انقلاب اسلامی در دیدار رئیس و مدیران سازمان صدا و سیما،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رهبر معظم انقلاب اسلامی در دیدار رئیس و مدیران سازمان صدا و سیما،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رهبر معظم انقلاب اسلامی در دیدار رئیس و مدیران سازمان صدا و سیما،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رهبر معظم انقلاب اسلامی در دیدار رئیس و مدیران سازمان صدا و سیما،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دانشور،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تشرفات بین نفی و اثبات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موعود، سال اول،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فروردین ـ دی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ماییم که غایبیم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سخنرانی، موعود، سال نهم، 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سخنرانی های حضرت آیت الله ناصری در مورد امام زمان علیه السلام، تدوین و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مجید هادی زاده، چاپ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خُلُق،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سخنرانی های حضرت آیت الله ناصری در مورد امام زمان علیه السلام، تدوین و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مجید هادی زاده، چاپ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خُلُق،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ماییم که غایبیم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سخنرانی، موعود، سال نهم، 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حیات،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هرگز به معنای نفی فضیلت تشرف خدمت حضرت صاحب الامر علیه السلام و ملاقات ایشان نیست؛ زیرا اگر دیدار آن حضرت فضیلت نداشت، هرگز به ما سفارش نمی کردند که در هر بامداد و هنگام تجدید عهد با امام عصر علیه السلام، با خدای خود نجوا کنید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أرنی الطلعة الرشیدة؛ 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چهره زیبای رشید را به من بنمای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ناظر به دیدگاه هایی است که ملاقات با امام زمان علیه السلام و تلاش برای رسیدن به آن را اصلی ترین وظیفه منتظران می داند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 حوزه هفته نامه خبری حوزه های علمیه، سال چهارم،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ماییم که غایبیم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سخنرانی، موعود، سال نهم، 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حیات،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طوسی،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توصیه ها، پرسش ها و پاسخ ها در محضر حضرت آیت الله جوادی آملی، تنظیم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 نمایندگی مقام معظم رهبری در دانشگاه ها،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حیات،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درباره شخصیت این مرد بزرگوار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نود سال از یک قرن عمر خود را به خدمت به مردم و عبادت خداوند گذرانید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و وارستگی او، تحرک و تلاش بی وقفه پیکر نحیف او، ذهن روشن و فعال او، حافظه بی نظیر او، دهان همیشه صائم او، غذا و لباس و منش فقیرانه او، شجاعت و فصاحت و ویژگی های اخلاقی برجسته او، از این مؤمن صادق، انسانی استثنایی ساخته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 حوزه هفته نامه خبری حوزه های علمیه، شماره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موسوی مطلق، ملکوتی خاک نشین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زندگی حاج شیخ محمدتقی بهلول رحمه الله، 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هنارس،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آقاتهرانی، سودای روی 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کارهای عملی دیداربا حضرت ولیّ عصرعج،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احمدیه،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دیدار امام زمان علیه السلام ؛ هست ها و بایدها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موعود، سال یازدهم،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علی اکبر ذاکری،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با امام زمان عج الله تعالی فرجه الشریف در عصر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مهدی عج الله تعالی فرجه الشریف،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بن طاووس، إقبال الأعمال،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مفسران، آیه یاد شده را ناظر به شب قدر دانسته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عبداللّه بن محمد شبراوی،الإتّحاف بحبّ الأشراف، مصر، المطبعة الأدبیة،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الفصول المهمّة فی معرفة أحوال الأئمّة علیهم السلام،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خطبه شعبانیه رسول اکرم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خطبه شعبانیه رسول اکرم صلی الله علیه و آله،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مفاتیح الجنان، زیارت جامعه کبیره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مفاتیح الجنان، زیارت مطلقه امام حسین علیه السلام، زیارت اول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الصیام، باب مایقال فی مستقبل شهر رمضان،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نعمانی،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که از طریق شیعه و اهل سنّت از پیامبر گرامی اسلام نقل شده، جمع 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رقم بدون احتساب احادیث مشابه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روایاتی که در این کتاب از امام محمد باقر و امام جعفر صادق علیهماالسلام نقل شده، بدون در نظر گرفتن احادیث مشابه، افزون بر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عزیزاللّه عطاردی خبوشانی، مسند الإمام الرضا علیه السلام،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المؤتمر العالمی للامام الرضا علیه السلام،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مسند الإمام الرضا علیه السلام،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مسند الإمام الرضا علیه السلام،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اینجا از سوی راوی یا کسانی که از او نقل کرده اند، اشتباهی رخ داده است؛ زیرا امام مهدی علیه السلام، چهارمین فرزند امام رضا علیه السلام به شمار می رود، نه سومین فرزند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ولایتی از بلاد سودان از اقلیم اول، به جنوبی مصر بر کنار رود 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نیمی از سرزمین نوبه جزو مملکت مصر و نیم دیگر جزو سودان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دهخدا،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کنیز اهل نوبه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مادر امام جواد علیه السلام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طوسی،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علیه السلام،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علیه السلام،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پیام مقام معظم رهبری به مناسبت آغاز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به نقل از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www.leader.ir</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سخنرانی مقام معظم رهبری در حرم مطهر امام رضا علیه السلام، به نقل از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www.leader.ir</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احمد بن ابی طاهر مروزی، بلاغات النساء،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زندگانی فاطمه زهرا علیهاالسلام،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مفاتیح الجنان، زیارت حضرت صاحب الامر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 عند علماء اهل السنّة و الإمامیه،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مهدی فقیه ایمانی، الإمام المهدی عند أهل السنّة،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المجمع العالمی لأهل البیت علیهم السلام،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دعای ندبه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 مقدس راز دشمنی غرب با اسلام و مسلمین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الترمذی،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احمد بن حنبل،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فولادوند، 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image" Target="media/image2.jpeg"/><Relationship Id="rId446" Type="http://schemas.openxmlformats.org/officeDocument/2006/relationships/image" Target="media/image2.jpeg"/><Relationship Id="rId447" Type="http://schemas.openxmlformats.org/officeDocument/2006/relationships/footer" Target="footer440.xml"/><Relationship Id="rId448" Type="http://schemas.openxmlformats.org/officeDocument/2006/relationships/footnotes" Target="footnotes.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449</Pages>
  <Words>71040</Words>
  <Characters>272608</Characters>
  <CharactersWithSpaces>340395</CharactersWithSpaces>
  <Paragraphs>3494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2026-08-24T06:17:08Z</dcterms:created>
  <dc:creator>ghaemiyeh.com</dc:creator>
  <dc:description/>
  <dc:language>en-US</dc:language>
  <cp:lastModifiedBy/>
  <dcterms:modified xsi:type="dcterms:W3CDTF">2026-08-24T09:47:20Z</dcterms:modified>
  <cp:revision>1</cp:revision>
  <dc:subject/>
  <dc:title>معرفت امام زمان علیه السلام و تکلیف منتظران جلد 2</dc:title>
</cp:coreProperties>
</file>

<file path=docProps/custom.xml><?xml version="1.0" encoding="utf-8"?>
<Properties xmlns="http://schemas.openxmlformats.org/officeDocument/2006/custom-properties" xmlns:vt="http://schemas.openxmlformats.org/officeDocument/2006/docPropsVTypes"/>
</file>