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1068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1070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01072_2322387425">
            <w:r>
              <w:rPr>
                <w:webHidden/>
                <w:rStyle w:val="IndexLink"/>
              </w:rPr>
              <w:t>1</w:t>
            </w:r>
            <w:r>
              <w:rPr>
                <w:rStyle w:val="IndexLink"/>
                <w:rtl w:val="true"/>
              </w:rPr>
              <w:t xml:space="preserve">- </w:t>
            </w:r>
            <w:r>
              <w:rPr>
                <w:rStyle w:val="IndexLink"/>
                <w:rtl w:val="true"/>
              </w:rPr>
              <w:t>همیاری در نیکی و پاکی</w:t>
            </w:r>
            <w:r>
              <w:rPr>
                <w:rStyle w:val="IndexLink"/>
                <w:rtl w:val="true"/>
              </w:rPr>
              <w:tab/>
            </w:r>
            <w:r>
              <w:rPr>
                <w:rStyle w:val="IndexLink"/>
              </w:rPr>
              <w:t>7</w:t>
            </w:r>
          </w:hyperlink>
        </w:p>
        <w:p>
          <w:pPr>
            <w:pStyle w:val="Contents2"/>
            <w:tabs>
              <w:tab w:val="clear" w:pos="8743"/>
              <w:tab w:val="right" w:pos="9026" w:leader="dot"/>
            </w:tabs>
            <w:rPr/>
          </w:pPr>
          <w:hyperlink w:anchor="__RefHeading___Toc2301074_2322387425">
            <w:r>
              <w:rPr>
                <w:webHidden/>
                <w:rStyle w:val="IndexLink"/>
              </w:rPr>
              <w:t>2</w:t>
            </w:r>
            <w:r>
              <w:rPr>
                <w:rStyle w:val="IndexLink"/>
                <w:rtl w:val="true"/>
              </w:rPr>
              <w:t xml:space="preserve">- </w:t>
            </w:r>
            <w:r>
              <w:rPr>
                <w:rStyle w:val="IndexLink"/>
                <w:rtl w:val="true"/>
              </w:rPr>
              <w:t>تغذیه در اسلام</w:t>
            </w:r>
            <w:r>
              <w:rPr>
                <w:rStyle w:val="IndexLink"/>
                <w:rtl w:val="true"/>
              </w:rPr>
              <w:tab/>
            </w:r>
            <w:r>
              <w:rPr>
                <w:rStyle w:val="IndexLink"/>
              </w:rPr>
              <w:t>13</w:t>
            </w:r>
          </w:hyperlink>
        </w:p>
        <w:p>
          <w:pPr>
            <w:pStyle w:val="Contents2"/>
            <w:tabs>
              <w:tab w:val="clear" w:pos="8743"/>
              <w:tab w:val="right" w:pos="9026" w:leader="dot"/>
            </w:tabs>
            <w:rPr/>
          </w:pPr>
          <w:hyperlink w:anchor="__RefHeading___Toc2301076_2322387425">
            <w:r>
              <w:rPr>
                <w:webHidden/>
                <w:rStyle w:val="IndexLink"/>
              </w:rPr>
              <w:t>3</w:t>
            </w:r>
            <w:r>
              <w:rPr>
                <w:rStyle w:val="IndexLink"/>
                <w:rtl w:val="true"/>
              </w:rPr>
              <w:t xml:space="preserve">- </w:t>
            </w:r>
            <w:r>
              <w:rPr>
                <w:rStyle w:val="IndexLink"/>
                <w:rtl w:val="true"/>
              </w:rPr>
              <w:t>ولایت از آنِ کیست؟</w:t>
            </w:r>
            <w:r>
              <w:rPr>
                <w:rStyle w:val="IndexLink"/>
                <w:rtl w:val="true"/>
              </w:rPr>
              <w:tab/>
            </w:r>
            <w:r>
              <w:rPr>
                <w:rStyle w:val="IndexLink"/>
              </w:rPr>
              <w:t>14</w:t>
            </w:r>
          </w:hyperlink>
        </w:p>
        <w:p>
          <w:pPr>
            <w:pStyle w:val="Contents2"/>
            <w:tabs>
              <w:tab w:val="clear" w:pos="8743"/>
              <w:tab w:val="right" w:pos="9026" w:leader="dot"/>
            </w:tabs>
            <w:rPr/>
          </w:pPr>
          <w:hyperlink w:anchor="__RefHeading___Toc2301078_2322387425">
            <w:r>
              <w:rPr>
                <w:webHidden/>
                <w:rStyle w:val="IndexLink"/>
              </w:rPr>
              <w:t>4</w:t>
            </w:r>
            <w:r>
              <w:rPr>
                <w:rStyle w:val="IndexLink"/>
                <w:rtl w:val="true"/>
              </w:rPr>
              <w:t xml:space="preserve">- </w:t>
            </w:r>
            <w:r>
              <w:rPr>
                <w:rStyle w:val="IndexLink"/>
                <w:rtl w:val="true"/>
              </w:rPr>
              <w:t>آخرین رسالت پیامبر اسلام</w:t>
            </w:r>
            <w:r>
              <w:rPr>
                <w:rStyle w:val="IndexLink"/>
                <w:rtl w:val="true"/>
              </w:rPr>
              <w:tab/>
            </w:r>
            <w:r>
              <w:rPr>
                <w:rStyle w:val="IndexLink"/>
              </w:rPr>
              <w:t>17</w:t>
            </w:r>
          </w:hyperlink>
        </w:p>
        <w:p>
          <w:pPr>
            <w:pStyle w:val="Contents2"/>
            <w:tabs>
              <w:tab w:val="clear" w:pos="8743"/>
              <w:tab w:val="right" w:pos="9026" w:leader="dot"/>
            </w:tabs>
            <w:rPr/>
          </w:pPr>
          <w:hyperlink w:anchor="__RefHeading___Toc2301080_2322387425">
            <w:r>
              <w:rPr>
                <w:webHidden/>
                <w:rStyle w:val="IndexLink"/>
              </w:rPr>
              <w:t>5</w:t>
            </w:r>
            <w:r>
              <w:rPr>
                <w:rStyle w:val="IndexLink"/>
                <w:rtl w:val="true"/>
              </w:rPr>
              <w:t xml:space="preserve">- </w:t>
            </w:r>
            <w:r>
              <w:rPr>
                <w:rStyle w:val="IndexLink"/>
                <w:rtl w:val="true"/>
              </w:rPr>
              <w:t>دلایل ایمان ابوطالب</w:t>
            </w:r>
            <w:r>
              <w:rPr>
                <w:rStyle w:val="IndexLink"/>
                <w:rtl w:val="true"/>
              </w:rPr>
              <w:tab/>
            </w:r>
            <w:r>
              <w:rPr>
                <w:rStyle w:val="IndexLink"/>
              </w:rPr>
              <w:t>21</w:t>
            </w:r>
          </w:hyperlink>
        </w:p>
        <w:p>
          <w:pPr>
            <w:pStyle w:val="Contents2"/>
            <w:tabs>
              <w:tab w:val="clear" w:pos="8743"/>
              <w:tab w:val="right" w:pos="9026" w:leader="dot"/>
            </w:tabs>
            <w:rPr/>
          </w:pPr>
          <w:hyperlink w:anchor="__RefHeading___Toc2301082_2322387425">
            <w:r>
              <w:rPr>
                <w:webHidden/>
                <w:rStyle w:val="IndexLink"/>
              </w:rPr>
              <w:t>6</w:t>
            </w:r>
            <w:r>
              <w:rPr>
                <w:rStyle w:val="IndexLink"/>
                <w:rtl w:val="true"/>
              </w:rPr>
              <w:t xml:space="preserve">- </w:t>
            </w:r>
            <w:r>
              <w:rPr>
                <w:rStyle w:val="IndexLink"/>
                <w:rtl w:val="true"/>
              </w:rPr>
              <w:t>شعور حیوانات</w:t>
            </w:r>
            <w:r>
              <w:rPr>
                <w:rStyle w:val="IndexLink"/>
                <w:rtl w:val="true"/>
              </w:rPr>
              <w:tab/>
            </w:r>
            <w:r>
              <w:rPr>
                <w:rStyle w:val="IndexLink"/>
              </w:rPr>
              <w:t>23</w:t>
            </w:r>
          </w:hyperlink>
        </w:p>
        <w:p>
          <w:pPr>
            <w:pStyle w:val="Contents2"/>
            <w:tabs>
              <w:tab w:val="clear" w:pos="8743"/>
              <w:tab w:val="right" w:pos="9026" w:leader="dot"/>
            </w:tabs>
            <w:rPr/>
          </w:pPr>
          <w:hyperlink w:anchor="__RefHeading___Toc2301084_2322387425">
            <w:r>
              <w:rPr>
                <w:webHidden/>
                <w:rStyle w:val="IndexLink"/>
              </w:rPr>
              <w:t>7</w:t>
            </w:r>
            <w:r>
              <w:rPr>
                <w:rStyle w:val="IndexLink"/>
                <w:rtl w:val="true"/>
              </w:rPr>
              <w:t xml:space="preserve">- </w:t>
            </w:r>
            <w:r>
              <w:rPr>
                <w:rStyle w:val="IndexLink"/>
                <w:rtl w:val="true"/>
              </w:rPr>
              <w:t>بدعت و مبارزه با آن</w:t>
            </w:r>
            <w:r>
              <w:rPr>
                <w:rStyle w:val="IndexLink"/>
                <w:rtl w:val="true"/>
              </w:rPr>
              <w:tab/>
            </w:r>
            <w:r>
              <w:rPr>
                <w:rStyle w:val="IndexLink"/>
              </w:rPr>
              <w:t>26</w:t>
            </w:r>
          </w:hyperlink>
        </w:p>
        <w:p>
          <w:pPr>
            <w:pStyle w:val="Contents2"/>
            <w:tabs>
              <w:tab w:val="clear" w:pos="8743"/>
              <w:tab w:val="right" w:pos="9026" w:leader="dot"/>
            </w:tabs>
            <w:rPr/>
          </w:pPr>
          <w:hyperlink w:anchor="__RefHeading___Toc2301086_2322387425">
            <w:r>
              <w:rPr>
                <w:webHidden/>
                <w:rStyle w:val="IndexLink"/>
              </w:rPr>
              <w:t>8</w:t>
            </w:r>
            <w:r>
              <w:rPr>
                <w:rStyle w:val="IndexLink"/>
                <w:rtl w:val="true"/>
              </w:rPr>
              <w:t xml:space="preserve">- </w:t>
            </w:r>
            <w:r>
              <w:rPr>
                <w:rStyle w:val="IndexLink"/>
                <w:rtl w:val="true"/>
              </w:rPr>
              <w:t>فلسفه وضو</w:t>
            </w:r>
            <w:r>
              <w:rPr>
                <w:rStyle w:val="IndexLink"/>
                <w:rtl w:val="true"/>
              </w:rPr>
              <w:tab/>
            </w:r>
            <w:r>
              <w:rPr>
                <w:rStyle w:val="IndexLink"/>
              </w:rPr>
              <w:t>28</w:t>
            </w:r>
          </w:hyperlink>
        </w:p>
        <w:p>
          <w:pPr>
            <w:pStyle w:val="Contents2"/>
            <w:tabs>
              <w:tab w:val="clear" w:pos="8743"/>
              <w:tab w:val="right" w:pos="9026" w:leader="dot"/>
            </w:tabs>
            <w:rPr/>
          </w:pPr>
          <w:hyperlink w:anchor="__RefHeading___Toc2301088_2322387425">
            <w:r>
              <w:rPr>
                <w:webHidden/>
                <w:rStyle w:val="IndexLink"/>
              </w:rPr>
              <w:t>9</w:t>
            </w:r>
            <w:r>
              <w:rPr>
                <w:rStyle w:val="IndexLink"/>
                <w:rtl w:val="true"/>
              </w:rPr>
              <w:t xml:space="preserve">- </w:t>
            </w:r>
            <w:r>
              <w:rPr>
                <w:rStyle w:val="IndexLink"/>
                <w:rtl w:val="true"/>
              </w:rPr>
              <w:t>اجر و پاداش در قرآن</w:t>
            </w:r>
            <w:r>
              <w:rPr>
                <w:rStyle w:val="IndexLink"/>
                <w:rtl w:val="true"/>
              </w:rPr>
              <w:tab/>
            </w:r>
            <w:r>
              <w:rPr>
                <w:rStyle w:val="IndexLink"/>
              </w:rPr>
              <w:t>29</w:t>
            </w:r>
          </w:hyperlink>
        </w:p>
        <w:p>
          <w:pPr>
            <w:pStyle w:val="Contents2"/>
            <w:tabs>
              <w:tab w:val="clear" w:pos="8743"/>
              <w:tab w:val="right" w:pos="9026" w:leader="dot"/>
            </w:tabs>
            <w:rPr/>
          </w:pPr>
          <w:hyperlink w:anchor="__RefHeading___Toc2301090_2322387425">
            <w:r>
              <w:rPr>
                <w:webHidden/>
                <w:rStyle w:val="IndexLink"/>
              </w:rPr>
              <w:t>10</w:t>
            </w:r>
            <w:r>
              <w:rPr>
                <w:rStyle w:val="IndexLink"/>
                <w:rtl w:val="true"/>
              </w:rPr>
              <w:t xml:space="preserve">- </w:t>
            </w:r>
            <w:r>
              <w:rPr>
                <w:rStyle w:val="IndexLink"/>
                <w:rtl w:val="true"/>
              </w:rPr>
              <w:t>نمونه‌هایی از توهین و بی‌ادبی بنی‌اسرائیل</w:t>
            </w:r>
            <w:r>
              <w:rPr>
                <w:rStyle w:val="IndexLink"/>
                <w:rtl w:val="true"/>
              </w:rPr>
              <w:tab/>
            </w:r>
            <w:r>
              <w:rPr>
                <w:rStyle w:val="IndexLink"/>
              </w:rPr>
              <w:t>30</w:t>
            </w:r>
          </w:hyperlink>
        </w:p>
        <w:p>
          <w:pPr>
            <w:pStyle w:val="Contents2"/>
            <w:tabs>
              <w:tab w:val="clear" w:pos="8743"/>
              <w:tab w:val="right" w:pos="9026" w:leader="dot"/>
            </w:tabs>
            <w:rPr/>
          </w:pPr>
          <w:hyperlink w:anchor="__RefHeading___Toc2301092_2322387425">
            <w:r>
              <w:rPr>
                <w:webHidden/>
                <w:rStyle w:val="IndexLink"/>
              </w:rPr>
              <w:t>11</w:t>
            </w:r>
            <w:r>
              <w:rPr>
                <w:rStyle w:val="IndexLink"/>
                <w:rtl w:val="true"/>
              </w:rPr>
              <w:t xml:space="preserve">- </w:t>
            </w:r>
            <w:r>
              <w:rPr>
                <w:rStyle w:val="IndexLink"/>
                <w:rtl w:val="true"/>
              </w:rPr>
              <w:t>یک نفر به منزله همه مردم</w:t>
            </w:r>
            <w:r>
              <w:rPr>
                <w:rStyle w:val="IndexLink"/>
                <w:rtl w:val="true"/>
              </w:rPr>
              <w:tab/>
            </w:r>
            <w:r>
              <w:rPr>
                <w:rStyle w:val="IndexLink"/>
              </w:rPr>
              <w:t>30</w:t>
            </w:r>
          </w:hyperlink>
        </w:p>
        <w:p>
          <w:pPr>
            <w:pStyle w:val="Contents2"/>
            <w:tabs>
              <w:tab w:val="clear" w:pos="8743"/>
              <w:tab w:val="right" w:pos="9026" w:leader="dot"/>
            </w:tabs>
            <w:rPr/>
          </w:pPr>
          <w:hyperlink w:anchor="__RefHeading___Toc2301094_2322387425">
            <w:r>
              <w:rPr>
                <w:webHidden/>
                <w:rStyle w:val="IndexLink"/>
              </w:rPr>
              <w:t>12</w:t>
            </w:r>
            <w:r>
              <w:rPr>
                <w:rStyle w:val="IndexLink"/>
                <w:rtl w:val="true"/>
              </w:rPr>
              <w:t xml:space="preserve">- </w:t>
            </w:r>
            <w:r>
              <w:rPr>
                <w:rStyle w:val="IndexLink"/>
                <w:rtl w:val="true"/>
              </w:rPr>
              <w:t>راههای رستگاری</w:t>
            </w:r>
            <w:r>
              <w:rPr>
                <w:rStyle w:val="IndexLink"/>
                <w:rtl w:val="true"/>
              </w:rPr>
              <w:tab/>
            </w:r>
            <w:r>
              <w:rPr>
                <w:rStyle w:val="IndexLink"/>
              </w:rPr>
              <w:t>32</w:t>
            </w:r>
          </w:hyperlink>
        </w:p>
        <w:p>
          <w:pPr>
            <w:pStyle w:val="Contents2"/>
            <w:tabs>
              <w:tab w:val="clear" w:pos="8743"/>
              <w:tab w:val="right" w:pos="9026" w:leader="dot"/>
            </w:tabs>
            <w:rPr/>
          </w:pPr>
          <w:hyperlink w:anchor="__RefHeading___Toc2301096_2322387425">
            <w:r>
              <w:rPr>
                <w:webHidden/>
                <w:rStyle w:val="IndexLink"/>
              </w:rPr>
              <w:t>13</w:t>
            </w:r>
            <w:r>
              <w:rPr>
                <w:rStyle w:val="IndexLink"/>
                <w:rtl w:val="true"/>
              </w:rPr>
              <w:t xml:space="preserve">- </w:t>
            </w:r>
            <w:r>
              <w:rPr>
                <w:rStyle w:val="IndexLink"/>
                <w:rtl w:val="true"/>
              </w:rPr>
              <w:t>خدا، بهترین قانون‌گذار</w:t>
            </w:r>
            <w:r>
              <w:rPr>
                <w:rStyle w:val="IndexLink"/>
                <w:rtl w:val="true"/>
              </w:rPr>
              <w:tab/>
            </w:r>
            <w:r>
              <w:rPr>
                <w:rStyle w:val="IndexLink"/>
              </w:rPr>
              <w:t>32</w:t>
            </w:r>
          </w:hyperlink>
        </w:p>
        <w:p>
          <w:pPr>
            <w:pStyle w:val="Contents2"/>
            <w:tabs>
              <w:tab w:val="clear" w:pos="8743"/>
              <w:tab w:val="right" w:pos="9026" w:leader="dot"/>
            </w:tabs>
            <w:rPr/>
          </w:pPr>
          <w:hyperlink w:anchor="__RefHeading___Toc2301098_2322387425">
            <w:r>
              <w:rPr>
                <w:webHidden/>
                <w:rStyle w:val="IndexLink"/>
              </w:rPr>
              <w:t>14</w:t>
            </w:r>
            <w:r>
              <w:rPr>
                <w:rStyle w:val="IndexLink"/>
                <w:rtl w:val="true"/>
              </w:rPr>
              <w:t xml:space="preserve">- </w:t>
            </w:r>
            <w:r>
              <w:rPr>
                <w:rStyle w:val="IndexLink"/>
                <w:rtl w:val="true"/>
              </w:rPr>
              <w:t>عیسی، خدا نیست</w:t>
            </w:r>
            <w:r>
              <w:rPr>
                <w:rStyle w:val="IndexLink"/>
                <w:rtl w:val="true"/>
              </w:rPr>
              <w:tab/>
            </w:r>
            <w:r>
              <w:rPr>
                <w:rStyle w:val="IndexLink"/>
              </w:rPr>
              <w:t>33</w:t>
            </w:r>
          </w:hyperlink>
        </w:p>
        <w:p>
          <w:pPr>
            <w:pStyle w:val="Contents2"/>
            <w:tabs>
              <w:tab w:val="clear" w:pos="8743"/>
              <w:tab w:val="right" w:pos="9026" w:leader="dot"/>
            </w:tabs>
            <w:rPr/>
          </w:pPr>
          <w:hyperlink w:anchor="__RefHeading___Toc2301100_2322387425">
            <w:r>
              <w:rPr>
                <w:webHidden/>
                <w:rStyle w:val="IndexLink"/>
              </w:rPr>
              <w:t>15</w:t>
            </w:r>
            <w:r>
              <w:rPr>
                <w:rStyle w:val="IndexLink"/>
                <w:rtl w:val="true"/>
              </w:rPr>
              <w:t xml:space="preserve">- </w:t>
            </w:r>
            <w:r>
              <w:rPr>
                <w:rStyle w:val="IndexLink"/>
                <w:rtl w:val="true"/>
              </w:rPr>
              <w:t>خوردن در قرآن</w:t>
            </w:r>
            <w:r>
              <w:rPr>
                <w:rStyle w:val="IndexLink"/>
                <w:rtl w:val="true"/>
              </w:rPr>
              <w:tab/>
            </w:r>
            <w:r>
              <w:rPr>
                <w:rStyle w:val="IndexLink"/>
              </w:rPr>
              <w:t>34</w:t>
            </w:r>
          </w:hyperlink>
        </w:p>
        <w:p>
          <w:pPr>
            <w:pStyle w:val="Contents2"/>
            <w:tabs>
              <w:tab w:val="clear" w:pos="8743"/>
              <w:tab w:val="right" w:pos="9026" w:leader="dot"/>
            </w:tabs>
            <w:rPr/>
          </w:pPr>
          <w:hyperlink w:anchor="__RefHeading___Toc2301102_2322387425">
            <w:r>
              <w:rPr>
                <w:webHidden/>
                <w:rStyle w:val="IndexLink"/>
              </w:rPr>
              <w:t>16</w:t>
            </w:r>
            <w:r>
              <w:rPr>
                <w:rStyle w:val="IndexLink"/>
                <w:rtl w:val="true"/>
              </w:rPr>
              <w:t xml:space="preserve">- </w:t>
            </w:r>
            <w:r>
              <w:rPr>
                <w:rStyle w:val="IndexLink"/>
                <w:rtl w:val="true"/>
              </w:rPr>
              <w:t>گستره تقوا در زندگی</w:t>
            </w:r>
            <w:r>
              <w:rPr>
                <w:rStyle w:val="IndexLink"/>
                <w:rtl w:val="true"/>
              </w:rPr>
              <w:tab/>
            </w:r>
            <w:r>
              <w:rPr>
                <w:rStyle w:val="IndexLink"/>
              </w:rPr>
              <w:t>35</w:t>
            </w:r>
          </w:hyperlink>
        </w:p>
        <w:p>
          <w:pPr>
            <w:pStyle w:val="Contents2"/>
            <w:tabs>
              <w:tab w:val="clear" w:pos="8743"/>
              <w:tab w:val="right" w:pos="9026" w:leader="dot"/>
            </w:tabs>
            <w:rPr/>
          </w:pPr>
          <w:hyperlink w:anchor="__RefHeading___Toc2301104_2322387425">
            <w:r>
              <w:rPr>
                <w:webHidden/>
                <w:rStyle w:val="IndexLink"/>
              </w:rPr>
              <w:t>17</w:t>
            </w:r>
            <w:r>
              <w:rPr>
                <w:rStyle w:val="IndexLink"/>
                <w:rtl w:val="true"/>
              </w:rPr>
              <w:t xml:space="preserve">- </w:t>
            </w:r>
            <w:r>
              <w:rPr>
                <w:rStyle w:val="IndexLink"/>
                <w:rtl w:val="true"/>
              </w:rPr>
              <w:t>شکم و غذا، اسباب آزمایش الهی</w:t>
            </w:r>
            <w:r>
              <w:rPr>
                <w:rStyle w:val="IndexLink"/>
                <w:rtl w:val="true"/>
              </w:rPr>
              <w:tab/>
            </w:r>
            <w:r>
              <w:rPr>
                <w:rStyle w:val="IndexLink"/>
              </w:rPr>
              <w:t>35</w:t>
            </w:r>
          </w:hyperlink>
        </w:p>
        <w:p>
          <w:pPr>
            <w:pStyle w:val="Contents2"/>
            <w:tabs>
              <w:tab w:val="clear" w:pos="8743"/>
              <w:tab w:val="right" w:pos="9026" w:leader="dot"/>
            </w:tabs>
            <w:rPr/>
          </w:pPr>
          <w:hyperlink w:anchor="__RefHeading___Toc2301106_2322387425">
            <w:r>
              <w:rPr>
                <w:webHidden/>
                <w:rStyle w:val="IndexLink"/>
              </w:rPr>
              <w:t>18</w:t>
            </w:r>
            <w:r>
              <w:rPr>
                <w:rStyle w:val="IndexLink"/>
                <w:rtl w:val="true"/>
              </w:rPr>
              <w:t xml:space="preserve">- </w:t>
            </w:r>
            <w:r>
              <w:rPr>
                <w:rStyle w:val="IndexLink"/>
                <w:rtl w:val="true"/>
              </w:rPr>
              <w:t>امتیازات حج</w:t>
            </w:r>
            <w:r>
              <w:rPr>
                <w:rStyle w:val="IndexLink"/>
                <w:rtl w:val="true"/>
              </w:rPr>
              <w:tab/>
            </w:r>
            <w:r>
              <w:rPr>
                <w:rStyle w:val="IndexLink"/>
              </w:rPr>
              <w:t>36</w:t>
            </w:r>
          </w:hyperlink>
        </w:p>
        <w:p>
          <w:pPr>
            <w:pStyle w:val="Contents2"/>
            <w:tabs>
              <w:tab w:val="clear" w:pos="8743"/>
              <w:tab w:val="right" w:pos="9026" w:leader="dot"/>
            </w:tabs>
            <w:rPr/>
          </w:pPr>
          <w:hyperlink w:anchor="__RefHeading___Toc2301108_2322387425">
            <w:r>
              <w:rPr>
                <w:webHidden/>
                <w:rStyle w:val="IndexLink"/>
              </w:rPr>
              <w:t>19</w:t>
            </w:r>
            <w:r>
              <w:rPr>
                <w:rStyle w:val="IndexLink"/>
                <w:rtl w:val="true"/>
              </w:rPr>
              <w:t xml:space="preserve">- </w:t>
            </w:r>
            <w:r>
              <w:rPr>
                <w:rStyle w:val="IndexLink"/>
                <w:rtl w:val="true"/>
              </w:rPr>
              <w:t>سؤال‌هایی که نباید جواب داد</w:t>
            </w:r>
            <w:r>
              <w:rPr>
                <w:rStyle w:val="IndexLink"/>
                <w:rtl w:val="true"/>
              </w:rPr>
              <w:tab/>
            </w:r>
            <w:r>
              <w:rPr>
                <w:rStyle w:val="IndexLink"/>
              </w:rPr>
              <w:t>37</w:t>
            </w:r>
          </w:hyperlink>
        </w:p>
        <w:p>
          <w:pPr>
            <w:pStyle w:val="Contents2"/>
            <w:tabs>
              <w:tab w:val="clear" w:pos="8743"/>
              <w:tab w:val="right" w:pos="9026" w:leader="dot"/>
            </w:tabs>
            <w:rPr/>
          </w:pPr>
          <w:hyperlink w:anchor="__RefHeading___Toc2301110_2322387425">
            <w:r>
              <w:rPr>
                <w:webHidden/>
                <w:rStyle w:val="IndexLink"/>
              </w:rPr>
              <w:t>20</w:t>
            </w:r>
            <w:r>
              <w:rPr>
                <w:rStyle w:val="IndexLink"/>
                <w:rtl w:val="true"/>
              </w:rPr>
              <w:t xml:space="preserve">- </w:t>
            </w:r>
            <w:r>
              <w:rPr>
                <w:rStyle w:val="IndexLink"/>
                <w:rtl w:val="true"/>
              </w:rPr>
              <w:t>پاسخ قرآن به سه گروه منحرف</w:t>
            </w:r>
            <w:r>
              <w:rPr>
                <w:rStyle w:val="IndexLink"/>
                <w:rtl w:val="true"/>
              </w:rPr>
              <w:tab/>
            </w:r>
            <w:r>
              <w:rPr>
                <w:rStyle w:val="IndexLink"/>
              </w:rPr>
              <w:t>38</w:t>
            </w:r>
          </w:hyperlink>
        </w:p>
        <w:p>
          <w:pPr>
            <w:pStyle w:val="Contents2"/>
            <w:tabs>
              <w:tab w:val="clear" w:pos="8743"/>
              <w:tab w:val="right" w:pos="9026" w:leader="dot"/>
            </w:tabs>
            <w:rPr/>
          </w:pPr>
          <w:hyperlink w:anchor="__RefHeading___Toc2301112_2322387425">
            <w:r>
              <w:rPr>
                <w:webHidden/>
                <w:rStyle w:val="IndexLink"/>
              </w:rPr>
              <w:t>21</w:t>
            </w:r>
            <w:r>
              <w:rPr>
                <w:rStyle w:val="IndexLink"/>
                <w:rtl w:val="true"/>
              </w:rPr>
              <w:t xml:space="preserve">- </w:t>
            </w:r>
            <w:r>
              <w:rPr>
                <w:rStyle w:val="IndexLink"/>
                <w:rtl w:val="true"/>
              </w:rPr>
              <w:t>انواع اجل و مرگ در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2301114_2322387425">
            <w:r>
              <w:rPr>
                <w:webHidden/>
                <w:rStyle w:val="IndexLink"/>
              </w:rPr>
              <w:t>22</w:t>
            </w:r>
            <w:r>
              <w:rPr>
                <w:rStyle w:val="IndexLink"/>
                <w:rtl w:val="true"/>
              </w:rPr>
              <w:t xml:space="preserve">- </w:t>
            </w:r>
            <w:r>
              <w:rPr>
                <w:rStyle w:val="IndexLink"/>
                <w:rtl w:val="true"/>
              </w:rPr>
              <w:t>مصادیق رحمت در قرآن</w:t>
            </w:r>
            <w:r>
              <w:rPr>
                <w:rStyle w:val="IndexLink"/>
                <w:rtl w:val="true"/>
              </w:rPr>
              <w:tab/>
            </w:r>
            <w:r>
              <w:rPr>
                <w:rStyle w:val="IndexLink"/>
              </w:rPr>
              <w:t>40</w:t>
            </w:r>
          </w:hyperlink>
        </w:p>
        <w:p>
          <w:pPr>
            <w:pStyle w:val="Contents2"/>
            <w:tabs>
              <w:tab w:val="clear" w:pos="8743"/>
              <w:tab w:val="right" w:pos="9026" w:leader="dot"/>
            </w:tabs>
            <w:rPr/>
          </w:pPr>
          <w:hyperlink w:anchor="__RefHeading___Toc2301116_2322387425">
            <w:r>
              <w:rPr>
                <w:webHidden/>
                <w:rStyle w:val="IndexLink"/>
              </w:rPr>
              <w:t>23</w:t>
            </w:r>
            <w:r>
              <w:rPr>
                <w:rStyle w:val="IndexLink"/>
                <w:rtl w:val="true"/>
              </w:rPr>
              <w:t xml:space="preserve">- </w:t>
            </w:r>
            <w:r>
              <w:rPr>
                <w:rStyle w:val="IndexLink"/>
                <w:rtl w:val="true"/>
              </w:rPr>
              <w:t>شباهت دنیا به لهو و لعب</w:t>
            </w:r>
            <w:r>
              <w:rPr>
                <w:rStyle w:val="IndexLink"/>
                <w:rtl w:val="true"/>
              </w:rPr>
              <w:tab/>
            </w:r>
            <w:r>
              <w:rPr>
                <w:rStyle w:val="IndexLink"/>
              </w:rPr>
              <w:t>41</w:t>
            </w:r>
          </w:hyperlink>
        </w:p>
        <w:p>
          <w:pPr>
            <w:pStyle w:val="Contents2"/>
            <w:tabs>
              <w:tab w:val="clear" w:pos="8743"/>
              <w:tab w:val="right" w:pos="9026" w:leader="dot"/>
            </w:tabs>
            <w:rPr/>
          </w:pPr>
          <w:hyperlink w:anchor="__RefHeading___Toc2301118_2322387425">
            <w:r>
              <w:rPr>
                <w:webHidden/>
                <w:rStyle w:val="IndexLink"/>
              </w:rPr>
              <w:t>24</w:t>
            </w:r>
            <w:r>
              <w:rPr>
                <w:rStyle w:val="IndexLink"/>
                <w:rtl w:val="true"/>
              </w:rPr>
              <w:t xml:space="preserve">- </w:t>
            </w:r>
            <w:r>
              <w:rPr>
                <w:rStyle w:val="IndexLink"/>
                <w:rtl w:val="true"/>
              </w:rPr>
              <w:t>خداوند، یاور مؤمنان</w:t>
            </w:r>
            <w:r>
              <w:rPr>
                <w:rStyle w:val="IndexLink"/>
                <w:rtl w:val="true"/>
              </w:rPr>
              <w:tab/>
            </w:r>
            <w:r>
              <w:rPr>
                <w:rStyle w:val="IndexLink"/>
              </w:rPr>
              <w:t>42</w:t>
            </w:r>
          </w:hyperlink>
        </w:p>
        <w:p>
          <w:pPr>
            <w:pStyle w:val="Contents2"/>
            <w:tabs>
              <w:tab w:val="clear" w:pos="8743"/>
              <w:tab w:val="right" w:pos="9026" w:leader="dot"/>
            </w:tabs>
            <w:rPr/>
          </w:pPr>
          <w:hyperlink w:anchor="__RefHeading___Toc2301120_2322387425">
            <w:r>
              <w:rPr>
                <w:webHidden/>
                <w:rStyle w:val="IndexLink"/>
              </w:rPr>
              <w:t>25</w:t>
            </w:r>
            <w:r>
              <w:rPr>
                <w:rStyle w:val="IndexLink"/>
                <w:rtl w:val="true"/>
              </w:rPr>
              <w:t xml:space="preserve">- </w:t>
            </w:r>
            <w:r>
              <w:rPr>
                <w:rStyle w:val="IndexLink"/>
                <w:rtl w:val="true"/>
              </w:rPr>
              <w:t>پیامبر مأمور ابلاغ نه اجبار</w:t>
            </w:r>
            <w:r>
              <w:rPr>
                <w:rStyle w:val="IndexLink"/>
                <w:rtl w:val="true"/>
              </w:rPr>
              <w:tab/>
            </w:r>
            <w:r>
              <w:rPr>
                <w:rStyle w:val="IndexLink"/>
              </w:rPr>
              <w:t>43</w:t>
            </w:r>
          </w:hyperlink>
        </w:p>
        <w:p>
          <w:pPr>
            <w:pStyle w:val="Contents2"/>
            <w:tabs>
              <w:tab w:val="clear" w:pos="8743"/>
              <w:tab w:val="right" w:pos="9026" w:leader="dot"/>
            </w:tabs>
            <w:rPr/>
          </w:pPr>
          <w:hyperlink w:anchor="__RefHeading___Toc2301122_2322387425">
            <w:r>
              <w:rPr>
                <w:webHidden/>
                <w:rStyle w:val="IndexLink"/>
              </w:rPr>
              <w:t>26</w:t>
            </w:r>
            <w:r>
              <w:rPr>
                <w:rStyle w:val="IndexLink"/>
                <w:rtl w:val="true"/>
              </w:rPr>
              <w:t xml:space="preserve">- </w:t>
            </w:r>
            <w:r>
              <w:rPr>
                <w:rStyle w:val="IndexLink"/>
                <w:rtl w:val="true"/>
              </w:rPr>
              <w:t>تکیه‌گاه مشرکان</w:t>
            </w:r>
            <w:r>
              <w:rPr>
                <w:rStyle w:val="IndexLink"/>
                <w:rtl w:val="true"/>
              </w:rPr>
              <w:tab/>
            </w:r>
            <w:r>
              <w:rPr>
                <w:rStyle w:val="IndexLink"/>
              </w:rPr>
              <w:t>43</w:t>
            </w:r>
          </w:hyperlink>
        </w:p>
        <w:p>
          <w:pPr>
            <w:pStyle w:val="Contents2"/>
            <w:tabs>
              <w:tab w:val="clear" w:pos="8743"/>
              <w:tab w:val="right" w:pos="9026" w:leader="dot"/>
            </w:tabs>
            <w:rPr/>
          </w:pPr>
          <w:hyperlink w:anchor="__RefHeading___Toc2301124_2322387425">
            <w:r>
              <w:rPr>
                <w:webHidden/>
                <w:rStyle w:val="IndexLink"/>
              </w:rPr>
              <w:t>27</w:t>
            </w:r>
            <w:r>
              <w:rPr>
                <w:rStyle w:val="IndexLink"/>
                <w:rtl w:val="true"/>
              </w:rPr>
              <w:t xml:space="preserve">- </w:t>
            </w:r>
            <w:r>
              <w:rPr>
                <w:rStyle w:val="IndexLink"/>
                <w:rtl w:val="true"/>
              </w:rPr>
              <w:t>سرنوشت انسان در گرو عمل خودش</w:t>
            </w:r>
            <w:r>
              <w:rPr>
                <w:rStyle w:val="IndexLink"/>
                <w:rtl w:val="true"/>
              </w:rPr>
              <w:tab/>
            </w:r>
            <w:r>
              <w:rPr>
                <w:rStyle w:val="IndexLink"/>
              </w:rPr>
              <w:t>44</w:t>
            </w:r>
          </w:hyperlink>
        </w:p>
        <w:p>
          <w:pPr>
            <w:pStyle w:val="Contents2"/>
            <w:tabs>
              <w:tab w:val="clear" w:pos="8743"/>
              <w:tab w:val="right" w:pos="9026" w:leader="dot"/>
            </w:tabs>
            <w:rPr/>
          </w:pPr>
          <w:hyperlink w:anchor="__RefHeading___Toc2301126_2322387425">
            <w:r>
              <w:rPr>
                <w:webHidden/>
                <w:rStyle w:val="IndexLink"/>
              </w:rPr>
              <w:t>28</w:t>
            </w:r>
            <w:r>
              <w:rPr>
                <w:rStyle w:val="IndexLink"/>
                <w:rtl w:val="true"/>
              </w:rPr>
              <w:t xml:space="preserve">- </w:t>
            </w:r>
            <w:r>
              <w:rPr>
                <w:rStyle w:val="IndexLink"/>
                <w:rtl w:val="true"/>
              </w:rPr>
              <w:t>شیوه‌های برخورد با مخالفان</w:t>
            </w:r>
            <w:r>
              <w:rPr>
                <w:rStyle w:val="IndexLink"/>
                <w:rtl w:val="true"/>
              </w:rPr>
              <w:tab/>
            </w:r>
            <w:r>
              <w:rPr>
                <w:rStyle w:val="IndexLink"/>
              </w:rPr>
              <w:t>45</w:t>
            </w:r>
          </w:hyperlink>
        </w:p>
        <w:p>
          <w:pPr>
            <w:pStyle w:val="Contents2"/>
            <w:tabs>
              <w:tab w:val="clear" w:pos="8743"/>
              <w:tab w:val="right" w:pos="9026" w:leader="dot"/>
            </w:tabs>
            <w:rPr/>
          </w:pPr>
          <w:hyperlink w:anchor="__RefHeading___Toc2301128_2322387425">
            <w:r>
              <w:rPr>
                <w:webHidden/>
                <w:rStyle w:val="IndexLink"/>
              </w:rPr>
              <w:t>29</w:t>
            </w:r>
            <w:r>
              <w:rPr>
                <w:rStyle w:val="IndexLink"/>
                <w:rtl w:val="true"/>
              </w:rPr>
              <w:t xml:space="preserve">- </w:t>
            </w:r>
            <w:r>
              <w:rPr>
                <w:rStyle w:val="IndexLink"/>
                <w:rtl w:val="true"/>
              </w:rPr>
              <w:t>مراحل تاثیر شیطان در انسان</w:t>
            </w:r>
            <w:r>
              <w:rPr>
                <w:rStyle w:val="IndexLink"/>
                <w:rtl w:val="true"/>
              </w:rPr>
              <w:tab/>
            </w:r>
            <w:r>
              <w:rPr>
                <w:rStyle w:val="IndexLink"/>
              </w:rPr>
              <w:t>45</w:t>
            </w:r>
          </w:hyperlink>
        </w:p>
        <w:p>
          <w:pPr>
            <w:pStyle w:val="Contents2"/>
            <w:tabs>
              <w:tab w:val="clear" w:pos="8743"/>
              <w:tab w:val="right" w:pos="9026" w:leader="dot"/>
            </w:tabs>
            <w:rPr/>
          </w:pPr>
          <w:hyperlink w:anchor="__RefHeading___Toc2301130_2322387425">
            <w:r>
              <w:rPr>
                <w:webHidden/>
                <w:rStyle w:val="IndexLink"/>
              </w:rPr>
              <w:t>30</w:t>
            </w:r>
            <w:r>
              <w:rPr>
                <w:rStyle w:val="IndexLink"/>
                <w:rtl w:val="true"/>
              </w:rPr>
              <w:t xml:space="preserve">- </w:t>
            </w:r>
            <w:r>
              <w:rPr>
                <w:rStyle w:val="IndexLink"/>
                <w:rtl w:val="true"/>
              </w:rPr>
              <w:t>کلمات الهی در قرآن</w:t>
            </w:r>
            <w:r>
              <w:rPr>
                <w:rStyle w:val="IndexLink"/>
                <w:rtl w:val="true"/>
              </w:rPr>
              <w:tab/>
            </w:r>
            <w:r>
              <w:rPr>
                <w:rStyle w:val="IndexLink"/>
              </w:rPr>
              <w:t>46</w:t>
            </w:r>
          </w:hyperlink>
        </w:p>
        <w:p>
          <w:pPr>
            <w:pStyle w:val="Contents2"/>
            <w:tabs>
              <w:tab w:val="clear" w:pos="8743"/>
              <w:tab w:val="right" w:pos="9026" w:leader="dot"/>
            </w:tabs>
            <w:rPr/>
          </w:pPr>
          <w:hyperlink w:anchor="__RefHeading___Toc2301132_2322387425">
            <w:r>
              <w:rPr>
                <w:webHidden/>
                <w:rStyle w:val="IndexLink"/>
              </w:rPr>
              <w:t>31</w:t>
            </w:r>
            <w:r>
              <w:rPr>
                <w:rStyle w:val="IndexLink"/>
                <w:rtl w:val="true"/>
              </w:rPr>
              <w:t xml:space="preserve">- </w:t>
            </w:r>
            <w:r>
              <w:rPr>
                <w:rStyle w:val="IndexLink"/>
                <w:rtl w:val="true"/>
              </w:rPr>
              <w:t>واژه مرگ در قرآن</w:t>
            </w:r>
            <w:r>
              <w:rPr>
                <w:rStyle w:val="IndexLink"/>
                <w:rtl w:val="true"/>
              </w:rPr>
              <w:tab/>
            </w:r>
            <w:r>
              <w:rPr>
                <w:rStyle w:val="IndexLink"/>
              </w:rPr>
              <w:t>47</w:t>
            </w:r>
          </w:hyperlink>
        </w:p>
        <w:p>
          <w:pPr>
            <w:pStyle w:val="Contents2"/>
            <w:tabs>
              <w:tab w:val="clear" w:pos="8743"/>
              <w:tab w:val="right" w:pos="9026" w:leader="dot"/>
            </w:tabs>
            <w:rPr/>
          </w:pPr>
          <w:hyperlink w:anchor="__RefHeading___Toc2301134_2322387425">
            <w:r>
              <w:rPr>
                <w:webHidden/>
                <w:rStyle w:val="IndexLink"/>
              </w:rPr>
              <w:t>32</w:t>
            </w:r>
            <w:r>
              <w:rPr>
                <w:rStyle w:val="IndexLink"/>
                <w:rtl w:val="true"/>
              </w:rPr>
              <w:t xml:space="preserve">- </w:t>
            </w:r>
            <w:r>
              <w:rPr>
                <w:rStyle w:val="IndexLink"/>
                <w:rtl w:val="true"/>
              </w:rPr>
              <w:t>بهترین بودن کارهای خدا</w:t>
            </w:r>
            <w:r>
              <w:rPr>
                <w:rStyle w:val="IndexLink"/>
                <w:rtl w:val="true"/>
              </w:rPr>
              <w:tab/>
            </w:r>
            <w:r>
              <w:rPr>
                <w:rStyle w:val="IndexLink"/>
              </w:rPr>
              <w:t>48</w:t>
            </w:r>
          </w:hyperlink>
        </w:p>
        <w:p>
          <w:pPr>
            <w:pStyle w:val="Contents2"/>
            <w:tabs>
              <w:tab w:val="clear" w:pos="8743"/>
              <w:tab w:val="right" w:pos="9026" w:leader="dot"/>
            </w:tabs>
            <w:rPr/>
          </w:pPr>
          <w:hyperlink w:anchor="__RefHeading___Toc2301136_2322387425">
            <w:r>
              <w:rPr>
                <w:webHidden/>
                <w:rStyle w:val="IndexLink"/>
              </w:rPr>
              <w:t>33</w:t>
            </w:r>
            <w:r>
              <w:rPr>
                <w:rStyle w:val="IndexLink"/>
                <w:rtl w:val="true"/>
              </w:rPr>
              <w:t xml:space="preserve">- </w:t>
            </w:r>
            <w:r>
              <w:rPr>
                <w:rStyle w:val="IndexLink"/>
                <w:rtl w:val="true"/>
              </w:rPr>
              <w:t>معنای واقعی اسلام</w:t>
            </w:r>
            <w:r>
              <w:rPr>
                <w:rStyle w:val="IndexLink"/>
                <w:rtl w:val="true"/>
              </w:rPr>
              <w:tab/>
            </w:r>
            <w:r>
              <w:rPr>
                <w:rStyle w:val="IndexLink"/>
              </w:rPr>
              <w:t>49</w:t>
            </w:r>
          </w:hyperlink>
        </w:p>
        <w:p>
          <w:pPr>
            <w:pStyle w:val="Contents2"/>
            <w:tabs>
              <w:tab w:val="clear" w:pos="8743"/>
              <w:tab w:val="right" w:pos="9026" w:leader="dot"/>
            </w:tabs>
            <w:rPr/>
          </w:pPr>
          <w:hyperlink w:anchor="__RefHeading___Toc2301138_2322387425">
            <w:r>
              <w:rPr>
                <w:webHidden/>
                <w:rStyle w:val="IndexLink"/>
              </w:rPr>
              <w:t>34</w:t>
            </w:r>
            <w:r>
              <w:rPr>
                <w:rStyle w:val="IndexLink"/>
                <w:rtl w:val="true"/>
              </w:rPr>
              <w:t xml:space="preserve">- </w:t>
            </w:r>
            <w:r>
              <w:rPr>
                <w:rStyle w:val="IndexLink"/>
                <w:rtl w:val="true"/>
              </w:rPr>
              <w:t>پرسش‌های قیامت</w:t>
            </w:r>
            <w:r>
              <w:rPr>
                <w:rStyle w:val="IndexLink"/>
                <w:rtl w:val="true"/>
              </w:rPr>
              <w:tab/>
            </w:r>
            <w:r>
              <w:rPr>
                <w:rStyle w:val="IndexLink"/>
              </w:rPr>
              <w:t>50</w:t>
            </w:r>
          </w:hyperlink>
        </w:p>
        <w:p>
          <w:pPr>
            <w:pStyle w:val="Contents2"/>
            <w:tabs>
              <w:tab w:val="clear" w:pos="8743"/>
              <w:tab w:val="right" w:pos="9026" w:leader="dot"/>
            </w:tabs>
            <w:rPr/>
          </w:pPr>
          <w:hyperlink w:anchor="__RefHeading___Toc2301140_2322387425">
            <w:r>
              <w:rPr>
                <w:webHidden/>
                <w:rStyle w:val="IndexLink"/>
              </w:rPr>
              <w:t>35</w:t>
            </w:r>
            <w:r>
              <w:rPr>
                <w:rStyle w:val="IndexLink"/>
                <w:rtl w:val="true"/>
              </w:rPr>
              <w:t xml:space="preserve">- </w:t>
            </w:r>
            <w:r>
              <w:rPr>
                <w:rStyle w:val="IndexLink"/>
                <w:rtl w:val="true"/>
              </w:rPr>
              <w:t>لباس در قرآن</w:t>
            </w:r>
            <w:r>
              <w:rPr>
                <w:rStyle w:val="IndexLink"/>
                <w:rtl w:val="true"/>
              </w:rPr>
              <w:tab/>
            </w:r>
            <w:r>
              <w:rPr>
                <w:rStyle w:val="IndexLink"/>
              </w:rPr>
              <w:t>51</w:t>
            </w:r>
          </w:hyperlink>
        </w:p>
        <w:p>
          <w:pPr>
            <w:pStyle w:val="Contents2"/>
            <w:tabs>
              <w:tab w:val="clear" w:pos="8743"/>
              <w:tab w:val="right" w:pos="9026" w:leader="dot"/>
            </w:tabs>
            <w:rPr/>
          </w:pPr>
          <w:hyperlink w:anchor="__RefHeading___Toc2301142_2322387425">
            <w:r>
              <w:rPr>
                <w:webHidden/>
                <w:rStyle w:val="IndexLink"/>
              </w:rPr>
              <w:t>36</w:t>
            </w:r>
            <w:r>
              <w:rPr>
                <w:rStyle w:val="IndexLink"/>
                <w:rtl w:val="true"/>
              </w:rPr>
              <w:t xml:space="preserve">- </w:t>
            </w:r>
            <w:r>
              <w:rPr>
                <w:rStyle w:val="IndexLink"/>
                <w:rtl w:val="true"/>
              </w:rPr>
              <w:t>زینت و مسجد</w:t>
            </w:r>
            <w:r>
              <w:rPr>
                <w:rStyle w:val="IndexLink"/>
                <w:rtl w:val="true"/>
              </w:rPr>
              <w:tab/>
            </w:r>
            <w:r>
              <w:rPr>
                <w:rStyle w:val="IndexLink"/>
              </w:rPr>
              <w:t>53</w:t>
            </w:r>
          </w:hyperlink>
        </w:p>
        <w:p>
          <w:pPr>
            <w:pStyle w:val="Contents2"/>
            <w:tabs>
              <w:tab w:val="clear" w:pos="8743"/>
              <w:tab w:val="right" w:pos="9026" w:leader="dot"/>
            </w:tabs>
            <w:rPr/>
          </w:pPr>
          <w:hyperlink w:anchor="__RefHeading___Toc2301144_2322387425">
            <w:r>
              <w:rPr>
                <w:webHidden/>
                <w:rStyle w:val="IndexLink"/>
              </w:rPr>
              <w:t>37</w:t>
            </w:r>
            <w:r>
              <w:rPr>
                <w:rStyle w:val="IndexLink"/>
                <w:rtl w:val="true"/>
              </w:rPr>
              <w:t xml:space="preserve">- </w:t>
            </w:r>
            <w:r>
              <w:rPr>
                <w:rStyle w:val="IndexLink"/>
                <w:rtl w:val="true"/>
              </w:rPr>
              <w:t>اسراف و پیامدهای آن</w:t>
            </w:r>
            <w:r>
              <w:rPr>
                <w:rStyle w:val="IndexLink"/>
                <w:rtl w:val="true"/>
              </w:rPr>
              <w:tab/>
            </w:r>
            <w:r>
              <w:rPr>
                <w:rStyle w:val="IndexLink"/>
              </w:rPr>
              <w:t>55</w:t>
            </w:r>
          </w:hyperlink>
        </w:p>
        <w:p>
          <w:pPr>
            <w:pStyle w:val="Contents2"/>
            <w:tabs>
              <w:tab w:val="clear" w:pos="8743"/>
              <w:tab w:val="right" w:pos="9026" w:leader="dot"/>
            </w:tabs>
            <w:rPr/>
          </w:pPr>
          <w:hyperlink w:anchor="__RefHeading___Toc2301146_2322387425">
            <w:r>
              <w:rPr>
                <w:webHidden/>
                <w:rStyle w:val="IndexLink"/>
              </w:rPr>
              <w:t>38</w:t>
            </w:r>
            <w:r>
              <w:rPr>
                <w:rStyle w:val="IndexLink"/>
                <w:rtl w:val="true"/>
              </w:rPr>
              <w:t xml:space="preserve">- </w:t>
            </w:r>
            <w:r>
              <w:rPr>
                <w:rStyle w:val="IndexLink"/>
                <w:rtl w:val="true"/>
              </w:rPr>
              <w:t>انواع رفاه و گشایش روزی</w:t>
            </w:r>
            <w:r>
              <w:rPr>
                <w:rStyle w:val="IndexLink"/>
                <w:rtl w:val="true"/>
              </w:rPr>
              <w:tab/>
            </w:r>
            <w:r>
              <w:rPr>
                <w:rStyle w:val="IndexLink"/>
              </w:rPr>
              <w:t>56</w:t>
            </w:r>
          </w:hyperlink>
        </w:p>
        <w:p>
          <w:pPr>
            <w:pStyle w:val="Contents2"/>
            <w:tabs>
              <w:tab w:val="clear" w:pos="8743"/>
              <w:tab w:val="right" w:pos="9026" w:leader="dot"/>
            </w:tabs>
            <w:rPr/>
          </w:pPr>
          <w:hyperlink w:anchor="__RefHeading___Toc2301148_2322387425">
            <w:r>
              <w:rPr>
                <w:webHidden/>
                <w:rStyle w:val="IndexLink"/>
              </w:rPr>
              <w:t>39</w:t>
            </w:r>
            <w:r>
              <w:rPr>
                <w:rStyle w:val="IndexLink"/>
                <w:rtl w:val="true"/>
              </w:rPr>
              <w:t xml:space="preserve">- </w:t>
            </w:r>
            <w:r>
              <w:rPr>
                <w:rStyle w:val="IndexLink"/>
                <w:rtl w:val="true"/>
              </w:rPr>
              <w:t>فواید امر به معروف و نهی از منکر</w:t>
            </w:r>
            <w:r>
              <w:rPr>
                <w:rStyle w:val="IndexLink"/>
                <w:rtl w:val="true"/>
              </w:rPr>
              <w:tab/>
            </w:r>
            <w:r>
              <w:rPr>
                <w:rStyle w:val="IndexLink"/>
              </w:rPr>
              <w:t>57</w:t>
            </w:r>
          </w:hyperlink>
        </w:p>
        <w:p>
          <w:pPr>
            <w:pStyle w:val="Contents2"/>
            <w:tabs>
              <w:tab w:val="clear" w:pos="8743"/>
              <w:tab w:val="right" w:pos="9026" w:leader="dot"/>
            </w:tabs>
            <w:rPr/>
          </w:pPr>
          <w:hyperlink w:anchor="__RefHeading___Toc2301150_2322387425">
            <w:r>
              <w:rPr>
                <w:webHidden/>
                <w:rStyle w:val="IndexLink"/>
              </w:rPr>
              <w:t>40</w:t>
            </w:r>
            <w:r>
              <w:rPr>
                <w:rStyle w:val="IndexLink"/>
                <w:rtl w:val="true"/>
              </w:rPr>
              <w:t xml:space="preserve">- </w:t>
            </w:r>
            <w:r>
              <w:rPr>
                <w:rStyle w:val="IndexLink"/>
                <w:rtl w:val="true"/>
              </w:rPr>
              <w:t>اهمیت نماز و قرآن</w:t>
            </w:r>
            <w:r>
              <w:rPr>
                <w:rStyle w:val="IndexLink"/>
                <w:rtl w:val="true"/>
              </w:rPr>
              <w:tab/>
            </w:r>
            <w:r>
              <w:rPr>
                <w:rStyle w:val="IndexLink"/>
              </w:rPr>
              <w:t>60</w:t>
            </w:r>
          </w:hyperlink>
        </w:p>
        <w:p>
          <w:pPr>
            <w:pStyle w:val="Contents2"/>
            <w:tabs>
              <w:tab w:val="clear" w:pos="8743"/>
              <w:tab w:val="right" w:pos="9026" w:leader="dot"/>
            </w:tabs>
            <w:rPr/>
          </w:pPr>
          <w:hyperlink w:anchor="__RefHeading___Toc2301152_2322387425">
            <w:r>
              <w:rPr>
                <w:webHidden/>
                <w:rStyle w:val="IndexLink"/>
              </w:rPr>
              <w:t>41</w:t>
            </w:r>
            <w:r>
              <w:rPr>
                <w:rStyle w:val="IndexLink"/>
                <w:rtl w:val="true"/>
              </w:rPr>
              <w:t xml:space="preserve">- </w:t>
            </w:r>
            <w:r>
              <w:rPr>
                <w:rStyle w:val="IndexLink"/>
                <w:rtl w:val="true"/>
              </w:rPr>
              <w:t>عهد و پیمان الهی با انسان</w:t>
            </w:r>
            <w:r>
              <w:rPr>
                <w:rStyle w:val="IndexLink"/>
                <w:rtl w:val="true"/>
              </w:rPr>
              <w:tab/>
            </w:r>
            <w:r>
              <w:rPr>
                <w:rStyle w:val="IndexLink"/>
              </w:rPr>
              <w:t>61</w:t>
            </w:r>
          </w:hyperlink>
        </w:p>
        <w:p>
          <w:pPr>
            <w:pStyle w:val="Contents2"/>
            <w:tabs>
              <w:tab w:val="clear" w:pos="8743"/>
              <w:tab w:val="right" w:pos="9026" w:leader="dot"/>
            </w:tabs>
            <w:rPr/>
          </w:pPr>
          <w:hyperlink w:anchor="__RefHeading___Toc2301154_2322387425">
            <w:r>
              <w:rPr>
                <w:webHidden/>
                <w:rStyle w:val="IndexLink"/>
              </w:rPr>
              <w:t>42</w:t>
            </w:r>
            <w:r>
              <w:rPr>
                <w:rStyle w:val="IndexLink"/>
                <w:rtl w:val="true"/>
              </w:rPr>
              <w:t xml:space="preserve">- </w:t>
            </w:r>
            <w:r>
              <w:rPr>
                <w:rStyle w:val="IndexLink"/>
                <w:rtl w:val="true"/>
              </w:rPr>
              <w:t>اسمای حسنای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2301156_2322387425">
            <w:r>
              <w:rPr>
                <w:webHidden/>
                <w:rStyle w:val="IndexLink"/>
              </w:rPr>
              <w:t>43</w:t>
            </w:r>
            <w:r>
              <w:rPr>
                <w:rStyle w:val="IndexLink"/>
                <w:rtl w:val="true"/>
              </w:rPr>
              <w:t xml:space="preserve">- </w:t>
            </w:r>
            <w:r>
              <w:rPr>
                <w:rStyle w:val="IndexLink"/>
                <w:rtl w:val="true"/>
              </w:rPr>
              <w:t>علم غیب انبیا و اولیا</w:t>
            </w:r>
            <w:r>
              <w:rPr>
                <w:rStyle w:val="IndexLink"/>
                <w:rtl w:val="true"/>
              </w:rPr>
              <w:tab/>
            </w:r>
            <w:r>
              <w:rPr>
                <w:rStyle w:val="IndexLink"/>
              </w:rPr>
              <w:t>67</w:t>
            </w:r>
          </w:hyperlink>
        </w:p>
        <w:p>
          <w:pPr>
            <w:pStyle w:val="Contents2"/>
            <w:tabs>
              <w:tab w:val="clear" w:pos="8743"/>
              <w:tab w:val="right" w:pos="9026" w:leader="dot"/>
            </w:tabs>
            <w:rPr/>
          </w:pPr>
          <w:hyperlink w:anchor="__RefHeading___Toc2301158_2322387425">
            <w:r>
              <w:rPr>
                <w:webHidden/>
                <w:rStyle w:val="IndexLink"/>
              </w:rPr>
              <w:t>44</w:t>
            </w:r>
            <w:r>
              <w:rPr>
                <w:rStyle w:val="IndexLink"/>
                <w:rtl w:val="true"/>
              </w:rPr>
              <w:t xml:space="preserve">- </w:t>
            </w:r>
            <w:r>
              <w:rPr>
                <w:rStyle w:val="IndexLink"/>
                <w:rtl w:val="true"/>
              </w:rPr>
              <w:t>جامع‌ترین آیه در مکارم اخلاق</w:t>
            </w:r>
            <w:r>
              <w:rPr>
                <w:rStyle w:val="IndexLink"/>
                <w:rtl w:val="true"/>
              </w:rPr>
              <w:tab/>
            </w:r>
            <w:r>
              <w:rPr>
                <w:rStyle w:val="IndexLink"/>
              </w:rPr>
              <w:t>69</w:t>
            </w:r>
          </w:hyperlink>
        </w:p>
        <w:p>
          <w:pPr>
            <w:pStyle w:val="Contents2"/>
            <w:tabs>
              <w:tab w:val="clear" w:pos="8743"/>
              <w:tab w:val="right" w:pos="9026" w:leader="dot"/>
            </w:tabs>
            <w:rPr/>
          </w:pPr>
          <w:hyperlink w:anchor="__RefHeading___Toc2301160_2322387425">
            <w:r>
              <w:rPr>
                <w:webHidden/>
                <w:rStyle w:val="IndexLink"/>
              </w:rPr>
              <w:t>45</w:t>
            </w:r>
            <w:r>
              <w:rPr>
                <w:rStyle w:val="IndexLink"/>
                <w:rtl w:val="true"/>
              </w:rPr>
              <w:t xml:space="preserve">- </w:t>
            </w:r>
            <w:r>
              <w:rPr>
                <w:rStyle w:val="IndexLink"/>
                <w:rtl w:val="true"/>
              </w:rPr>
              <w:t>اقسام حیات و زندگی</w:t>
            </w:r>
            <w:r>
              <w:rPr>
                <w:rStyle w:val="IndexLink"/>
                <w:rtl w:val="true"/>
              </w:rPr>
              <w:tab/>
            </w:r>
            <w:r>
              <w:rPr>
                <w:rStyle w:val="IndexLink"/>
              </w:rPr>
              <w:t>70</w:t>
            </w:r>
          </w:hyperlink>
        </w:p>
        <w:p>
          <w:pPr>
            <w:pStyle w:val="Contents2"/>
            <w:tabs>
              <w:tab w:val="clear" w:pos="8743"/>
              <w:tab w:val="right" w:pos="9026" w:leader="dot"/>
            </w:tabs>
            <w:rPr/>
          </w:pPr>
          <w:hyperlink w:anchor="__RefHeading___Toc2301162_2322387425">
            <w:r>
              <w:rPr>
                <w:webHidden/>
                <w:rStyle w:val="IndexLink"/>
              </w:rPr>
              <w:t>46</w:t>
            </w:r>
            <w:r>
              <w:rPr>
                <w:rStyle w:val="IndexLink"/>
                <w:rtl w:val="true"/>
              </w:rPr>
              <w:t xml:space="preserve">- </w:t>
            </w:r>
            <w:r>
              <w:rPr>
                <w:rStyle w:val="IndexLink"/>
                <w:rtl w:val="true"/>
              </w:rPr>
              <w:t>مفهوم امانت</w:t>
            </w:r>
            <w:r>
              <w:rPr>
                <w:rStyle w:val="IndexLink"/>
                <w:rtl w:val="true"/>
              </w:rPr>
              <w:tab/>
            </w:r>
            <w:r>
              <w:rPr>
                <w:rStyle w:val="IndexLink"/>
              </w:rPr>
              <w:t>72</w:t>
            </w:r>
          </w:hyperlink>
        </w:p>
        <w:p>
          <w:pPr>
            <w:pStyle w:val="Contents2"/>
            <w:tabs>
              <w:tab w:val="clear" w:pos="8743"/>
              <w:tab w:val="right" w:pos="9026" w:leader="dot"/>
            </w:tabs>
            <w:rPr/>
          </w:pPr>
          <w:hyperlink w:anchor="__RefHeading___Toc2301164_2322387425">
            <w:r>
              <w:rPr>
                <w:webHidden/>
                <w:rStyle w:val="IndexLink"/>
              </w:rPr>
              <w:t>47</w:t>
            </w:r>
            <w:r>
              <w:rPr>
                <w:rStyle w:val="IndexLink"/>
                <w:rtl w:val="true"/>
              </w:rPr>
              <w:t xml:space="preserve">- </w:t>
            </w:r>
            <w:r>
              <w:rPr>
                <w:rStyle w:val="IndexLink"/>
                <w:rtl w:val="true"/>
              </w:rPr>
              <w:t>خمس</w:t>
            </w:r>
            <w:r>
              <w:rPr>
                <w:rStyle w:val="IndexLink"/>
                <w:rtl w:val="true"/>
              </w:rPr>
              <w:tab/>
            </w:r>
            <w:r>
              <w:rPr>
                <w:rStyle w:val="IndexLink"/>
              </w:rPr>
              <w:t>73</w:t>
            </w:r>
          </w:hyperlink>
        </w:p>
        <w:p>
          <w:pPr>
            <w:pStyle w:val="Contents2"/>
            <w:tabs>
              <w:tab w:val="clear" w:pos="8743"/>
              <w:tab w:val="right" w:pos="9026" w:leader="dot"/>
            </w:tabs>
            <w:rPr/>
          </w:pPr>
          <w:hyperlink w:anchor="__RefHeading___Toc2301166_2322387425">
            <w:r>
              <w:rPr>
                <w:webHidden/>
                <w:rStyle w:val="IndexLink"/>
              </w:rPr>
              <w:t>48</w:t>
            </w:r>
            <w:r>
              <w:rPr>
                <w:rStyle w:val="IndexLink"/>
                <w:rtl w:val="true"/>
              </w:rPr>
              <w:t xml:space="preserve">- </w:t>
            </w:r>
            <w:r>
              <w:rPr>
                <w:rStyle w:val="IndexLink"/>
                <w:rtl w:val="true"/>
              </w:rPr>
              <w:t>سیمای جنگ بدر</w:t>
            </w:r>
            <w:r>
              <w:rPr>
                <w:rStyle w:val="IndexLink"/>
                <w:rtl w:val="true"/>
              </w:rPr>
              <w:tab/>
            </w:r>
            <w:r>
              <w:rPr>
                <w:rStyle w:val="IndexLink"/>
              </w:rPr>
              <w:t>77</w:t>
            </w:r>
          </w:hyperlink>
        </w:p>
        <w:p>
          <w:pPr>
            <w:pStyle w:val="Contents2"/>
            <w:tabs>
              <w:tab w:val="clear" w:pos="8743"/>
              <w:tab w:val="right" w:pos="9026" w:leader="dot"/>
            </w:tabs>
            <w:rPr/>
          </w:pPr>
          <w:hyperlink w:anchor="__RefHeading___Toc2301168_2322387425">
            <w:r>
              <w:rPr>
                <w:webHidden/>
                <w:rStyle w:val="IndexLink"/>
              </w:rPr>
              <w:t>49</w:t>
            </w:r>
            <w:r>
              <w:rPr>
                <w:rStyle w:val="IndexLink"/>
                <w:rtl w:val="true"/>
              </w:rPr>
              <w:t xml:space="preserve">- </w:t>
            </w:r>
            <w:r>
              <w:rPr>
                <w:rStyle w:val="IndexLink"/>
                <w:rtl w:val="true"/>
              </w:rPr>
              <w:t>علّت تغییر سرنوشت مردم</w:t>
            </w:r>
            <w:r>
              <w:rPr>
                <w:rStyle w:val="IndexLink"/>
                <w:rtl w:val="true"/>
              </w:rPr>
              <w:tab/>
            </w:r>
            <w:r>
              <w:rPr>
                <w:rStyle w:val="IndexLink"/>
              </w:rPr>
              <w:t>79</w:t>
            </w:r>
          </w:hyperlink>
        </w:p>
        <w:p>
          <w:pPr>
            <w:pStyle w:val="Contents2"/>
            <w:tabs>
              <w:tab w:val="clear" w:pos="8743"/>
              <w:tab w:val="right" w:pos="9026" w:leader="dot"/>
            </w:tabs>
            <w:rPr/>
          </w:pPr>
          <w:hyperlink w:anchor="__RefHeading___Toc2301170_2322387425">
            <w:r>
              <w:rPr>
                <w:webHidden/>
                <w:rStyle w:val="IndexLink"/>
              </w:rPr>
              <w:t>50</w:t>
            </w:r>
            <w:r>
              <w:rPr>
                <w:rStyle w:val="IndexLink"/>
                <w:rtl w:val="true"/>
              </w:rPr>
              <w:t xml:space="preserve">- </w:t>
            </w:r>
            <w:r>
              <w:rPr>
                <w:rStyle w:val="IndexLink"/>
                <w:rtl w:val="true"/>
              </w:rPr>
              <w:t>آمادگی رزمی، ضرورت جامعه اسلامی</w:t>
            </w:r>
            <w:r>
              <w:rPr>
                <w:rStyle w:val="IndexLink"/>
                <w:rtl w:val="true"/>
              </w:rPr>
              <w:tab/>
            </w:r>
            <w:r>
              <w:rPr>
                <w:rStyle w:val="IndexLink"/>
              </w:rPr>
              <w:t>80</w:t>
            </w:r>
          </w:hyperlink>
        </w:p>
        <w:p>
          <w:pPr>
            <w:pStyle w:val="Contents2"/>
            <w:tabs>
              <w:tab w:val="clear" w:pos="8743"/>
              <w:tab w:val="right" w:pos="9026" w:leader="dot"/>
            </w:tabs>
            <w:rPr/>
          </w:pPr>
          <w:hyperlink w:anchor="__RefHeading___Toc2301172_2322387425">
            <w:r>
              <w:rPr>
                <w:webHidden/>
                <w:rStyle w:val="IndexLink"/>
              </w:rPr>
              <w:t>51</w:t>
            </w:r>
            <w:r>
              <w:rPr>
                <w:rStyle w:val="IndexLink"/>
                <w:rtl w:val="true"/>
              </w:rPr>
              <w:t xml:space="preserve">- </w:t>
            </w:r>
            <w:r>
              <w:rPr>
                <w:rStyle w:val="IndexLink"/>
                <w:rtl w:val="true"/>
              </w:rPr>
              <w:t>هجرت در اسلام</w:t>
            </w:r>
            <w:r>
              <w:rPr>
                <w:rStyle w:val="IndexLink"/>
                <w:rtl w:val="true"/>
              </w:rPr>
              <w:tab/>
            </w:r>
            <w:r>
              <w:rPr>
                <w:rStyle w:val="IndexLink"/>
              </w:rPr>
              <w:t>81</w:t>
            </w:r>
          </w:hyperlink>
        </w:p>
        <w:p>
          <w:pPr>
            <w:pStyle w:val="Contents2"/>
            <w:tabs>
              <w:tab w:val="clear" w:pos="8743"/>
              <w:tab w:val="right" w:pos="9026" w:leader="dot"/>
            </w:tabs>
            <w:rPr/>
          </w:pPr>
          <w:hyperlink w:anchor="__RefHeading___Toc2301174_2322387425">
            <w:r>
              <w:rPr>
                <w:webHidden/>
                <w:rStyle w:val="IndexLink"/>
              </w:rPr>
              <w:t>52</w:t>
            </w:r>
            <w:r>
              <w:rPr>
                <w:rStyle w:val="IndexLink"/>
                <w:rtl w:val="true"/>
              </w:rPr>
              <w:t xml:space="preserve">- </w:t>
            </w:r>
            <w:r>
              <w:rPr>
                <w:rStyle w:val="IndexLink"/>
                <w:rtl w:val="true"/>
              </w:rPr>
              <w:t>آداب و شرایط دعا</w:t>
            </w:r>
            <w:r>
              <w:rPr>
                <w:rStyle w:val="IndexLink"/>
                <w:rtl w:val="true"/>
              </w:rPr>
              <w:tab/>
            </w:r>
            <w:r>
              <w:rPr>
                <w:rStyle w:val="IndexLink"/>
              </w:rPr>
              <w:t>86</w:t>
            </w:r>
          </w:hyperlink>
        </w:p>
        <w:p>
          <w:pPr>
            <w:pStyle w:val="Contents2"/>
            <w:tabs>
              <w:tab w:val="clear" w:pos="8743"/>
              <w:tab w:val="right" w:pos="9026" w:leader="dot"/>
            </w:tabs>
            <w:rPr/>
          </w:pPr>
          <w:hyperlink w:anchor="__RefHeading___Toc2301176_2322387425">
            <w:r>
              <w:rPr>
                <w:webHidden/>
                <w:rStyle w:val="IndexLink"/>
              </w:rPr>
              <w:t>53</w:t>
            </w:r>
            <w:r>
              <w:rPr>
                <w:rStyle w:val="IndexLink"/>
                <w:rtl w:val="true"/>
              </w:rPr>
              <w:t xml:space="preserve">- </w:t>
            </w:r>
            <w:r>
              <w:rPr>
                <w:rStyle w:val="IndexLink"/>
                <w:rtl w:val="true"/>
              </w:rPr>
              <w:t>تفاوت معجزه و شعبده‌بازی</w:t>
            </w:r>
            <w:r>
              <w:rPr>
                <w:rStyle w:val="IndexLink"/>
                <w:rtl w:val="true"/>
              </w:rPr>
              <w:tab/>
            </w:r>
            <w:r>
              <w:rPr>
                <w:rStyle w:val="IndexLink"/>
              </w:rPr>
              <w:t>87</w:t>
            </w:r>
          </w:hyperlink>
        </w:p>
        <w:p>
          <w:pPr>
            <w:pStyle w:val="Contents2"/>
            <w:tabs>
              <w:tab w:val="clear" w:pos="8743"/>
              <w:tab w:val="right" w:pos="9026" w:leader="dot"/>
            </w:tabs>
            <w:rPr/>
          </w:pPr>
          <w:hyperlink w:anchor="__RefHeading___Toc2301178_2322387425">
            <w:r>
              <w:rPr>
                <w:webHidden/>
                <w:rStyle w:val="IndexLink"/>
              </w:rPr>
              <w:t>54</w:t>
            </w:r>
            <w:r>
              <w:rPr>
                <w:rStyle w:val="IndexLink"/>
                <w:rtl w:val="true"/>
              </w:rPr>
              <w:t xml:space="preserve">- </w:t>
            </w:r>
            <w:r>
              <w:rPr>
                <w:rStyle w:val="IndexLink"/>
                <w:rtl w:val="true"/>
              </w:rPr>
              <w:t>شتر حضرت صالح</w:t>
            </w:r>
            <w:r>
              <w:rPr>
                <w:rStyle w:val="IndexLink"/>
                <w:rtl w:val="true"/>
              </w:rPr>
              <w:tab/>
            </w:r>
            <w:r>
              <w:rPr>
                <w:rStyle w:val="IndexLink"/>
              </w:rPr>
              <w:t>88</w:t>
            </w:r>
          </w:hyperlink>
        </w:p>
        <w:p>
          <w:pPr>
            <w:pStyle w:val="Contents2"/>
            <w:tabs>
              <w:tab w:val="clear" w:pos="8743"/>
              <w:tab w:val="right" w:pos="9026" w:leader="dot"/>
            </w:tabs>
            <w:rPr/>
          </w:pPr>
          <w:hyperlink w:anchor="__RefHeading___Toc2301180_2322387425">
            <w:r>
              <w:rPr>
                <w:webHidden/>
                <w:rStyle w:val="IndexLink"/>
              </w:rPr>
              <w:t>55</w:t>
            </w:r>
            <w:r>
              <w:rPr>
                <w:rStyle w:val="IndexLink"/>
                <w:rtl w:val="true"/>
              </w:rPr>
              <w:t xml:space="preserve">- </w:t>
            </w:r>
            <w:r>
              <w:rPr>
                <w:rStyle w:val="IndexLink"/>
                <w:rtl w:val="true"/>
              </w:rPr>
              <w:t>وفاداران و پیمان‌شکنان در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2301182_2322387425">
            <w:r>
              <w:rPr>
                <w:webHidden/>
                <w:rStyle w:val="IndexLink"/>
              </w:rPr>
              <w:t>56</w:t>
            </w:r>
            <w:r>
              <w:rPr>
                <w:rStyle w:val="IndexLink"/>
                <w:rtl w:val="true"/>
              </w:rPr>
              <w:t xml:space="preserve">- </w:t>
            </w:r>
            <w:r>
              <w:rPr>
                <w:rStyle w:val="IndexLink"/>
                <w:rtl w:val="true"/>
              </w:rPr>
              <w:t>حضرت موسی در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2301184_2322387425">
            <w:r>
              <w:rPr>
                <w:webHidden/>
                <w:rStyle w:val="IndexLink"/>
              </w:rPr>
              <w:t>57</w:t>
            </w:r>
            <w:r>
              <w:rPr>
                <w:rStyle w:val="IndexLink"/>
                <w:rtl w:val="true"/>
              </w:rPr>
              <w:t xml:space="preserve">- </w:t>
            </w:r>
            <w:r>
              <w:rPr>
                <w:rStyle w:val="IndexLink"/>
                <w:rtl w:val="true"/>
              </w:rPr>
              <w:t>توجه به مخاطب در تبلیغ</w:t>
            </w:r>
            <w:r>
              <w:rPr>
                <w:rStyle w:val="IndexLink"/>
                <w:rtl w:val="true"/>
              </w:rPr>
              <w:tab/>
            </w:r>
            <w:r>
              <w:rPr>
                <w:rStyle w:val="IndexLink"/>
              </w:rPr>
              <w:t>90</w:t>
            </w:r>
          </w:hyperlink>
        </w:p>
        <w:p>
          <w:pPr>
            <w:pStyle w:val="Contents2"/>
            <w:tabs>
              <w:tab w:val="clear" w:pos="8743"/>
              <w:tab w:val="right" w:pos="9026" w:leader="dot"/>
            </w:tabs>
            <w:rPr/>
          </w:pPr>
          <w:hyperlink w:anchor="__RefHeading___Toc2301186_2322387425">
            <w:r>
              <w:rPr>
                <w:webHidden/>
                <w:rStyle w:val="IndexLink"/>
              </w:rPr>
              <w:t>58</w:t>
            </w:r>
            <w:r>
              <w:rPr>
                <w:rStyle w:val="IndexLink"/>
                <w:rtl w:val="true"/>
              </w:rPr>
              <w:t xml:space="preserve">- </w:t>
            </w:r>
            <w:r>
              <w:rPr>
                <w:rStyle w:val="IndexLink"/>
                <w:rtl w:val="true"/>
              </w:rPr>
              <w:t>معجزات عصای حضرت موسی</w:t>
            </w:r>
            <w:r>
              <w:rPr>
                <w:rStyle w:val="IndexLink"/>
                <w:rtl w:val="true"/>
              </w:rPr>
              <w:tab/>
            </w:r>
            <w:r>
              <w:rPr>
                <w:rStyle w:val="IndexLink"/>
              </w:rPr>
              <w:t>91</w:t>
            </w:r>
          </w:hyperlink>
        </w:p>
        <w:p>
          <w:pPr>
            <w:pStyle w:val="Contents2"/>
            <w:tabs>
              <w:tab w:val="clear" w:pos="8743"/>
              <w:tab w:val="right" w:pos="9026" w:leader="dot"/>
            </w:tabs>
            <w:rPr/>
          </w:pPr>
          <w:hyperlink w:anchor="__RefHeading___Toc2301188_2322387425">
            <w:r>
              <w:rPr>
                <w:webHidden/>
                <w:rStyle w:val="IndexLink"/>
              </w:rPr>
              <w:t>59</w:t>
            </w:r>
            <w:r>
              <w:rPr>
                <w:rStyle w:val="IndexLink"/>
                <w:rtl w:val="true"/>
              </w:rPr>
              <w:t xml:space="preserve">- </w:t>
            </w:r>
            <w:r>
              <w:rPr>
                <w:rStyle w:val="IndexLink"/>
                <w:rtl w:val="true"/>
              </w:rPr>
              <w:t>در ناامیدی بسی امید است</w:t>
            </w:r>
            <w:r>
              <w:rPr>
                <w:rStyle w:val="IndexLink"/>
                <w:rtl w:val="true"/>
              </w:rPr>
              <w:tab/>
            </w:r>
            <w:r>
              <w:rPr>
                <w:rStyle w:val="IndexLink"/>
              </w:rPr>
              <w:t>91</w:t>
            </w:r>
          </w:hyperlink>
        </w:p>
        <w:p>
          <w:pPr>
            <w:pStyle w:val="Contents2"/>
            <w:tabs>
              <w:tab w:val="clear" w:pos="8743"/>
              <w:tab w:val="right" w:pos="9026" w:leader="dot"/>
            </w:tabs>
            <w:rPr/>
          </w:pPr>
          <w:hyperlink w:anchor="__RefHeading___Toc2301190_2322387425">
            <w:r>
              <w:rPr>
                <w:webHidden/>
                <w:rStyle w:val="IndexLink"/>
              </w:rPr>
              <w:t>60</w:t>
            </w:r>
            <w:r>
              <w:rPr>
                <w:rStyle w:val="IndexLink"/>
                <w:rtl w:val="true"/>
              </w:rPr>
              <w:t xml:space="preserve">- </w:t>
            </w:r>
            <w:r>
              <w:rPr>
                <w:rStyle w:val="IndexLink"/>
                <w:rtl w:val="true"/>
              </w:rPr>
              <w:t>اسرار اربعین و عدد چهل</w:t>
            </w:r>
            <w:r>
              <w:rPr>
                <w:rStyle w:val="IndexLink"/>
                <w:rtl w:val="true"/>
              </w:rPr>
              <w:tab/>
            </w:r>
            <w:r>
              <w:rPr>
                <w:rStyle w:val="IndexLink"/>
              </w:rPr>
              <w:t>92</w:t>
            </w:r>
          </w:hyperlink>
        </w:p>
        <w:p>
          <w:pPr>
            <w:pStyle w:val="Contents2"/>
            <w:tabs>
              <w:tab w:val="clear" w:pos="8743"/>
              <w:tab w:val="right" w:pos="9026" w:leader="dot"/>
            </w:tabs>
            <w:rPr/>
          </w:pPr>
          <w:hyperlink w:anchor="__RefHeading___Toc2301192_2322387425">
            <w:r>
              <w:rPr>
                <w:webHidden/>
                <w:rStyle w:val="IndexLink"/>
              </w:rPr>
              <w:t>61</w:t>
            </w:r>
            <w:r>
              <w:rPr>
                <w:rStyle w:val="IndexLink"/>
                <w:rtl w:val="true"/>
              </w:rPr>
              <w:t xml:space="preserve">- </w:t>
            </w:r>
            <w:r>
              <w:rPr>
                <w:rStyle w:val="IndexLink"/>
                <w:rtl w:val="true"/>
              </w:rPr>
              <w:t>بداء چیست؟</w:t>
            </w:r>
            <w:r>
              <w:rPr>
                <w:rStyle w:val="IndexLink"/>
                <w:rtl w:val="true"/>
              </w:rPr>
              <w:tab/>
            </w:r>
            <w:r>
              <w:rPr>
                <w:rStyle w:val="IndexLink"/>
              </w:rPr>
              <w:t>93</w:t>
            </w:r>
          </w:hyperlink>
        </w:p>
        <w:p>
          <w:pPr>
            <w:pStyle w:val="Contents2"/>
            <w:tabs>
              <w:tab w:val="clear" w:pos="8743"/>
              <w:tab w:val="right" w:pos="9026" w:leader="dot"/>
            </w:tabs>
            <w:rPr/>
          </w:pPr>
          <w:hyperlink w:anchor="__RefHeading___Toc2301194_2322387425">
            <w:r>
              <w:rPr>
                <w:webHidden/>
                <w:rStyle w:val="IndexLink"/>
              </w:rPr>
              <w:t>62</w:t>
            </w:r>
            <w:r>
              <w:rPr>
                <w:rStyle w:val="IndexLink"/>
                <w:rtl w:val="true"/>
              </w:rPr>
              <w:t xml:space="preserve">- </w:t>
            </w:r>
            <w:r>
              <w:rPr>
                <w:rStyle w:val="IndexLink"/>
                <w:rtl w:val="true"/>
              </w:rPr>
              <w:t>عوامل انحراف</w:t>
            </w:r>
            <w:r>
              <w:rPr>
                <w:rStyle w:val="IndexLink"/>
                <w:rtl w:val="true"/>
              </w:rPr>
              <w:tab/>
            </w:r>
            <w:r>
              <w:rPr>
                <w:rStyle w:val="IndexLink"/>
              </w:rPr>
              <w:t>94</w:t>
            </w:r>
          </w:hyperlink>
        </w:p>
        <w:p>
          <w:pPr>
            <w:pStyle w:val="Contents2"/>
            <w:tabs>
              <w:tab w:val="clear" w:pos="8743"/>
              <w:tab w:val="right" w:pos="9026" w:leader="dot"/>
            </w:tabs>
            <w:rPr/>
          </w:pPr>
          <w:hyperlink w:anchor="__RefHeading___Toc2301196_2322387425">
            <w:r>
              <w:rPr>
                <w:webHidden/>
                <w:rStyle w:val="IndexLink"/>
              </w:rPr>
              <w:t>63</w:t>
            </w:r>
            <w:r>
              <w:rPr>
                <w:rStyle w:val="IndexLink"/>
                <w:rtl w:val="true"/>
              </w:rPr>
              <w:t xml:space="preserve">- </w:t>
            </w:r>
            <w:r>
              <w:rPr>
                <w:rStyle w:val="IndexLink"/>
                <w:rtl w:val="true"/>
              </w:rPr>
              <w:t>انواع تحریف</w:t>
            </w:r>
            <w:r>
              <w:rPr>
                <w:rStyle w:val="IndexLink"/>
                <w:rtl w:val="true"/>
              </w:rPr>
              <w:tab/>
            </w:r>
            <w:r>
              <w:rPr>
                <w:rStyle w:val="IndexLink"/>
              </w:rPr>
              <w:t>94</w:t>
            </w:r>
          </w:hyperlink>
        </w:p>
        <w:p>
          <w:pPr>
            <w:pStyle w:val="Contents2"/>
            <w:tabs>
              <w:tab w:val="clear" w:pos="8743"/>
              <w:tab w:val="right" w:pos="9026" w:leader="dot"/>
            </w:tabs>
            <w:rPr/>
          </w:pPr>
          <w:hyperlink w:anchor="__RefHeading___Toc2301198_2322387425">
            <w:r>
              <w:rPr>
                <w:webHidden/>
                <w:rStyle w:val="IndexLink"/>
              </w:rPr>
              <w:t>64</w:t>
            </w:r>
            <w:r>
              <w:rPr>
                <w:rStyle w:val="IndexLink"/>
                <w:rtl w:val="true"/>
              </w:rPr>
              <w:t xml:space="preserve">- </w:t>
            </w:r>
            <w:r>
              <w:rPr>
                <w:rStyle w:val="IndexLink"/>
                <w:rtl w:val="true"/>
              </w:rPr>
              <w:t>داستان بلعم باعورا</w:t>
            </w:r>
            <w:r>
              <w:rPr>
                <w:rStyle w:val="IndexLink"/>
                <w:rtl w:val="true"/>
              </w:rPr>
              <w:tab/>
            </w:r>
            <w:r>
              <w:rPr>
                <w:rStyle w:val="IndexLink"/>
              </w:rPr>
              <w:t>95</w:t>
            </w:r>
          </w:hyperlink>
        </w:p>
        <w:p>
          <w:pPr>
            <w:pStyle w:val="Contents2"/>
            <w:tabs>
              <w:tab w:val="clear" w:pos="8743"/>
              <w:tab w:val="right" w:pos="9026" w:leader="dot"/>
            </w:tabs>
            <w:rPr/>
          </w:pPr>
          <w:hyperlink w:anchor="__RefHeading___Toc2301200_2322387425">
            <w:r>
              <w:rPr>
                <w:webHidden/>
                <w:rStyle w:val="IndexLink"/>
              </w:rPr>
              <w:t>65</w:t>
            </w:r>
            <w:r>
              <w:rPr>
                <w:rStyle w:val="IndexLink"/>
                <w:rtl w:val="true"/>
              </w:rPr>
              <w:t xml:space="preserve">- </w:t>
            </w:r>
            <w:r>
              <w:rPr>
                <w:rStyle w:val="IndexLink"/>
                <w:rtl w:val="true"/>
              </w:rPr>
              <w:t>انبیا، صالحان واقعی</w:t>
            </w:r>
            <w:r>
              <w:rPr>
                <w:rStyle w:val="IndexLink"/>
                <w:rtl w:val="true"/>
              </w:rPr>
              <w:tab/>
            </w:r>
            <w:r>
              <w:rPr>
                <w:rStyle w:val="IndexLink"/>
              </w:rPr>
              <w:t>96</w:t>
            </w:r>
          </w:hyperlink>
        </w:p>
        <w:p>
          <w:pPr>
            <w:pStyle w:val="Contents2"/>
            <w:tabs>
              <w:tab w:val="clear" w:pos="8743"/>
              <w:tab w:val="right" w:pos="9026" w:leader="dot"/>
            </w:tabs>
            <w:rPr/>
          </w:pPr>
          <w:hyperlink w:anchor="__RefHeading___Toc2301202_2322387425">
            <w:r>
              <w:rPr>
                <w:webHidden/>
                <w:rStyle w:val="IndexLink"/>
              </w:rPr>
              <w:t>66</w:t>
            </w:r>
            <w:r>
              <w:rPr>
                <w:rStyle w:val="IndexLink"/>
                <w:rtl w:val="true"/>
              </w:rPr>
              <w:t xml:space="preserve">- </w:t>
            </w:r>
            <w:r>
              <w:rPr>
                <w:rStyle w:val="IndexLink"/>
                <w:rtl w:val="true"/>
              </w:rPr>
              <w:t>بایسته‌های معبود واقعی</w:t>
            </w:r>
            <w:r>
              <w:rPr>
                <w:rStyle w:val="IndexLink"/>
                <w:rtl w:val="true"/>
              </w:rPr>
              <w:tab/>
            </w:r>
            <w:r>
              <w:rPr>
                <w:rStyle w:val="IndexLink"/>
              </w:rPr>
              <w:t>97</w:t>
            </w:r>
          </w:hyperlink>
        </w:p>
        <w:p>
          <w:pPr>
            <w:pStyle w:val="Contents2"/>
            <w:tabs>
              <w:tab w:val="clear" w:pos="8743"/>
              <w:tab w:val="right" w:pos="9026" w:leader="dot"/>
            </w:tabs>
            <w:rPr/>
          </w:pPr>
          <w:hyperlink w:anchor="__RefHeading___Toc2301204_2322387425">
            <w:r>
              <w:rPr>
                <w:webHidden/>
                <w:rStyle w:val="IndexLink"/>
              </w:rPr>
              <w:t>67</w:t>
            </w:r>
            <w:r>
              <w:rPr>
                <w:rStyle w:val="IndexLink"/>
                <w:rtl w:val="true"/>
              </w:rPr>
              <w:t xml:space="preserve">- </w:t>
            </w:r>
            <w:r>
              <w:rPr>
                <w:rStyle w:val="IndexLink"/>
                <w:rtl w:val="true"/>
              </w:rPr>
              <w:t>راههای وسوسه شیطان</w:t>
            </w:r>
            <w:r>
              <w:rPr>
                <w:rStyle w:val="IndexLink"/>
                <w:rtl w:val="true"/>
              </w:rPr>
              <w:tab/>
            </w:r>
            <w:r>
              <w:rPr>
                <w:rStyle w:val="IndexLink"/>
              </w:rPr>
              <w:t>98</w:t>
            </w:r>
          </w:hyperlink>
        </w:p>
        <w:p>
          <w:pPr>
            <w:pStyle w:val="Contents2"/>
            <w:tabs>
              <w:tab w:val="clear" w:pos="8743"/>
              <w:tab w:val="right" w:pos="9026" w:leader="dot"/>
            </w:tabs>
            <w:rPr/>
          </w:pPr>
          <w:hyperlink w:anchor="__RefHeading___Toc2301206_2322387425">
            <w:r>
              <w:rPr>
                <w:webHidden/>
                <w:rStyle w:val="IndexLink"/>
              </w:rPr>
              <w:t>68</w:t>
            </w:r>
            <w:r>
              <w:rPr>
                <w:rStyle w:val="IndexLink"/>
                <w:rtl w:val="true"/>
              </w:rPr>
              <w:t xml:space="preserve">- </w:t>
            </w:r>
            <w:r>
              <w:rPr>
                <w:rStyle w:val="IndexLink"/>
                <w:rtl w:val="true"/>
              </w:rPr>
              <w:t>انواع قاریان قرآن</w:t>
            </w:r>
            <w:r>
              <w:rPr>
                <w:rStyle w:val="IndexLink"/>
                <w:rtl w:val="true"/>
              </w:rPr>
              <w:tab/>
            </w:r>
            <w:r>
              <w:rPr>
                <w:rStyle w:val="IndexLink"/>
              </w:rPr>
              <w:t>98</w:t>
            </w:r>
          </w:hyperlink>
        </w:p>
        <w:p>
          <w:pPr>
            <w:pStyle w:val="Contents2"/>
            <w:tabs>
              <w:tab w:val="clear" w:pos="8743"/>
              <w:tab w:val="right" w:pos="9026" w:leader="dot"/>
            </w:tabs>
            <w:rPr/>
          </w:pPr>
          <w:hyperlink w:anchor="__RefHeading___Toc2301208_2322387425">
            <w:r>
              <w:rPr>
                <w:webHidden/>
                <w:rStyle w:val="IndexLink"/>
              </w:rPr>
              <w:t>69</w:t>
            </w:r>
            <w:r>
              <w:rPr>
                <w:rStyle w:val="IndexLink"/>
                <w:rtl w:val="true"/>
              </w:rPr>
              <w:t xml:space="preserve">- </w:t>
            </w:r>
            <w:r>
              <w:rPr>
                <w:rStyle w:val="IndexLink"/>
                <w:rtl w:val="true"/>
              </w:rPr>
              <w:t>اقسام گفتگو و جدال</w:t>
            </w:r>
            <w:r>
              <w:rPr>
                <w:rStyle w:val="IndexLink"/>
                <w:rtl w:val="true"/>
              </w:rPr>
              <w:tab/>
            </w:r>
            <w:r>
              <w:rPr>
                <w:rStyle w:val="IndexLink"/>
              </w:rPr>
              <w:t>99</w:t>
            </w:r>
          </w:hyperlink>
        </w:p>
        <w:p>
          <w:pPr>
            <w:pStyle w:val="Contents2"/>
            <w:tabs>
              <w:tab w:val="clear" w:pos="8743"/>
              <w:tab w:val="right" w:pos="9026" w:leader="dot"/>
            </w:tabs>
            <w:rPr/>
          </w:pPr>
          <w:hyperlink w:anchor="__RefHeading___Toc2301210_2322387425">
            <w:r>
              <w:rPr>
                <w:webHidden/>
                <w:rStyle w:val="IndexLink"/>
              </w:rPr>
              <w:t>70</w:t>
            </w:r>
            <w:r>
              <w:rPr>
                <w:rStyle w:val="IndexLink"/>
                <w:rtl w:val="true"/>
              </w:rPr>
              <w:t xml:space="preserve">- </w:t>
            </w:r>
            <w:r>
              <w:rPr>
                <w:rStyle w:val="IndexLink"/>
                <w:rtl w:val="true"/>
              </w:rPr>
              <w:t>انواع القا و وحی</w:t>
            </w:r>
            <w:r>
              <w:rPr>
                <w:rStyle w:val="IndexLink"/>
                <w:rtl w:val="true"/>
              </w:rPr>
              <w:tab/>
            </w:r>
            <w:r>
              <w:rPr>
                <w:rStyle w:val="IndexLink"/>
              </w:rPr>
              <w:t>100</w:t>
            </w:r>
          </w:hyperlink>
        </w:p>
        <w:p>
          <w:pPr>
            <w:pStyle w:val="Contents2"/>
            <w:tabs>
              <w:tab w:val="clear" w:pos="8743"/>
              <w:tab w:val="right" w:pos="9026" w:leader="dot"/>
            </w:tabs>
            <w:rPr/>
          </w:pPr>
          <w:hyperlink w:anchor="__RefHeading___Toc2301212_2322387425">
            <w:r>
              <w:rPr>
                <w:webHidden/>
                <w:rStyle w:val="IndexLink"/>
              </w:rPr>
              <w:t>71</w:t>
            </w:r>
            <w:r>
              <w:rPr>
                <w:rStyle w:val="IndexLink"/>
                <w:rtl w:val="true"/>
              </w:rPr>
              <w:t xml:space="preserve">- </w:t>
            </w:r>
            <w:r>
              <w:rPr>
                <w:rStyle w:val="IndexLink"/>
                <w:rtl w:val="true"/>
              </w:rPr>
              <w:t>پیرامون جنگ بدر</w:t>
            </w:r>
            <w:r>
              <w:rPr>
                <w:rStyle w:val="IndexLink"/>
                <w:rtl w:val="true"/>
              </w:rPr>
              <w:tab/>
            </w:r>
            <w:r>
              <w:rPr>
                <w:rStyle w:val="IndexLink"/>
              </w:rPr>
              <w:t>100</w:t>
            </w:r>
          </w:hyperlink>
        </w:p>
        <w:p>
          <w:pPr>
            <w:pStyle w:val="Contents2"/>
            <w:tabs>
              <w:tab w:val="clear" w:pos="8743"/>
              <w:tab w:val="right" w:pos="9026" w:leader="dot"/>
            </w:tabs>
            <w:rPr/>
          </w:pPr>
          <w:hyperlink w:anchor="__RefHeading___Toc2301214_2322387425">
            <w:r>
              <w:rPr>
                <w:webHidden/>
                <w:rStyle w:val="IndexLink"/>
              </w:rPr>
              <w:t>72</w:t>
            </w:r>
            <w:r>
              <w:rPr>
                <w:rStyle w:val="IndexLink"/>
                <w:rtl w:val="true"/>
              </w:rPr>
              <w:t xml:space="preserve">- </w:t>
            </w:r>
            <w:r>
              <w:rPr>
                <w:rStyle w:val="IndexLink"/>
                <w:rtl w:val="true"/>
              </w:rPr>
              <w:t>تشبیهات قرآن برای حق ناپذیران</w:t>
            </w:r>
            <w:r>
              <w:rPr>
                <w:rStyle w:val="IndexLink"/>
                <w:rtl w:val="true"/>
              </w:rPr>
              <w:tab/>
            </w:r>
            <w:r>
              <w:rPr>
                <w:rStyle w:val="IndexLink"/>
              </w:rPr>
              <w:t>101</w:t>
            </w:r>
          </w:hyperlink>
        </w:p>
        <w:p>
          <w:pPr>
            <w:pStyle w:val="Contents2"/>
            <w:tabs>
              <w:tab w:val="clear" w:pos="8743"/>
              <w:tab w:val="right" w:pos="9026" w:leader="dot"/>
            </w:tabs>
            <w:rPr/>
          </w:pPr>
          <w:hyperlink w:anchor="__RefHeading___Toc2301216_2322387425">
            <w:r>
              <w:rPr>
                <w:webHidden/>
                <w:rStyle w:val="IndexLink"/>
              </w:rPr>
              <w:t>73</w:t>
            </w:r>
            <w:r>
              <w:rPr>
                <w:rStyle w:val="IndexLink"/>
                <w:rtl w:val="true"/>
              </w:rPr>
              <w:t xml:space="preserve">- </w:t>
            </w:r>
            <w:r>
              <w:rPr>
                <w:rStyle w:val="IndexLink"/>
                <w:rtl w:val="true"/>
              </w:rPr>
              <w:t>لجاجت و رفتار گوناگون لجوجان</w:t>
            </w:r>
            <w:r>
              <w:rPr>
                <w:rStyle w:val="IndexLink"/>
                <w:rtl w:val="true"/>
              </w:rPr>
              <w:tab/>
            </w:r>
            <w:r>
              <w:rPr>
                <w:rStyle w:val="IndexLink"/>
              </w:rPr>
              <w:t>102</w:t>
            </w:r>
          </w:hyperlink>
        </w:p>
        <w:p>
          <w:pPr>
            <w:pStyle w:val="Contents2"/>
            <w:tabs>
              <w:tab w:val="clear" w:pos="8743"/>
              <w:tab w:val="right" w:pos="9026" w:leader="dot"/>
            </w:tabs>
            <w:rPr/>
          </w:pPr>
          <w:hyperlink w:anchor="__RefHeading___Toc2301218_2322387425">
            <w:r>
              <w:rPr>
                <w:webHidden/>
                <w:rStyle w:val="IndexLink"/>
              </w:rPr>
              <w:t>74</w:t>
            </w:r>
            <w:r>
              <w:rPr>
                <w:rStyle w:val="IndexLink"/>
                <w:rtl w:val="true"/>
              </w:rPr>
              <w:t xml:space="preserve">- </w:t>
            </w:r>
            <w:r>
              <w:rPr>
                <w:rStyle w:val="IndexLink"/>
                <w:rtl w:val="true"/>
              </w:rPr>
              <w:t>فتنه بودن مال و فرزند</w:t>
            </w:r>
            <w:r>
              <w:rPr>
                <w:rStyle w:val="IndexLink"/>
                <w:rtl w:val="true"/>
              </w:rPr>
              <w:tab/>
            </w:r>
            <w:r>
              <w:rPr>
                <w:rStyle w:val="IndexLink"/>
              </w:rPr>
              <w:t>103</w:t>
            </w:r>
          </w:hyperlink>
        </w:p>
        <w:p>
          <w:pPr>
            <w:pStyle w:val="Contents2"/>
            <w:tabs>
              <w:tab w:val="clear" w:pos="8743"/>
              <w:tab w:val="right" w:pos="9026" w:leader="dot"/>
            </w:tabs>
            <w:rPr/>
          </w:pPr>
          <w:hyperlink w:anchor="__RefHeading___Toc2301220_2322387425">
            <w:r>
              <w:rPr>
                <w:webHidden/>
                <w:rStyle w:val="IndexLink"/>
              </w:rPr>
              <w:t>75</w:t>
            </w:r>
            <w:r>
              <w:rPr>
                <w:rStyle w:val="IndexLink"/>
                <w:rtl w:val="true"/>
              </w:rPr>
              <w:t xml:space="preserve">- </w:t>
            </w:r>
            <w:r>
              <w:rPr>
                <w:rStyle w:val="IndexLink"/>
                <w:rtl w:val="true"/>
              </w:rPr>
              <w:t>معیار شناخت حق</w:t>
            </w:r>
            <w:r>
              <w:rPr>
                <w:rStyle w:val="IndexLink"/>
                <w:rtl w:val="true"/>
              </w:rPr>
              <w:tab/>
            </w:r>
            <w:r>
              <w:rPr>
                <w:rStyle w:val="IndexLink"/>
              </w:rPr>
              <w:t>104</w:t>
            </w:r>
          </w:hyperlink>
        </w:p>
        <w:p>
          <w:pPr>
            <w:pStyle w:val="Contents2"/>
            <w:tabs>
              <w:tab w:val="clear" w:pos="8743"/>
              <w:tab w:val="right" w:pos="9026" w:leader="dot"/>
            </w:tabs>
            <w:rPr/>
          </w:pPr>
          <w:hyperlink w:anchor="__RefHeading___Toc2301222_2322387425">
            <w:r>
              <w:rPr>
                <w:webHidden/>
                <w:rStyle w:val="IndexLink"/>
              </w:rPr>
              <w:t>76</w:t>
            </w:r>
            <w:r>
              <w:rPr>
                <w:rStyle w:val="IndexLink"/>
                <w:rtl w:val="true"/>
              </w:rPr>
              <w:t xml:space="preserve">- </w:t>
            </w:r>
            <w:r>
              <w:rPr>
                <w:rStyle w:val="IndexLink"/>
                <w:rtl w:val="true"/>
              </w:rPr>
              <w:t>برکات وجودی اولیای خدا</w:t>
            </w:r>
            <w:r>
              <w:rPr>
                <w:rStyle w:val="IndexLink"/>
                <w:rtl w:val="true"/>
              </w:rPr>
              <w:tab/>
            </w:r>
            <w:r>
              <w:rPr>
                <w:rStyle w:val="IndexLink"/>
              </w:rPr>
              <w:t>104</w:t>
            </w:r>
          </w:hyperlink>
        </w:p>
        <w:p>
          <w:pPr>
            <w:pStyle w:val="Contents2"/>
            <w:tabs>
              <w:tab w:val="clear" w:pos="8743"/>
              <w:tab w:val="right" w:pos="9026" w:leader="dot"/>
            </w:tabs>
            <w:rPr/>
          </w:pPr>
          <w:hyperlink w:anchor="__RefHeading___Toc2301224_2322387425">
            <w:r>
              <w:rPr>
                <w:webHidden/>
                <w:rStyle w:val="IndexLink"/>
              </w:rPr>
              <w:t>77</w:t>
            </w:r>
            <w:r>
              <w:rPr>
                <w:rStyle w:val="IndexLink"/>
                <w:rtl w:val="true"/>
              </w:rPr>
              <w:t xml:space="preserve">- </w:t>
            </w:r>
            <w:r>
              <w:rPr>
                <w:rStyle w:val="IndexLink"/>
                <w:rtl w:val="true"/>
              </w:rPr>
              <w:t>خواب و رؤیا</w:t>
            </w:r>
            <w:r>
              <w:rPr>
                <w:rStyle w:val="IndexLink"/>
                <w:rtl w:val="true"/>
              </w:rPr>
              <w:tab/>
            </w:r>
            <w:r>
              <w:rPr>
                <w:rStyle w:val="IndexLink"/>
              </w:rPr>
              <w:t>106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3_212669"/>
      <w:bookmarkStart w:id="1" w:name="pg13293_212669"/>
      <w:bookmarkEnd w:id="1"/>
    </w:p>
    <w:p>
      <w:pPr>
        <w:pStyle w:val="Heading2"/>
        <w:numPr>
          <w:ilvl w:val="1"/>
          <w:numId w:val="1"/>
        </w:numPr>
        <w:rPr/>
      </w:pPr>
      <w:bookmarkStart w:id="2" w:name="pg13293_212669"/>
      <w:bookmarkStart w:id="3" w:name="__RefHeading___Toc230106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1070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3_212679"/>
    </w:p>
    <w:p>
      <w:pPr>
        <w:pStyle w:val="Heading2"/>
        <w:numPr>
          <w:ilvl w:val="1"/>
          <w:numId w:val="1"/>
        </w:numPr>
        <w:rPr/>
      </w:pPr>
      <w:bookmarkStart w:id="8" w:name="__RefHeading___Toc2301072_2322387425"/>
      <w:bookmarkStart w:id="9" w:name="_Toc3"/>
      <w:bookmarkEnd w:id="7"/>
      <w:bookmarkEnd w:id="8"/>
      <w:r>
        <w:rPr/>
        <w:t>1</w:t>
      </w:r>
      <w:r>
        <w:rPr>
          <w:rtl w:val="true"/>
        </w:rPr>
        <w:t xml:space="preserve">- </w:t>
      </w:r>
      <w:r>
        <w:rPr>
          <w:rtl w:val="true"/>
        </w:rPr>
        <w:t>همیاری در نیکی و پاکی</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همیاری در نیکی و پاکی</w:t>
      </w:r>
    </w:p>
    <w:p>
      <w:pPr>
        <w:pStyle w:val="BookText"/>
        <w:rPr/>
      </w:pPr>
      <w:r>
        <w:rPr>
          <w:rFonts w:ascii="Amiri" w:hAnsi="Amiri" w:eastAsia="Amiri" w:cs="Amiri"/>
          <w:color w:val="111111"/>
          <w:sz w:val="28"/>
          <w:sz w:val="28"/>
          <w:szCs w:val="28"/>
          <w:rtl w:val="true"/>
          <w:lang w:bidi="ar-SA"/>
        </w:rPr>
        <w:t xml:space="preserve">یَآ أیُّهَا الَّذِینَ ءَامَنُواْ لَا تُحِلُّواْ شَعَآئِرَ اللَّهِ وَلَا الشَّهْرَ الْحَرَامَ وَ لَاالْهَدْیَ وَلَا الْقَلاَئِدَ وَلَا ءَآمِّینَ الْبَیْتَ الْحَرَامَ یَبْتَغُونَ فَضْلًا مِّنَ رَّبِّهِمْ وَرِضْوَاناً وَإِذَا حَلَلْتُمْ فَاصْطَادُواْ وَلَا یَجْرِمَنَّکُمْ شَنَئَانُ قَوْمٍ أَن صَدُّوکُمْ عَنِ الْمَسْجِدِ الْحَرَامِ أَن تَعْتَدُواْ وَ تَعَاوَنُواْ عَلَی الْبِرِّ وَ التَّقْوَی وَلَا تَعَاوَنُواْ عَلَی الإِثْمِ وَالْعُدوَانِ وَاتَّقُواْ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شعائر الهی، و ماه حرام، و قربانی حج و حیواناتی که برای حج علامت‌گذاری شده‌اند و راهیان خانه خدا، که فضل و خشنودی پروردگارشان را می‌طلبند نشکنید، و هرگاه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به پایان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گروهی که شما را از مسجدالحرام بازداشتند، شما را به بی‌عدالتی و تجاوز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 آمن باللّه والیوم الاخر و الملائکة والکتاب والنبیّین و آتی المال علی حبّه ذوی القُربی والیتامی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به خدا و قیامت و فرشتگان و کتاب آسمانی و انبیا و رسیدگی به محرومان جامعه و پایبندی به قراردادها و صبر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تعاون بر نیکی‌ها ویاری رساندن به مظلومان ومحرومان، سفارش شده واز کمک ویاری به ستمگران نهی شده است و ما در اینجا چند حدیث را برای تبرّک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یاری رساندن به دیگران گامی بردارد، پاداش مجاهد و رزمنده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انسان در فکر یاری رساندن به مردم است خداوند او را یاری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مسلمان، از یک ماه روزه‌ی مستحبّی واعتکاف بهتر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ظالمی را یاری کند خودش نیز ظالم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ساختن مسجد، ظالم را یاری نکنید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حُرِّمَتْ عَلَیْکُمُ الْمَیْتَةُ وَالدَّمُ وَلَحْمُ الْخِنزِیرِ وَمَآ أُهِلَّ لِغَیْرِ اللَّهِ بِهِ وَ الْمُنْخَنِقَةُ وَالْمَوْقُوذَةُ وَالْمُتَرَدِّیَةُ وَالنَّطِیحَةُ وَمَآ أَکَلَ السَّبُعُ إِلَّا مَا ذَکَّیْتُمْ وَمَا ذُبِحَ عَلَی النُّصُبِ وَأَنْ تَسْتَقْسِمُواْ بِالْأَزْلاَمِ ذَ لِکُمْ فِسْقٌ الْیَوْمَ یَئِسَ الَّذِینَ کَفَرُواْ مِنْ دِینِکُمْ فَلَا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تَخْشَوْهُمْ وَ اخْشَوْنِ الْیَوْمَ أَکْمَلْتُ لَکُمْ دِینَکُمْ وَ أَتْمَمْتُ عَلَیْکُمْ نِعْمَتِی وَ رَضِیتُ لَکُمُ الْإِسْلاَمَ دِیناً فَمَنِ اضْطُرَّ فِی مَخْمَصَةٍ غَیْرَ مُتَجَانِفٍ لِّإِثْمٍ فَإِنَّ اللَّهَ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حیوانی که به نام غیر خدا ذبح شود،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خفه شدن، یا کتک خوردن، یا پرت شدن، یا شاخ خوردن بمیرد، و نیم خورده درندگان حرام شده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حیوانی که برای بت‌ها ذبح شده یا به وسیله‌ی چوبه‌های قمار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ذی‌الحجّه سال دهم هجری که حضرت علی‌علیه السلام به فرمان خدا به جانشینی پیامبر اکرم‌صلی الله علیه وآله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w:t>
      </w:r>
    </w:p>
    <w:p>
      <w:pPr>
        <w:pStyle w:val="BookText"/>
        <w:rPr/>
      </w:pPr>
      <w:r>
        <w:rPr>
          <w:rFonts w:ascii="IRNazanin" w:hAnsi="IRNazanin" w:eastAsia="IRNazanin"/>
          <w:color w:val="111111"/>
          <w:sz w:val="28"/>
          <w:sz w:val="28"/>
          <w:szCs w:val="28"/>
          <w:rtl w:val="true"/>
          <w:lang w:bidi="fa-IR"/>
        </w:rPr>
        <w:t>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 مطلب جدای از هم در این آیه بیان شده است، یک مطلب مربوط به تحریم گوشت‌های حرام، مگر در موارد اضطرار و مطلب دیگر مربوط به کامل شدن دین و یأس کفّار است و این قسمت کاملاً مستقلّ می‌باشد،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کفّار از دین، به خوردن گوشت مردار یا نخوردن آن ارتباطی ندارد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شیعه و سنی در شأن نزول آیه آمده، در مقام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مربوط به جملات قبل و بعد آن، که درباره احکام مردار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شیعه وسنّی،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 ابی‌طالب‌علیهما السلام به امامت در غدیرخم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دلائل نقلی، تحلیل عقلی نیز مطالب بالا را تأیید می‌کند، چون چهار ویژگی مهم برای آن روز بیان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کمال‌دین،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وقایع روزهای تاریخ اسلام را بررسی کنیم، هیچ روز مهمی مانند بعثت، هجرت، فتح مکّه،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ارزشهایی که داشته‌اند، شامل این چهار صفت مهم مطرح شده در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حجّةالوداع هم به این اهمیّت نیست، چون حج، جزئی از دین است نه همه‌ی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بعثت، اوّلین روز شروع رسالت پیامبر اکرم‌صلی الله علیه وآله است که هرگز نمی‌توان گفت روز اوّل بعثت، دین کامل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هجرت، روز فرار پیامبرصلی الله علیه وآله به فرمان خداست، روز حمله‌ی کفّار به خانه پیامبر است نه روز یأس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پیروزی در جنگ بدر وخندق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کفّاری 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صحنه‌ی نبرد بودند مأیوس می‌شدند، نه همه کفار،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حجّةالوداع که مردم آداب حج را در محضر پیامبرصلی الله علیه وآله آموختند، تنها حج با آموزش پیامبر کامل شد، نه همه‌ی دین</w:t>
      </w:r>
    </w:p>
    <w:p>
      <w:pPr>
        <w:pStyle w:val="BookText"/>
        <w:rPr/>
      </w:pP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غدیرخم روزی است که خداوند فرمان نصب حضرت علی را به جانشینی پیامبرصلی الله علیه وآله صادر کرد، تنها آن روز است که چهار عنوان ذکر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اتممت، رضیت،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یأس کفّار، به خاطر آن بود که وقتی تهمت وجنگ وسوءقصد به جان پیامبر، نافرجام ماند، تنها امید آنها مرگ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ابی‌طالب‌علیهما السلام به همه فهماند که با مرگ او دین او محو نمی‌شود، زیرا شخصی چون علیّ‌بن ابی‌طالب‌علیهما السلام جانشین پیامبرصلی الله علیه وآله و رهبر امّت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دین، به خاطر آن است که اگر مقرّرات وقوانین کامل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شود، لکن برای امّت و جامعه، رهبری معصوم وکامل تعیین نشود، مقرّرات ناقص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اتمام نعمت، به خاطر آن است که قرآن بزرگ‌ترین نعمت را نعمت رهبری وهدایت معرّفی کرده است، اگر پیامبراکرم‌صلی الله علیه وآله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برود ومردم را بی‌سرپرست بگذارد، کاری کرده که یک چوپان نسبت به 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رضایت خداوند، برای آن است که هرگاه قانون کامل ومجری عادل بهم گره بخورد رضایت پروردگار حاصل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اکمال دین، اتمام نعمت، رضایت حقّ و یأس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به تنهایی در روزی اتفاق افتد، کافی است که آن روز ایّام‌اللّه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روزی مثل غدیر، که همه‌ی این ویژگی‌ها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اهل‌بیت‌علیهم السلام عید غدیر، از بزرگ‌ترین اعیاد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اشیا، گاهی مترتّب بر جمع‌بودن همه اجزای آن است، مثل روزه، که اگر یک لحظه هم پیش از اذان، افطار کنیم، باطل می‌شود، از این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مثل تلاوت آیات قرآن، که کمالش در تلاوت همه‌ی آن است و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اجزا به گونه‌ای است که اگر نباشد، یک مجموعه ناقص است،</w:t>
      </w:r>
    </w:p>
    <w:p>
      <w:pPr>
        <w:pStyle w:val="BookText"/>
        <w:rPr/>
      </w:pPr>
      <w:r>
        <w:rPr>
          <w:rFonts w:ascii="IRNazanin" w:hAnsi="IRNazanin" w:eastAsia="IRNazanin"/>
          <w:color w:val="111111"/>
          <w:sz w:val="28"/>
          <w:sz w:val="28"/>
          <w:szCs w:val="28"/>
          <w:rtl w:val="true"/>
          <w:lang w:bidi="fa-IR"/>
        </w:rPr>
        <w:t>هر چند همه‌ی اجزای دیگر هم باشد، مثل خلبان و راننده که هواپیما و ماشین بدون آنها بی‌ثمر و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 حقّ هم چنین است، چون انسان را با خدا گره می‌زند و بدون آن، آفریده‌ها و نعمت‌ها به نقمت تبدیل می‌شود وانسان را به خدا نمی‌رساند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تمایل کفار نسبت به انحراف مسلمانان از راه خودشان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اغماض کنید تا امر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منتظر حکم قاطعی بودند که کفّار را مأیوس سازد، تا اینکه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bookmarkStart w:id="10" w:name="pg13293_212685"/>
    </w:p>
    <w:p>
      <w:pPr>
        <w:pStyle w:val="Heading2"/>
        <w:numPr>
          <w:ilvl w:val="1"/>
          <w:numId w:val="1"/>
        </w:numPr>
        <w:rPr/>
      </w:pPr>
      <w:bookmarkStart w:id="11" w:name="__RefHeading___Toc2301074_2322387425"/>
      <w:bookmarkStart w:id="12" w:name="_Toc4"/>
      <w:bookmarkEnd w:id="10"/>
      <w:bookmarkEnd w:id="11"/>
      <w:r>
        <w:rPr/>
        <w:t>2</w:t>
      </w:r>
      <w:r>
        <w:rPr>
          <w:rtl w:val="true"/>
        </w:rPr>
        <w:t xml:space="preserve">- </w:t>
      </w:r>
      <w:r>
        <w:rPr>
          <w:rtl w:val="true"/>
        </w:rPr>
        <w:t>تغذیه در اسلام</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در اسلام</w:t>
      </w:r>
    </w:p>
    <w:p>
      <w:pPr>
        <w:pStyle w:val="BookText"/>
        <w:rPr/>
      </w:pPr>
      <w:r>
        <w:rPr>
          <w:rFonts w:ascii="IRNazanin" w:hAnsi="IRNazanin" w:eastAsia="IRNazanin"/>
          <w:color w:val="111111"/>
          <w:sz w:val="28"/>
          <w:sz w:val="28"/>
          <w:szCs w:val="28"/>
          <w:rtl w:val="true"/>
          <w:lang w:bidi="fa-IR"/>
        </w:rPr>
        <w:t>اسلام مکتب عدل است، نه مثل غربی‌ها افراط در مصرف گوشت را توصیه می‌کند، و نه مثل بودایی‌ها آن را حرام می‌داند، و نه مثل چینی‌ها خوردن گوشت هر حیوانی را به هر شکلی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مصرف گوشت، شرایط و حدودی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گوشتخوار را نخورید ودارای آلودگی‌های مختلف میکربی وانگلی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درندگان را نخورید، که روح قساوت و درندگی در شما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موجب تنفر عمومی است، مصرف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حیوانی که هنگام ذبح، نام خدا بر آن گفته نشده،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حیوان، خون پیش از هر چیز دیگر فاسد شده و ایجاد نوعی مسمومیّت می‌کند، از این رو حیواناتی که خفّه شده، شاخ خورده، پرت شده، کتک خورده و دریده شده‌اند و جان دادنشان همراه با بیرون آمدن کامل خون نیست، در اسلام خوردن آنان حرام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حیوانات حرام گوشت، فقط نام خوک در این آیه آمده، چون مصرف آن رواج داشته است</w:t>
      </w:r>
      <w:r>
        <w:rPr>
          <w:rFonts w:eastAsia="IRNazanin" w:cs="IRNazanin"/>
          <w:color w:val="111111"/>
          <w:sz w:val="28"/>
          <w:szCs w:val="28"/>
          <w:rtl w:val="true"/>
          <w:lang w:bidi="fa-IR"/>
        </w:rPr>
        <w:t>.</w:t>
      </w:r>
      <w:bookmarkStart w:id="13" w:name="pg13293_212686"/>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درباره‌ی گوشت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نزدیک نشد مگر آنکه ضعف ولاغری وسستی وقطع نسل وسکته ومرگ ناگهانی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خونخواری رسم جاهلیّت بود و این کار، سبب قساوت قلب و بی‌رحمی می‌شود تا حدّی که خطر کشتن فرزند یا پدر و مادر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رفیق ودوست نمی‌شناسد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لذا خوردن خون حرام است، امّا تزریق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اجازه‌ی کشتن حیوانات برای مصرف گوشت آنها، با رحمت الهی سازگار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آفرینش بر تبدیل وتحوّل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گیاه می‌شود، گیاه، حیوان می‌گردد و حیوان به انسان تبدیل می‌شود ونتیجه‌ی این تبدیل‌ها، رشد است</w:t>
      </w:r>
      <w:r>
        <w:rPr>
          <w:rFonts w:eastAsia="IRNazanin" w:cs="IRNazanin"/>
          <w:color w:val="111111"/>
          <w:sz w:val="28"/>
          <w:szCs w:val="28"/>
          <w:rtl w:val="true"/>
          <w:lang w:bidi="fa-IR"/>
        </w:rPr>
        <w:t>.</w:t>
      </w:r>
    </w:p>
    <w:p>
      <w:pPr>
        <w:pStyle w:val="Heading2"/>
        <w:numPr>
          <w:ilvl w:val="1"/>
          <w:numId w:val="1"/>
        </w:numPr>
        <w:rPr/>
      </w:pPr>
      <w:bookmarkStart w:id="14" w:name="__RefHeading___Toc2301076_2322387425"/>
      <w:bookmarkStart w:id="15" w:name="_Toc5"/>
      <w:bookmarkEnd w:id="14"/>
      <w:r>
        <w:rPr/>
        <w:t>3</w:t>
      </w:r>
      <w:r>
        <w:rPr>
          <w:rtl w:val="true"/>
        </w:rPr>
        <w:t xml:space="preserve">- </w:t>
      </w:r>
      <w:r>
        <w:rPr>
          <w:rtl w:val="true"/>
        </w:rPr>
        <w:t>ولایت از آنِ کیست؟</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از آنِ کیست؟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ءَامَنُواْ الَّذِینَ یُقِیمُونَ الصَّلَاةَ وَ یُؤْتُونَ الزَّکَاةَ وَهُمْ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و محتاجی وارد مسجد رسول‌خداصلی الله علیه وآله 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حالی که به نماز مشغول بود، در حال رکوع،</w:t>
      </w:r>
    </w:p>
    <w:p>
      <w:pPr>
        <w:pStyle w:val="BookText"/>
        <w:rPr/>
      </w:pPr>
      <w:r>
        <w:rPr>
          <w:rFonts w:ascii="IRNazanin" w:hAnsi="IRNazanin" w:eastAsia="IRNazanin"/>
          <w:color w:val="111111"/>
          <w:sz w:val="28"/>
          <w:sz w:val="28"/>
          <w:szCs w:val="28"/>
          <w:rtl w:val="true"/>
          <w:lang w:bidi="fa-IR"/>
        </w:rPr>
        <w:t>انگشتر خود را به سائل و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فوق را ده نفر از اصحاب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عمّار یاسر، جابربن عبداللّه، ابوذر، اَنس‌بن مالک، بلال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شیعه و سنّی در این شأن نزول، توافق دارند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انگشتر در نماز و نزول آیه بود که 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غدیرخم، برای بیان مقام حضرت علی‌علیه السلام این آیه را تلاوت فرمود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خود علی‌علیه السلام نیز برای حقّانیّت خویش، بارها این آیه را می‌خواند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ابوذر که خود شاهد ماجرا بوده است، در مسجد الحرام برای مردم داستان فوق را نقل می‌کرد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و یاور نیست، چون دوستی و یاری مربوط به همه مسلمانان است، نه آنان که در حال رکوع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 و اولاد او، ائمّه‌علیهم السلام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اولاد او به جایگاه امامت رسید در این ویژگی مثل اوست و آنان نیز در حال رکوع صدقه می‌دهند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کتاب نوادر، حدیثی را نقل می‌کند که بر اساس آن سایر امامان معصوم نیز در حال نماز و رکوع به</w:t>
      </w:r>
    </w:p>
    <w:p>
      <w:pPr>
        <w:pStyle w:val="BookText"/>
        <w:rPr/>
      </w:pPr>
      <w:r>
        <w:rPr>
          <w:rFonts w:ascii="IRNazanin" w:hAnsi="IRNazanin" w:eastAsia="IRNazanin"/>
          <w:color w:val="111111"/>
          <w:sz w:val="28"/>
          <w:sz w:val="28"/>
          <w:szCs w:val="28"/>
          <w:rtl w:val="true"/>
          <w:lang w:bidi="fa-IR"/>
        </w:rPr>
        <w:t>فقرا صدقه داده‌اند که این عمل با جمع بودن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یؤتون، الراکعون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داد تا ولایت علی‌علیه السلام را مطرح کند و این آیه را نازل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معرّفی آن است که اوصاف وخصوصیّات کسی گفته شود ومخاطبان، خودشان مصداق آن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بدون نام بردن از علی‌علیه السلام، اوصاف وافعال او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هزاران شاهد در غدیر خم داشت، ولی نتوانست حقّ خود را بگیرد، در حالی که اگر یک مسلمان دو شاهد داشته باشد، حقّ خود را می‌گیرد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مقبوله‌ی عمربن حنظله ازامام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آن کس که حدیث ما را روایت کند و در حلال وحرام ما نظر نماید و احکام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bookmarkStart w:id="16" w:name="pg13293_212689"/>
    </w:p>
    <w:p>
      <w:pPr>
        <w:pStyle w:val="Heading2"/>
        <w:numPr>
          <w:ilvl w:val="1"/>
          <w:numId w:val="1"/>
        </w:numPr>
        <w:rPr/>
      </w:pPr>
      <w:bookmarkStart w:id="17" w:name="__RefHeading___Toc2301078_2322387425"/>
      <w:bookmarkStart w:id="18" w:name="_Toc6"/>
      <w:bookmarkEnd w:id="16"/>
      <w:bookmarkEnd w:id="17"/>
      <w:r>
        <w:rPr/>
        <w:t>4</w:t>
      </w:r>
      <w:r>
        <w:rPr>
          <w:rtl w:val="true"/>
        </w:rPr>
        <w:t xml:space="preserve">- </w:t>
      </w:r>
      <w:r>
        <w:rPr>
          <w:rtl w:val="true"/>
        </w:rPr>
        <w:t>آخرین رسالت پیامبر اسلام</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رسالت پیامبر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الرَّسُولُ بَلِّغْ مَآ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به دلایلی که خواهد آمد مربوط به جانشینی حضرت علی‌علیه السلام و نصب او به ولایت در غدیر خم به هنگام برگشت پیامبراکرم‌صلی الله علیه وآله از سفر حج در سال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در میان دو آیه‌ای قرار گرفته که مربوط به اقامه کتاب آسمانی است و شاید اشاره به این باشد که میان رهبر معصوم و اقامه‌ی کتاب آسمانی، پیوند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است که می‌تواند کتاب آسمانی را</w:t>
      </w:r>
    </w:p>
    <w:p>
      <w:pPr>
        <w:pStyle w:val="BookText"/>
        <w:rPr/>
      </w:pPr>
      <w:r>
        <w:rPr>
          <w:rFonts w:ascii="IRNazanin" w:hAnsi="IRNazanin" w:eastAsia="IRNazanin"/>
          <w:color w:val="111111"/>
          <w:sz w:val="28"/>
          <w:sz w:val="28"/>
          <w:szCs w:val="28"/>
          <w:rtl w:val="true"/>
          <w:lang w:bidi="fa-IR"/>
        </w:rPr>
        <w:t>به پا دارد و این کتاب خداست که می‌تواند امام واقعی را معرّفی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مفسّران شیعه به اتکای روایات اهل بیت‌علیهم السلام و نیز بعضی از مفسّران اهل‌سنت به عنوان یکی از مصادیق، آیه را مربوط به نصب حضرت علی‌علیه السلام در غدیر خم به ولایت و امامت دانسته‌اند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جالب آنکه صاحب تفسیر المنار از مسند احمد و ترمذی و نسائی و ابن ماجه،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از ولایت،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دوستی نیاز به بیعت گرفتن و تبریک گفتن و آن همه تشریفات در غدیر 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اگر حضرت علی‌علیه السلام امام و رهبر بعد از رسول‌اکرم‌صلی الله علیه وآله بود، چرا فریاد نزد و ماجرای نصب خود را در غدیر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سراسر نهج‌البلاغه و کلمات حضرت علی‌علیه السلام ناله‌ها و فریادها مطرح است، ولی صاحب المنار گویا آن ناله‌ها و</w:t>
      </w:r>
    </w:p>
    <w:p>
      <w:pPr>
        <w:pStyle w:val="BookText"/>
        <w:rPr/>
      </w:pPr>
      <w:r>
        <w:rPr>
          <w:rFonts w:ascii="IRNazanin" w:hAnsi="IRNazanin" w:eastAsia="IRNazanin"/>
          <w:color w:val="111111"/>
          <w:sz w:val="28"/>
          <w:sz w:val="28"/>
          <w:szCs w:val="28"/>
          <w:rtl w:val="true"/>
          <w:lang w:bidi="fa-IR"/>
        </w:rPr>
        <w:t>فریادها را نشنیده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پیامبراکرم‌صلی الله علیه وآله نسبت به کتمان پیام، تهدید شده که اگر نگویی،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چه پیام مهمی است که این گونه بیان می‌شود؟</w:t>
      </w:r>
    </w:p>
    <w:p>
      <w:pPr>
        <w:pStyle w:val="BookText"/>
        <w:rPr/>
      </w:pPr>
      <w:r>
        <w:rPr>
          <w:rFonts w:ascii="IRNazanin" w:hAnsi="IRNazanin" w:eastAsia="IRNazanin"/>
          <w:color w:val="111111"/>
          <w:sz w:val="28"/>
          <w:sz w:val="28"/>
          <w:szCs w:val="28"/>
          <w:rtl w:val="true"/>
          <w:lang w:bidi="fa-IR"/>
        </w:rPr>
        <w:t>پیامبراکرم‌صلی الله علیه وآله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لم‌ابلغ ما اُمرت به من ولایتک 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آیه چند نکته است که جهت‌گیری محتوایی آن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اواخر عمر شریف پیامبر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نشانه‌ی ابلاغ</w:t>
      </w:r>
    </w:p>
    <w:p>
      <w:pPr>
        <w:pStyle w:val="BookText"/>
        <w:rPr/>
      </w:pPr>
      <w:r>
        <w:rPr>
          <w:rFonts w:ascii="IRNazanin" w:hAnsi="IRNazanin" w:eastAsia="IRNazanin"/>
          <w:color w:val="111111"/>
          <w:sz w:val="28"/>
          <w:sz w:val="28"/>
          <w:szCs w:val="28"/>
          <w:rtl w:val="true"/>
          <w:lang w:bidi="fa-IR"/>
        </w:rPr>
        <w:t>قطعی ورسمی ومهم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نرساندن یک پیام مهم تهدید شده که اگر نگوید، همه‌ی زحماتش به هدر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عواقب کاری هراس دارد که خداوند او را دلداری می‌دهد که ما تو را از شر مردم نگه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 خود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تنهایی که با بت‌ها مبارزه می‌کرد و در جنگ‌ها که با مشرکین درگیری نظامی داشت، از خطرها نمی‌ترسید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سنگباران می‌شد، و یارانش شکنجه می‌شدند، حالا در اواخر عمر و در میان این همه یار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پیامی است که به لحاظ اهمیّت، با همه پیام‌های دوران نبوّت و رسالت، برابر است که اگر این پیام به مردم نرسد، گویا همه‌ی پیام‌ها محو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پیام، باید مسأله‌ای اساسی باشد، وگرنه در مسائل جزئی و فردی، این همه تهدید و دلداری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مربوط به توحید و نبوّت و معاد نیست، چون این اصول، در روزهای اوّل بعثت در مکّه بیان شده و نیازی به این همه سفارش در اواخر عمر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مربوط به نماز، روزه، حج، زکات، خمس وجهاد هم نیست، 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هراسی در کار نبوده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محتوای این پیام مهم که در اواخر عمر شریف</w:t>
      </w:r>
    </w:p>
    <w:p>
      <w:pPr>
        <w:pStyle w:val="BookText"/>
        <w:rPr/>
      </w:pPr>
      <w:r>
        <w:rPr>
          <w:rFonts w:ascii="IRNazanin" w:hAnsi="IRNazanin" w:eastAsia="IRNazanin"/>
          <w:color w:val="111111"/>
          <w:sz w:val="28"/>
          <w:sz w:val="28"/>
          <w:szCs w:val="28"/>
          <w:rtl w:val="true"/>
          <w:lang w:bidi="fa-IR"/>
        </w:rPr>
        <w:t>پیامبرصلی الله علیه وآله نازل شده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بسیاری از شیعه و سنّی، ما را از تحیّر نجات داده و راه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هجدهم ذیحجه سال دهم‌هجری در سفر حجةالوداع پیامبر اسلام است، که آن حضرت در بازگشت به سوی مدینه،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فرمان توقّف داد و همه در این منطقه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هم آب و درخت داشت و در گرمای حجاز، کارساز بود و هم محلّ جداشدن کاروان‌های زائران مکّه بود و اهل</w:t>
      </w:r>
    </w:p>
    <w:p>
      <w:pPr>
        <w:pStyle w:val="BookText"/>
        <w:rPr/>
      </w:pPr>
      <w:r>
        <w:rPr>
          <w:rFonts w:ascii="IRNazanin" w:hAnsi="IRNazanin" w:eastAsia="IRNazanin"/>
          <w:color w:val="111111"/>
          <w:sz w:val="28"/>
          <w:sz w:val="28"/>
          <w:szCs w:val="28"/>
          <w:rtl w:val="true"/>
          <w:lang w:bidi="fa-IR"/>
        </w:rPr>
        <w:t>یمن، عراق، شام، مدینه و حبشه از هم جدا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پیامبر خدا در میان انبوه یاران، بر فراز منبری از جهاز شتران قرار گرفت و خطبه‌ای طولانی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خطبه، توحید، نبوّت و معاد بود که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از آنجا بود که پیامبر، خبر از رحلت خود داد و نظر مسلمانان را نسبت به خود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کرامت و عظمت و خدمت و رسالت او در حد اعلا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صدایش به همه‌ی مردم، در چهار طرف می‌رسد، پیام مهم خود را</w:t>
      </w:r>
    </w:p>
    <w:p>
      <w:pPr>
        <w:pStyle w:val="BookText"/>
        <w:rPr/>
      </w:pPr>
      <w:r>
        <w:rPr>
          <w:rFonts w:ascii="IRNazanin" w:hAnsi="IRNazanin" w:eastAsia="IRNazanin"/>
          <w:color w:val="111111"/>
          <w:sz w:val="28"/>
          <w:sz w:val="28"/>
          <w:szCs w:val="28"/>
          <w:rtl w:val="true"/>
          <w:lang w:bidi="fa-IR"/>
        </w:rPr>
        <w:t>نسبت به آینده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و بدین وسیله جانشینی حضرت علی‌علیه السلام را برای پس از خود به صراحت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وفاتش، وقتی حضرت زهراعلیها السلام به در خانه‌های مردم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نبودید و نشنیدید که رسول خدا در غدیر خم چه فرمود؟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 خم، در فاصله دوری بودیم و صدای پیامبر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کتمان، از ترس، از بی‌وفایی و از دروغ</w:t>
      </w:r>
      <w:bookmarkStart w:id="19" w:name="pg13293_212693"/>
    </w:p>
    <w:p>
      <w:pPr>
        <w:pStyle w:val="BookText"/>
        <w:rPr/>
      </w:pPr>
      <w:bookmarkEnd w:id="19"/>
      <w:r>
        <w:rPr>
          <w:rFonts w:ascii="IRNazanin" w:hAnsi="IRNazanin" w:eastAsia="IRNazanin"/>
          <w:color w:val="111111"/>
          <w:sz w:val="28"/>
          <w:sz w:val="28"/>
          <w:szCs w:val="28"/>
          <w:rtl w:val="true"/>
          <w:lang w:bidi="fa-IR"/>
        </w:rPr>
        <w:t>گفتن به دختر پیامبر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مردم با دو شاهد، حقّ خود را می‌گیرند، ولی حضرت علی‌علیه السلام با وجود ده‌ها هزار شاهد، نتوانست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حبّ دنیا، حسادت و کینه‌های بدر و خیبر و حنین که نسبت به حضرت علیّ‌علیه السلام در دل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زکات و ولایت اهل‌بیت و چیزی به اندازه‌ی ولایت مورد توجّه نبود، امّا مردم چهارتای آن را پذیرفتند و ولایت را ترک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آیه که خداوند ضامن حفظ رسول‌اکرم‌صلی الله علیه وآله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نوع تقیّه را از خود دور کرد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0" w:name="__RefHeading___Toc2301080_2322387425"/>
      <w:bookmarkStart w:id="21" w:name="_Toc7"/>
      <w:bookmarkEnd w:id="20"/>
      <w:r>
        <w:rPr/>
        <w:t>5</w:t>
      </w:r>
      <w:r>
        <w:rPr>
          <w:rtl w:val="true"/>
        </w:rPr>
        <w:t xml:space="preserve">- </w:t>
      </w:r>
      <w:r>
        <w:rPr>
          <w:rtl w:val="true"/>
        </w:rPr>
        <w:t>دلایل ایمان ابوطالب</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ایمان ابوطالب</w:t>
      </w:r>
    </w:p>
    <w:p>
      <w:pPr>
        <w:pStyle w:val="BookText"/>
        <w:rPr/>
      </w:pPr>
      <w:r>
        <w:rPr>
          <w:rFonts w:ascii="Amiri" w:hAnsi="Amiri" w:eastAsia="Amiri" w:cs="Amiri"/>
          <w:color w:val="111111"/>
          <w:sz w:val="28"/>
          <w:sz w:val="28"/>
          <w:szCs w:val="28"/>
          <w:rtl w:val="true"/>
          <w:lang w:bidi="ar-SA"/>
        </w:rPr>
        <w:t xml:space="preserve">وَ هُمْ یَنْهَوْنَ عَنْهُ وَ یَنْئَوْنَ عَنْهُ وَ إِن یُهْلِکُونَ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مردم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می‌دارند و خود نیز از آن دور و محروم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خودشان را هلاک نمی‌سازند،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در تفسیر خود این آیه را درباره</w:t>
      </w:r>
    </w:p>
    <w:p>
      <w:pPr>
        <w:pStyle w:val="BookText"/>
        <w:rPr/>
      </w:pPr>
      <w:r>
        <w:rPr>
          <w:rFonts w:ascii="IRNazanin" w:hAnsi="IRNazanin" w:eastAsia="IRNazanin"/>
          <w:color w:val="111111"/>
          <w:sz w:val="28"/>
          <w:sz w:val="28"/>
          <w:szCs w:val="28"/>
          <w:rtl w:val="true"/>
          <w:lang w:bidi="fa-IR"/>
        </w:rPr>
        <w:t xml:space="preserve">ابوطالب دانسته و گفته‌اند که وی مردم را از آزار پیامبر نهی می‌کرد ولی خودش ایمان نمی‌آورد و از مسلمان شدن دوری می‌جست و برخی آیات دیگر را هم در این باره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توبه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پیروان مکتب اهل‌بیت، ابوطالب از بهترین مسلمانان است و دلایل ایمان ابوطالب پدر عزیز حضرت علی‌علیه السلام بسیار است که به بعضی از آنها اشاره</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شخص پیامبراکرم‌صلی الله علیه وآله و اهل‌بیت‌علیهم السلام درباره ایمان او فرموده‌اند، بهترین دلیل بر ایمان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وی از پیامبر در شرائط بسیار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اقرارهای ابوطالب که در اشعار خود نسبت به پیامبر و رابطه خود با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او به همسر و فرزند و برادرش حمزه که از اسلام و نماز و پیامبر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فراوانی که برای پیامبرصلی الله علیه وآله به خاطر فوت ابوطالب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عباس گواهی دادند که ابوطالب هنگام مرگ،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بالای منبر برای ابوطالب دعا کرد و جنازه‌ی او را تشییع نمود و به حضرت علی‌علیه السلام دستور کفن کردن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او نماز گذاشته نشد زیرا تا آن روز نماز میّت واجب نشده بود، چنانکه بر خدیجه هم نماز گزارده نشد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نامه‌ای به معاویه نوشتند که بسیار فرق است میان پدر من ابوطالب با پدر تو ابوسفیان</w:t>
      </w:r>
      <w:r>
        <w:rPr>
          <w:rFonts w:eastAsia="IRNazanin" w:cs="IRNazanin"/>
          <w:color w:val="111111"/>
          <w:sz w:val="28"/>
          <w:szCs w:val="28"/>
          <w:rtl w:val="true"/>
          <w:lang w:bidi="fa-IR"/>
        </w:rPr>
        <w:t>.</w:t>
      </w:r>
      <w:bookmarkStart w:id="22" w:name="pg13293_212695"/>
    </w:p>
    <w:p>
      <w:pPr>
        <w:pStyle w:val="BookText"/>
        <w:rPr/>
      </w:pPr>
      <w:bookmarkEnd w:id="22"/>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شفیع پدر و مادر و عمویم ابوطالب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خداوند به رسول خود وحی کرد که آتش بر پدر و مادر و کفیل تو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 بودن فاطمه بنت‌اسدعلیها السلام که از زنان خوش سابقه و مهاجر است، شکّی نیست و اگر ابوطالب مسلمان نبود، هرگز رسول‌خداصلی الله علیه وآله اجازه نمی‌داد که شوهر این زن، مردی بی‌ایمان باشد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23" w:name="__RefHeading___Toc2301082_2322387425"/>
      <w:bookmarkStart w:id="24" w:name="_Toc8"/>
      <w:bookmarkEnd w:id="23"/>
      <w:r>
        <w:rPr/>
        <w:t>6</w:t>
      </w:r>
      <w:r>
        <w:rPr>
          <w:rtl w:val="true"/>
        </w:rPr>
        <w:t xml:space="preserve">- </w:t>
      </w:r>
      <w:r>
        <w:rPr>
          <w:rtl w:val="true"/>
        </w:rPr>
        <w:t>شعور حیوانات</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حیوانات</w:t>
      </w:r>
    </w:p>
    <w:p>
      <w:pPr>
        <w:pStyle w:val="BookText"/>
        <w:rPr/>
      </w:pPr>
      <w:r>
        <w:rPr>
          <w:rFonts w:ascii="Amiri" w:hAnsi="Amiri" w:eastAsia="Amiri" w:cs="Amiri"/>
          <w:color w:val="111111"/>
          <w:sz w:val="28"/>
          <w:sz w:val="28"/>
          <w:szCs w:val="28"/>
          <w:rtl w:val="true"/>
          <w:lang w:bidi="ar-SA"/>
        </w:rPr>
        <w:t xml:space="preserve">وَمَا مِنْ دَآبَّةٍ فِی الْأَرْضِ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جنبنده‌ای در زمین و هیچ پرنده‌ای که با دو بال خود پرواز می‌کند، نیست مگر اینکه آنها هم اُمّت‌هایی چون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فرو گذار نکردیم، سپس همه نزد پروردگارشان گرد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توجّه خاصّی به زندگی حیوانات دارد و از یادآوری خلقت، شعور و صفات آنها در راه هدایت مردم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خلقکم و ما یبثّ من دابّة آیات لقوم یوقنون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روایات وتجارب انسانی هم نمونه‌های فراوانی درباره‌ی شعور و درک حیوانات به چشم می‌خورد و برای یافتن</w:t>
      </w:r>
    </w:p>
    <w:p>
      <w:pPr>
        <w:pStyle w:val="BookText"/>
        <w:rPr/>
      </w:pPr>
      <w:r>
        <w:rPr>
          <w:rFonts w:ascii="IRNazanin" w:hAnsi="IRNazanin" w:eastAsia="IRNazanin"/>
          <w:color w:val="111111"/>
          <w:sz w:val="28"/>
          <w:sz w:val="28"/>
          <w:szCs w:val="28"/>
          <w:rtl w:val="true"/>
          <w:lang w:bidi="fa-IR"/>
        </w:rPr>
        <w:t>شباهت‌ها و آشنایی با زندگی حیوانات، باید اندیشه و دقّت داشت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أمثالکم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و تجارب برمی‌آید که شعور، ویژه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همراه با سپاهیانش از منطقه‌ای عبور می‌کردند، مورچه‌ای به سایر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خانه‌هایتان بروید، تا زیر پای ارتش سلیمان له نشوید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 جزو غریزه‌ی مورچه است، ولی اینکه می‌فهمد این شخص نامش سلیمان و همراهانش ارتش اویند، این بالاتر از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آسمان از شرک مردم زمینی مطلع شده و نزد سلیمان گزارش می‌دهد که مردم منطقه‌ی سبأ،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مأموریّت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 و شرک و زشتی شرک و ضرورت گزارش به سلیمان پیامبر و مأموریّت ویژه‌ی پیام‌رسانی، مسأله‌ای بالاتر از غریزه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هدهد در جواب بازخواست حضرت سلیمان از علّت غایب بودنش، عذری موجّه و دلیلی مقبول می‌آورد، نشانه شعوری بالاتر از غریزه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تسبیح گوی خدایند ولی شما نمی‌فهمید،</w:t>
      </w:r>
      <w:r>
        <w:rPr>
          <w:rStyle w:val="FootnoteAnchor"/>
          <w:rtl w:val="true"/>
        </w:rPr>
        <w:footnoteReference w:id="28"/>
      </w:r>
      <w:r>
        <w:rPr>
          <w:rFonts w:ascii="IRNazanin" w:hAnsi="IRNazanin" w:eastAsia="IRNazanin"/>
          <w:color w:val="111111"/>
          <w:sz w:val="28"/>
          <w:sz w:val="28"/>
          <w:szCs w:val="28"/>
          <w:rtl w:val="true"/>
          <w:lang w:bidi="fa-IR"/>
        </w:rPr>
        <w:t>تسبیح تکوینی نیست، زیرا آن را ما می‌فهمیم، پس قرآن تسبیح دیگری را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سجده برای خدا، به همه موجودات نسبت</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ما فی السموات و ما فی الارض</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مانور حضرت سلیمان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 لسلیمان جنوده من الجن و الانس والطیر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پرندگان با یکدیگر و افتخار سلیمان به اینکه خداوند، زبان پرندگان را به او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الوُحوشُ حُشِرَت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محشور شدن حیوانات را در قیامت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شعور و عباد آگاهانه‌ی حیوانات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وفا در برخی‌حیوانات، از جمله سگ نسبت به صاحبخانه وفرزندانش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سگ شکاری و سگ پلیس برای کشف قاچاق، یا خرید جنس، نشانه‌ی آگاهی خاصّ آن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ذبح حیوان در برابر چشم حیوان دیگر، نهی کرده است که این نشانه شعور حیوان نسبت به ذبح و کشتن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w:t>
      </w:r>
      <w:bookmarkStart w:id="25" w:name="pg13293_212698"/>
    </w:p>
    <w:p>
      <w:pPr>
        <w:pStyle w:val="Heading2"/>
        <w:numPr>
          <w:ilvl w:val="1"/>
          <w:numId w:val="1"/>
        </w:numPr>
        <w:rPr/>
      </w:pPr>
      <w:bookmarkStart w:id="26" w:name="__RefHeading___Toc2301084_2322387425"/>
      <w:bookmarkStart w:id="27" w:name="_Toc9"/>
      <w:bookmarkEnd w:id="25"/>
      <w:bookmarkEnd w:id="26"/>
      <w:r>
        <w:rPr/>
        <w:t>7</w:t>
      </w:r>
      <w:r>
        <w:rPr>
          <w:rtl w:val="true"/>
        </w:rPr>
        <w:t xml:space="preserve">- </w:t>
      </w:r>
      <w:r>
        <w:rPr>
          <w:rtl w:val="true"/>
        </w:rPr>
        <w:t>بدعت و مبارزه با آن</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و مبارزه با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 ثُمَّ یُنَبِّئُهُم بِمَا کَانُواْ یَفْعَلُونَ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که دین خود را پراکنده ساخته و گروه گروه شدند، هیچ گونه ارتباطی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کارشان تنها با خداست، آنگاه او آنان را به عملکردشان آگاه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تفرقه‌افکنی در دین، یعنی بدعت‌گذاری و تفسیر دین به رأی خود که در قرآن و حدیث، شدیدترین تعبیرات، درباره این گونه کسان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نمونه‌ها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با دست خود مطلبی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بدعتی آید، سنّتی می‌رود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یکی از وظایف انبیا و علما، بدعت‌زدایی و جلوگیری از تحریف‌هاست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صاحب بدعت، پذیرفته نمی‌شود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عملی را از بدعتگذار قبول نمی‌کند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بدعتگذار احترام گذارد یا لبخندی بزند، در فروپاشی دین گام برداشته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امّتم اختلاف شد، هر</w:t>
      </w:r>
    </w:p>
    <w:p>
      <w:pPr>
        <w:pStyle w:val="BookText"/>
        <w:rPr/>
      </w:pPr>
      <w:r>
        <w:rPr>
          <w:rFonts w:ascii="IRNazanin" w:hAnsi="IRNazanin" w:eastAsia="IRNazanin"/>
          <w:color w:val="111111"/>
          <w:sz w:val="28"/>
          <w:sz w:val="28"/>
          <w:szCs w:val="28"/>
          <w:rtl w:val="true"/>
          <w:lang w:bidi="fa-IR"/>
        </w:rPr>
        <w:t>کس طبق سنّت و گفته من عمل کند و سراغ راه و روش دیگران نرود، پاداش صد شهید خواهد داشت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از یهود، به خاطر تحریف‌هایی که علمایشان در دین پدید آوردند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موسی‌علیه السلام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کوه طور برگشت و انحراف و گوساله‌پرستی قوم خود را دید، از فرط ناراحتی الواح تورات را بر زمین افکند و ریش برادرش را که جانشین او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امّتم منحرف شدند؟ هارون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برای جلوگیری از انحرافشان شدّت عمل به خرج دهم،</w:t>
      </w:r>
    </w:p>
    <w:p>
      <w:pPr>
        <w:pStyle w:val="BookText"/>
        <w:rPr/>
      </w:pPr>
      <w:r>
        <w:rPr>
          <w:rFonts w:ascii="IRNazanin" w:hAnsi="IRNazanin" w:eastAsia="IRNazanin"/>
          <w:color w:val="111111"/>
          <w:sz w:val="28"/>
          <w:sz w:val="28"/>
          <w:szCs w:val="28"/>
          <w:rtl w:val="true"/>
          <w:lang w:bidi="fa-IR"/>
        </w:rPr>
        <w:t xml:space="preserve">مردم متفرّق شوند و تو بگویی چرا مردم فرقه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تفرقه‌ای که با بازگشت تو هم قابل اصلاح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مسئولیّت سنگین دین شناسان را در حفظ اصالت مکتب و مقابله با انحرافات فکری، در عین حفظ وحدت اجتماعی امّت،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bookmarkStart w:id="28" w:name="pg13293_212703"/>
    </w:p>
    <w:p>
      <w:pPr>
        <w:pStyle w:val="Heading2"/>
        <w:numPr>
          <w:ilvl w:val="1"/>
          <w:numId w:val="1"/>
        </w:numPr>
        <w:rPr/>
      </w:pPr>
      <w:bookmarkStart w:id="29" w:name="__RefHeading___Toc2301086_2322387425"/>
      <w:bookmarkStart w:id="30" w:name="_Toc10"/>
      <w:bookmarkEnd w:id="28"/>
      <w:bookmarkEnd w:id="29"/>
      <w:r>
        <w:rPr/>
        <w:t>8</w:t>
      </w:r>
      <w:r>
        <w:rPr>
          <w:rtl w:val="true"/>
        </w:rPr>
        <w:t xml:space="preserve">- </w:t>
      </w:r>
      <w:r>
        <w:rPr>
          <w:rtl w:val="true"/>
        </w:rPr>
        <w:t>فلسفه وضو</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وضو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قُمْتُمْ إِلَی الصَّلَوةِ فَاغْسِلُواْ وُجُوهَکُمْ وَ أَیْدِیَکُمْ إِلَی الْمَرَافِقِ وَامْسَحُواْ بِرُءُوسِکُمْ وَ أَرْجُلَکُمْ إِلَی الْکَعْبَیْنِ وَإِن کُنتُمْ جُنُباً فَاطَّهَّرُواْ وَإِن کُنتُم مَّرْضَی أَوْ عَلَی سَفَرٍ أَوْ جَآءَ أَحَدٌ مِّنکُم مِّنَ الْغَآئِطِ أَوْ لاَمَسْتُمُ النِّسَآءَ فَلَمْ تَجِدُواْ مَآءً</w:t>
      </w:r>
    </w:p>
    <w:p>
      <w:pPr>
        <w:pStyle w:val="BookText"/>
        <w:rPr/>
      </w:pPr>
      <w:r>
        <w:rPr>
          <w:rFonts w:ascii="Amiri" w:hAnsi="Amiri" w:eastAsia="Amiri" w:cs="Amiri"/>
          <w:color w:val="111111"/>
          <w:sz w:val="28"/>
          <w:sz w:val="28"/>
          <w:szCs w:val="28"/>
          <w:rtl w:val="true"/>
          <w:lang w:bidi="ar-SA"/>
        </w:rPr>
        <w:t xml:space="preserve">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برخاستید، پس صورت و دستهایتان تا آرنج را بشویید و قسمتی از سر و پاهایتان را تا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بودید،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بیمار یا در سفر بودید، یا یکی از شما از محلّ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تماس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با خاک پاک تیمّم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دستانتان را از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دستانتان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 خداوند نمی‌خواهد که شما را در تنگی قرار دهد، بلکه می‌خواهد شما را پاک کند و نعمتش را بر شما کامل سازد، شاید شما شکرگزار باشید</w:t>
      </w:r>
      <w:r>
        <w:rPr>
          <w:rFonts w:eastAsia="IRNazanin" w:cs="IRNazanin"/>
          <w:color w:val="111111"/>
          <w:sz w:val="28"/>
          <w:szCs w:val="28"/>
          <w:rtl w:val="true"/>
          <w:lang w:bidi="fa-IR"/>
        </w:rPr>
        <w:t>.</w:t>
      </w:r>
      <w:bookmarkStart w:id="31" w:name="pg13293_212704"/>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درباره‌ی فلسفه وضو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العبد طاهراً اذا قام بین یدی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پاکی هنگام ایستادن در برابر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مطیعاً له فیما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بندگی و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نقیّاً من الادناس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دوری از آلودگی‌ها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الکسل و طرد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مایه‌ی دوری از کسالت و خواب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وتزکیة الفؤاد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 و رشد روحی برای نماز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2" w:name="__RefHeading___Toc2301088_2322387425"/>
      <w:bookmarkStart w:id="33" w:name="_Toc11"/>
      <w:bookmarkEnd w:id="32"/>
      <w:r>
        <w:rPr/>
        <w:t>9</w:t>
      </w:r>
      <w:r>
        <w:rPr>
          <w:rtl w:val="true"/>
        </w:rPr>
        <w:t xml:space="preserve">- </w:t>
      </w:r>
      <w:r>
        <w:rPr>
          <w:rtl w:val="true"/>
        </w:rPr>
        <w:t>اجر و پاداش در قرآن</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پاداش در قرآن</w:t>
      </w:r>
    </w:p>
    <w:p>
      <w:pPr>
        <w:pStyle w:val="BookText"/>
        <w:rPr/>
      </w:pPr>
      <w:r>
        <w:rPr>
          <w:rFonts w:ascii="Amiri" w:hAnsi="Amiri" w:eastAsia="Amiri" w:cs="Amiri"/>
          <w:color w:val="111111"/>
          <w:sz w:val="28"/>
          <w:sz w:val="28"/>
          <w:szCs w:val="28"/>
          <w:rtl w:val="true"/>
          <w:lang w:bidi="ar-SA"/>
        </w:rPr>
        <w:t xml:space="preserve">وَعَدَ اللَّهُ الَّذِینَ ءَامَنُواْ وَعَمِلُواْ الصَّالِحَاتِ لَهُم مَّغْفِرَةٌ وَأَجْرٌ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وَکَذَّبُواْ بِآیَاتِنَآ أُوْلَئِکَ أَصْحَابُ ألجَحِیمِ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به کسانی که ایمان آورده و کارهای شایسته انجام داده‌اند، وعده‌ی آمرزش و پاداشی بزرگ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کفر ورزیده و آیات ما را تکذیب نمودند، همانان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چند نوع أجر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غیر ممنون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پاداش‌های الهی دارای درجاتی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 w:name="pg13293_212705"/>
    </w:p>
    <w:p>
      <w:pPr>
        <w:pStyle w:val="Heading2"/>
        <w:numPr>
          <w:ilvl w:val="1"/>
          <w:numId w:val="1"/>
        </w:numPr>
        <w:rPr/>
      </w:pPr>
      <w:bookmarkStart w:id="35" w:name="__RefHeading___Toc2301090_2322387425"/>
      <w:bookmarkStart w:id="36" w:name="_Toc12"/>
      <w:bookmarkEnd w:id="34"/>
      <w:bookmarkEnd w:id="35"/>
      <w:r>
        <w:rPr/>
        <w:t>10</w:t>
      </w:r>
      <w:r>
        <w:rPr>
          <w:rtl w:val="true"/>
        </w:rPr>
        <w:t xml:space="preserve">- </w:t>
      </w:r>
      <w:r>
        <w:rPr>
          <w:rtl w:val="true"/>
        </w:rPr>
        <w:t>نمونه‌هایی از توهین و بی‌ادبی بنی‌اسرائیل</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توهین و بی‌ادبی بنی‌اسرائیل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إِنَّا لَن نَّدْخُلَهَآ أَبَداً مَّا دَامُواْ فِیهَا فَاذْهَبْ أَنتَ وَ رَبُّکَ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شهرند، ما هرگز وارد آن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و پروردگارت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همانا همین جا نشسته‌ایم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نمونه‌ی بی‌ادبی، بهانه‌جویی، ضعف و رفاه‌طلبی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انّا لن ندخلها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جسارت آنان در مقابل فرمان خدا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بر جسارت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حضرت موسی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ذات پروردگار وجود دارد و نشانگر ضعف ایمان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رفاه‌طلبی آنان را می‌رساند، نه عزّت‌جویی را</w:t>
      </w:r>
      <w:r>
        <w:rPr>
          <w:rFonts w:eastAsia="IRNazanin" w:cs="IRNazanin"/>
          <w:color w:val="111111"/>
          <w:sz w:val="28"/>
          <w:szCs w:val="28"/>
          <w:rtl w:val="true"/>
          <w:lang w:bidi="fa-IR"/>
        </w:rPr>
        <w:t>.</w:t>
      </w:r>
    </w:p>
    <w:p>
      <w:pPr>
        <w:pStyle w:val="Heading2"/>
        <w:numPr>
          <w:ilvl w:val="1"/>
          <w:numId w:val="1"/>
        </w:numPr>
        <w:rPr/>
      </w:pPr>
      <w:bookmarkStart w:id="37" w:name="__RefHeading___Toc2301092_2322387425"/>
      <w:bookmarkStart w:id="38" w:name="_Toc13"/>
      <w:bookmarkEnd w:id="37"/>
      <w:r>
        <w:rPr/>
        <w:t>11</w:t>
      </w:r>
      <w:r>
        <w:rPr>
          <w:rtl w:val="true"/>
        </w:rPr>
        <w:t xml:space="preserve">- </w:t>
      </w:r>
      <w:r>
        <w:rPr>
          <w:rtl w:val="true"/>
        </w:rPr>
        <w:t>یک نفر به منزله همه مردم</w:t>
      </w:r>
      <w:bookmarkEnd w:id="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به منزله همه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 لِکَ کَتَبْنَا عَلَی بَنِی إِسْرَآءِیلَ أَنَّهُ مَن قَتَلَ نَفْسَا بِغَیْرِ نَفْسٍ أَوْ فَسَادٍ فِی الْأَرْضِ فَکَأَنَّمَا قَتَلَ النَّاسَ جَمِیعاً وَ مَنْ أَحْیَاهَا فَکَأَنَّمَآ أَحْیَا النَّاسَ جَمِیعاً وَلَقَدْ جَآءَتْهُمْ رُسُلُنَا بِالْبَیِّنَاتِ ثُمَّ إِنَّ کَثِیراً مِّنْهُم بَعْدَ ذَ لِکَ فِی الْأَرْضِ لَمُسْرِفُونَ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همه‌ی مردم را زنده کرده است و البتّه رسولان ما دلایل روشنی را برای مردم آوردند،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اسرافکار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از کشتن یک نفر به منزله‌ی کشتن همه مردم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حقیقت چند بیان و معنا می‌توان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کیفری همچون قتل همه مردم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قتل یک نفر نزد خداوند، به منزله قتل همه‌ی مردم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بی‌اعتنایی به مقام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سلب امنیّت از همه‌ی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به منزله‌ی اعضای یک پیکرند، پس قتل یکی قتل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دوزخی قاتل یک نفر، جایگاه کسی است که قاتل همه باشد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زمینه‌ساز قتل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می‌تواند سرچشمه‌ی یک نسل باشد، پس قتل او به منزله‌ی قتل یک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احتمال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bookmarkStart w:id="39" w:name="pg13293_212707"/>
    </w:p>
    <w:p>
      <w:pPr>
        <w:pStyle w:val="Heading2"/>
        <w:numPr>
          <w:ilvl w:val="1"/>
          <w:numId w:val="1"/>
        </w:numPr>
        <w:rPr/>
      </w:pPr>
      <w:bookmarkStart w:id="40" w:name="__RefHeading___Toc2301094_2322387425"/>
      <w:bookmarkStart w:id="41" w:name="_Toc14"/>
      <w:bookmarkEnd w:id="39"/>
      <w:bookmarkEnd w:id="40"/>
      <w:r>
        <w:rPr/>
        <w:t>12</w:t>
      </w:r>
      <w:r>
        <w:rPr>
          <w:rtl w:val="true"/>
        </w:rPr>
        <w:t xml:space="preserve">- </w:t>
      </w:r>
      <w:r>
        <w:rPr>
          <w:rtl w:val="true"/>
        </w:rPr>
        <w:t>راههای رستگاری</w:t>
      </w:r>
      <w:bookmarkEnd w:id="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رستگاری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اتَّقُواْ اللَّهَ وَابْتَغُواْ إِلَیْهِ الْوَسِیلَةَ وَ جَاهِدُواْ فِی سَبِیلِهِ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وسیله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سعادت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فلاح، هم باید گناهان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طاعات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همه زمینه و وسیله‌ی سعادتند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با گناه خود آن زمینه‌ها را از بین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Heading2"/>
        <w:numPr>
          <w:ilvl w:val="1"/>
          <w:numId w:val="1"/>
        </w:numPr>
        <w:rPr/>
      </w:pPr>
      <w:bookmarkStart w:id="42" w:name="__RefHeading___Toc2301096_2322387425"/>
      <w:bookmarkStart w:id="43" w:name="_Toc15"/>
      <w:bookmarkEnd w:id="42"/>
      <w:r>
        <w:rPr/>
        <w:t>13</w:t>
      </w:r>
      <w:r>
        <w:rPr>
          <w:rtl w:val="true"/>
        </w:rPr>
        <w:t xml:space="preserve">- </w:t>
      </w:r>
      <w:r>
        <w:rPr>
          <w:rtl w:val="true"/>
        </w:rPr>
        <w:t>خدا، بهترین قانون‌گذار</w:t>
      </w:r>
      <w:bookmarkEnd w:id="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قانون‌گذار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حکم جاهلیّت را می‌طلبند؟ برای اهل ایمان و یقین، داوری چه کسی از خدا بهتر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قانون، آن است که قانون‌گذار شرایط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اسرار هستی و انسان، در حال و آینده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 انتفاعی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لغزش عمدی و سهوی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قدرتی نترسد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همه باشد</w:t>
      </w:r>
      <w:r>
        <w:rPr>
          <w:rFonts w:eastAsia="IRNazanin" w:cs="IRNazanin"/>
          <w:color w:val="111111"/>
          <w:sz w:val="28"/>
          <w:szCs w:val="28"/>
          <w:rtl w:val="true"/>
          <w:lang w:bidi="fa-IR"/>
        </w:rPr>
        <w:t>.</w:t>
      </w:r>
      <w:bookmarkStart w:id="44" w:name="pg13293_212708"/>
    </w:p>
    <w:p>
      <w:pPr>
        <w:pStyle w:val="BookText"/>
        <w:rPr/>
      </w:pPr>
      <w:bookmarkEnd w:id="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شرایط، تنها در خداوند متعال وجود دارد،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من اللّه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 بشری که خلاف حکم خدا باشد،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قانون‌ها غالباً بر اساس هوا و هوس، ترس، طمع، جهل، خطا وخیال و محدودیّت علمی وضع شده است</w:t>
      </w:r>
      <w:r>
        <w:rPr>
          <w:rFonts w:eastAsia="IRNazanin" w:cs="IRNazanin"/>
          <w:color w:val="111111"/>
          <w:sz w:val="28"/>
          <w:szCs w:val="28"/>
          <w:rtl w:val="true"/>
          <w:lang w:bidi="fa-IR"/>
        </w:rPr>
        <w:t>)</w:t>
      </w:r>
    </w:p>
    <w:p>
      <w:pPr>
        <w:pStyle w:val="Heading2"/>
        <w:numPr>
          <w:ilvl w:val="1"/>
          <w:numId w:val="1"/>
        </w:numPr>
        <w:rPr/>
      </w:pPr>
      <w:bookmarkStart w:id="45" w:name="__RefHeading___Toc2301098_2322387425"/>
      <w:bookmarkStart w:id="46" w:name="_Toc16"/>
      <w:bookmarkEnd w:id="45"/>
      <w:r>
        <w:rPr/>
        <w:t>14</w:t>
      </w:r>
      <w:r>
        <w:rPr>
          <w:rtl w:val="true"/>
        </w:rPr>
        <w:t xml:space="preserve">- </w:t>
      </w:r>
      <w:r>
        <w:rPr>
          <w:rtl w:val="true"/>
        </w:rPr>
        <w:t>عیسی، خدا نیست</w:t>
      </w:r>
      <w:bookmarkEnd w:id="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خدا نیست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الْأَیَاتِ ثُمَّ انظُرْ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پسر مریم، فرستاده‌ای بیش نیست که پیش از او نیز پیامبرانی بودند ومادرش بسیار راستگو و درست کردار بود،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کدام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آیات را برای مردم بیان می‌کنیم، پس بنگر که این مردم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سه دلیل می‌آورد که حضرت عیسی‌علیه السلام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شده و پسر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مثل او نیز بوده‌اند و او بی همتا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دیگران نیاز به غذا داشته و قدرتش را از لقمه نانی به دست می‌آورده، پس از خود قدرت ندارد تا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آنکه نیاز به غذا دارد، نمی‌تواند خالق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 روشن و عمومی و همه فهم قرآن است</w:t>
      </w:r>
      <w:r>
        <w:rPr>
          <w:rFonts w:eastAsia="IRNazanin" w:cs="IRNazanin"/>
          <w:color w:val="111111"/>
          <w:sz w:val="28"/>
          <w:szCs w:val="28"/>
          <w:rtl w:val="true"/>
          <w:lang w:bidi="fa-IR"/>
        </w:rPr>
        <w:t>.</w:t>
      </w:r>
      <w:bookmarkStart w:id="47" w:name="pg13293_212709"/>
    </w:p>
    <w:p>
      <w:pPr>
        <w:pStyle w:val="Heading2"/>
        <w:numPr>
          <w:ilvl w:val="1"/>
          <w:numId w:val="1"/>
        </w:numPr>
        <w:rPr/>
      </w:pPr>
      <w:bookmarkStart w:id="48" w:name="__RefHeading___Toc2301100_2322387425"/>
      <w:bookmarkStart w:id="49" w:name="_Toc17"/>
      <w:bookmarkEnd w:id="47"/>
      <w:bookmarkEnd w:id="48"/>
      <w:r>
        <w:rPr/>
        <w:t>15</w:t>
      </w:r>
      <w:r>
        <w:rPr>
          <w:rtl w:val="true"/>
        </w:rPr>
        <w:t xml:space="preserve">- </w:t>
      </w:r>
      <w:r>
        <w:rPr>
          <w:rtl w:val="true"/>
        </w:rPr>
        <w:t>خوردن در قرآن</w:t>
      </w:r>
      <w:bookmarkEnd w:id="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مِمَّا رَزَقَکُمُ اللَّهُ حَلاَلًا طَیِّباً وَاتَّقُواْ اللَّهَ الَّذِی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خداوند، روزی حلال و پاکیزه به شما بخشیده بخورید، و از خدایی که به او ایمان دارید،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همراه با دستور دیگری آمده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بخورید و شکر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ولاتطغوا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بخورید و طغیان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واعملوا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بخورید 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وأطعموا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بخورید و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بخورید و اسراف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ولاتتّبعوا خطوات الشیطان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بخورید و دنباله‌رو شیطان مباشید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رزق مردم را از حلال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حرام روی آورد، از سهم حلال او کم خواهد شد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اطیب‌البیان</w:t>
      </w:r>
      <w:r>
        <w:rPr>
          <w:rFonts w:eastAsia="IRNazanin" w:cs="IRNazanin"/>
          <w:color w:val="111111"/>
          <w:sz w:val="28"/>
          <w:szCs w:val="28"/>
          <w:rtl w:val="true"/>
          <w:lang w:bidi="fa-IR"/>
        </w:rPr>
        <w:t>.</w:t>
      </w:r>
      <w:bookmarkStart w:id="50" w:name="pg13293_212710"/>
    </w:p>
    <w:p>
      <w:pPr>
        <w:pStyle w:val="Heading2"/>
        <w:numPr>
          <w:ilvl w:val="1"/>
          <w:numId w:val="1"/>
        </w:numPr>
        <w:rPr/>
      </w:pPr>
      <w:bookmarkStart w:id="51" w:name="__RefHeading___Toc2301102_2322387425"/>
      <w:bookmarkStart w:id="52" w:name="_Toc18"/>
      <w:bookmarkEnd w:id="50"/>
      <w:bookmarkEnd w:id="51"/>
      <w:r>
        <w:rPr/>
        <w:t>16</w:t>
      </w:r>
      <w:r>
        <w:rPr>
          <w:rtl w:val="true"/>
        </w:rPr>
        <w:t xml:space="preserve">- </w:t>
      </w:r>
      <w:r>
        <w:rPr>
          <w:rtl w:val="true"/>
        </w:rPr>
        <w:t>گستره تقوا در زندگی</w:t>
      </w:r>
      <w:bookmarkEnd w:id="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تقوا در زندگی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ءَامَنُواْ وَ عَمِلُواْ الصَّالِحَاتِ جُنَاحٌ فِیمَا طَعِمُواْ إِذا مَا اتَّقَواْ وَ ءَامَنُواْ وَعَمِلُواْ الصَّالِحَاتِ ثُمَّ اتَّقَواْ وَّ ءَامَنُواْ ثُمَّ اتَّقَواْ وَ أَحْسَنُواْ وَاللَّهُ یُحِبُّ الْمُحْسِنِینَ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کسانی که ایمان آورده و کارهای شایسته انجام داده‌اند،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باکی نیست، هر گاه که اهل پروا و ایمان و کارهای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کار نیک کنند و خداوند 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امور مختلف زندگی انسان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مصرف و 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طعموا اذا ما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و 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و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 أحسنوا</w:t>
      </w:r>
      <w:r>
        <w:rPr>
          <w:rFonts w:eastAsia="IRNazanin" w:cs="IRNazanin"/>
          <w:color w:val="111111"/>
          <w:sz w:val="28"/>
          <w:szCs w:val="28"/>
          <w:rtl w:val="true"/>
          <w:lang w:bidi="fa-IR"/>
        </w:rPr>
        <w:t>»</w:t>
      </w:r>
    </w:p>
    <w:p>
      <w:pPr>
        <w:pStyle w:val="Heading2"/>
        <w:numPr>
          <w:ilvl w:val="1"/>
          <w:numId w:val="1"/>
        </w:numPr>
        <w:rPr/>
      </w:pPr>
      <w:bookmarkStart w:id="53" w:name="__RefHeading___Toc2301104_2322387425"/>
      <w:bookmarkStart w:id="54" w:name="_Toc19"/>
      <w:bookmarkEnd w:id="53"/>
      <w:r>
        <w:rPr/>
        <w:t>17</w:t>
      </w:r>
      <w:r>
        <w:rPr>
          <w:rtl w:val="true"/>
        </w:rPr>
        <w:t xml:space="preserve">- </w:t>
      </w:r>
      <w:r>
        <w:rPr>
          <w:rtl w:val="true"/>
        </w:rPr>
        <w:t>شکم و غذا، اسباب آزمایش الهی</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شکم و غذا، اسباب آزمایش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لَیَبْلُوَنَّکُمُ اللَّهُ بِشَیْ‌ءٍ مِّنَ الصَّیْدِ تَنَالُهُ أَیْدِیکُمْ وَ رِمَاحُکُمْ لِیَعْلَمَ اللَّهُ مَن یَخَافُهُ بِالْغَیْبِ فَمَنِ اعْتَدَی بَعْدَ ذَ 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با چیزی از شکار که دستها و نیزه‌هایتان به آن می‌رسد می‌آزماید تا خداوند معلوم گرداند چه کسی در باطن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اوست و از شکار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هر که تجاوز کند، او را عذابی دردناک است</w:t>
      </w:r>
      <w:r>
        <w:rPr>
          <w:rFonts w:eastAsia="IRNazanin" w:cs="IRNazanin"/>
          <w:color w:val="111111"/>
          <w:sz w:val="28"/>
          <w:szCs w:val="28"/>
          <w:rtl w:val="true"/>
          <w:lang w:bidi="fa-IR"/>
        </w:rPr>
        <w:t>.</w:t>
      </w:r>
      <w:bookmarkStart w:id="55" w:name="pg13293_212711"/>
    </w:p>
    <w:p>
      <w:pPr>
        <w:pStyle w:val="BookText"/>
        <w:rPr/>
      </w:pPr>
      <w:bookmarkEnd w:id="55"/>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مسأله‌ی شکم و غذا، به عنوان یکی از اسباب آزمایش الهی مطرح شده است، به نمونه‌های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مسأله‌ی غذا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تحریم صید ماهی در شنبه‌ها،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الّذین اعتدوا منکم فی السبت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بنی‌اسرائیل هنگام عبور سربازانش از یک منطقه و رسیدن به نهر، فرمان داد که از آب آن ننوشند، ولی یارانش جز اندکی،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فشربوا منه الاّ قلیلاً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خود یک آزمایش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 شکار به حجاج در حالت احرام، که حقّ صید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p>
    <w:p>
      <w:pPr>
        <w:pStyle w:val="Heading2"/>
        <w:numPr>
          <w:ilvl w:val="1"/>
          <w:numId w:val="1"/>
        </w:numPr>
        <w:rPr/>
      </w:pPr>
      <w:bookmarkStart w:id="56" w:name="__RefHeading___Toc2301106_2322387425"/>
      <w:bookmarkStart w:id="57" w:name="_Toc20"/>
      <w:bookmarkEnd w:id="56"/>
      <w:r>
        <w:rPr/>
        <w:t>18</w:t>
      </w:r>
      <w:r>
        <w:rPr>
          <w:rtl w:val="true"/>
        </w:rPr>
        <w:t xml:space="preserve">- </w:t>
      </w:r>
      <w:r>
        <w:rPr>
          <w:rtl w:val="true"/>
        </w:rPr>
        <w:t>امتیازات حج</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حج</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وَالشَّهْرَ الْحَرَامَ وَ الْهَدْیَ وَالْقَلَآئِدَ ذَ لِکَ لِتَعْلَمُواْ أَنَّ اللَّهَ یَعْلَمُ مَا فِی السَّمَوَاتِ وَمَا فِی الْأَرْضِ وَأَنَّ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کعبه‌ی بیت‌الحرام را وسیله‌ی سامان‌بخشی و قوام مردم قرار داده و نیز ماه حرام و قربانی‌های بی‌نشان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بدانید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خداوند به هر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میلیونی مسلمانان در مکّه، بدون تشریفات</w:t>
      </w:r>
      <w:bookmarkStart w:id="58" w:name="pg13293_212712"/>
    </w:p>
    <w:p>
      <w:pPr>
        <w:pStyle w:val="BookText"/>
        <w:rPr/>
      </w:pPr>
      <w:bookmarkEnd w:id="58"/>
      <w:r>
        <w:rPr>
          <w:rFonts w:ascii="IRNazanin" w:hAnsi="IRNazanin" w:eastAsia="IRNazanin"/>
          <w:color w:val="111111"/>
          <w:sz w:val="28"/>
          <w:sz w:val="28"/>
          <w:szCs w:val="28"/>
          <w:rtl w:val="true"/>
          <w:lang w:bidi="fa-IR"/>
        </w:rPr>
        <w:t>وامتیازات و بدون جدال لفظی و نزاع عملی در مکانی مقدّس، از امتیازات اسلام است و اگر به منافع گوناگونی که در پرتو مراسم حج حاصل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طلبیدن هنگام رفتن، دید و بازدید، رونق تجاری، پرداخت خمس و زکات، آشنایی با معارف و امّت‌ها، قرار گرفتن در قدیمی‌ترین مرکز توحید، هم‌ناله شدن با انبیا و پا جای پای آنها قرار دادن، توبه کردن</w:t>
      </w:r>
    </w:p>
    <w:p>
      <w:pPr>
        <w:pStyle w:val="BookText"/>
        <w:rPr/>
      </w:pPr>
      <w:r>
        <w:rPr>
          <w:rFonts w:ascii="IRNazanin" w:hAnsi="IRNazanin" w:eastAsia="IRNazanin"/>
          <w:color w:val="111111"/>
          <w:sz w:val="28"/>
          <w:sz w:val="28"/>
          <w:szCs w:val="28"/>
          <w:rtl w:val="true"/>
          <w:lang w:bidi="fa-IR"/>
        </w:rPr>
        <w:t>در صحرای عرفات و مشعر، به یاد قیامت افتادن، مانور سیاسی و برائت از کفّار و سایر برکات را در نظر بگیریم، می‌فهمیم که این برنامه‌های حج برخاسته از علم بی‌نهایت خدایی است که بر همه چیز هستی آگاه است و هرگز علم محدود نمی‌تواند دستوری به این جامعیّت و جذّابیّت صادر کند</w:t>
      </w:r>
      <w:r>
        <w:rPr>
          <w:rFonts w:eastAsia="IRNazanin" w:cs="IRNazanin"/>
          <w:color w:val="111111"/>
          <w:sz w:val="28"/>
          <w:szCs w:val="28"/>
          <w:rtl w:val="true"/>
          <w:lang w:bidi="fa-IR"/>
        </w:rPr>
        <w:t>.</w:t>
      </w:r>
    </w:p>
    <w:p>
      <w:pPr>
        <w:pStyle w:val="Heading2"/>
        <w:numPr>
          <w:ilvl w:val="1"/>
          <w:numId w:val="1"/>
        </w:numPr>
        <w:rPr/>
      </w:pPr>
      <w:bookmarkStart w:id="59" w:name="__RefHeading___Toc2301108_2322387425"/>
      <w:bookmarkStart w:id="60" w:name="_Toc21"/>
      <w:bookmarkEnd w:id="59"/>
      <w:r>
        <w:rPr/>
        <w:t>19</w:t>
      </w:r>
      <w:r>
        <w:rPr>
          <w:rtl w:val="true"/>
        </w:rPr>
        <w:t xml:space="preserve">- </w:t>
      </w:r>
      <w:r>
        <w:rPr>
          <w:rtl w:val="true"/>
        </w:rPr>
        <w:t>سؤال‌هایی که نباید جواب داد</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سؤال‌هایی که نباید جواب داد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لَا تَسْئَلُواْ عَنْ أَشْیَآءَ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اگر برایتان آشکار شود ناراحتتان می‌کند نپرسید، و اگر هنگام نزول قرآن از آنها سؤال کنید، برایتان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سؤال‌های نابجای شما گذشت و خداوند آمرزنده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بعضی از مطالبی حساسی را که می‌دانند، نباید در اختیار عموم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مسائل اقتصادی مانند کمبود</w:t>
      </w:r>
      <w:bookmarkStart w:id="61" w:name="pg13293_212713"/>
    </w:p>
    <w:p>
      <w:pPr>
        <w:pStyle w:val="BookText"/>
        <w:rPr/>
      </w:pPr>
      <w:bookmarkEnd w:id="61"/>
      <w:r>
        <w:rPr>
          <w:rFonts w:ascii="IRNazanin" w:hAnsi="IRNazanin" w:eastAsia="IRNazanin"/>
          <w:color w:val="111111"/>
          <w:sz w:val="28"/>
          <w:sz w:val="28"/>
          <w:szCs w:val="28"/>
          <w:rtl w:val="true"/>
          <w:lang w:bidi="fa-IR"/>
        </w:rPr>
        <w:t>گندم 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خوب است، ولی صراحت، همه جا مفید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باید رده‌بندی و طبقه‌بندی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هزاران حدیث از امام باقرعلیه السلام می‌دانست که حقّ گفتن آن را برای همه مردم نداشت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اخبار، نباید از رسانه‌ها و جراید، پخش شود، چون به زیان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سکوت و بیان نکردن، عاقلانه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گویندگان باید در سخن، ظرفیّت شنوندگان را حساب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باید به شیوه‌ی تقیّه، عقاید را کتمان کرد و برخی سؤال‌ها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اسرار مردم و اسرار نظامی را فاش سازد</w:t>
      </w:r>
      <w:r>
        <w:rPr>
          <w:rFonts w:eastAsia="IRNazanin" w:cs="IRNazanin"/>
          <w:color w:val="111111"/>
          <w:sz w:val="28"/>
          <w:szCs w:val="28"/>
          <w:rtl w:val="true"/>
          <w:lang w:bidi="fa-IR"/>
        </w:rPr>
        <w:t>.</w:t>
      </w:r>
    </w:p>
    <w:p>
      <w:pPr>
        <w:pStyle w:val="Heading2"/>
        <w:numPr>
          <w:ilvl w:val="1"/>
          <w:numId w:val="1"/>
        </w:numPr>
        <w:rPr/>
      </w:pPr>
      <w:bookmarkStart w:id="62" w:name="__RefHeading___Toc2301110_2322387425"/>
      <w:bookmarkStart w:id="63" w:name="_Toc22"/>
      <w:bookmarkEnd w:id="62"/>
      <w:r>
        <w:rPr/>
        <w:t>20</w:t>
      </w:r>
      <w:r>
        <w:rPr>
          <w:rtl w:val="true"/>
        </w:rPr>
        <w:t xml:space="preserve">- </w:t>
      </w:r>
      <w:r>
        <w:rPr>
          <w:rtl w:val="true"/>
        </w:rPr>
        <w:t>پاسخ قرآن به سه گروه منحرف</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قرآن به سه گروه منحرف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أَلْحَمْدُ لِلَّهِ الَّذِی خَلَقَ الْسَّمَواتِ وَالْأَرْضَ وَجَعَلَ الْظُّلُمَاتِ وَ الْنُّورَ ثُمَّ الَّذِینَ کَفَرُواْ بِرَبِّهِمْ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آسمان‌ها و زمین را آفرید و تاریکی‌ها و روشنی را قرار داد، امّا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برابر و همتا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فرموده‌ی 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به سه گروه از منحرفان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آفرینش الهی و حدوث خلقتند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w:t>
      </w:r>
      <w:bookmarkStart w:id="64" w:name="pg13293_212714"/>
    </w:p>
    <w:p>
      <w:pPr>
        <w:pStyle w:val="BookText"/>
        <w:rPr/>
      </w:pPr>
      <w:bookmarkEnd w:id="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نور و ظلمت دو مبدأ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والنّور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خداوند، شریک وشبیه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موسی‌بن جعفرعلیهما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ظلمات و نور و جور و عدل را یکسان می‌شمارند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65" w:name="__RefHeading___Toc2301112_2322387425"/>
      <w:bookmarkStart w:id="66" w:name="_Toc23"/>
      <w:bookmarkEnd w:id="65"/>
      <w:r>
        <w:rPr/>
        <w:t>21</w:t>
      </w:r>
      <w:r>
        <w:rPr>
          <w:rtl w:val="true"/>
        </w:rPr>
        <w:t xml:space="preserve">- </w:t>
      </w:r>
      <w:r>
        <w:rPr>
          <w:rtl w:val="true"/>
        </w:rPr>
        <w:t>انواع اجل و مرگ در قرآن</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اجل و مرگ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شما را از گل آفرید، پس از آن أجلی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شما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أجلی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آخرت یا غیر قابل تغبیر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و شبهه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عمر انسان دو نوع زمان‌بندی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حتمی که اگر همه‌ی مراقبت‌ها هم به عمل آید،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غیر حتمی که مربوط به کردار خودمان است، مثل چراغی که نفت دارد، ولی آن را در معرض طوفان قرار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أجل</w:t>
      </w:r>
      <w:bookmarkStart w:id="67" w:name="pg13293_212715"/>
    </w:p>
    <w:p>
      <w:pPr>
        <w:pStyle w:val="BookText"/>
        <w:rPr/>
      </w:pPr>
      <w:bookmarkEnd w:id="6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محتوم و قطعی و دیگری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و معلّق</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ابن‌عباس، خداوند برای انسان دو أجل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تولّد تا مرگ، دیگری از مرگ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اعمال خود، گاهی از یکی می‌کاهد وبه دیگری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أجل هیچ کس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ومایُعمَّر مِن مُعَمَّرٍ ولایَنقَصُ مِن عُمُرِه الاّ فی کتاب</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68" w:name="__RefHeading___Toc2301114_2322387425"/>
      <w:bookmarkStart w:id="69" w:name="_Toc24"/>
      <w:bookmarkEnd w:id="68"/>
      <w:r>
        <w:rPr/>
        <w:t>22</w:t>
      </w:r>
      <w:r>
        <w:rPr>
          <w:rtl w:val="true"/>
        </w:rPr>
        <w:t xml:space="preserve">- </w:t>
      </w:r>
      <w:r>
        <w:rPr>
          <w:rtl w:val="true"/>
        </w:rPr>
        <w:t>مصادیق رحمت در قرآن</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رحمت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مَّا فِی السَّمَوَاتِ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است که بر خود، رحمت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شما را در روز قیامت که شکّی در آن نیست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 را باختند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هدر دادن استعدادها، به جای رشد،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رحمت الهی را شامل همه چیز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این رحمت، مصداق‌های فراوان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الغیث من بعد ما قنطوا وینشر رحمته</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 بُشریً بین یدی رحمته</w:t>
      </w:r>
      <w:r>
        <w:rPr>
          <w:rFonts w:eastAsia="Amiri" w:cs="Amiri" w:ascii="Amiri" w:hAnsi="Amiri"/>
          <w:color w:val="111111"/>
          <w:sz w:val="28"/>
          <w:szCs w:val="28"/>
          <w:rtl w:val="true"/>
          <w:lang w:bidi="ar-SA"/>
        </w:rPr>
        <w:t>»</w:t>
      </w:r>
      <w:r>
        <w:rPr>
          <w:rStyle w:val="FootnoteAnchor"/>
          <w:rtl w:val="true"/>
        </w:rPr>
        <w:footnoteReference w:id="58"/>
      </w:r>
      <w:bookmarkStart w:id="70" w:name="pg13293_212716"/>
    </w:p>
    <w:p>
      <w:pPr>
        <w:pStyle w:val="BookText"/>
        <w:rPr/>
      </w:pPr>
      <w:bookmarkEnd w:id="70"/>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لکم اللیل و النّهار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هُدیً و رحمة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موسی اماماً و رحمة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برحمة منّا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الی آثار رحمة اللّه کیف یُحیی الارض بعد موتها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لاتَقنطوا من رحمة اللّه</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1" w:name="__RefHeading___Toc2301116_2322387425"/>
      <w:bookmarkStart w:id="72" w:name="_Toc25"/>
      <w:bookmarkEnd w:id="71"/>
      <w:r>
        <w:rPr/>
        <w:t>23</w:t>
      </w:r>
      <w:r>
        <w:rPr>
          <w:rtl w:val="true"/>
        </w:rPr>
        <w:t xml:space="preserve">- </w:t>
      </w:r>
      <w:r>
        <w:rPr>
          <w:rtl w:val="true"/>
        </w:rPr>
        <w:t>شباهت دنیا به لهو و لعب</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دنیا به لهو و لعب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الْحَیَاةُ الدُّنْیَآ إِلَّا لَعِبٌ وَلَهْوٌ وَلَلدَّارُ الْا خِرَةُ خَیْرٌ لِّلَّذِینَ یَتَّقُونَ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زندگی دنیا جز بازی و سرگرمی نیست و البتّه خانه‌ی آخرت، برای تقوا پیشگان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گفته می‌شود که قصد صحیحی در آن نباشد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گفته می‌شود که انسان را از کارهای مهم و اصلی باز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دنیا به لهو و لعب از جهاتی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مدّتش کوتاه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تفریح و خستگی دارد و آمیخته‌ای از تلخی</w:t>
      </w:r>
      <w:bookmarkStart w:id="73" w:name="pg13293_212717"/>
    </w:p>
    <w:p>
      <w:pPr>
        <w:pStyle w:val="BookText"/>
        <w:rPr/>
      </w:pPr>
      <w:bookmarkEnd w:id="73"/>
      <w:r>
        <w:rPr>
          <w:rFonts w:ascii="IRNazanin" w:hAnsi="IRNazanin" w:eastAsia="IRNazanin"/>
          <w:color w:val="111111"/>
          <w:sz w:val="28"/>
          <w:sz w:val="28"/>
          <w:szCs w:val="28"/>
          <w:rtl w:val="true"/>
          <w:lang w:bidi="fa-IR"/>
        </w:rPr>
        <w:t>و شیرینی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بی‌هدف، بازی را شغل خود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مثل بازی، انسان را از اهداف مهم باز می‌دارد</w:t>
      </w:r>
      <w:r>
        <w:rPr>
          <w:rFonts w:eastAsia="IRNazanin" w:cs="IRNazanin"/>
          <w:color w:val="111111"/>
          <w:sz w:val="28"/>
          <w:szCs w:val="28"/>
          <w:rtl w:val="true"/>
          <w:lang w:bidi="fa-IR"/>
        </w:rPr>
        <w:t>.</w:t>
      </w:r>
    </w:p>
    <w:p>
      <w:pPr>
        <w:pStyle w:val="Heading2"/>
        <w:numPr>
          <w:ilvl w:val="1"/>
          <w:numId w:val="1"/>
        </w:numPr>
        <w:rPr/>
      </w:pPr>
      <w:bookmarkStart w:id="74" w:name="__RefHeading___Toc2301118_2322387425"/>
      <w:bookmarkStart w:id="75" w:name="_Toc26"/>
      <w:bookmarkEnd w:id="74"/>
      <w:r>
        <w:rPr/>
        <w:t>24</w:t>
      </w:r>
      <w:r>
        <w:rPr>
          <w:rtl w:val="true"/>
        </w:rPr>
        <w:t xml:space="preserve">- </w:t>
      </w:r>
      <w:r>
        <w:rPr>
          <w:rtl w:val="true"/>
        </w:rPr>
        <w:t>خداوند، یاور مؤمنان</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یاور مؤمنان</w:t>
      </w:r>
    </w:p>
    <w:p>
      <w:pPr>
        <w:pStyle w:val="BookText"/>
        <w:rPr/>
      </w:pPr>
      <w:r>
        <w:rPr>
          <w:rFonts w:ascii="Amiri" w:hAnsi="Amiri" w:eastAsia="Amiri" w:cs="Amiri"/>
          <w:color w:val="111111"/>
          <w:sz w:val="28"/>
          <w:sz w:val="28"/>
          <w:szCs w:val="28"/>
          <w:rtl w:val="true"/>
          <w:lang w:bidi="ar-SA"/>
        </w:rPr>
        <w:t xml:space="preserve">وَلَقَدْ کُذِّبَتْ رُسُلٌ مِّنْ قَبْلِکَ فَصَبَرُواْ عَلَی مَا کُذِّبُواْ وَأُوذُواْ حَتَّی أَتَاهُمْ نَصْرُنَا وَلَا مُبَدِّلَ لِکَلِمَاتِ اللَّهِ وَلَقَدْ جَآءَکَ مِن نَبَإِیْ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پیش از تو نیز پیامبرانی تکذیب شدند، لیکن در برابر آنچه تکذیب شدند و آزار دیدند صبر کردند، تا یاری ما به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 دهنده‌ای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اخبار پیامبران برای تو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تاریخ آنان آشنایی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متعدّدی از قرآن خداوند یاری و پیروزی رهبران و مؤمنان صابر را بر خود لازم دانسته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کتب‌اللّه لاغلبنّ أنا و رسلی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w:t>
      </w:r>
      <w:bookmarkStart w:id="76" w:name="pg13293_212718"/>
    </w:p>
    <w:p>
      <w:pPr>
        <w:pStyle w:val="Heading2"/>
        <w:numPr>
          <w:ilvl w:val="1"/>
          <w:numId w:val="1"/>
        </w:numPr>
        <w:rPr/>
      </w:pPr>
      <w:bookmarkStart w:id="77" w:name="__RefHeading___Toc2301120_2322387425"/>
      <w:bookmarkStart w:id="78" w:name="_Toc27"/>
      <w:bookmarkEnd w:id="76"/>
      <w:bookmarkEnd w:id="77"/>
      <w:r>
        <w:rPr/>
        <w:t>25</w:t>
      </w:r>
      <w:r>
        <w:rPr>
          <w:rtl w:val="true"/>
        </w:rPr>
        <w:t xml:space="preserve">- </w:t>
      </w:r>
      <w:r>
        <w:rPr>
          <w:rtl w:val="true"/>
        </w:rPr>
        <w:t>پیامبر مأمور ابلاغ نه اجبار</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مأمور ابلاغ نه اجبار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 بِهِ قَوْمُکَ وَهُوَ الْحَقُّ قُل لَسْتُ عَلَیْکُمْ بِوَکِیلٍ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تو این قرآن را تکذیب کردند، با آنکه سخن حقّی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و عهده‌دار ایمان آوردن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تعابیر گوناگونی در قرآن خطاب به پیامبر اکرم‌صلی الله علیه وآله، این مضمون را بیان می‌کند که پیامبر مسئولِ ابلاغ دین خداست، نه اجبار مردم به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جعلناک علیهم حفیظا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علیهم بجبّار</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الاّ البَلاغ</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أفانتَ تکره النّاس</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فی‌الدّین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أنت الاّ نذیر</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لستُ علیکم بوکیل</w:t>
      </w:r>
      <w:r>
        <w:rPr>
          <w:rFonts w:eastAsia="IRNazanin" w:cs="IRNazanin"/>
          <w:color w:val="111111"/>
          <w:sz w:val="28"/>
          <w:szCs w:val="28"/>
          <w:rtl w:val="true"/>
          <w:lang w:bidi="fa-IR"/>
        </w:rPr>
        <w:t>».</w:t>
      </w:r>
    </w:p>
    <w:p>
      <w:pPr>
        <w:pStyle w:val="Heading2"/>
        <w:numPr>
          <w:ilvl w:val="1"/>
          <w:numId w:val="1"/>
        </w:numPr>
        <w:rPr/>
      </w:pPr>
      <w:bookmarkStart w:id="79" w:name="__RefHeading___Toc2301122_2322387425"/>
      <w:bookmarkStart w:id="80" w:name="_Toc28"/>
      <w:bookmarkEnd w:id="79"/>
      <w:r>
        <w:rPr/>
        <w:t>26</w:t>
      </w:r>
      <w:r>
        <w:rPr>
          <w:rtl w:val="true"/>
        </w:rPr>
        <w:t xml:space="preserve">- </w:t>
      </w:r>
      <w:r>
        <w:rPr>
          <w:rtl w:val="true"/>
        </w:rPr>
        <w:t>تکیه‌گاه مشرکان</w:t>
      </w:r>
      <w:bookmarkEnd w:id="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تکیه‌گاه مشرکان</w:t>
      </w:r>
    </w:p>
    <w:p>
      <w:pPr>
        <w:pStyle w:val="BookText"/>
        <w:rPr/>
      </w:pPr>
      <w:r>
        <w:rPr>
          <w:rFonts w:ascii="Amiri" w:hAnsi="Amiri" w:eastAsia="Amiri" w:cs="Amiri"/>
          <w:color w:val="111111"/>
          <w:sz w:val="28"/>
          <w:sz w:val="28"/>
          <w:szCs w:val="28"/>
          <w:rtl w:val="true"/>
          <w:lang w:bidi="ar-SA"/>
        </w:rPr>
        <w:t xml:space="preserve">وَلَقَدْ جِئْتُمُونَا فُرَادَی کَمَا خَلَقْنَاکُمْ أَوَّلَ مَرَّةٍ وَتَرَکْتُمْ مَا خَوَّلْنَاکُمْ وَرَآءَ ظُهُورِکُمْ وَمَا نَرَی مَعَکُمْ شُفَعَآءَکُمُ الَّذِینَ زَعَمْتُمْ أَنَّهُمْ فِیکُمْ شُرَکَاؤُاْ لَقَدْ تَقَطَّعَ بَیْنَکُمْ وَضَلَّ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همان گونه که نخستین بار شما را آفریدیم، 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و تنها نزد ما آمدید و همه‌ی اموالی را که به شما دادیم پشت سر گذاشتید و آن شفیعان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شریکان خدا می‌پنداشتید، همراه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bookmarkStart w:id="81" w:name="pg13293_212719"/>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گسسته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شریکان و شفیعان که 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به چهار چیز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قبیله، مال و دارایی، بزرگان و اربابان و بت‌ها و معبودان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بی‌ثمری هر چهار تکیه‌گاه را در قیامت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قوم و قبیله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تَرکتُم ما خَوّلناکم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مال و ثروت و دارایی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نَرَی مَعکم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یار و یاور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تمام قدرت‌های خیالی</w:t>
      </w:r>
      <w:r>
        <w:rPr>
          <w:rFonts w:eastAsia="IRNazanin" w:cs="IRNazanin"/>
          <w:color w:val="111111"/>
          <w:sz w:val="28"/>
          <w:szCs w:val="28"/>
          <w:rtl w:val="true"/>
          <w:lang w:bidi="fa-IR"/>
        </w:rPr>
        <w:t>.</w:t>
      </w:r>
    </w:p>
    <w:p>
      <w:pPr>
        <w:pStyle w:val="Heading2"/>
        <w:numPr>
          <w:ilvl w:val="1"/>
          <w:numId w:val="1"/>
        </w:numPr>
        <w:rPr/>
      </w:pPr>
      <w:bookmarkStart w:id="82" w:name="__RefHeading___Toc2301124_2322387425"/>
      <w:bookmarkStart w:id="83" w:name="_Toc29"/>
      <w:bookmarkEnd w:id="82"/>
      <w:r>
        <w:rPr/>
        <w:t>27</w:t>
      </w:r>
      <w:r>
        <w:rPr>
          <w:rtl w:val="true"/>
        </w:rPr>
        <w:t xml:space="preserve">- </w:t>
      </w:r>
      <w:r>
        <w:rPr>
          <w:rtl w:val="true"/>
        </w:rPr>
        <w:t>سرنوشت انسان در گرو عمل خودش</w:t>
      </w:r>
      <w:bookmarkEnd w:id="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انسان در گرو عمل خودش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سوی پروردگارتان، مایه‌های بینش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 و دلائل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بصیرت یافت، به سود خود اوست و هر کس کوری گزید، به زیان خویش عمل کرده است و من نگهبان 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شما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این آیه در قرآن زیاد است که نتیجه‌ی ایمان وکفر، خوبی وبدی، یا بصیرت وکوردلیِ انسان را متوجّه خود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مَن‌عَمِلَ صالحاً فلنفسه ومَن اَساء فَعَلیها</w:t>
      </w:r>
      <w:r>
        <w:rPr>
          <w:rFonts w:eastAsia="Amiri" w:cs="Amiri" w:ascii="Amiri" w:hAnsi="Amiri"/>
          <w:color w:val="111111"/>
          <w:sz w:val="28"/>
          <w:szCs w:val="28"/>
          <w:rtl w:val="true"/>
          <w:lang w:bidi="ar-SA"/>
        </w:rPr>
        <w:t>»</w:t>
      </w:r>
      <w:r>
        <w:rPr>
          <w:rStyle w:val="FootnoteAnchor"/>
          <w:rtl w:val="true"/>
        </w:rPr>
        <w:footnoteReference w:id="79"/>
      </w:r>
      <w:bookmarkStart w:id="84" w:name="pg13293_212720"/>
    </w:p>
    <w:p>
      <w:pPr>
        <w:pStyle w:val="BookText"/>
        <w:rPr/>
      </w:pPr>
      <w:bookmarkEnd w:id="84"/>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اِن‌أحسنتُم أحسنتُم لانفُسِکم و اِن‌أساتُم فلها</w:t>
      </w:r>
      <w:r>
        <w:rPr>
          <w:rFonts w:eastAsia="Amiri" w:cs="Amiri" w:ascii="Amiri" w:hAnsi="Amiri"/>
          <w:color w:val="111111"/>
          <w:sz w:val="28"/>
          <w:szCs w:val="28"/>
          <w:rtl w:val="true"/>
          <w:lang w:bidi="ar-SA"/>
        </w:rPr>
        <w:t>»</w:t>
      </w:r>
      <w:r>
        <w:rPr>
          <w:rStyle w:val="FootnoteAnchor"/>
          <w:rtl w:val="true"/>
        </w:rPr>
        <w:footnoteReference w:id="80"/>
      </w:r>
    </w:p>
    <w:p>
      <w:pPr>
        <w:pStyle w:val="Heading2"/>
        <w:numPr>
          <w:ilvl w:val="1"/>
          <w:numId w:val="1"/>
        </w:numPr>
        <w:rPr/>
      </w:pPr>
      <w:bookmarkStart w:id="85" w:name="__RefHeading___Toc2301126_2322387425"/>
      <w:bookmarkStart w:id="86" w:name="_Toc30"/>
      <w:bookmarkEnd w:id="85"/>
      <w:r>
        <w:rPr/>
        <w:t>28</w:t>
      </w:r>
      <w:r>
        <w:rPr>
          <w:rtl w:val="true"/>
        </w:rPr>
        <w:t xml:space="preserve">- </w:t>
      </w:r>
      <w:r>
        <w:rPr>
          <w:rtl w:val="true"/>
        </w:rPr>
        <w:t>شیوه‌های برخورد با مخالفان</w:t>
      </w:r>
      <w:bookmarkEnd w:id="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شیوه‌های برخورد با مخالفان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إتَّبِعْ مَا أُوحِیَ إِلَیْکَ مِن رَبِّکَ لَا إِلَهَ إِلَّا هُوَ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آنچه را از سوی پروردگارت به تو وحی شده پیروی کن، معبودی جز او نیست و از مشرکان روی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شیوه‌های برخورد با مخالفان، در موارد مختلف متفاوت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سلام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خاطَبَهُمُ الجاهلون قالوا سلاماً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و عدم برخورد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اعراض و بی‌اعتنایی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درشتی و غلظت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مقابله به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87" w:name="__RefHeading___Toc2301128_2322387425"/>
      <w:bookmarkStart w:id="88" w:name="_Toc31"/>
      <w:bookmarkEnd w:id="87"/>
      <w:r>
        <w:rPr/>
        <w:t>29</w:t>
      </w:r>
      <w:r>
        <w:rPr>
          <w:rtl w:val="true"/>
        </w:rPr>
        <w:t xml:space="preserve">- </w:t>
      </w:r>
      <w:r>
        <w:rPr>
          <w:rtl w:val="true"/>
        </w:rPr>
        <w:t>مراحل تاثیر شیطان در انسان</w:t>
      </w:r>
      <w:bookmarkEnd w:id="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تاثیر شیطان در انسان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89" w:name="pg13293_212721"/>
    </w:p>
    <w:p>
      <w:pPr>
        <w:pStyle w:val="BookText"/>
        <w:rPr/>
      </w:pPr>
      <w:bookmarkEnd w:id="89"/>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در برابر تو به لجاجت نپرداختند،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برای هر پیامبری، دشمنی از شیطان‌های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حرف‌های دلپسند و فریبنده را به برخی دیگر مرموزانه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پروردگارت می‌خواست، چنین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سنّت الهی بر آزادی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و آنچه به دروغ می‌سازند به خود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سقوط انسان، از قبول وسوسه‌ی شیطان شروع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آنگاه هر که وسوسه در او اثر گذاشت از یاران شیطان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در نهایت خودش شیطان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w:t>
      </w:r>
      <w:r>
        <w:rPr>
          <w:rFonts w:eastAsia="IRNazanin" w:cs="IRNazanin"/>
          <w:color w:val="111111"/>
          <w:sz w:val="28"/>
          <w:szCs w:val="28"/>
          <w:rtl w:val="true"/>
          <w:lang w:bidi="fa-IR"/>
        </w:rPr>
        <w:t>»</w:t>
      </w:r>
    </w:p>
    <w:p>
      <w:pPr>
        <w:pStyle w:val="Heading2"/>
        <w:numPr>
          <w:ilvl w:val="1"/>
          <w:numId w:val="1"/>
        </w:numPr>
        <w:rPr/>
      </w:pPr>
      <w:bookmarkStart w:id="90" w:name="__RefHeading___Toc2301130_2322387425"/>
      <w:bookmarkStart w:id="91" w:name="_Toc32"/>
      <w:bookmarkEnd w:id="90"/>
      <w:r>
        <w:rPr/>
        <w:t>30</w:t>
      </w:r>
      <w:r>
        <w:rPr>
          <w:rtl w:val="true"/>
        </w:rPr>
        <w:t xml:space="preserve">- </w:t>
      </w:r>
      <w:r>
        <w:rPr>
          <w:rtl w:val="true"/>
        </w:rPr>
        <w:t>کلمات الهی در قرآن</w:t>
      </w:r>
      <w:bookmarkEnd w:id="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الهی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کَلِمَتُ رَبِّکَ صِدْقاً وَ عَدْلاً لَا مُبَدِّلَ لِکَلِمَاتِهِ 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پروردگارت، در صداقت و عدالت به حدّ کمال و 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تغییردهنده‌ای برای کلمات او نیست و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دلیل آیه قبل، آیات قرآن است ولی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معنای وعده‌ی حتمی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الحسنی علی بنی‌اسرائیل بما صبروا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تحقّق وعده‌ی الهی را نسبت به بنی‌اسرائیل به خاطر صبرشان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معنای دین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به پیامبر و اولیای الهی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92" w:name="pg13293_212722"/>
    </w:p>
    <w:p>
      <w:pPr>
        <w:pStyle w:val="BookText"/>
        <w:rPr/>
      </w:pPr>
      <w:bookmarkEnd w:id="92"/>
      <w:r>
        <w:rPr>
          <w:rFonts w:ascii="IRNazanin" w:hAnsi="IRNazanin" w:eastAsia="IRNazanin"/>
          <w:color w:val="111111"/>
          <w:sz w:val="28"/>
          <w:sz w:val="28"/>
          <w:szCs w:val="28"/>
          <w:rtl w:val="true"/>
          <w:lang w:bidi="fa-IR"/>
        </w:rPr>
        <w:t>درباره‌ی حضرت عیسی‌علیه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القاها الی مریم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از قول ائمّه‌علیهم السلام آمده است که ما کلمات الهی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93" w:name="__RefHeading___Toc2301132_2322387425"/>
      <w:bookmarkStart w:id="94" w:name="_Toc33"/>
      <w:bookmarkEnd w:id="93"/>
      <w:r>
        <w:rPr/>
        <w:t>31</w:t>
      </w:r>
      <w:r>
        <w:rPr>
          <w:rtl w:val="true"/>
        </w:rPr>
        <w:t xml:space="preserve">- </w:t>
      </w:r>
      <w:r>
        <w:rPr>
          <w:rtl w:val="true"/>
        </w:rPr>
        <w:t>واژه مرگ در قرآن</w:t>
      </w:r>
      <w:bookmarkEnd w:id="9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مرگ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کَذَ لِکَ زُیِّنَ لِلْکَافِرِینَ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بخشیدیم و برای او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با آن در میان مردم راه خود را بیابد، مَثَل او مَثَل کسی است که در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آن بیرون آمدنی نیست؟ این گونه برای کافران، کارهایی که می‌کردند جلوه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تعابیر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مرحله قبل از نطفه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امواتاً فأحیاکم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هم به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منطقه‌ی بی‌گیاه و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فسقناه الی بلد میّت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 به مرگ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أحیاهم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هم به مرگ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w:t>
      </w:r>
      <w:bookmarkStart w:id="95" w:name="pg13293_212723"/>
    </w:p>
    <w:p>
      <w:pPr>
        <w:pStyle w:val="Heading2"/>
        <w:numPr>
          <w:ilvl w:val="1"/>
          <w:numId w:val="1"/>
        </w:numPr>
        <w:rPr/>
      </w:pPr>
      <w:bookmarkStart w:id="96" w:name="__RefHeading___Toc2301134_2322387425"/>
      <w:bookmarkStart w:id="97" w:name="_Toc34"/>
      <w:bookmarkEnd w:id="95"/>
      <w:bookmarkEnd w:id="96"/>
      <w:r>
        <w:rPr/>
        <w:t>32</w:t>
      </w:r>
      <w:r>
        <w:rPr>
          <w:rtl w:val="true"/>
        </w:rPr>
        <w:t xml:space="preserve">- </w:t>
      </w:r>
      <w:r>
        <w:rPr>
          <w:rtl w:val="true"/>
        </w:rPr>
        <w:t>بهترین بودن کارهای خدا</w:t>
      </w:r>
      <w:bookmarkEnd w:id="9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بودن کارهای خدا</w:t>
      </w:r>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وَالْمِیزَانَ بِالْقِسْطِ لَا نُکَلِّفُ نَفْساً إِلّا وُسْعَهَا وَ إِذَا قُلْتُمْ فَاعْدِلُواْ وَلَوْ کَانَ ذَا قُرْبَی وَبِعَهْدِ اللَّهِ أَوْفُواْ ذَ لِکُمْ وَصَّاکُمْ بِهِ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مال یتیم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تصرّفی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که به صلاح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بلوغ و رشد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با عدالت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هیچ‌کس را جز به اندازه‌ی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سخن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قضاوت و چه 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خویشاوندتان باشد و به عهد و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خداوند،</w:t>
      </w:r>
    </w:p>
    <w:p>
      <w:pPr>
        <w:pStyle w:val="BookText"/>
        <w:rPr/>
      </w:pPr>
      <w:r>
        <w:rPr>
          <w:rFonts w:ascii="IRNazanin" w:hAnsi="IRNazanin" w:eastAsia="IRNazanin"/>
          <w:color w:val="111111"/>
          <w:sz w:val="28"/>
          <w:sz w:val="28"/>
          <w:szCs w:val="28"/>
          <w:rtl w:val="true"/>
          <w:lang w:bidi="fa-IR"/>
        </w:rPr>
        <w:t>شمارا به آن سفارش کرده است، باشد که یاد کنید و پند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کارهای خود را به نحو احسن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أحسن‌الحدیث</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هم خواسته که کارهایمان به نحو احسن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چه در تصرّفات و فعالیّت‌های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چه در گفتگو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چه در پذیرش سخنان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چه بدی‌های مردم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بهترین نحو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 السیّئة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که در</w:t>
      </w:r>
      <w:bookmarkStart w:id="98" w:name="pg13293_212724"/>
    </w:p>
    <w:p>
      <w:pPr>
        <w:pStyle w:val="BookText"/>
        <w:rPr/>
      </w:pPr>
      <w:bookmarkEnd w:id="98"/>
      <w:r>
        <w:rPr>
          <w:rFonts w:ascii="IRNazanin" w:hAnsi="IRNazanin" w:eastAsia="IRNazanin"/>
          <w:color w:val="111111"/>
          <w:sz w:val="28"/>
          <w:sz w:val="28"/>
          <w:szCs w:val="28"/>
          <w:rtl w:val="true"/>
          <w:lang w:bidi="fa-IR"/>
        </w:rPr>
        <w:t xml:space="preserve">تمام این موارد،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2"/>
        <w:numPr>
          <w:ilvl w:val="1"/>
          <w:numId w:val="1"/>
        </w:numPr>
        <w:rPr/>
      </w:pPr>
      <w:bookmarkStart w:id="99" w:name="__RefHeading___Toc2301136_2322387425"/>
      <w:bookmarkStart w:id="100" w:name="_Toc35"/>
      <w:bookmarkEnd w:id="99"/>
      <w:r>
        <w:rPr/>
        <w:t>33</w:t>
      </w:r>
      <w:r>
        <w:rPr>
          <w:rtl w:val="true"/>
        </w:rPr>
        <w:t xml:space="preserve">- </w:t>
      </w:r>
      <w:r>
        <w:rPr>
          <w:rtl w:val="true"/>
        </w:rPr>
        <w:t>معنای واقعی اسلام</w:t>
      </w:r>
      <w:bookmarkEnd w:id="10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واقعی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وَنُسُکِی وَمَحْیَایَ وَمَمَاتِی لِلَّهِ رَبِّ الْعَالَمِینَ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شَرِیکَ لَهُ وَبِذَلِکَ أُمِرْتُ وَأَنَاْ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برای او نیست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تسلیم و خلوص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و من نخستین مسلمان و تسلیم پرودرگارم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معنای تسلیم بودن در برابر امر خداوند است و به همه‌ی انبیا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نوح‌علیه السلام خود را مسلمان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اکون من المسلمین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حضرت ابراهیم‌علیه السلام از خداوند می‌خواهد که او و ذریّه‌اش را تسلیم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مسلمین لک و من ذریّتنا اُمّة مسلمة لک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حضرت یوسف‌علیه السلام نیز از خداوند مسلمان مردن را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پیامبراسلام‌صلی الله علیه وآله نیز اوّلین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 در زمان خودش، یا در رتبه و مقام تسلیم، مقدّم بر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101" w:name="pg13293_212729"/>
    </w:p>
    <w:p>
      <w:pPr>
        <w:pStyle w:val="Heading2"/>
        <w:numPr>
          <w:ilvl w:val="1"/>
          <w:numId w:val="1"/>
        </w:numPr>
        <w:rPr/>
      </w:pPr>
      <w:bookmarkStart w:id="102" w:name="__RefHeading___Toc2301138_2322387425"/>
      <w:bookmarkStart w:id="103" w:name="_Toc36"/>
      <w:bookmarkEnd w:id="101"/>
      <w:bookmarkEnd w:id="102"/>
      <w:r>
        <w:rPr/>
        <w:t>34</w:t>
      </w:r>
      <w:r>
        <w:rPr>
          <w:rtl w:val="true"/>
        </w:rPr>
        <w:t xml:space="preserve">- </w:t>
      </w:r>
      <w:r>
        <w:rPr>
          <w:rtl w:val="true"/>
        </w:rPr>
        <w:t>پرسش‌های قیامت</w:t>
      </w:r>
      <w:bookmarkEnd w:id="10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وَلَنَسْئَلَنَّ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قطعاً از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فرستاده شدند، سؤال و بازخواست خواهیم کرد و قطعاً از خود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از چند چیز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روایات متعدّدی، رهبری و ولایت را نیز از مصادیق نعمت مورد سؤال در آیه برشمرده‌اند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سؤال می‌شود که با قرآن و اهل‌بیت من چگونه عمل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اسألهم ما فعلتم بکتاب اللّه و باهل‌بیتی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لنسئلنّهم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اعضا و 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والبَصر والفؤاد کلّ اولئک کان عنه مسئولاً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و عدم پذیرش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ألم</w:t>
      </w:r>
      <w:bookmarkStart w:id="104" w:name="pg13293_212730"/>
    </w:p>
    <w:p>
      <w:pPr>
        <w:pStyle w:val="BookText"/>
        <w:rPr/>
      </w:pPr>
      <w:bookmarkEnd w:id="104"/>
      <w:r>
        <w:rPr>
          <w:rFonts w:ascii="IRNazanin" w:hAnsi="IRNazanin" w:eastAsia="IRNazanin"/>
          <w:color w:val="111111"/>
          <w:sz w:val="28"/>
          <w:sz w:val="28"/>
          <w:szCs w:val="28"/>
          <w:rtl w:val="true"/>
          <w:lang w:bidi="fa-IR"/>
        </w:rPr>
        <w:t>یأتکم رسل منکم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چنانکه در جای دیگر از رهبران دینی نیز در مورد برخورد مردم با آنان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اُجِبتُم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جوانی که چگونه سپری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از چهار چیز به خصوص سؤال و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مورد عمر و جوانی که چگونه آن را گذراندی و درباره‌ی مال و دارایی که چگونه به دست آوردی و در چه راهی مصرف کردی</w:t>
      </w:r>
      <w:r>
        <w:rPr>
          <w:rFonts w:eastAsia="IRNazanin" w:cs="IRNazanin"/>
          <w:color w:val="111111"/>
          <w:sz w:val="28"/>
          <w:szCs w:val="28"/>
          <w:rtl w:val="true"/>
          <w:lang w:bidi="fa-IR"/>
        </w:rPr>
        <w:t>.</w:t>
      </w:r>
    </w:p>
    <w:p>
      <w:pPr>
        <w:pStyle w:val="Heading2"/>
        <w:numPr>
          <w:ilvl w:val="1"/>
          <w:numId w:val="1"/>
        </w:numPr>
        <w:rPr/>
      </w:pPr>
      <w:bookmarkStart w:id="105" w:name="__RefHeading___Toc2301140_2322387425"/>
      <w:bookmarkStart w:id="106" w:name="_Toc37"/>
      <w:bookmarkEnd w:id="105"/>
      <w:r>
        <w:rPr/>
        <w:t>35</w:t>
      </w:r>
      <w:r>
        <w:rPr>
          <w:rtl w:val="true"/>
        </w:rPr>
        <w:t xml:space="preserve">- </w:t>
      </w:r>
      <w:r>
        <w:rPr>
          <w:rtl w:val="true"/>
        </w:rPr>
        <w:t>لباس در قرآن</w:t>
      </w:r>
      <w:bookmarkEnd w:id="1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در قرآن</w:t>
      </w:r>
    </w:p>
    <w:p>
      <w:pPr>
        <w:pStyle w:val="BookText"/>
        <w:rPr/>
      </w:pPr>
      <w:r>
        <w:rPr>
          <w:rFonts w:ascii="Amiri" w:hAnsi="Amiri" w:eastAsia="Amiri" w:cs="Amiri"/>
          <w:color w:val="111111"/>
          <w:sz w:val="28"/>
          <w:sz w:val="28"/>
          <w:szCs w:val="28"/>
          <w:rtl w:val="true"/>
          <w:lang w:bidi="ar-SA"/>
        </w:rPr>
        <w:t xml:space="preserve">یَا بَنِی ءَادَمَ قَدْ أَنزَلْنَا عَلَیْکُمْ لِبَاساً یُوَارِی سَوْءَاتِکُمْ وَرِیشاً وَ لِبَاسُ التَّقْوَی ذَ لِکَ خَیْرٌ ذَ لِکَ مِنْ ءَایَاتِ اللَّهِ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لباسی فروفرستادیم تا هم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بپوشاند و هم زیوری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همانا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نشانه‌های خداست، باشد که آنان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کمی دقت و تأمل در آیه می‌توان نکته‌ها و پیام‌هایی را استفاده نمود، از جمله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 عامل عشق به خدا ودوری از</w:t>
      </w:r>
    </w:p>
    <w:p>
      <w:pPr>
        <w:pStyle w:val="BookText"/>
        <w:rPr/>
      </w:pPr>
      <w:r>
        <w:rPr>
          <w:rFonts w:ascii="IRNazanin" w:hAnsi="IRNazanin" w:eastAsia="IRNazanin"/>
          <w:color w:val="111111"/>
          <w:sz w:val="28"/>
          <w:sz w:val="28"/>
          <w:szCs w:val="28"/>
          <w:rtl w:val="true"/>
          <w:lang w:bidi="fa-IR"/>
        </w:rPr>
        <w:t>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زمانی نعمت الهی است که بدن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تهیّه‌ی لباس، علاوه بر عوامل طبیعی انسان‌ها نیز تلاش می‌کنند، ولی همه‌ی اینها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علیکم لباساً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وپوشاندن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علیکم لباساً یواری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برهنگی و برهنه کردن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لیبدی لهما ما وری عنهما من سواتهما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نعمت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برهنگی و خلع لباس، کیفر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سوءاتهما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با پوشاک و لباس‌های زیبا، مطلوب و محبوب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زینت و بهره‌بردن از لباس‌های زیبا تا آنجا که به اسراف کشیده نشود،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کنار مادّیت، تقوا در کنار زینت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ریشاً و 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لباس می‌تواند وسیله‌ی اسراف، تکبّر، فساد، خودنمایی، مدپرستی، شهوترانی، فخرفروشی و امثال آن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لباس مادی، پوشش عیوب، حفاظت از سرما و گرما و زیبایی مطرح است، تقوا هم عامل پوشش عیوب است، هم نگهدارنده از گناه و هم مایه‌ی زیبایی معنوی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bookmarkStart w:id="107" w:name="pg13293_212732"/>
    </w:p>
    <w:p>
      <w:pPr>
        <w:pStyle w:val="BookText"/>
        <w:rPr/>
      </w:pPr>
      <w:bookmarkEnd w:id="107"/>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پنبه می‌روید، از علف که خوراک حیوان است پشم تولید می‌شود و از آب دهان کرم، ابریشم، اینها همه از آیات الهی است که می‌تواند مایه‌ی تذکّر و بیداری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w:t>
      </w:r>
    </w:p>
    <w:p>
      <w:pPr>
        <w:pStyle w:val="Heading2"/>
        <w:numPr>
          <w:ilvl w:val="1"/>
          <w:numId w:val="1"/>
        </w:numPr>
        <w:rPr/>
      </w:pPr>
      <w:bookmarkStart w:id="108" w:name="__RefHeading___Toc2301142_2322387425"/>
      <w:bookmarkStart w:id="109" w:name="_Toc38"/>
      <w:bookmarkEnd w:id="108"/>
      <w:r>
        <w:rPr/>
        <w:t>36</w:t>
      </w:r>
      <w:r>
        <w:rPr>
          <w:rtl w:val="true"/>
        </w:rPr>
        <w:t xml:space="preserve">- </w:t>
      </w:r>
      <w:r>
        <w:rPr>
          <w:rtl w:val="true"/>
        </w:rPr>
        <w:t>زینت و مسجد</w:t>
      </w:r>
      <w:bookmarkEnd w:id="1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و مسجد</w:t>
      </w:r>
    </w:p>
    <w:p>
      <w:pPr>
        <w:pStyle w:val="BookText"/>
        <w:rPr/>
      </w:pPr>
      <w:r>
        <w:rPr>
          <w:rFonts w:ascii="Amiri" w:hAnsi="Amiri" w:eastAsia="Amiri" w:cs="Amiri"/>
          <w:color w:val="111111"/>
          <w:sz w:val="28"/>
          <w:sz w:val="28"/>
          <w:szCs w:val="28"/>
          <w:rtl w:val="true"/>
          <w:lang w:bidi="ar-SA"/>
        </w:rPr>
        <w:t xml:space="preserve">یَا بَنِی ءَادَمَ خُذُواْ زِینَتَکُمْ عِندَ کُلِ‌ّ مَسْجِدٍ وَکُلُواْ وَاشْرَبُواْ وَ لَاتُسْرِفُواْ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 و بخورید و بیاشامید و اسراف نکنید، همانا خداوند اسرافکاران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مربوط به تمام انسان‌ها و همه‌ی ادیان و از مشترکات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بنابراین ممکن است آیه بیانگر این باشد که مال و فرزند خود را هنگام رفتن به مسجد همراه داشته باشید، تا با مال، به حل مشکلات اقتصادی مسلمین بپردازید و با حضور فرزند در مساجد و جماعات، مشکلات تربیتی نسل آینده را حل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امام‌جماعتِ عادل، آراستگی ظاهر، عطر زدن ولباس زیبا پوشیدن به هنگام نماز، بلند کردن دستان به هنگام رکوع و سجود در نماز، شرکت در نماز عید و نماز جمعه،از جمله مصادیق زینت شمرده شده‌اند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مجتبی‌علیه السلام به هنگام نماز و حضور در مسجد، بهترین لباس خود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و من لباس زیبای خود را برای پروردگارم می‌پوشم و آنگاه این آیه را تلاوت می‌فرمودند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آیین فطری است و انسان نیز فطرتاً از زینت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زینت به مسجد رفتن، احترامی است به بندگان خدا، به عبادت خدا و همچنین سبب 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استفاده از زینت و طعام، امری فطری و طبیعی است، ولی در شرایط خاص مانند وجود نیازمندان و محرومان، باید با آنان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می‌خوانیم که نوع لباس امام صادق‌علیه السلام که مردم در رفاه نسبی به سر می‌بردند با لباس امام علی‌علیه السلام که مردم فقیر و ندار بودند، متفاوت بود، چون شرایط اجتماعی هر کدام فرق داشت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و تأمل در آیه می‌توان نکته‌ها و پیام‌هایی را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پایگاه مسلمانان است، باید آراسته، زیبا و با جاذبه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وزیباترین لباس، برای بهترین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bookmarkStart w:id="110" w:name="pg13293_212734"/>
    </w:p>
    <w:p>
      <w:pPr>
        <w:pStyle w:val="BookText"/>
        <w:rPr/>
      </w:pPr>
      <w:bookmarkEnd w:id="110"/>
      <w:r>
        <w:rPr>
          <w:rFonts w:ascii="IRNazanin" w:hAnsi="IRNazanin" w:eastAsia="IRNazanin"/>
          <w:color w:val="111111"/>
          <w:sz w:val="28"/>
          <w:sz w:val="28"/>
          <w:szCs w:val="28"/>
          <w:rtl w:val="true"/>
          <w:lang w:bidi="fa-IR"/>
        </w:rPr>
        <w:t>زینتکم عندکلّ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به باطن نماز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هم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ظاهر و باطن، دنیا و آخرت بهم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اگر چه در نماز فردی هم ارزش است، اما در اجتماع و مسجد، حساب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آنگاه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 و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روح و معنویّت، آنگاه توجّه به جسم</w:t>
      </w:r>
      <w:r>
        <w:rPr>
          <w:rFonts w:eastAsia="IRNazanin" w:cs="IRNazanin"/>
          <w:color w:val="111111"/>
          <w:sz w:val="28"/>
          <w:szCs w:val="28"/>
          <w:rtl w:val="true"/>
          <w:lang w:bidi="fa-IR"/>
        </w:rPr>
        <w:t>.</w:t>
      </w:r>
    </w:p>
    <w:p>
      <w:pPr>
        <w:pStyle w:val="Heading2"/>
        <w:numPr>
          <w:ilvl w:val="1"/>
          <w:numId w:val="1"/>
        </w:numPr>
        <w:rPr/>
      </w:pPr>
      <w:bookmarkStart w:id="111" w:name="__RefHeading___Toc2301144_2322387425"/>
      <w:bookmarkStart w:id="112" w:name="_Toc39"/>
      <w:bookmarkEnd w:id="111"/>
      <w:r>
        <w:rPr/>
        <w:t>37</w:t>
      </w:r>
      <w:r>
        <w:rPr>
          <w:rtl w:val="true"/>
        </w:rPr>
        <w:t xml:space="preserve">- </w:t>
      </w:r>
      <w:r>
        <w:rPr>
          <w:rtl w:val="true"/>
        </w:rPr>
        <w:t>اسراف و پیامدهای آن</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و پیامدهای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ودیعه و امانت الهی در دست انسان است و مصرف باید دور از اسراف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یک روز خود را داشته باشد، ولی قانع نباشد و از مردم سؤال و تکدّی کند، از مسرفان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غذا و پرخوری، منشأ بسیاری از بیماری‌های جسمی و روحی و مایه‌ی سنگدلی و محروم شدن از چشیدن مزه‌ی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کانون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مسیحی پس از شنیدن این آیه 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طب، در این آیه و این سخن پیامبر شما نهفته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از بین رفتن مال و زیان</w:t>
      </w:r>
      <w:bookmarkStart w:id="113" w:name="pg13293_212735"/>
    </w:p>
    <w:p>
      <w:pPr>
        <w:pStyle w:val="BookText"/>
        <w:rPr/>
      </w:pPr>
      <w:bookmarkEnd w:id="113"/>
      <w:r>
        <w:rPr>
          <w:rFonts w:ascii="IRNazanin" w:hAnsi="IRNazanin" w:eastAsia="IRNazanin"/>
          <w:color w:val="111111"/>
          <w:sz w:val="28"/>
          <w:sz w:val="28"/>
          <w:szCs w:val="28"/>
          <w:rtl w:val="true"/>
          <w:lang w:bidi="fa-IR"/>
        </w:rPr>
        <w:t>رساندن به بدن باشد،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أتلف المال و اَضرّ بالبدن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راه خدا مصرف شود هرچند بسیار زیاد باشد، اسراف نیست و آنچه در راه معصیت خدا استفاده شود، هرچند اندک باشد، اسراف است</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114" w:name="__RefHeading___Toc2301146_2322387425"/>
      <w:bookmarkStart w:id="115" w:name="_Toc40"/>
      <w:bookmarkEnd w:id="114"/>
      <w:r>
        <w:rPr/>
        <w:t>38</w:t>
      </w:r>
      <w:r>
        <w:rPr>
          <w:rtl w:val="true"/>
        </w:rPr>
        <w:t xml:space="preserve">- </w:t>
      </w:r>
      <w:r>
        <w:rPr>
          <w:rtl w:val="true"/>
        </w:rPr>
        <w:t>انواع رفاه و گشایش روزی</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رفاه و گشایش روزی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الْقُرَی ءَامَنُواْ وَاتَّقَوْاْ لَفَتَحْنَا عَلَیْهِم بَرَکَاتٍ مِّنَ السَّمَآءِ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وزمین را برآنان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نوع گشایش برای دو گروه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خوبان که همراه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برکات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کفّار و نااهلان که دیگر همراه برکت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ابواب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بسا نعمت‌ها، ناپایدار و سبب غفلت و غرور و طغیان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رفاه و گشایش کفّار را وسیله مهلت و پرشدن پیمانه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نعمت ظاهری نباید دل خوش کرد، زیرا اگر این نعمت‌ها برای مؤمنین باشد، مایه‌ی برکت است،</w:t>
      </w:r>
      <w:bookmarkStart w:id="116" w:name="pg13293_212736"/>
    </w:p>
    <w:p>
      <w:pPr>
        <w:pStyle w:val="BookText"/>
        <w:rPr/>
      </w:pPr>
      <w:bookmarkEnd w:id="116"/>
      <w:r>
        <w:rPr>
          <w:rFonts w:ascii="IRNazanin" w:hAnsi="IRNazanin" w:eastAsia="IRNazanin"/>
          <w:color w:val="111111"/>
          <w:sz w:val="28"/>
          <w:sz w:val="28"/>
          <w:szCs w:val="28"/>
          <w:rtl w:val="true"/>
          <w:lang w:bidi="fa-IR"/>
        </w:rPr>
        <w:t>و اگر برای کفّار باشد، ناپایدار و وسیله‌ی قهر</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بنده‌ای از خداوند حاجت و تقاضایی دارد و خداوند دعایش را مستجاب می‌کند و مقرّر می‌شود تا مدّتی دیگر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بنده گناهی را انجام می‌دهد که موجب برآورده نشدن حاجتش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این آیه،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گفته‌ی روایات، در آن زمان برکات از آسمان و زمین سرازیر می‌شود</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117" w:name="__RefHeading___Toc2301148_2322387425"/>
      <w:bookmarkStart w:id="118" w:name="_Toc41"/>
      <w:bookmarkEnd w:id="117"/>
      <w:r>
        <w:rPr/>
        <w:t>39</w:t>
      </w:r>
      <w:r>
        <w:rPr>
          <w:rtl w:val="true"/>
        </w:rPr>
        <w:t xml:space="preserve">- </w:t>
      </w:r>
      <w:r>
        <w:rPr>
          <w:rtl w:val="true"/>
        </w:rPr>
        <w:t>فواید امر به معروف و نهی از منکر</w:t>
      </w:r>
      <w:bookmarkEnd w:id="1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امر به معروف و نهی از منکر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به گروه دیگر که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قومی را موعظه می‌کنید که خدا هلاک کننده‌ی ایشان است، یا عذاب کننده‌ی آنان بر عذابی سخت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عذری باشد نزد پروردگارتان و شاید آنها نیز تقوا پیشه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امر به معروف و نهی از منکر، بیش از ده فایده برای امر و نهی،ر حتّی در صورتی که اثر نکند، ذکر کرده‌ام که خلاصه‌اش را در اینجا بیان می‌کنم،</w:t>
      </w:r>
      <w:r>
        <w:rPr>
          <w:rStyle w:val="FootnoteAnchor"/>
          <w:rtl w:val="true"/>
        </w:rPr>
        <w:footnoteReference w:id="125"/>
      </w:r>
      <w:r>
        <w:rPr>
          <w:rFonts w:ascii="IRNazanin" w:hAnsi="IRNazanin" w:eastAsia="IRNazanin"/>
          <w:color w:val="111111"/>
          <w:sz w:val="28"/>
          <w:sz w:val="28"/>
          <w:szCs w:val="28"/>
          <w:rtl w:val="true"/>
          <w:lang w:bidi="fa-IR"/>
        </w:rPr>
        <w:t>تا شاید سکوت و ترس</w:t>
      </w:r>
    </w:p>
    <w:p>
      <w:pPr>
        <w:pStyle w:val="BookText"/>
        <w:rPr/>
      </w:pPr>
      <w:r>
        <w:rPr>
          <w:rFonts w:ascii="IRNazanin" w:hAnsi="IRNazanin" w:eastAsia="IRNazanin"/>
          <w:color w:val="111111"/>
          <w:sz w:val="28"/>
          <w:sz w:val="28"/>
          <w:szCs w:val="28"/>
          <w:rtl w:val="true"/>
          <w:lang w:bidi="fa-IR"/>
        </w:rPr>
        <w:t>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امرور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حسین‌علیه السلام در راه امر به 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گناهکاران را از گناه باز نمی‌دارد، ولی گفتن‌های پی در 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آزادی باید امر و 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w:t>
      </w:r>
      <w:r>
        <w:rPr>
          <w:rStyle w:val="FootnoteAnchor"/>
          <w:rtl w:val="true"/>
        </w:rPr>
        <w:footnoteReference w:id="1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امروز اثر نمی‌کند، امّا روزی که خلافکار در بن‌بست قرار گرفت و وجدانش بیدار شد، می‌فهمد که شما حقّ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وجدان انسان را آرام می‌کند، انسان با خود می‌گوید که من به وظیفه‌ام، عمل کردم، این آرامش وجدان با ارزش است، گرچه دیگران گوش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سیره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لایذکرون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یک اتمام حجّت برای خلافکار است تا در قیامت نگوید کسی به من نگفت، علاوه بر آنکه عذری هم برای گوینده است تا به او نگویند چرا نگفتی؟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انبیا و اوصیا در راه فریضه امر به معروف و نهی از منکر شهید شدند تا حقّ گم نشود واز میان نرود، چنانکه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الانبیاء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که از این آیات استفاده می‌شود، گاهی در امر به معروف باید تا مرز شهادت</w:t>
      </w:r>
      <w:bookmarkStart w:id="119" w:name="pg13293_212739"/>
    </w:p>
    <w:p>
      <w:pPr>
        <w:pStyle w:val="BookText"/>
        <w:rPr/>
      </w:pPr>
      <w:bookmarkEnd w:id="119"/>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نامه‌ای به نماینده‌ی خود، به خاطر حضورش در سر سفره‌ی اشراف او را توبیخ نمود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آن حضرت برای آنکه منش زهد به اشرافی‌گری کشیده نشود، فردی را فدای مکتب نمود</w:t>
      </w:r>
      <w:r>
        <w:rPr>
          <w:rFonts w:eastAsia="IRNazanin" w:cs="IRNazanin"/>
          <w:color w:val="111111"/>
          <w:sz w:val="28"/>
          <w:szCs w:val="28"/>
          <w:rtl w:val="true"/>
          <w:lang w:bidi="fa-IR"/>
        </w:rPr>
        <w:t>.</w:t>
      </w:r>
    </w:p>
    <w:p>
      <w:pPr>
        <w:pStyle w:val="Heading2"/>
        <w:numPr>
          <w:ilvl w:val="1"/>
          <w:numId w:val="1"/>
        </w:numPr>
        <w:rPr/>
      </w:pPr>
      <w:bookmarkStart w:id="120" w:name="__RefHeading___Toc2301150_2322387425"/>
      <w:bookmarkStart w:id="121" w:name="_Toc42"/>
      <w:bookmarkEnd w:id="120"/>
      <w:r>
        <w:rPr/>
        <w:t>40</w:t>
      </w:r>
      <w:r>
        <w:rPr>
          <w:rtl w:val="true"/>
        </w:rPr>
        <w:t xml:space="preserve">- </w:t>
      </w:r>
      <w:r>
        <w:rPr>
          <w:rtl w:val="true"/>
        </w:rPr>
        <w:t>اهمیت نماز و قرآن</w:t>
      </w:r>
      <w:bookmarkEnd w:id="1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نماز و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می‌جویند و نماز را به 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پاداش اصلاحگران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نماز، جزو محتوای کتاب آسمانی است، ولی به دلیل اهمیّت آن، به طور جداگانه ذکر شده است، زیرا نماز ستون دین است و اقامه‌ی دین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یا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وجه و صورتی است و سیمای دین شما نماز است، پس نباید سیمای دین خودتان را خراب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دینکم الصلاة فلایشیننّ احدکم وجه دینه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و تأمل در آیه، نکته‌ها و پیام‌هایی استفاده می‌شود، از جمله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حفظ، چاپ و نشر کتاب آسمانی، کافی نیست،</w:t>
      </w:r>
      <w:bookmarkStart w:id="122" w:name="pg13293_212740"/>
    </w:p>
    <w:p>
      <w:pPr>
        <w:pStyle w:val="BookText"/>
        <w:rPr/>
      </w:pPr>
      <w:bookmarkEnd w:id="122"/>
      <w:r>
        <w:rPr>
          <w:rFonts w:ascii="IRNazanin" w:hAnsi="IRNazanin" w:eastAsia="IRNazanin"/>
          <w:color w:val="111111"/>
          <w:sz w:val="28"/>
          <w:sz w:val="28"/>
          <w:szCs w:val="28"/>
          <w:rtl w:val="true"/>
          <w:lang w:bidi="fa-IR"/>
        </w:rPr>
        <w:t>بلکه باید به آن عمل کرد تا نجات‌بخش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عمل به نسخه‌ی پزشک، تنها راه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کتاب‌های آسمانی گذشته نیز نماز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بی‌نماز و جاهل به کتاب خدا، نمی‌توانند مصلح کامل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علاوه بر آثار اخروی، در اصلاح زندگی دنیوی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وسیله اصلاح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الصلاة، المصلحین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یعنی اهتمام کامل به برپایی نماز در تمام شئون زندگی، نه صرف خواندن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واقعی دو شرط و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قانون الهی و رابطه‌ی استوار با خدا از طریق اقامه‌ی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Heading2"/>
        <w:numPr>
          <w:ilvl w:val="1"/>
          <w:numId w:val="1"/>
        </w:numPr>
        <w:rPr/>
      </w:pPr>
      <w:bookmarkStart w:id="123" w:name="__RefHeading___Toc2301152_2322387425"/>
      <w:bookmarkStart w:id="124" w:name="_Toc43"/>
      <w:bookmarkEnd w:id="123"/>
      <w:r>
        <w:rPr/>
        <w:t>41</w:t>
      </w:r>
      <w:r>
        <w:rPr>
          <w:rtl w:val="true"/>
        </w:rPr>
        <w:t xml:space="preserve">- </w:t>
      </w:r>
      <w:r>
        <w:rPr>
          <w:rtl w:val="true"/>
        </w:rPr>
        <w:t>عهد و پیمان الهی با انسان</w:t>
      </w:r>
      <w:bookmarkEnd w:id="1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پیمان الهی با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وَأَشْهَدَهُمْ عَلَی أَنفُسِهِمْ أَلَسْتُ بِرَبِّکُمْ قَالُواْ بَلَی شَهِدْنَآ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از پشت بنی‌آدم، فرزندان وذرّیّه آنان را بر گرفت و آنان را گواه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پروردگارمایی، این اقرار گرفتن از ذریّه‌ی آدم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ذرّات بسیار کوچک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مورچه‌های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آن در اینجا، اجزای نطفه‌ی انسان و یا فرزندان کوچک و کم‌سن و سال می‌باشد، یا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پراکنده ساختن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آفریدن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اغلب به فرزندان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پیمان گرفتن خدا از بنی‌آدم در این آیه بیان نشده است، ولی مفسّران اقوال متعدّدی بیان کرده‌اند که مشهورترین آنها دو قول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پس از خلقت حضرت آدم، همه فرزندان او تا پایان دنیا به صورت ذرّات ریز و پراکنده، همچون مورچگان از پشت او بیرون آمده، مورد خطاب و سؤال الهی قرار گرفتند و به قدرت الهی به ربوبیّت خدا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به صلب و گل آدم برگشتند تا به تدریج و به</w:t>
      </w:r>
    </w:p>
    <w:p>
      <w:pPr>
        <w:pStyle w:val="BookText"/>
        <w:rPr/>
      </w:pPr>
      <w:r>
        <w:rPr>
          <w:rFonts w:ascii="IRNazanin" w:hAnsi="IRNazanin" w:eastAsia="IRNazanin"/>
          <w:color w:val="111111"/>
          <w:sz w:val="28"/>
          <w:sz w:val="28"/>
          <w:szCs w:val="28"/>
          <w:rtl w:val="true"/>
          <w:lang w:bidi="fa-IR"/>
        </w:rPr>
        <w:t>طور طبیعی به این جهان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ذریّه‌ی آدم در عالم ذرّ به زبان اقرار کردند، ولی ایمان قلبی نداشتند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 پیامبرصلی الله علیه وآله نقل شده که این اقرار، روز عرفه انجام شده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ذرّ، همان پیمان فطرت و تکوین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خروج فرزندان آدم از صلب پدران به رحم مادران که ذرّاتی بیش نیستند، خداوند فطرت توحیدی و حقّ‌جویی را در سرشت آنها می‌نهد و این سرّ الهی به صورت یک حسّ درونی در نهاد وفطرت همه، به ودیعت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عقل و خردشان، خداباوری به صورت</w:t>
      </w:r>
      <w:bookmarkStart w:id="125" w:name="pg13293_212742"/>
    </w:p>
    <w:p>
      <w:pPr>
        <w:pStyle w:val="BookText"/>
        <w:rPr/>
      </w:pPr>
      <w:bookmarkEnd w:id="125"/>
      <w:r>
        <w:rPr>
          <w:rFonts w:ascii="IRNazanin" w:hAnsi="IRNazanin" w:eastAsia="IRNazanin"/>
          <w:color w:val="111111"/>
          <w:sz w:val="28"/>
          <w:sz w:val="28"/>
          <w:szCs w:val="28"/>
          <w:rtl w:val="true"/>
          <w:lang w:bidi="fa-IR"/>
        </w:rPr>
        <w:t>یک حقیقت خود آگاه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فطرت و خرد بشری، بر ربوبیّت خداوند گواهی</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که از امام صادق‌علیه السلام درباره‌ی فطرت سؤال شده است، امام، فطرت را همان عالم ذرّ دانسته‌اند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برخی روایات، فطرت، اثر عالم ذرّ است 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المعرفة فی قلوبهم و 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انسان‌ها در زمان و موقفی اقرار کرده، ولی آن را فراموش کرده‌اند، و اثر آن اقرار همان فطرتی است که گرایش دل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آیه، مورد گفتگوی متکلّمین، محدّثین و مفسّرین است، لذا ما علم آن را به اهلش که همان راسخان در علم هستند، واگذار می‌کنیم</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126" w:name="__RefHeading___Toc2301154_2322387425"/>
      <w:bookmarkStart w:id="127" w:name="_Toc44"/>
      <w:bookmarkEnd w:id="126"/>
      <w:r>
        <w:rPr/>
        <w:t>42</w:t>
      </w:r>
      <w:r>
        <w:rPr>
          <w:rtl w:val="true"/>
        </w:rPr>
        <w:t xml:space="preserve">- </w:t>
      </w:r>
      <w:r>
        <w:rPr>
          <w:rtl w:val="true"/>
        </w:rPr>
        <w:t>اسمای حسنای خداوند</w:t>
      </w:r>
      <w:bookmarkEnd w:id="1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اسمای حسنای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الْحُسْنَی فَادْعُوهُ بِهَا وَذَرُواْ الَّذِینَ یُلْحِدُونَ فِی أَسْمَآئِهِ سَیُجْزَوْنَ مَاکَانُواْ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نیکوترین نام‌ها برای خداوند است، پس خداوند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اسم‌های خدا به کژی و مجادله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و ستیزه می‌پردازند و صفات خدا را بر غیر او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به کیفر آنچه می‌کردند،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همه‌ی نام‌ها و صفات الهی نیکوست و خداوند همه‌ی کمالات را دارد که قابل احصا و شماره نیست، امّا در</w:t>
      </w:r>
    </w:p>
    <w:p>
      <w:pPr>
        <w:pStyle w:val="BookText"/>
        <w:rPr/>
      </w:pPr>
      <w:r>
        <w:rPr>
          <w:rFonts w:ascii="IRNazanin" w:hAnsi="IRNazanin" w:eastAsia="IRNazanin"/>
          <w:color w:val="111111"/>
          <w:sz w:val="28"/>
          <w:sz w:val="28"/>
          <w:szCs w:val="28"/>
          <w:rtl w:val="true"/>
          <w:lang w:bidi="fa-IR"/>
        </w:rPr>
        <w:t xml:space="preserve">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که در کتب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بخاری، ترمذی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هر کس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شمردن لفظی و با حرکات لب نیست، بلکه توجّه و الهام گرفتن از این صفات و اتّصال به</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w:t>
      </w:r>
    </w:p>
    <w:p>
      <w:pPr>
        <w:pStyle w:val="BookText"/>
        <w:rPr/>
      </w:pPr>
      <w:r>
        <w:rPr>
          <w:rFonts w:ascii="IRNazanin" w:hAnsi="IRNazanin" w:eastAsia="IRNazanin"/>
          <w:color w:val="111111"/>
          <w:sz w:val="28"/>
          <w:sz w:val="28"/>
          <w:szCs w:val="28"/>
          <w:rtl w:val="true"/>
          <w:lang w:bidi="fa-IR"/>
        </w:rPr>
        <w:t>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w:t>
      </w:r>
    </w:p>
    <w:p>
      <w:pPr>
        <w:pStyle w:val="BookText"/>
        <w:rPr/>
      </w:pPr>
      <w:r>
        <w:rPr>
          <w:rFonts w:ascii="IRNazanin" w:hAnsi="IRNazanin" w:eastAsia="IRNazanin"/>
          <w:color w:val="111111"/>
          <w:sz w:val="28"/>
          <w:sz w:val="28"/>
          <w:szCs w:val="28"/>
          <w:rtl w:val="true"/>
          <w:lang w:bidi="fa-IR"/>
        </w:rPr>
        <w:t>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1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 برای این است که برخی نام‌ها قابل ادغام و تطبیق بر بعض دیگر است، یا مراد این است که این نام‌ها در قرآن نیز 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مضمون این</w:t>
      </w:r>
    </w:p>
    <w:p>
      <w:pPr>
        <w:pStyle w:val="BookText"/>
        <w:rPr/>
      </w:pPr>
      <w:r>
        <w:rPr>
          <w:rFonts w:ascii="IRNazanin" w:hAnsi="IRNazanin" w:eastAsia="IRNazanin"/>
          <w:color w:val="111111"/>
          <w:sz w:val="28"/>
          <w:sz w:val="28"/>
          <w:szCs w:val="28"/>
          <w:rtl w:val="true"/>
          <w:lang w:bidi="fa-IR"/>
        </w:rPr>
        <w:t>نام‌ها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نام خدا در قرآن نیست، 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w:t>
      </w:r>
    </w:p>
    <w:p>
      <w:pPr>
        <w:pStyle w:val="BookText"/>
        <w:rPr/>
      </w:pPr>
      <w:r>
        <w:rPr>
          <w:rFonts w:ascii="IRNazanin" w:hAnsi="IRNazanin" w:eastAsia="IRNazanin"/>
          <w:color w:val="111111"/>
          <w:sz w:val="28"/>
          <w:sz w:val="28"/>
          <w:szCs w:val="28"/>
          <w:rtl w:val="true"/>
          <w:lang w:bidi="fa-IR"/>
        </w:rPr>
        <w:t>مانند 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خداوند، به دو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نیاز دیگران به‌او</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می‌گوید که به ملحدین فضائل اهل‌بیت‌علیهم السلام تکیه و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در قرآن آمده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نام‌های الهی و اولیای الهی</w:t>
      </w:r>
      <w:r>
        <w:rPr>
          <w:rFonts w:eastAsia="IRNazanin" w:cs="IRNazanin"/>
          <w:color w:val="111111"/>
          <w:sz w:val="28"/>
          <w:szCs w:val="28"/>
          <w:rtl w:val="true"/>
          <w:lang w:bidi="fa-IR"/>
        </w:rPr>
        <w:t>.</w:t>
      </w:r>
      <w:r>
        <w:rPr>
          <w:rStyle w:val="FootnoteAnchor"/>
          <w:rtl w:val="true"/>
        </w:rPr>
        <w:footnoteReference w:id="1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w:t>
      </w:r>
    </w:p>
    <w:p>
      <w:pPr>
        <w:pStyle w:val="BookText"/>
        <w:rPr/>
      </w:pPr>
      <w:r>
        <w:rPr>
          <w:rFonts w:ascii="IRNazanin" w:hAnsi="IRNazanin" w:eastAsia="IRNazanin"/>
          <w:color w:val="111111"/>
          <w:sz w:val="28"/>
          <w:sz w:val="28"/>
          <w:szCs w:val="28"/>
          <w:rtl w:val="true"/>
          <w:lang w:bidi="fa-IR"/>
        </w:rPr>
        <w:t>آورد، به وسیله‌ی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نمایانگر مسمّی است، ذات خداوند مقدّس است، نام او هم باید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هم نام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جنبه علامت ندارند، بلکه نمایان‌گر صفت و حقیقتی از حقایق ذات مقدّس او می‌باشند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با اسم‌های الهی نام ننهید و آنگاه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یضعونها فی غیر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الهی را در غیر مورد آن بکار می‌برند و با این کار، مشرک می‌شوند و به همین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و هم مشرکون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 توحید صدوق، ص</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bookmarkStart w:id="128" w:name="pg13293_212746"/>
    </w:p>
    <w:p>
      <w:pPr>
        <w:pStyle w:val="Heading2"/>
        <w:numPr>
          <w:ilvl w:val="1"/>
          <w:numId w:val="1"/>
        </w:numPr>
        <w:rPr/>
      </w:pPr>
      <w:bookmarkStart w:id="129" w:name="__RefHeading___Toc2301156_2322387425"/>
      <w:bookmarkStart w:id="130" w:name="_Toc45"/>
      <w:bookmarkEnd w:id="128"/>
      <w:bookmarkEnd w:id="129"/>
      <w:r>
        <w:rPr/>
        <w:t>43</w:t>
      </w:r>
      <w:r>
        <w:rPr>
          <w:rtl w:val="true"/>
        </w:rPr>
        <w:t xml:space="preserve">- </w:t>
      </w:r>
      <w:r>
        <w:rPr>
          <w:rtl w:val="true"/>
        </w:rPr>
        <w:t>علم غیب انبیا و اولیا</w:t>
      </w:r>
      <w:bookmarkEnd w:id="1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 انبیا و اولیا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أَمْلِکُ لِنَفْسِی نَفْعاً وَلَا ضَرّاً إِلَّا مَا شَآءَ اللَّهُ وَلَوْ کُنتُ أَعْلَمُ الْغَیْبَ لَاسْتَکْثَرْتُ مِنَ الْخَیْرِ وَمَا مَسَّنِیَ السُّوءُ إِنْ أَنَاْ إِلَّا نَذِیرٌ وَ بَشِیرٌ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خودم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منافع زیادی برای خودم فراهم می‌کردم وهرگز به من زیانی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بشارت‌دهنده برای گروهی که ایمان می‌آورند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و روایات، مطالبی بیان شده است که نشان می‌دهد انبیا و اولیای الهی علم غیب داشته‌اند، همچنین آیات و روایاتی نظیر همین آیه به چشم می‌خورد که نشانگر آن است که آنان علم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آیات و روایات به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 علم غیب نمی‌دانند، مراد آن است که آن بزرگواران از پیش خود غیب نمی‌دانند و آنجا که می‌گوید غیب می‌دانند، یعنی با اراده و الهام و وحی خدا می‌دانند، نظیر آنکه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نفت ندارد یا نفت دارد که مراد ما از نداشتن این است که زمین آن نفت‌خیز نیست، یعنی از خود نفتی ندارد و مراد از داشتن نفت آن است که به وسیله‌ی لوله و ماشین و کشتی و قطار، نفت به آنجا می‌رسد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دو گونه است که انبیا بخش اعظم آن را می‌دانند، نظیر اخباری که قرآن به نام غیب به پیامبر اسلام</w:t>
      </w:r>
    </w:p>
    <w:p>
      <w:pPr>
        <w:pStyle w:val="BookText"/>
        <w:rPr/>
      </w:pP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بخشی از علم غیب مخصوص خداوند است و هیچ کس از آن اطّلاعی ندارد، نظیر علم به زمان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نمی‌دانند یعنی بخش مخصوص به خداوند را نمی‌دانند و آنجا که می‌دانند، یعنی بخشی دیگر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بزرگواران متفاوت بودند؛ بعضی اهل غلوّ و مبالغه بودند که پیامبران و ائمّه اطهارعلیهم السلام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 نمی‌دانیم تا درباره‌ی آنان مبالغه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معرفت آن بزرگواران ناقص بودند، که پیامبر و امام، برای رشد آنان، گوشه‌ای از علم غیب خود را عرضه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نداشتن علم غیب، نداشتن حضور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فرموده‌ی روایات برای امامان معصوم عمودی از نور است که با مراجعه به آن از همه چیز آگاهی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انسانی که می‌گوید من شماره‌ی تلفن فلانی را نمی‌دانم، ولی دفترچه راهنمایی دارد که می‌تواند با مراجعه به آن همه‌ی شماره‌ها را بداند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همه جا نشانه‌ی کمال نیست، بلکه گاهی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در جای پیامبرصلی الله علیه وآله خوابیدند، اگر علم داشتند که مورد خطر قرار نمی‌گیرند، کمالی برای آن حضرت محسوب نمی‌شد، زیرا در این صورت، همه حاضر بودند جای آن حضرت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کمال به ندانستن است</w:t>
      </w:r>
      <w:r>
        <w:rPr>
          <w:rFonts w:eastAsia="IRNazanin" w:cs="IRNazanin"/>
          <w:color w:val="111111"/>
          <w:sz w:val="28"/>
          <w:szCs w:val="28"/>
          <w:rtl w:val="true"/>
          <w:lang w:bidi="fa-IR"/>
        </w:rPr>
        <w:t>.</w:t>
      </w:r>
      <w:bookmarkStart w:id="131" w:name="pg13293_212748"/>
    </w:p>
    <w:p>
      <w:pPr>
        <w:pStyle w:val="BookText"/>
        <w:rPr/>
      </w:pPr>
      <w:bookmarkEnd w:id="1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غیبی را که توقّع سود و زیان در آن است، به آنان مرحمت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آیه‌ی مورد بحث، ولی در مواردی که هدف از علم غیب، ارشاد و هدایت مردم باشد، خداوند آنان را آگاه می‌سازد، همان‌گونه که عیسی‌علیه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بگویم که شما مردم در خانه‌ی خود نیز چه چیزی را ذخیره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ماتدّخرون فی بیوتکم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گفته‌اند که اهل مکّه به رسول‌خداصلی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ارتباط داری، چرا از گرانی و ارزانی اجناس در آینده با خبر نمی‌شوی تا بتوانی سود و منفعتی بدست آوری و آنچه به زیان شماست، کنار بگذاری، که آیات فوق نازل شد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132" w:name="__RefHeading___Toc2301158_2322387425"/>
      <w:bookmarkStart w:id="133" w:name="_Toc46"/>
      <w:bookmarkEnd w:id="132"/>
      <w:r>
        <w:rPr/>
        <w:t>44</w:t>
      </w:r>
      <w:r>
        <w:rPr>
          <w:rtl w:val="true"/>
        </w:rPr>
        <w:t xml:space="preserve">- </w:t>
      </w:r>
      <w:r>
        <w:rPr>
          <w:rtl w:val="true"/>
        </w:rPr>
        <w:t>جامع‌ترین آیه در مکارم اخلاق</w:t>
      </w:r>
      <w:bookmarkEnd w:id="1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جامع‌ترین آیه در مکارم اخلاق</w:t>
      </w:r>
    </w:p>
    <w:p>
      <w:pPr>
        <w:pStyle w:val="BookText"/>
        <w:rPr/>
      </w:pPr>
      <w:r>
        <w:rPr>
          <w:rFonts w:ascii="Amiri" w:hAnsi="Amiri" w:eastAsia="Amiri" w:cs="Amiri"/>
          <w:color w:val="111111"/>
          <w:sz w:val="28"/>
          <w:sz w:val="28"/>
          <w:szCs w:val="28"/>
          <w:rtl w:val="true"/>
          <w:lang w:bidi="ar-SA"/>
        </w:rPr>
        <w:t>خُذِ الْعَفْوَ وَأْمُرْ بِالْعُرْفِ وَأَعْرِضْ عَنِ الْجَاهِلِینَ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تمام سادگی و فشردگی، همه‌ی اصول اخلاقی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هم برای امّت، هم برای آن زمان و هم برای این زمان</w:t>
      </w:r>
      <w:r>
        <w:rPr>
          <w:rFonts w:eastAsia="IRNazanin" w:cs="IRNazanin"/>
          <w:color w:val="111111"/>
          <w:sz w:val="28"/>
          <w:szCs w:val="28"/>
          <w:rtl w:val="true"/>
          <w:lang w:bidi="fa-IR"/>
        </w:rPr>
        <w:t>.</w:t>
      </w:r>
      <w:bookmarkStart w:id="134" w:name="pg13293_212749"/>
    </w:p>
    <w:p>
      <w:pPr>
        <w:pStyle w:val="BookText"/>
        <w:rPr/>
      </w:pPr>
      <w:bookmarkEnd w:id="134"/>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شکّی نیست که عفو، در مسائل شخصی است، نه در حقّ النّاس و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پیامبرصلی الله علیه وآله از جبرئیل توضیح و شیوه‌ی عمل به این آیه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پیام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 تُعطی مَن حَرمک، تَصِل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کسی که به تو ظلم کرده در گذر، به کسی که تو را محروم کرده عطا کن و با کسی که با تو قطع رابطه کرده است، ارتباط برقرار کن</w:t>
      </w:r>
      <w:r>
        <w:rPr>
          <w:rFonts w:eastAsia="IRNazanin" w:cs="IRNazanin"/>
          <w:color w:val="111111"/>
          <w:sz w:val="28"/>
          <w:szCs w:val="28"/>
          <w:rtl w:val="true"/>
          <w:lang w:bidi="fa-IR"/>
        </w:rPr>
        <w:t>.</w:t>
      </w:r>
    </w:p>
    <w:p>
      <w:pPr>
        <w:pStyle w:val="Heading2"/>
        <w:numPr>
          <w:ilvl w:val="1"/>
          <w:numId w:val="1"/>
        </w:numPr>
        <w:rPr/>
      </w:pPr>
      <w:bookmarkStart w:id="135" w:name="__RefHeading___Toc2301160_2322387425"/>
      <w:bookmarkStart w:id="136" w:name="_Toc47"/>
      <w:bookmarkEnd w:id="135"/>
      <w:r>
        <w:rPr/>
        <w:t>45</w:t>
      </w:r>
      <w:r>
        <w:rPr>
          <w:rtl w:val="true"/>
        </w:rPr>
        <w:t xml:space="preserve">- </w:t>
      </w:r>
      <w:r>
        <w:rPr>
          <w:rtl w:val="true"/>
        </w:rPr>
        <w:t>اقسام حیات و زندگی</w:t>
      </w:r>
      <w:bookmarkEnd w:id="1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حیات و زندگی</w:t>
      </w:r>
    </w:p>
    <w:p>
      <w:pPr>
        <w:pStyle w:val="BookText"/>
        <w:rPr/>
      </w:pPr>
      <w:r>
        <w:rPr>
          <w:rFonts w:ascii="Amiri" w:hAnsi="Amiri" w:eastAsia="Amiri" w:cs="Amiri"/>
          <w:color w:val="111111"/>
          <w:sz w:val="28"/>
          <w:sz w:val="28"/>
          <w:szCs w:val="28"/>
          <w:rtl w:val="true"/>
          <w:lang w:bidi="ar-SA"/>
        </w:rPr>
        <w:t xml:space="preserve">یَآ أَیُّهَا الَّذِینَ ءَامَنُواْ اسْتَجِیبُواْ لِلَّهِ وَلِلرَّسُولِ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حایل می‌شود و به سوی او محشور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یحیی الارض بعد موتها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لمحیی الموتی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خداوند مردگان را زنده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آن که مرده بود و زنده‌اش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لحیاتی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کاش برای 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عقلی ومعنوی، اخلاقی و اجتماعی و بالاخره حیات و زندگی در تمام زمینه‌ها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دعوت به حیات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طبق روایات شیعه وسنّی، یکی از مصادیق حیات طیّبه، پذیرش ندای پیامبر اسلام‌صلی الله علیه وآله در مسأله‌ی ولایت علیّ‌بن</w:t>
      </w:r>
    </w:p>
    <w:p>
      <w:pPr>
        <w:pStyle w:val="BookText"/>
        <w:rPr/>
      </w:pPr>
      <w:r>
        <w:rPr>
          <w:rFonts w:ascii="IRNazanin" w:hAnsi="IRNazanin" w:eastAsia="IRNazanin"/>
          <w:color w:val="111111"/>
          <w:sz w:val="28"/>
          <w:sz w:val="28"/>
          <w:szCs w:val="28"/>
          <w:rtl w:val="true"/>
          <w:lang w:bidi="fa-IR"/>
        </w:rPr>
        <w:t>أبی‌طالب‌علیهما السلام و اهل‌بیت اوست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فرقان</w:t>
      </w:r>
      <w:r>
        <w:rPr>
          <w:rFonts w:eastAsia="IRNazanin" w:cs="IRNazanin"/>
          <w:color w:val="111111"/>
          <w:sz w:val="28"/>
          <w:szCs w:val="28"/>
          <w:rtl w:val="true"/>
          <w:lang w:bidi="fa-IR"/>
        </w:rPr>
        <w:t>.</w:t>
      </w:r>
      <w:bookmarkStart w:id="137" w:name="pg13293_212751"/>
    </w:p>
    <w:p>
      <w:pPr>
        <w:pStyle w:val="Heading2"/>
        <w:numPr>
          <w:ilvl w:val="1"/>
          <w:numId w:val="1"/>
        </w:numPr>
        <w:rPr/>
      </w:pPr>
      <w:bookmarkStart w:id="138" w:name="__RefHeading___Toc2301162_2322387425"/>
      <w:bookmarkStart w:id="139" w:name="_Toc48"/>
      <w:bookmarkEnd w:id="137"/>
      <w:bookmarkEnd w:id="138"/>
      <w:r>
        <w:rPr/>
        <w:t>46</w:t>
      </w:r>
      <w:r>
        <w:rPr>
          <w:rtl w:val="true"/>
        </w:rPr>
        <w:t xml:space="preserve">- </w:t>
      </w:r>
      <w:r>
        <w:rPr>
          <w:rtl w:val="true"/>
        </w:rPr>
        <w:t>مفهوم امانت</w:t>
      </w:r>
      <w:bookmarkEnd w:id="1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امانت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لَا تَخُونُواْ اللَّهَ والرَّسُولَ وَتَخُونُواْ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آگاهانه به امانت‌های خود خیانت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قرآن، امانت مفهوم وسیعی دارد و تمام شئون زندگی سیاسی، اجتماعی و اخلاقی را شامل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مادّی و معنوی مثل مکتب، قرآن، رهبر، فرزند وآب وخاک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خودمان، امانت برای خویشتنیم،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کنتم تختانون أنفسکم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هم جامعه برای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غنائم، خمس، زکات و 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آیه در سوره انفال وغنائم جنگ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فرائض و واجبات الهی، امانت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ومسئولیّت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نافرمانی و ادا نکردن حقوق و وظایف خود در ارتباط با این امانت‌ها، خیانت است، چنانکه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یک نوع</w:t>
      </w:r>
      <w:bookmarkStart w:id="140" w:name="pg13293_212752"/>
    </w:p>
    <w:p>
      <w:pPr>
        <w:pStyle w:val="BookText"/>
        <w:rPr/>
      </w:pPr>
      <w:bookmarkEnd w:id="140"/>
      <w:r>
        <w:rPr>
          <w:rFonts w:ascii="IRNazanin" w:hAnsi="IRNazanin" w:eastAsia="IRNazanin"/>
          <w:color w:val="111111"/>
          <w:sz w:val="28"/>
          <w:sz w:val="28"/>
          <w:szCs w:val="28"/>
          <w:rtl w:val="true"/>
          <w:lang w:bidi="fa-IR"/>
        </w:rPr>
        <w:t>خیانتی به خدا و پیامبر مرتکب شده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همان گونه که پیشی گرفتن ناصالحان بر صالحان در مسئولیّت‌های اجتماعی، 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در حقیقت منافق است، هرچند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روزه‌ی مردم شما را نفریبد، زیرا گاهی همه‌ی آنها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نکردن در امانت از وظایف و حقوق انسانی است، بنابراین حتّی به امانت غیر مسلمان هم نباید خیانت کرد</w:t>
      </w:r>
      <w:r>
        <w:rPr>
          <w:rFonts w:eastAsia="IRNazanin" w:cs="IRNazanin"/>
          <w:color w:val="111111"/>
          <w:sz w:val="28"/>
          <w:szCs w:val="28"/>
          <w:rtl w:val="true"/>
          <w:lang w:bidi="fa-IR"/>
        </w:rPr>
        <w:t>.</w:t>
      </w:r>
    </w:p>
    <w:p>
      <w:pPr>
        <w:pStyle w:val="Heading2"/>
        <w:numPr>
          <w:ilvl w:val="1"/>
          <w:numId w:val="1"/>
        </w:numPr>
        <w:rPr/>
      </w:pPr>
      <w:bookmarkStart w:id="141" w:name="__RefHeading___Toc2301164_2322387425"/>
      <w:bookmarkStart w:id="142" w:name="_Toc49"/>
      <w:bookmarkEnd w:id="141"/>
      <w:r>
        <w:rPr/>
        <w:t>47</w:t>
      </w:r>
      <w:r>
        <w:rPr>
          <w:rtl w:val="true"/>
        </w:rPr>
        <w:t xml:space="preserve">- </w:t>
      </w:r>
      <w:r>
        <w:rPr>
          <w:rtl w:val="true"/>
        </w:rPr>
        <w:t>خمس</w:t>
      </w:r>
      <w:bookmarkEnd w:id="1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 لِذِی الْقُرْبَی وَالْیَتَامَی وَالْمَسَاکِینِ وَابْنِ السَّبِیلِ إِن کُنتُمْ آمَنتُم بِاللَّهِ وَمَآ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خداوند وآنچه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مخاطب این آیه در هنگام نزول، کسانی هستند که همراه پیامبر در جنگ بدر شرکت کرده و با جانفشانی و از جان گذشتگی، پیروزی را بدست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اهل نماز، روزه، هجرت، جهاد و شهادت بوده و چشم امید پیامبر به آنان بود، امّا با این حال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 جبهه‌ی بدر، اگر به خدا و پیامبر و قرآن ایمان دارید، خمسَ غنائم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به خدا، علاوه بر نماز و روزه و جهاد، ادای واجب مالی یعنی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غرامت شامل هرگونه ضرر مالی می‌شود، نه فقط ضرر جنگی، غنیمت هم نه تنها درآمد جنگی، بلکه هرگونه منفعتی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مانند لسان‌العرب، تاج‌العروس و قاموس و مفسّران اهل‌سنّت از قبیل قرطبی، فخررازی و آلوسی نیز در عمومیّت لغت،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انسان بدست می‌آورد، غنیمت</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غنیمت، 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حضرت علی‌علیه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کسی که به آیین خداوند عمل کند، به مقصود رسیده و بهره می‌برد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 به عقیده‌ی شیعه، غنیمت در این آیه شامل</w:t>
      </w:r>
    </w:p>
    <w:p>
      <w:pPr>
        <w:pStyle w:val="BookText"/>
        <w:rPr/>
      </w:pPr>
      <w:r>
        <w:rPr>
          <w:rFonts w:ascii="IRNazanin" w:hAnsi="IRNazanin" w:eastAsia="IRNazanin"/>
          <w:color w:val="111111"/>
          <w:sz w:val="28"/>
          <w:sz w:val="28"/>
          <w:szCs w:val="28"/>
          <w:rtl w:val="true"/>
          <w:lang w:bidi="fa-IR"/>
        </w:rPr>
        <w:t>هرگونه در 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در جنگ بدر، دلیل این نیست که خمس تنها در غنائم جنگی باشد و اگر هم مراد از غنیمت در آیه تنها غنائم جنگی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روایات نیز از اهمیّت ویژه‌ای برخودار است، از جمله اینکه هر کس خمس مالش را نپردازد، مالش حلال نمی‌شود و نمی‌تواند در آن تصرّف کند و نماز با لباسی که خمس آن پرداخت نشده باشد، مشکل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آیه‌ی اوّل  که انفال را تنها از خدا و رسول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زیرا با توجّه به آیه‌ی خمس،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و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دریافت می‌کنند، خمس و یک پنجم آن را برای مصارف ذکر شده در آیه نگه می‌دارند و بقیه‌ی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جنگجویان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Style w:val="FootnoteAnchor"/>
          <w:rtl w:val="true"/>
        </w:rPr>
        <w:footnoteReference w:id="1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w:t>
      </w:r>
    </w:p>
    <w:p>
      <w:pPr>
        <w:pStyle w:val="BookText"/>
        <w:rPr/>
      </w:pPr>
      <w:r>
        <w:rPr>
          <w:rFonts w:ascii="IRNazanin" w:hAnsi="IRNazanin" w:eastAsia="IRNazanin"/>
          <w:color w:val="111111"/>
          <w:sz w:val="28"/>
          <w:sz w:val="28"/>
          <w:szCs w:val="28"/>
          <w:rtl w:val="true"/>
          <w:lang w:bidi="fa-IR"/>
        </w:rPr>
        <w:t>تبلیغات و رساندن ندای اسلام به گوش جهانیان، نجات مستضعفان و جلوگیری از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روایات، سهم خدا در اختیار رسول و سهم رسول و پس از او، در اختیار امام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این سه سهم در زمان غیبت امام، در اختیار نوّاب خاص و یا نوّاب عام او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مقدار سهم برای هر یک از موارد ششگانه‌ی ذکر شده در آیه، با امام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bookmarkStart w:id="143" w:name="pg13293_212756"/>
    </w:p>
    <w:p>
      <w:pPr>
        <w:pStyle w:val="Heading2"/>
        <w:numPr>
          <w:ilvl w:val="1"/>
          <w:numId w:val="1"/>
        </w:numPr>
        <w:rPr/>
      </w:pPr>
      <w:bookmarkStart w:id="144" w:name="__RefHeading___Toc2301166_2322387425"/>
      <w:bookmarkStart w:id="145" w:name="_Toc50"/>
      <w:bookmarkEnd w:id="143"/>
      <w:bookmarkEnd w:id="144"/>
      <w:r>
        <w:rPr/>
        <w:t>48</w:t>
      </w:r>
      <w:r>
        <w:rPr>
          <w:rtl w:val="true"/>
        </w:rPr>
        <w:t xml:space="preserve">- </w:t>
      </w:r>
      <w:r>
        <w:rPr>
          <w:rtl w:val="true"/>
        </w:rPr>
        <w:t>سیمای جنگ بدر</w:t>
      </w:r>
      <w:bookmarkEnd w:id="1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جنگ بدر</w:t>
      </w:r>
    </w:p>
    <w:p>
      <w:pPr>
        <w:pStyle w:val="BookText"/>
        <w:rPr/>
      </w:pP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 وَلَکِن لِّیَقْضِیَ اللَّهُ أَمْراً کَانَ مَفْعُولاً لِّیَهْلِکَ مَنْ هَلَکَ عَن بَیِّنَةٍ وَ یَحْیَی مَنْ حَیَّ عَن بَیِّنَةٍ وَإِنَّ اللَّهَ لَسَمِیعٌ عَلِیمٌ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در جانب پایین بودید و دشمنان در جانب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پایین‌تر بود و اگر قرار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می‌گذاشتید،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بالادست شما دشمن بود، هم پایین شما و شما بین دو صف مخالف بودید و هرگز تن به چنین جنگی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کاری را که خدا می‌خواست،</w:t>
      </w:r>
    </w:p>
    <w:p>
      <w:pPr>
        <w:pStyle w:val="BookText"/>
        <w:rPr/>
      </w:pPr>
      <w:r>
        <w:rPr>
          <w:rFonts w:ascii="IRNazanin" w:hAnsi="IRNazanin" w:eastAsia="IRNazanin"/>
          <w:color w:val="111111"/>
          <w:sz w:val="28"/>
          <w:sz w:val="28"/>
          <w:szCs w:val="28"/>
          <w:rtl w:val="true"/>
          <w:lang w:bidi="fa-IR"/>
        </w:rPr>
        <w:t xml:space="preserve">تحقّق بخشد، تا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می‌شود، از روی حجّت و آگاهی هلاک 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یافت، از روی دلیل، حیات یابد و 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ترسیمی از جنگ بدر، در آیات ابتدای سوره تا کنون، امدادهای الهی را بهتر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شما به فکر مصادره‌ی اموال بودید و آمادگی جنگی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پیش آمد، بعضی ناراحت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مرگ می‌ترسیدید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یساقون الی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بودید و استغاثه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از ناپاکی‌ها و سفت‌شدن زمین ریگ‌زار، باران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فرماندهی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هم لایسمعون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قبلاً خیانت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ابولبابه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رهبرتان در معرض تهدیدها وتوطئه‌های دشمنان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اختیار شما می‌بود، با این همه مشکلات،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 که همه نشان می‌دهد پیش‌آمد جنگ بدر، یک طرح الهی برای نمایش قدرت مسلمانان و ضربه‌زدن به روحیّه‌ی کفّار و مشرکان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آیه‌ی قبل،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آنقدر امدادهای غیبی نازل شد که حقّ و حقیقت برای همه روشن شد و با این وصف، هرکس بی‌توجّهی کرد، از روی عناد و لجاجت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w:t>
      </w:r>
      <w:bookmarkStart w:id="146" w:name="pg13293_212758"/>
    </w:p>
    <w:p>
      <w:pPr>
        <w:pStyle w:val="Heading2"/>
        <w:numPr>
          <w:ilvl w:val="1"/>
          <w:numId w:val="1"/>
        </w:numPr>
        <w:rPr/>
      </w:pPr>
      <w:bookmarkStart w:id="147" w:name="__RefHeading___Toc2301168_2322387425"/>
      <w:bookmarkStart w:id="148" w:name="_Toc51"/>
      <w:bookmarkEnd w:id="146"/>
      <w:bookmarkEnd w:id="147"/>
      <w:r>
        <w:rPr/>
        <w:t>49</w:t>
      </w:r>
      <w:r>
        <w:rPr>
          <w:rtl w:val="true"/>
        </w:rPr>
        <w:t xml:space="preserve">- </w:t>
      </w:r>
      <w:r>
        <w:rPr>
          <w:rtl w:val="true"/>
        </w:rPr>
        <w:t>علّت تغییر سرنوشت مردم</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تغییر سرنوشت مردم</w:t>
      </w:r>
    </w:p>
    <w:p>
      <w:pPr>
        <w:pStyle w:val="BookText"/>
        <w:rPr/>
      </w:pPr>
      <w:r>
        <w:rPr>
          <w:rFonts w:ascii="Amiri" w:hAnsi="Amiri" w:eastAsia="Amiri" w:cs="Amiri"/>
          <w:color w:val="111111"/>
          <w:sz w:val="28"/>
          <w:sz w:val="28"/>
          <w:szCs w:val="28"/>
          <w:rtl w:val="true"/>
          <w:lang w:bidi="ar-SA"/>
        </w:rPr>
        <w:t xml:space="preserve">ذَ لِکَ بِأَنَّ اللَّهَ لَمْ یَکُ مُغَیِّراً نِّعْمَةً أَنْعَمَهَا عَلَی قَوْمٍ حَتَّی یُغَیِّرُواْ مَا بِأَنْفُسِهِمْ وَأَنَّ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خداوند، نعمتی را که به قومی عطا کرده، تغییر نمی‌دهد، مگر آنکه آنان آنچه را در خودشان است تغییر دهند، و همانا خداوند، بسیار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احادیث متعدّد، عواملی مانند ظلم و گناه، سبب تغییر نعمت‌های الهی به حساب آمده‌اند، چنانکه بازگشت از گناه و انحراف و حرکت در مسیر حقّ، موجب سرازیر شدن انواع نعمت‌های الهی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و ستم‌ها، انسان را از لیاقت بهره‌وری از لطف الهی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در خطبه‌ی قاصعه بدان اشاره نموده 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 علی‌علیه السلام به مالک اشتر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ظلم وستم، نعمت‌های الهی را تغییر نمی‌دهد، چون خداوند ناله‌ی مظلوم را می‌شنود و در کمین ظالمان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سختی‌ها و گرفتاری‌های روز و شب که عقوبت معصیت و گناهان شماست، به خدا پناه ببرید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اثنی‌عشری،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13293_212759"/>
    </w:p>
    <w:p>
      <w:pPr>
        <w:pStyle w:val="Heading2"/>
        <w:numPr>
          <w:ilvl w:val="1"/>
          <w:numId w:val="1"/>
        </w:numPr>
        <w:rPr/>
      </w:pPr>
      <w:bookmarkStart w:id="150" w:name="__RefHeading___Toc2301170_2322387425"/>
      <w:bookmarkStart w:id="151" w:name="_Toc52"/>
      <w:bookmarkEnd w:id="149"/>
      <w:bookmarkEnd w:id="150"/>
      <w:r>
        <w:rPr/>
        <w:t>50</w:t>
      </w:r>
      <w:r>
        <w:rPr>
          <w:rtl w:val="true"/>
        </w:rPr>
        <w:t xml:space="preserve">- </w:t>
      </w:r>
      <w:r>
        <w:rPr>
          <w:rtl w:val="true"/>
        </w:rPr>
        <w:t>آمادگی رزمی، ضرورت جامعه اسلامی</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رزمی، ضرورت جامعه اسلامی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 مِن رِّبَاطِ الْخَیْلِ تُرْهِبُونَ بِهِ عَدُوَّ اللَّهِ وَ عَدُوَّکُمْ وَ آخَرِینَ مِن دُونِهِمْ لَا تَعْلَمُونَهُمُ  اللَّهُ یَعْلَمُهُم وَ مَا تُنفِقُواْ مِن شَیْ‌ءٍ فِی سَبِیلِ اللَّهِ یُوَفَّ إِلَیْکُمْ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را که شما آنان را نمی‌شناسید، ولی 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دستور آماده باش همه جانبه‌ی مسلمانان در برابر دشمنان و تهیه هر نوع سلاح، امکانات، وسایل و شیوه‌های تبلیغی حتّی شعار و سرود را می‌دهد که رعایت این دستورات، سبب هراس کفّار از نیروی رزمی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باخبر شد که در یمن اسلحه‌ی جدیدی ساخته شده، شخصی را برای تهیه‌ی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با یک تیر، سه نفر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آن، آماده کننده و تیرانداز</w:t>
      </w:r>
      <w:r>
        <w:rPr>
          <w:rFonts w:eastAsia="IRNazanin" w:cs="IRNazanin"/>
          <w:color w:val="111111"/>
          <w:sz w:val="28"/>
          <w:szCs w:val="28"/>
          <w:rtl w:val="true"/>
          <w:lang w:bidi="fa-IR"/>
        </w:rPr>
        <w:t>.</w:t>
      </w:r>
      <w:r>
        <w:rPr>
          <w:rStyle w:val="FootnoteAnchor"/>
          <w:rtl w:val="true"/>
        </w:rPr>
        <w:footnoteReference w:id="1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مسابقات تیراندازی و اسب سواری و برد و باخت در آنها جایز شمرده شده تا آمادگی رزمی ایجاد شود</w:t>
      </w:r>
      <w:r>
        <w:rPr>
          <w:rFonts w:eastAsia="IRNazanin" w:cs="IRNazanin"/>
          <w:color w:val="111111"/>
          <w:sz w:val="28"/>
          <w:szCs w:val="28"/>
          <w:rtl w:val="true"/>
          <w:lang w:bidi="fa-IR"/>
        </w:rPr>
        <w:t>.</w:t>
      </w:r>
      <w:bookmarkStart w:id="152" w:name="pg13293_212760"/>
    </w:p>
    <w:p>
      <w:pPr>
        <w:pStyle w:val="BookText"/>
        <w:rPr/>
      </w:pPr>
      <w:bookmarkEnd w:id="152"/>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کفّار و کسانی که در آیه‌ی قبل مطرح بودند و بیم خیانتشان می‌رفت،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 که همواره احتمال خیانت او حتّی در صورت عهد و پیمان می‌رود، آماده باشید</w:t>
      </w:r>
      <w:r>
        <w:rPr>
          <w:rFonts w:eastAsia="IRNazanin" w:cs="IRNazanin"/>
          <w:color w:val="111111"/>
          <w:sz w:val="28"/>
          <w:szCs w:val="28"/>
          <w:rtl w:val="true"/>
          <w:lang w:bidi="fa-IR"/>
        </w:rPr>
        <w:t>.</w:t>
      </w:r>
    </w:p>
    <w:p>
      <w:pPr>
        <w:pStyle w:val="Heading2"/>
        <w:numPr>
          <w:ilvl w:val="1"/>
          <w:numId w:val="1"/>
        </w:numPr>
        <w:rPr/>
      </w:pPr>
      <w:bookmarkStart w:id="153" w:name="__RefHeading___Toc2301172_2322387425"/>
      <w:bookmarkStart w:id="154" w:name="_Toc53"/>
      <w:bookmarkEnd w:id="153"/>
      <w:r>
        <w:rPr/>
        <w:t>51</w:t>
      </w:r>
      <w:r>
        <w:rPr>
          <w:rtl w:val="true"/>
        </w:rPr>
        <w:t xml:space="preserve">- </w:t>
      </w:r>
      <w:r>
        <w:rPr>
          <w:rtl w:val="true"/>
        </w:rPr>
        <w:t>هجرت در اسلام</w:t>
      </w:r>
      <w:bookmarkEnd w:id="1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وَهَاجَرُواْ وَجَاهَدُواْ بِأَمْوَالِهِمْ وَأَنفُسِهِمْ فِی سَبِیلِ اللَّهِ وَالَّذِینَ ءَاوَواْ وَّنَصَرُواْ أُوْلَئِکَ بَعْضُهُمْ أَوْلِیَآءُ بَعْضٍ وَالَّذِینَ ءَامَنُواْ وَلَمْ یُهَاجِرُواْ مَا لَکُم مِّن وَلاَیَتِهِم مِّن شَیْ‌ءٍ حَتَّی یُهَاجِرُواْ وَإِنِ اسْتَنصَرُوکُمْ فِی الدِّینِ فَعَلَیْکُمُ النَّصْرُ إِلَّا عَلَی قَوْمٍ</w:t>
      </w:r>
    </w:p>
    <w:p>
      <w:pPr>
        <w:pStyle w:val="BookText"/>
        <w:rPr/>
      </w:pPr>
      <w:r>
        <w:rPr>
          <w:rFonts w:ascii="Amiri" w:hAnsi="Amiri" w:eastAsia="Amiri" w:cs="Amiri"/>
          <w:color w:val="111111"/>
          <w:sz w:val="28"/>
          <w:sz w:val="28"/>
          <w:szCs w:val="28"/>
          <w:rtl w:val="true"/>
          <w:lang w:bidi="ar-SA"/>
        </w:rPr>
        <w:t xml:space="preserve">بَیْنَکُمْ وَبَیْنَهُم مِّیثَاقٌ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ایمان آورده و هجرت کردند و با اموال و جان‌هایشان در راه خدا جهاد کردند،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کردند، آنان دوستدار و حامی و هم‌پیمان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 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 کردند، بر شماست که یاریشان کنید، مگر</w:t>
      </w:r>
    </w:p>
    <w:p>
      <w:pPr>
        <w:pStyle w:val="BookText"/>
        <w:rPr/>
      </w:pPr>
      <w:r>
        <w:rPr>
          <w:rFonts w:ascii="IRNazanin" w:hAnsi="IRNazanin" w:eastAsia="IRNazanin"/>
          <w:color w:val="111111"/>
          <w:sz w:val="28"/>
          <w:sz w:val="28"/>
          <w:szCs w:val="28"/>
          <w:rtl w:val="true"/>
          <w:lang w:bidi="fa-IR"/>
        </w:rPr>
        <w:t xml:space="preserve">در برابر قومی که میان شما و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سیزدهم بعثت و پس از گذشت ده سال از دعوت علنی پیامبر به اسلام، هنوز مشرکان مکّه دست از اذیّت و آزار پیامبر و مسلمانان برنداشته بودند، و روز به روز بر شدّت آن</w:t>
      </w:r>
    </w:p>
    <w:p>
      <w:pPr>
        <w:pStyle w:val="BookText"/>
        <w:rPr/>
      </w:pPr>
      <w:r>
        <w:rPr>
          <w:rFonts w:ascii="IRNazanin" w:hAnsi="IRNazanin" w:eastAsia="IRNazanin"/>
          <w:color w:val="111111"/>
          <w:sz w:val="28"/>
          <w:sz w:val="28"/>
          <w:szCs w:val="28"/>
          <w:rtl w:val="true"/>
          <w:lang w:bidi="fa-IR"/>
        </w:rPr>
        <w:t>می‌افزودند تا اینکه تصمیم گرفتند با توطئه‌ای حساب شده و اقدامی دسته‌جمعی، پیامبر را به قتل برسانند و اسلام را ریشه‌کن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پیامبرصلی الله علیه وآله از آن توطئه و جانفشانی علی‌علیه السلام، شبانه مقدّمات هجرت فراهم شد و آن حضرت در اوّل ماه ربیع‌الاوّل ابتدا به غار ثور رفتند و به مدّت سه روز در آنجا به گونه‌ای معجزه‌آسا مخفی شدند و در این مدّت تنها حضرت علی‌علیه السلام برای آن حضرت غذا تهیه کرده و اخبار بیرون را در اختیار آن جناب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با توصیه به حضرت علی مبنی بر اعلان</w:t>
      </w:r>
    </w:p>
    <w:p>
      <w:pPr>
        <w:pStyle w:val="BookText"/>
        <w:rPr/>
      </w:pPr>
      <w:r>
        <w:rPr>
          <w:rFonts w:ascii="IRNazanin" w:hAnsi="IRNazanin" w:eastAsia="IRNazanin"/>
          <w:color w:val="111111"/>
          <w:sz w:val="28"/>
          <w:sz w:val="28"/>
          <w:szCs w:val="28"/>
          <w:rtl w:val="true"/>
          <w:lang w:bidi="fa-IR"/>
        </w:rPr>
        <w:t>مهاجرت مسلمانان به یثرب و همراه آوردن اهل‌بیت آن حضرت، خود راهی یثرب شدند، و پس از طی مسافتی حدود چهارصد کیلومتر، روز دوازدهم ربیع‌الاوّل به محلّه‌ی قبا رسیدند و بقیّه‌ی مهاجرین نیز به آنان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یثرب، از مهاجران استقبال شایانی به عمل آوردند وآنها را با آغوش باز پذیرفتند و یثرب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برای پیشگیری و دوری از تفرقه، میان مهاجران و انصار که حدود سیصد نفر بودند، دو به دو عقد اخوّت و برادری جاری کردند و مسجد قبا را پایه‌گذاری کردند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کسانی هستند که در مکّه به پیامبرصلی الله علیه وآله ایمان آوردند و چون در آنجا تحت فشار بودند، خانه وکاشانه‌ی</w:t>
      </w:r>
    </w:p>
    <w:p>
      <w:pPr>
        <w:pStyle w:val="BookText"/>
        <w:rPr/>
      </w:pPr>
      <w:r>
        <w:rPr>
          <w:rFonts w:ascii="IRNazanin" w:hAnsi="IRNazanin" w:eastAsia="IRNazanin"/>
          <w:color w:val="111111"/>
          <w:sz w:val="28"/>
          <w:sz w:val="28"/>
          <w:szCs w:val="28"/>
          <w:rtl w:val="true"/>
          <w:lang w:bidi="fa-IR"/>
        </w:rPr>
        <w:t>خود را رها کرده به همراه پیامبر به مدینه هجرت کردند و انصار، مسلمانان مدینه هستند که پیامبر اسلام و مهاجرین را استقبال نموده و آنان را در بین خود جای داده و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معموماً ملّت‌ها، مهم‌ترین و بزرگ‌ترین حادثه‌ای را که در حیات اجتماعی، علمی و مذهبی آنان رخ داده و آن را نقطه‌ی عطفی در سرگذشت ملّی خود می‌دانند، مبدأ تاریخ خود قرار داده‌اند، مثلا میلاد حضرت مسیح‌علیه السلام نزد مسیحیان و یا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سپاه ابرهه به مکّه حمله کرد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مبدأ سال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اسلام کامل‌ترین شریعت آسمانی است و در عین حال از ادیان دیگر مستقل است، لذا مسلمانان میلاد حضرت مسیح را مبنای سال خود قرار ندادند، همچنین عام‌الفیل گرچه سال تولّد پیامبر نیز بود، و یا حتّی روز بعثت پیامبراکرم‌صلی الله علیه وآله ، مبنای سال قرار نگرفت، امّا با هجرت پیامبر به مدینه که حکومتی مستقل در آنجا پایه‌گذاری شد و مسلمانان توانستند در نقطه‌ای آزادانه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کنند، پیامبر شخصاً تاریخ هجری را بنا گذاردند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چنانکه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که در مورد ساختن مسجد قبا می‌باشد نیز پایه‌گذاری سال هجری را استفاده نمود، زیرا اوّلین اقدام پیامبر در هجرت به مدینه ساختن مسجد قبا می‌باشد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اگر هجرت نبود، چه بسا اسلام در همان نقطه محدود و نابود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بلاهای ما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مغزها ومتخصّصان و کارشناسان مسلمانی که در کشورهای غربی به سر می‌برند، به کشور خود هجرت کنند، هم ضربه به دشمن است وهم تقویت اسلام وکشورهای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اختصاص به پیامبراکرم‌صلی الله علیه وآله ندارد، بلکه هجرت از محیط شرک، کفر و گناه، برای حفظ دین و ایمان و یا برای برگشت از نافرمانی خداوند لازم است، چنانکه خداوند در پاسخ کسانی که عذر آلودگی خود و ارتکاب به گناه را محیط ناسالم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خداوند که پهناور بود، چرا به مکانی دیگر هجرت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 تکن ارض اللّه</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البتّه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اگر توانایی امر به معروف و نهی از منکر باشد، باید به این مهم اقدام نمود و جامعه را ترک نکرد و آن را مورد اصلاح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محل و سرزمینی که در آن زندگی می‌کنی نافرمانی و معصیت خدا می‌کنند، از آنجا به جایی دیگر هجرت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w:t>
      </w:r>
      <w:r>
        <w:rPr>
          <w:rStyle w:val="FootnoteAnchor"/>
          <w:rtl w:val="true"/>
        </w:rPr>
        <w:footnoteReference w:id="1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هجرت برای آموختن علم و دانش و هجرت برای</w:t>
      </w:r>
    </w:p>
    <w:p>
      <w:pPr>
        <w:pStyle w:val="BookText"/>
        <w:rPr/>
      </w:pPr>
      <w:r>
        <w:rPr>
          <w:rFonts w:ascii="IRNazanin" w:hAnsi="IRNazanin" w:eastAsia="IRNazanin"/>
          <w:color w:val="111111"/>
          <w:sz w:val="28"/>
          <w:sz w:val="28"/>
          <w:szCs w:val="28"/>
          <w:rtl w:val="true"/>
          <w:lang w:bidi="fa-IR"/>
        </w:rPr>
        <w:t>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فلولانفر من کلّ فرقة منهم طائفة لیتفقّهوا فی الدّین و لینذروا قومهم اذا رجعوا الیهم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دو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پنجم بعثت، هجرت گروهی از مسلمانان به سرزمین حبشه و دیگری در سال سیزدهم بعثت، هجرت از مکّه به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155" w:name="pg13293_212767"/>
    </w:p>
    <w:p>
      <w:pPr>
        <w:pStyle w:val="Heading2"/>
        <w:numPr>
          <w:ilvl w:val="1"/>
          <w:numId w:val="1"/>
        </w:numPr>
        <w:rPr/>
      </w:pPr>
      <w:bookmarkStart w:id="156" w:name="__RefHeading___Toc2301174_2322387425"/>
      <w:bookmarkStart w:id="157" w:name="_Toc54"/>
      <w:bookmarkEnd w:id="155"/>
      <w:bookmarkEnd w:id="156"/>
      <w:r>
        <w:rPr/>
        <w:t>52</w:t>
      </w:r>
      <w:r>
        <w:rPr>
          <w:rtl w:val="true"/>
        </w:rPr>
        <w:t xml:space="preserve">- </w:t>
      </w:r>
      <w:r>
        <w:rPr>
          <w:rtl w:val="true"/>
        </w:rPr>
        <w:t>آداب و شرایط دعا</w:t>
      </w:r>
      <w:bookmarkEnd w:id="1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شرایط دعا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تُفْسِدُواْ فِی الْأَرْضِ بَعْدَ إِصْلاَحِهَا وَادْعُوهُ خَوْفاً وَطَمَعاً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اصلاح زمین، در آن دست به فساد نزنید و خداوند را با بیم و امید بخوانید، قطعاً رحمت خداوند به نیکوکاران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 دو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و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لاتفسدوا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اشاره کند که دعای زبانی باید همراه با تلاش اصلاح طلبانه‌ی اجتماعی باشد، نه با زبان دعا کردن و در عمل فساد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آیه‌ی قبل، شرایط کمال دعا و آداب آن و زمینه‌های استجابت را مطرح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پنهانی و دور از 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تجاوز از مرز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لایحبّ المعتدین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بیم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تبهکاری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نیکوکاری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bookmarkStart w:id="158" w:name="pg13293_212768"/>
    </w:p>
    <w:p>
      <w:pPr>
        <w:pStyle w:val="Heading2"/>
        <w:numPr>
          <w:ilvl w:val="1"/>
          <w:numId w:val="1"/>
        </w:numPr>
        <w:rPr/>
      </w:pPr>
      <w:bookmarkStart w:id="159" w:name="__RefHeading___Toc2301176_2322387425"/>
      <w:bookmarkStart w:id="160" w:name="_Toc55"/>
      <w:bookmarkEnd w:id="158"/>
      <w:bookmarkEnd w:id="159"/>
      <w:r>
        <w:rPr/>
        <w:t>53</w:t>
      </w:r>
      <w:r>
        <w:rPr>
          <w:rtl w:val="true"/>
        </w:rPr>
        <w:t xml:space="preserve">- </w:t>
      </w:r>
      <w:r>
        <w:rPr>
          <w:rtl w:val="true"/>
        </w:rPr>
        <w:t>تفاوت معجزه و شعبده‌بازی</w:t>
      </w:r>
      <w:bookmarkEnd w:id="1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معجزه و شعبده‌بازی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جَآءَتْکُم بَیِّنَةٌ مِّن رَّبِّکُمْ هَذِهِ نَاقَةُ اللَّهِ لَکُمْ ءَایَةً فَذَرُوهَا تَأْکُلْ فِی أَرْضِ اللَّهِ وَلَا تَمَسُّوهَا بِسُوءٍ فَیَأْخُذَکُمْ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حضرت نوح و هود در دعوت مردم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طرف پروردگارتان معجزه و دلیلی آشکار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آیه ونشانه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نشوید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زمین خدا بچرد، و گزندی به آن نرسانید که عذابی دردناک شمارا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معجزه با کارهای خارق‌العاده و عجیب بشری تفاوت‌های زیادی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نیاز به تمرین، تحصیل و تجربه ندارد، ولی کارهای خارق‌العاده دیگر، نیاز به تمرین، تلقین و تحصیل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اشخاص خوش سابقه و معصوم صادر می‌شود، ولی کارهای نادر و خارق‌العاده دیگر، از افراد نااهل نیز ممکن است صادر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معجزه، اتمام حجّت و ارشاد و هدایت مردم است، ولی هدف دیگران خودنمایی، شهرت، کسب مال و ایجاد سرگرمی است</w:t>
      </w:r>
      <w:r>
        <w:rPr>
          <w:rFonts w:eastAsia="IRNazanin" w:cs="IRNazanin"/>
          <w:color w:val="111111"/>
          <w:sz w:val="28"/>
          <w:szCs w:val="28"/>
          <w:rtl w:val="true"/>
          <w:lang w:bidi="fa-IR"/>
        </w:rPr>
        <w:t>.</w:t>
      </w:r>
      <w:bookmarkStart w:id="161" w:name="pg13293_212769"/>
    </w:p>
    <w:p>
      <w:pPr>
        <w:pStyle w:val="BookText"/>
        <w:rPr/>
      </w:pPr>
      <w:bookmarkEnd w:id="1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در معجزه، لزوماً همراه با تحدّی و مبارزطلبی و ادّعای عجز دیگران است، امّا در کار نوابغ و مخترعان و مرتاضان این علائم و نشانه‌ها لزومی ندارد</w:t>
      </w:r>
      <w:r>
        <w:rPr>
          <w:rFonts w:eastAsia="IRNazanin" w:cs="IRNazanin"/>
          <w:color w:val="111111"/>
          <w:sz w:val="28"/>
          <w:szCs w:val="28"/>
          <w:rtl w:val="true"/>
          <w:lang w:bidi="fa-IR"/>
        </w:rPr>
        <w:t>.</w:t>
      </w:r>
    </w:p>
    <w:p>
      <w:pPr>
        <w:pStyle w:val="Heading2"/>
        <w:numPr>
          <w:ilvl w:val="1"/>
          <w:numId w:val="1"/>
        </w:numPr>
        <w:rPr/>
      </w:pPr>
      <w:bookmarkStart w:id="162" w:name="__RefHeading___Toc2301178_2322387425"/>
      <w:bookmarkStart w:id="163" w:name="_Toc56"/>
      <w:bookmarkEnd w:id="162"/>
      <w:r>
        <w:rPr/>
        <w:t>54</w:t>
      </w:r>
      <w:r>
        <w:rPr>
          <w:rtl w:val="true"/>
        </w:rPr>
        <w:t xml:space="preserve">- </w:t>
      </w:r>
      <w:r>
        <w:rPr>
          <w:rtl w:val="true"/>
        </w:rPr>
        <w:t>شتر حضرت صالح</w:t>
      </w:r>
      <w:bookmarkEnd w:id="1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حضرت صالح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قوم ثمود تقاضا کردند، شتر قرمز پر کرک حامله و بسیار بزرگ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البتّه نوع تقاضای مردم از انبیا، گاهی مربوط به شرایط فکری و زمینه‌ی اجتماعی و اقتصادی مردم در آن زمان بوده است، شاید اگر امروز نیز پیامبری ظهور می‌کرد، درخواست خروج هواپیما از دل کوه را از او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شتر امتیازات منحصر به فردی داشت که ناقةاللّه نامیده شد، بدون تماس با شتری دیگر، حامله از دل کوه بیرون آمد و پس از خروج وضع حمل کرد و یک روز در میان، تمام آبِ شهر را می‌خورد و در عوض در آن روز به همه‌ی آنان شیر می‌داد، و این اعجاز الهی بود که مانند آن را نمی‌توانستند بیاورند و اتمام حجّتی بود که سوءقصد به آن، عذاب خدا را در پی داشت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منهج‌الصادقین</w:t>
      </w:r>
      <w:r>
        <w:rPr>
          <w:rFonts w:eastAsia="IRNazanin" w:cs="IRNazanin"/>
          <w:color w:val="111111"/>
          <w:sz w:val="28"/>
          <w:szCs w:val="28"/>
          <w:rtl w:val="true"/>
          <w:lang w:bidi="fa-IR"/>
        </w:rPr>
        <w:t>.</w:t>
      </w:r>
      <w:bookmarkStart w:id="164" w:name="pg13293_212770"/>
    </w:p>
    <w:p>
      <w:pPr>
        <w:pStyle w:val="Heading2"/>
        <w:numPr>
          <w:ilvl w:val="1"/>
          <w:numId w:val="1"/>
        </w:numPr>
        <w:rPr/>
      </w:pPr>
      <w:bookmarkStart w:id="165" w:name="__RefHeading___Toc2301180_2322387425"/>
      <w:bookmarkStart w:id="166" w:name="_Toc57"/>
      <w:bookmarkEnd w:id="164"/>
      <w:bookmarkEnd w:id="165"/>
      <w:r>
        <w:rPr/>
        <w:t>55</w:t>
      </w:r>
      <w:r>
        <w:rPr>
          <w:rtl w:val="true"/>
        </w:rPr>
        <w:t xml:space="preserve">- </w:t>
      </w:r>
      <w:r>
        <w:rPr>
          <w:rtl w:val="true"/>
        </w:rPr>
        <w:t>وفاداران و پیمان‌شکنان در قرآن</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وفاداران و پیمان‌شکنان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وَجَدْنَا لِأَکْثَرِهِم مِّنْ عَهْدٍ وَ إِن وَجَدْنَآ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بیشترشان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نیافتیم و همانا بیشترشان را فاسق و نافرمان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وفاداران را ستوده و پیمان‌شکنان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را با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متّقین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ستایش نموده است، امّا در نکوهش پیمان شکنان، اوصافی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قاسیة</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بکار برده و در موردی جنگ با آنان را لازم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تقاتلون قوماً نکثوا ایمانهم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167" w:name="__RefHeading___Toc2301182_2322387425"/>
      <w:bookmarkStart w:id="168" w:name="_Toc58"/>
      <w:bookmarkEnd w:id="167"/>
      <w:r>
        <w:rPr/>
        <w:t>56</w:t>
      </w:r>
      <w:r>
        <w:rPr>
          <w:rtl w:val="true"/>
        </w:rPr>
        <w:t xml:space="preserve">- </w:t>
      </w:r>
      <w:r>
        <w:rPr>
          <w:rtl w:val="true"/>
        </w:rPr>
        <w:t>حضرت موسی در قرآن</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 مِن بَعْدِهِم مُوسَی بِآیَاتِنَآ إِلَی فِرْعَوْنَ وَمَلَإِیْهِ فَظَلَمُواْ بِهَا فَانظُرْ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موسی را پس از آن پیامبران پیشین، همراه با آیات و معجزات خود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مبعوث کردیم، امّا آنان به آیات ما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 که پایان کار مفسدان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69" w:name="pg13293_212771"/>
    </w:p>
    <w:p>
      <w:pPr>
        <w:pStyle w:val="BookText"/>
        <w:rPr/>
      </w:pPr>
      <w:bookmarkEnd w:id="16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نام حضرت موسی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نام هیچ کس دیگر به این تعداد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تفسیرالمیزان، قرآن برای هیچ پیامبری به اندازه‌ی حضرت موسی معجزه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موسی‌علیه السلام در قرآن را می‌توان به پنج مرحله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تولّد و کودکی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مصر به مَدیَن و ماندن نزد حضرت شعیب‌علیه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و برخوردهایش با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او و قومش از سلطه فرعون و بازگشت به صحرای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او با قوم بنی‌اسرائیل</w:t>
      </w:r>
      <w:r>
        <w:rPr>
          <w:rFonts w:eastAsia="IRNazanin" w:cs="IRNazanin"/>
          <w:color w:val="111111"/>
          <w:sz w:val="28"/>
          <w:szCs w:val="28"/>
          <w:rtl w:val="true"/>
          <w:lang w:bidi="fa-IR"/>
        </w:rPr>
        <w:t>.</w:t>
      </w:r>
    </w:p>
    <w:p>
      <w:pPr>
        <w:pStyle w:val="Heading2"/>
        <w:numPr>
          <w:ilvl w:val="1"/>
          <w:numId w:val="1"/>
        </w:numPr>
        <w:rPr/>
      </w:pPr>
      <w:bookmarkStart w:id="170" w:name="__RefHeading___Toc2301184_2322387425"/>
      <w:bookmarkStart w:id="171" w:name="_Toc59"/>
      <w:bookmarkEnd w:id="170"/>
      <w:r>
        <w:rPr/>
        <w:t>57</w:t>
      </w:r>
      <w:r>
        <w:rPr>
          <w:rtl w:val="true"/>
        </w:rPr>
        <w:t xml:space="preserve">- </w:t>
      </w:r>
      <w:r>
        <w:rPr>
          <w:rtl w:val="true"/>
        </w:rPr>
        <w:t>توجه به مخاطب در تبلیغ</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مخاطب در تبلیغ</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افکند، که ناگهان به صورت اژدهایی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 در حضور خود موسی علیه السلام، مار کوچک و پر تحرّک شد و موسی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ولّی مدبرا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در حضور مردم مانند مار معمولی حرکت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 تسعی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فرعون، مار بزرگ و اژدها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تبلیغ و تربیت باید نوع و گرایش مخاطب را در نظر گرفت و هر کدام را با توجّه به موقعیّت خودش قانع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72" w:name="pg13293_212772"/>
    </w:p>
    <w:p>
      <w:pPr>
        <w:pStyle w:val="Heading2"/>
        <w:numPr>
          <w:ilvl w:val="1"/>
          <w:numId w:val="1"/>
        </w:numPr>
        <w:rPr/>
      </w:pPr>
      <w:bookmarkStart w:id="173" w:name="__RefHeading___Toc2301186_2322387425"/>
      <w:bookmarkStart w:id="174" w:name="_Toc60"/>
      <w:bookmarkEnd w:id="172"/>
      <w:bookmarkEnd w:id="173"/>
      <w:r>
        <w:rPr/>
        <w:t>58</w:t>
      </w:r>
      <w:r>
        <w:rPr>
          <w:rtl w:val="true"/>
        </w:rPr>
        <w:t xml:space="preserve">- </w:t>
      </w:r>
      <w:r>
        <w:rPr>
          <w:rtl w:val="true"/>
        </w:rPr>
        <w:t>معجزات عصای حضرت موسی</w:t>
      </w:r>
      <w:bookmarkEnd w:id="1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عصای حضرت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عصای حضرت موسی معجزات دیگری نیز نمایان شد، از جمله اینکه پس از اژدها شدن، همه‌ی بافته‌های ساحران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به آب دریا خورد و آن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 فانفلق</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به سنگ خورد و چشمه‌های آب از آن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175" w:name="__RefHeading___Toc2301188_2322387425"/>
      <w:bookmarkStart w:id="176" w:name="_Toc61"/>
      <w:bookmarkEnd w:id="175"/>
      <w:r>
        <w:rPr/>
        <w:t>59</w:t>
      </w:r>
      <w:r>
        <w:rPr>
          <w:rtl w:val="true"/>
        </w:rPr>
        <w:t xml:space="preserve">- </w:t>
      </w:r>
      <w:r>
        <w:rPr>
          <w:rtl w:val="true"/>
        </w:rPr>
        <w:t>در ناامیدی بسی امید است</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ناامیدی بسی امید است</w:t>
      </w:r>
    </w:p>
    <w:p>
      <w:pPr>
        <w:pStyle w:val="BookText"/>
        <w:rPr/>
      </w:pPr>
      <w:r>
        <w:rPr>
          <w:rFonts w:ascii="Amiri" w:hAnsi="Amiri" w:eastAsia="Amiri" w:cs="Amiri"/>
          <w:color w:val="111111"/>
          <w:sz w:val="28"/>
          <w:sz w:val="28"/>
          <w:szCs w:val="28"/>
          <w:rtl w:val="true"/>
          <w:lang w:bidi="ar-SA"/>
        </w:rPr>
        <w:t xml:space="preserve">قَالُواْ ءَامَنَّا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چیز که امید نداری، امیدوارتر باش تا به چیزی که امیدی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موسی‌علیه السلام حرکت کرد تا برای خانواده‌اش آتش بیاورد، امّا با مقام رسالت برگشت، ملکه‌ی سبأ برای دیدن حضرت سلیمان‌علیه السلام از شهر خارج شد، امّا مؤمن برگشت، ساحران برای رسیدن به پست و مقام به دربار فرعون آمدند، امّا با ایمان و مؤمن</w:t>
      </w:r>
    </w:p>
    <w:p>
      <w:pPr>
        <w:pStyle w:val="BookText"/>
        <w:rPr/>
      </w:pP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اثنی‌عشری، تحف‌العقول،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bookmarkStart w:id="177" w:name="pg13293_212773"/>
    </w:p>
    <w:p>
      <w:pPr>
        <w:pStyle w:val="Heading2"/>
        <w:numPr>
          <w:ilvl w:val="1"/>
          <w:numId w:val="1"/>
        </w:numPr>
        <w:rPr/>
      </w:pPr>
      <w:bookmarkStart w:id="178" w:name="__RefHeading___Toc2301190_2322387425"/>
      <w:bookmarkStart w:id="179" w:name="_Toc62"/>
      <w:bookmarkEnd w:id="177"/>
      <w:bookmarkEnd w:id="178"/>
      <w:r>
        <w:rPr/>
        <w:t>60</w:t>
      </w:r>
      <w:r>
        <w:rPr>
          <w:rtl w:val="true"/>
        </w:rPr>
        <w:t xml:space="preserve">- </w:t>
      </w:r>
      <w:r>
        <w:rPr>
          <w:rtl w:val="true"/>
        </w:rPr>
        <w:t>اسرار اربعین و عدد چهل</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اربعین و عدد چهل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وَاعَدْنَا مُوسَی ثَلاَثِینَ لَیْلَةً وَأَتْمَمْنَاهَا بِعَشْرٍ فَتَمَّ مِیقَاتُ رَبِّهِ أَرْبَعِینَ لَیْلَةً وَقَالَ مُوسَی لِأَخِیهِ هَارُونَ اخْلُفْنِی فِی قَوْمِی وَ أَصْلِحْ وَلَا تَتَّبِعْ سَبِیلَ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با موسی،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برای نزول تورات وآیات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گذاشتیم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کامل کردیم، پس میعاد پروردگارش چهل شب کامل شد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وروش مفسدان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چهل، اسراری نهفته است، این عدد، در فرهنگ ادیان و در روایات اسلامی جایگاه خاصّی دارد، چنانکه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نوح‌علیه السلام، برای عذاب کفّار، چهل روز باران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قوم حضرت موسی در بیابان سرگردان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چهل روز از خدیجه جدا شد و اعتکاف کرد تا غذای آسمانی نازل شد و مقدّمه‌ی تولّد حضرت زهراعلیها السلام فراهم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چهل سالگی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چهل سالگی زمینه‌ی کمال روحی ومعنوی دارد، امّا پس از آن دشوار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اخلاص در عمل، عامل جاری شدن حکمت از قلب به زبان است</w:t>
      </w:r>
      <w:r>
        <w:rPr>
          <w:rFonts w:eastAsia="IRNazanin" w:cs="IRNazanin"/>
          <w:color w:val="111111"/>
          <w:sz w:val="28"/>
          <w:szCs w:val="28"/>
          <w:rtl w:val="true"/>
          <w:lang w:bidi="fa-IR"/>
        </w:rPr>
        <w:t>.</w:t>
      </w:r>
      <w:bookmarkStart w:id="180" w:name="pg13293_212774"/>
    </w:p>
    <w:p>
      <w:pPr>
        <w:pStyle w:val="BookText"/>
        <w:rPr/>
      </w:pPr>
      <w:bookmarkEnd w:id="18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خواندن بعضی سوره‌ها و دعاها برای فرج و رفع مشکلات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پذیرفته نشدن اعمال از جمله نماز، پیامد بعضی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مؤمن اگر به خوب بودن مرده‌ای شهادت دهند، خداوند او را می‌آمرزد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بعضی کتاب‌ها نیز با محوریّت عدد چهل، مانند چهل حدیث نوشته شده است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2"/>
        <w:numPr>
          <w:ilvl w:val="1"/>
          <w:numId w:val="1"/>
        </w:numPr>
        <w:rPr/>
      </w:pPr>
      <w:bookmarkStart w:id="181" w:name="__RefHeading___Toc2301192_2322387425"/>
      <w:bookmarkStart w:id="182" w:name="_Toc63"/>
      <w:bookmarkEnd w:id="181"/>
      <w:r>
        <w:rPr/>
        <w:t>61</w:t>
      </w:r>
      <w:r>
        <w:rPr>
          <w:rtl w:val="true"/>
        </w:rPr>
        <w:t xml:space="preserve">- </w:t>
      </w:r>
      <w:r>
        <w:rPr>
          <w:rtl w:val="true"/>
        </w:rPr>
        <w:t>بداء چیست؟</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برنامه بر اساس حکمت، مانند تغییر نسخه‌ی پزشک در شرایط ویژه‌ی بیمار،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 شب با اضافه شدن ده شب به چهل شب تغییر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معنای تغییر برنامه براساس تغییر شرایط است، البتّه تمام این تغییرات را خداوند از قبل می‌داند، همان گونه که گاهی پزشک از قبل می‌داند پس از دو روز عمل به این نسخه، وضع بیمار تغییر کرده و نیاز به دارو و نسخه‌ای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خداوند هرگز به معنای پشیمان شدن یا تغییر هدف و یا کشف نکته‌ای تازه و تغییر موضع نیست، زیرا این معانی از جهل و محدودیّت</w:t>
      </w:r>
    </w:p>
    <w:p>
      <w:pPr>
        <w:pStyle w:val="BookText"/>
        <w:rPr/>
      </w:pPr>
      <w:r>
        <w:rPr>
          <w:rFonts w:ascii="IRNazanin" w:hAnsi="IRNazanin" w:eastAsia="IRNazanin"/>
          <w:color w:val="111111"/>
          <w:sz w:val="28"/>
          <w:sz w:val="28"/>
          <w:szCs w:val="28"/>
          <w:rtl w:val="true"/>
          <w:lang w:bidi="fa-IR"/>
        </w:rPr>
        <w:t>سرچشمه می‌گیرد که مربوط به انسان است، امّا خداوند در مسیر امتحان و تربیت انسان این تغییرات 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فرقان و اربعین در فرهنگ اسلامی، سید رضا تقوی</w:t>
      </w:r>
      <w:r>
        <w:rPr>
          <w:rFonts w:eastAsia="IRNazanin" w:cs="IRNazanin"/>
          <w:color w:val="111111"/>
          <w:sz w:val="28"/>
          <w:szCs w:val="28"/>
          <w:rtl w:val="true"/>
          <w:lang w:bidi="fa-IR"/>
        </w:rPr>
        <w:t>.</w:t>
      </w:r>
      <w:bookmarkStart w:id="183" w:name="pg13293_212775"/>
    </w:p>
    <w:p>
      <w:pPr>
        <w:pStyle w:val="Heading2"/>
        <w:numPr>
          <w:ilvl w:val="1"/>
          <w:numId w:val="1"/>
        </w:numPr>
        <w:rPr/>
      </w:pPr>
      <w:bookmarkStart w:id="184" w:name="__RefHeading___Toc2301194_2322387425"/>
      <w:bookmarkStart w:id="185" w:name="_Toc64"/>
      <w:bookmarkEnd w:id="183"/>
      <w:bookmarkEnd w:id="184"/>
      <w:r>
        <w:rPr/>
        <w:t>62</w:t>
      </w:r>
      <w:r>
        <w:rPr>
          <w:rtl w:val="true"/>
        </w:rPr>
        <w:t xml:space="preserve">- </w:t>
      </w:r>
      <w:r>
        <w:rPr>
          <w:rtl w:val="true"/>
        </w:rPr>
        <w:t>عوامل انحراف</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انحراف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 قَوْمُ مُوسَی مِن بَعْدِهِ مِنْ حُلِیِّهِمْ عِجْلاً جَسَداً لَّهُ خُوَارٌ أَلَمْ یَرَوْاْ أَنَّهُ لَایُکَلِّمُهُمْ وَلَا یَهْدِیهِمْ سَبِیلًا اتَّخَذُوهُ وَ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زیورهای خود مجسّمه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صدای گاو داشت، 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در حالی که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انحراف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رهبری یا غیبت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هنرمندان منحرف و سوء استفاده از علم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زرق و برق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تبلیغات کاذب</w:t>
      </w:r>
      <w:r>
        <w:rPr>
          <w:rFonts w:eastAsia="IRNazanin" w:cs="IRNazanin"/>
          <w:color w:val="111111"/>
          <w:sz w:val="28"/>
          <w:szCs w:val="28"/>
          <w:rtl w:val="true"/>
          <w:lang w:bidi="fa-IR"/>
        </w:rPr>
        <w:t>.</w:t>
      </w:r>
    </w:p>
    <w:p>
      <w:pPr>
        <w:pStyle w:val="Heading2"/>
        <w:numPr>
          <w:ilvl w:val="1"/>
          <w:numId w:val="1"/>
        </w:numPr>
        <w:rPr/>
      </w:pPr>
      <w:bookmarkStart w:id="186" w:name="__RefHeading___Toc2301196_2322387425"/>
      <w:bookmarkStart w:id="187" w:name="_Toc65"/>
      <w:bookmarkEnd w:id="186"/>
      <w:r>
        <w:rPr/>
        <w:t>63</w:t>
      </w:r>
      <w:r>
        <w:rPr>
          <w:rtl w:val="true"/>
        </w:rPr>
        <w:t xml:space="preserve">- </w:t>
      </w:r>
      <w:r>
        <w:rPr>
          <w:rtl w:val="true"/>
        </w:rPr>
        <w:t>انواع تحریف</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تحریف</w:t>
      </w:r>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السَّمَآءِ بِمَا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ستمکاران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به آنان گفته شده بود، بر سخنی دیگر تغییر دادند، ما هم به خاطر ستم‌پیشگی آنان، عذابی آسمانی بر آنان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سه نوع تحریف را در قانون الهی مطرح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واژه‌ها، مثل بنی‌اسرائیل که به جای 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عفو،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w:t>
      </w:r>
      <w:bookmarkStart w:id="188" w:name="pg13293_212776"/>
    </w:p>
    <w:p>
      <w:pPr>
        <w:pStyle w:val="BookText"/>
        <w:rPr/>
      </w:pPr>
      <w:bookmarkEnd w:id="188"/>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مثل آنکه بنی‌اسرائیل حوضچه‌هایی را در ساحل دریا ساختند و شنبه‌ها که صید حرام بود، ماهی در آنها جمع می‌شد و روز یکشنبه که صید اشکالی نداشت، آنها را صید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و تعطیل صیدی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الّذین اعتدوا منکم فی السَبت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روشنفکرانه و دست‌کاری در تقویم طبیعی، مثل تأخیرانداختن ماه‌های حرام در جاهلیّت برای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مایل نبودند جنگ را به خاطر فرا رسیدن چهار ماه حرام قطع کنند، ماه‌ها را به تأخیر می‌انداختند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النسی‌ء زیادة فی‌الکفر</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189" w:name="__RefHeading___Toc2301198_2322387425"/>
      <w:bookmarkStart w:id="190" w:name="_Toc66"/>
      <w:bookmarkEnd w:id="189"/>
      <w:r>
        <w:rPr/>
        <w:t>64</w:t>
      </w:r>
      <w:r>
        <w:rPr>
          <w:rtl w:val="true"/>
        </w:rPr>
        <w:t xml:space="preserve">- </w:t>
      </w:r>
      <w:r>
        <w:rPr>
          <w:rtl w:val="true"/>
        </w:rPr>
        <w:t>داستان بلعم باعورا</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بلعم باعورا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الَّذِی ءَاتَیْنَاهُ ءَایَاتِنَا فَانسَلَخَ مِنْهَا 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آنان، داستانِ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که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معارف و اجابت دعا و صدور برخی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بودیم،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آیات جدا ساخت، پس شیطان او را در پی‌خویش کشید تا از گمراهان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داستان دانشمندی از بنی‌اسرائیل،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نخست در صف مؤمنان و حاملان آیات و علوم الهی بود، امّا با وسوسه‌ی شیطان و طاغوت، منحرف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فرزند باعور، اسم اعظم الهی را</w:t>
      </w:r>
      <w:bookmarkStart w:id="191" w:name="pg13293_212777"/>
    </w:p>
    <w:p>
      <w:pPr>
        <w:pStyle w:val="BookText"/>
        <w:rPr/>
      </w:pPr>
      <w:bookmarkEnd w:id="191"/>
      <w:r>
        <w:rPr>
          <w:rFonts w:ascii="IRNazanin" w:hAnsi="IRNazanin" w:eastAsia="IRNazanin"/>
          <w:color w:val="111111"/>
          <w:sz w:val="28"/>
          <w:sz w:val="28"/>
          <w:szCs w:val="28"/>
          <w:rtl w:val="true"/>
          <w:lang w:bidi="fa-IR"/>
        </w:rPr>
        <w:t>می‌دانست و دعایش مستجاب می‌شد، ولی به دربار فرعون جذب شد و با آنکه در ابتدای کار، مبلّغ حضرت موسی‌علیه السلام بود، ولی سرانجام بر علیه موسی و یاران او اقدام کرده و بد عاقبت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آری، زرق و برق دنیا و دربار، عامل سقوط علما و دانشمندان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نام این شخص را نمی‌برد، ولی کارش را بازگو می‌کند، تا به فرموده‌ی امام باقرعلیه السلام بر هر کس که هوای نفس را بر حقّ غالب کند منطبق شود</w:t>
      </w:r>
      <w:r>
        <w:rPr>
          <w:rStyle w:val="FootnoteAnchor"/>
          <w:rtl w:val="true"/>
        </w:rPr>
        <w:footnoteReference w:id="204"/>
      </w:r>
      <w:r>
        <w:rPr>
          <w:rFonts w:ascii="IRNazanin" w:hAnsi="IRNazanin" w:eastAsia="IRNazanin"/>
          <w:color w:val="111111"/>
          <w:sz w:val="28"/>
          <w:sz w:val="28"/>
          <w:szCs w:val="28"/>
          <w:rtl w:val="true"/>
          <w:lang w:bidi="fa-IR"/>
        </w:rPr>
        <w:t>و چنین کسانی در هر زمانی یافت می‌شوند و اختصاص به زمان و شخص خاصّی مانند بلعم‌باعورا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بَلعم‌باعورا، در تورات کنونی هم آمده است</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92" w:name="__RefHeading___Toc2301200_2322387425"/>
      <w:bookmarkStart w:id="193" w:name="_Toc67"/>
      <w:bookmarkEnd w:id="192"/>
      <w:r>
        <w:rPr/>
        <w:t>65</w:t>
      </w:r>
      <w:r>
        <w:rPr>
          <w:rtl w:val="true"/>
        </w:rPr>
        <w:t xml:space="preserve">- </w:t>
      </w:r>
      <w:r>
        <w:rPr>
          <w:rtl w:val="true"/>
        </w:rPr>
        <w:t>انبیا، صالحان واقعی</w:t>
      </w:r>
      <w:bookmarkEnd w:id="1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صالحان واقعی</w:t>
      </w:r>
    </w:p>
    <w:p>
      <w:pPr>
        <w:pStyle w:val="BookText"/>
        <w:rPr/>
      </w:pPr>
      <w:r>
        <w:rPr>
          <w:rFonts w:ascii="Amiri" w:hAnsi="Amiri" w:eastAsia="Amiri" w:cs="Amiri"/>
          <w:color w:val="111111"/>
          <w:sz w:val="28"/>
          <w:sz w:val="28"/>
          <w:szCs w:val="28"/>
          <w:rtl w:val="true"/>
          <w:lang w:bidi="ar-SA"/>
        </w:rPr>
        <w:t xml:space="preserve">إِنَّ وَلِیَّ اللَّهُ الَّذِی نَزَّلَ الْکِتَابَ وَهُوَ یَتَوَّلَی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ولیّ و سرپرست من، خدایی است که این کتاب آسمانی را نازل کرده است و او همه‌ی صالحان را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قبل، ناتوانی معبودهای باطل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معرّفی خداوند می‌پردازد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بودن، از جایگاه والایی نزد خداوند برخوردار است، تمام انبیا از صالحین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آرزوی ملحق شدن به آنان را داشته‌اند، چنانکه حضرت یوسف</w:t>
      </w:r>
      <w:bookmarkStart w:id="194" w:name="pg13293_212778"/>
    </w:p>
    <w:p>
      <w:pPr>
        <w:pStyle w:val="BookText"/>
        <w:rPr/>
      </w:pPr>
      <w:bookmarkEnd w:id="1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در پایان هر نماز، به آنان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Heading2"/>
        <w:numPr>
          <w:ilvl w:val="1"/>
          <w:numId w:val="1"/>
        </w:numPr>
        <w:rPr/>
      </w:pPr>
      <w:bookmarkStart w:id="195" w:name="__RefHeading___Toc2301202_2322387425"/>
      <w:bookmarkStart w:id="196" w:name="_Toc68"/>
      <w:bookmarkEnd w:id="195"/>
      <w:r>
        <w:rPr/>
        <w:t>66</w:t>
      </w:r>
      <w:r>
        <w:rPr>
          <w:rtl w:val="true"/>
        </w:rPr>
        <w:t xml:space="preserve">- </w:t>
      </w:r>
      <w:r>
        <w:rPr>
          <w:rtl w:val="true"/>
        </w:rPr>
        <w:t>بایسته‌های معبود واقعی</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بایسته‌های معبود واقعی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تَدْعُوهُمْ إِلَی الْهُدَی لَا یَسْمَعُواْ وَتَرَاهُمْ یَنظُرُونَ إِلَیْکَ وَ 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یا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هدایت فراخوانی، نمی‌شنوند و می‌بینی که آنان به تو نگاه می‌کنند، و حال آنکه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تو می‌نگرند، ولی نگاهشان خالی از هرگونه شعور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گذشته بر می‌آید که معبود و ربّ،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مالک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أیشرکون ما لایخلق شیئاً و هم یخلقون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 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 و دعاها ترتیب اثر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علیکم أدعوتموهم أم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قدرتمند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لهم أید یبطشون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آذان یسمعون بها، أم لهم أعین یبصرون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خنثی کردن مکر دشمن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شرکاءکم ثمّ کیدون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قانون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شایستگان را حمایت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197" w:name="pg13293_212779"/>
    </w:p>
    <w:p>
      <w:pPr>
        <w:pStyle w:val="Heading2"/>
        <w:numPr>
          <w:ilvl w:val="1"/>
          <w:numId w:val="1"/>
        </w:numPr>
        <w:rPr/>
      </w:pPr>
      <w:bookmarkStart w:id="198" w:name="__RefHeading___Toc2301204_2322387425"/>
      <w:bookmarkStart w:id="199" w:name="_Toc69"/>
      <w:bookmarkEnd w:id="197"/>
      <w:bookmarkEnd w:id="198"/>
      <w:r>
        <w:rPr/>
        <w:t>67</w:t>
      </w:r>
      <w:r>
        <w:rPr>
          <w:rtl w:val="true"/>
        </w:rPr>
        <w:t xml:space="preserve">- </w:t>
      </w:r>
      <w:r>
        <w:rPr>
          <w:rtl w:val="true"/>
        </w:rPr>
        <w:t>راههای وسوسه شیطان</w:t>
      </w:r>
      <w:bookmarkEnd w:id="1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وسوسه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إِخْوَانُهُمْ یَمُدُّونَهُمْ فِی الْغَیِ‌ّ ثُمَّ لَا یُقْصِرُونَ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انحراف می‌کشند و نگه می‌دارند و هیچ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وسوسه‌ی شیطان، گاهی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الیه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گاهی از طریق نفوذ در 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گاهی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گاهی هم از طریق رابطه و 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w:t>
      </w:r>
    </w:p>
    <w:p>
      <w:pPr>
        <w:pStyle w:val="Heading2"/>
        <w:numPr>
          <w:ilvl w:val="1"/>
          <w:numId w:val="1"/>
        </w:numPr>
        <w:rPr/>
      </w:pPr>
      <w:bookmarkStart w:id="200" w:name="__RefHeading___Toc2301206_2322387425"/>
      <w:bookmarkStart w:id="201" w:name="_Toc70"/>
      <w:bookmarkEnd w:id="200"/>
      <w:r>
        <w:rPr/>
        <w:t>68</w:t>
      </w:r>
      <w:r>
        <w:rPr>
          <w:rtl w:val="true"/>
        </w:rPr>
        <w:t xml:space="preserve">- </w:t>
      </w:r>
      <w:r>
        <w:rPr>
          <w:rtl w:val="true"/>
        </w:rPr>
        <w:t>انواع قاریان قرآن</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قاریان قرآن</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قرآن خوانده شود، به آن گوش دهید و ساکت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گروه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قرآن را وسیله‌ی کسب و کار و معاش خود دانسته و بر مردم تحمیل می‌شوند، گروهی که تنها قرآن را به زبان دارند و در عمل، احکامش را رعایت نمی‌کنند و گروهی که قرآن را تلاوت کرده و دوای درد خود می‌دانند و همواره با قرآن مأنوسند، خداوند به واسطه‌ی این افراد عذاب را دفع کرده و به خاطر آنان باران نازل می‌کند و اینان افرادی نادر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من</w:t>
      </w:r>
      <w:bookmarkStart w:id="202" w:name="pg13293_212780"/>
    </w:p>
    <w:p>
      <w:pPr>
        <w:pStyle w:val="BookText"/>
        <w:rPr/>
      </w:pPr>
      <w:bookmarkEnd w:id="202"/>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203" w:name="__RefHeading___Toc2301208_2322387425"/>
      <w:bookmarkStart w:id="204" w:name="_Toc71"/>
      <w:bookmarkEnd w:id="203"/>
      <w:r>
        <w:rPr/>
        <w:t>69</w:t>
      </w:r>
      <w:r>
        <w:rPr>
          <w:rtl w:val="true"/>
        </w:rPr>
        <w:t xml:space="preserve">- </w:t>
      </w:r>
      <w:r>
        <w:rPr>
          <w:rtl w:val="true"/>
        </w:rPr>
        <w:t>اقسام گفتگو و جدال</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گفتگو و جدال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درباره‌ی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روشن شده بود، با تو مجادله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ترسیده‌اند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جدال و گفتگویی که برای انکار حقّ باشد مطرود است و آن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روشن شدن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علم و آگاهی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تحاجّون فیما لیس لکم به علم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از بین بردن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بحث و مجادله برای تصدیق حقّ است که باید به نیکوترین شکل صورت بگیرد و نیکوترین آنها،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205" w:name="pg13293_212781"/>
    </w:p>
    <w:p>
      <w:pPr>
        <w:pStyle w:val="Heading2"/>
        <w:numPr>
          <w:ilvl w:val="1"/>
          <w:numId w:val="1"/>
        </w:numPr>
        <w:rPr/>
      </w:pPr>
      <w:bookmarkStart w:id="206" w:name="__RefHeading___Toc2301210_2322387425"/>
      <w:bookmarkStart w:id="207" w:name="_Toc72"/>
      <w:bookmarkEnd w:id="205"/>
      <w:bookmarkEnd w:id="206"/>
      <w:r>
        <w:rPr/>
        <w:t>70</w:t>
      </w:r>
      <w:r>
        <w:rPr>
          <w:rtl w:val="true"/>
        </w:rPr>
        <w:t xml:space="preserve">- </w:t>
      </w:r>
      <w:r>
        <w:rPr>
          <w:rtl w:val="true"/>
        </w:rPr>
        <w:t>انواع القا و وحی</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القا و وحی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بشارت و اینکه دلهایتان با آنان آرامش یابد قرار نداد و نصرت و پیروزی، جز از سوی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و امداد فرشته هم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هستی دو نوع القا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سوی فرشتگان خدا که آرامش را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الملائکة أنّی معکم فثبّتوا الّذین آمنوا سألقی فی قلوب الّذین کفروا الرُّعب</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خداوند به فرشتگان وحی کرد که من با شمایم، پس شما مؤمنان را پایدار و ثابت قدم سازید، من در دل کفّار وحشت خواهم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هم القای ترس و وحشت که از سوی شیطان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ذلکم الشیطان یخوّف أولیائه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سخنان شیطان در هوادارانش تأثیر گذارده و آنان را می‌ترساند</w:t>
      </w:r>
      <w:r>
        <w:rPr>
          <w:rFonts w:eastAsia="IRNazanin" w:cs="IRNazanin"/>
          <w:color w:val="111111"/>
          <w:sz w:val="28"/>
          <w:szCs w:val="28"/>
          <w:rtl w:val="true"/>
          <w:lang w:bidi="fa-IR"/>
        </w:rPr>
        <w:t>.</w:t>
      </w:r>
    </w:p>
    <w:p>
      <w:pPr>
        <w:pStyle w:val="Heading2"/>
        <w:numPr>
          <w:ilvl w:val="1"/>
          <w:numId w:val="1"/>
        </w:numPr>
        <w:rPr/>
      </w:pPr>
      <w:bookmarkStart w:id="208" w:name="__RefHeading___Toc2301212_2322387425"/>
      <w:bookmarkStart w:id="209" w:name="_Toc73"/>
      <w:bookmarkEnd w:id="208"/>
      <w:r>
        <w:rPr/>
        <w:t>71</w:t>
      </w:r>
      <w:r>
        <w:rPr>
          <w:rtl w:val="true"/>
        </w:rPr>
        <w:t xml:space="preserve">- </w:t>
      </w:r>
      <w:r>
        <w:rPr>
          <w:rtl w:val="true"/>
        </w:rPr>
        <w:t>پیرامون جنگ بدر</w:t>
      </w:r>
      <w:bookmarkEnd w:id="2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جنگ بدر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یُوحِی رَبُّکَ إِلَی الْمَلَآئِکَةِ أَنِّی مَعَکُمْ فَثَبِّتُواْ الَّذِینَ ءَامَنُواْ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210" w:name="pg13293_212782"/>
    </w:p>
    <w:p>
      <w:pPr>
        <w:pStyle w:val="BookText"/>
        <w:rPr/>
      </w:pPr>
      <w:bookmarkEnd w:id="210"/>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به فرشتگان وحی کرد که من با شمایم، پس شما افراد با ایمان را تقویت کنید، من نیز به‌زودی در دلهای کافران، رُعب وترس خواهم افکند، پس فرازگردن‌ها را بزنید وهمه‌ی سرانگشتانشان را قلم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کنید تا نتوانند سلاح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امدادهای الهی در جنگ بدر ایجاد رعب و وحشت در دل لشکریان کفر بود، چنانکه گزارشگران مخفی سپاه اسلام، از اردوگاه دشمن خبر آوردند که دشمن با آن همه امکانات و ساز وبرگ، بسیار ترسیده و بیمناک می‌باشد، امّا در مقابل سپاه کوچک اسلام، با وجود کمی نفرات و امکانات، روحیّه‌ای بسیار 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ابتدا به آنان پیشنهاد صلح داد و نماینده‌ای را به میان آنان فرستاد، هرچند عدّه‌ای با</w:t>
      </w:r>
    </w:p>
    <w:p>
      <w:pPr>
        <w:pStyle w:val="BookText"/>
        <w:rPr/>
      </w:pPr>
      <w:r>
        <w:rPr>
          <w:rFonts w:ascii="IRNazanin" w:hAnsi="IRNazanin" w:eastAsia="IRNazanin"/>
          <w:color w:val="111111"/>
          <w:sz w:val="28"/>
          <w:sz w:val="28"/>
          <w:szCs w:val="28"/>
          <w:rtl w:val="true"/>
          <w:lang w:bidi="fa-IR"/>
        </w:rPr>
        <w:t>این پیشنهاد موافق بودند، ولی ابوجهل آن را نپذیرفت و آتش جنگ شعله‌ور شد</w:t>
      </w:r>
      <w:r>
        <w:rPr>
          <w:rFonts w:eastAsia="IRNazanin" w:cs="IRNazanin"/>
          <w:color w:val="111111"/>
          <w:sz w:val="28"/>
          <w:szCs w:val="28"/>
          <w:rtl w:val="true"/>
          <w:lang w:bidi="fa-IR"/>
        </w:rPr>
        <w:t>.</w:t>
      </w:r>
    </w:p>
    <w:p>
      <w:pPr>
        <w:pStyle w:val="Heading2"/>
        <w:numPr>
          <w:ilvl w:val="1"/>
          <w:numId w:val="1"/>
        </w:numPr>
        <w:rPr/>
      </w:pPr>
      <w:bookmarkStart w:id="211" w:name="__RefHeading___Toc2301214_2322387425"/>
      <w:bookmarkStart w:id="212" w:name="_Toc74"/>
      <w:bookmarkEnd w:id="211"/>
      <w:r>
        <w:rPr/>
        <w:t>72</w:t>
      </w:r>
      <w:r>
        <w:rPr>
          <w:rtl w:val="true"/>
        </w:rPr>
        <w:t xml:space="preserve">- </w:t>
      </w:r>
      <w:r>
        <w:rPr>
          <w:rtl w:val="true"/>
        </w:rPr>
        <w:t>تشبیهات قرآن برای حق ناپذیران</w:t>
      </w:r>
      <w:bookmarkEnd w:id="2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تشبیهات قرآن برای حق ناپذیران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الدَّوَآبِ‌ّ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تعبیرات قرآن، افرادی که تربیت الهی انبیا را نمی‌پذیرند و دل را تسلیم حقّ نمی‌کنند؛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w:t>
      </w:r>
      <w:r>
        <w:rPr>
          <w:rStyle w:val="FootnoteAnchor"/>
          <w:rtl w:val="true"/>
        </w:rPr>
        <w:footnoteReference w:id="215"/>
      </w:r>
      <w:bookmarkStart w:id="213" w:name="pg13293_212783"/>
    </w:p>
    <w:p>
      <w:pPr>
        <w:pStyle w:val="BookText"/>
        <w:rPr/>
      </w:pPr>
      <w:bookmarkEnd w:id="2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p>
    <w:p>
      <w:pPr>
        <w:pStyle w:val="Heading2"/>
        <w:numPr>
          <w:ilvl w:val="1"/>
          <w:numId w:val="1"/>
        </w:numPr>
        <w:rPr/>
      </w:pPr>
      <w:bookmarkStart w:id="214" w:name="__RefHeading___Toc2301216_2322387425"/>
      <w:bookmarkStart w:id="215" w:name="_Toc75"/>
      <w:bookmarkEnd w:id="214"/>
      <w:r>
        <w:rPr/>
        <w:t>73</w:t>
      </w:r>
      <w:r>
        <w:rPr>
          <w:rtl w:val="true"/>
        </w:rPr>
        <w:t xml:space="preserve">- </w:t>
      </w:r>
      <w:r>
        <w:rPr>
          <w:rtl w:val="true"/>
        </w:rPr>
        <w:t>لجاجت و رفتار گوناگون لجوجان</w:t>
      </w:r>
      <w:bookmarkEnd w:id="2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رفتار گوناگون لجوجان</w:t>
      </w:r>
    </w:p>
    <w:p>
      <w:pPr>
        <w:pStyle w:val="BookText"/>
        <w:rPr/>
      </w:pPr>
      <w:r>
        <w:rPr>
          <w:rFonts w:ascii="Amiri" w:hAnsi="Amiri" w:eastAsia="Amiri" w:cs="Amiri"/>
          <w:color w:val="111111"/>
          <w:sz w:val="28"/>
          <w:sz w:val="28"/>
          <w:szCs w:val="28"/>
          <w:rtl w:val="true"/>
          <w:lang w:bidi="ar-SA"/>
        </w:rPr>
        <w:t xml:space="preserve">وَلَوْ عَلِمَ اللَّهُ فِیهِمْ خَیْراً لَّأَسْمَعَهُمْ وَلَوْ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خداوند خیری در آنان می‌دانست، شنوایشان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به گوش دلشان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روحیه‌ی لجاجتی که فعلاً دارند،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شنوایشان می‌ساخت، باز هم سرپیچی کرده روی می‌گرداندند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یقین پیدا می‌کردند، ولی در ظاهر اقرار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لجوج، چند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حتّی حاضر به شنیدن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لاتسمعوا لهذا القرآن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می‌شنوند، ولی مسخره و استهزا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می‌شنوند و می‌فهمند، ولی تحریف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 و یقولون سمعنا و عصینا</w:t>
      </w:r>
      <w:r>
        <w:rPr>
          <w:rFonts w:eastAsia="IRNazanin" w:cs="IRNazanin"/>
          <w:color w:val="111111"/>
          <w:sz w:val="28"/>
          <w:szCs w:val="28"/>
          <w:rtl w:val="true"/>
          <w:lang w:bidi="fa-IR"/>
        </w:rPr>
        <w:t>»</w:t>
      </w:r>
      <w:r>
        <w:rPr>
          <w:rStyle w:val="FootnoteAnchor"/>
          <w:rtl w:val="true"/>
        </w:rPr>
        <w:footnoteReference w:id="2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 خاطر دلبستگی‌های شدید، حسادت‌ها و</w:t>
      </w:r>
      <w:bookmarkStart w:id="216" w:name="pg13293_212784"/>
    </w:p>
    <w:p>
      <w:pPr>
        <w:pStyle w:val="BookText"/>
        <w:rPr/>
      </w:pPr>
      <w:bookmarkEnd w:id="216"/>
      <w:r>
        <w:rPr>
          <w:rFonts w:ascii="IRNazanin" w:hAnsi="IRNazanin" w:eastAsia="IRNazanin"/>
          <w:color w:val="111111"/>
          <w:sz w:val="28"/>
          <w:sz w:val="28"/>
          <w:szCs w:val="28"/>
          <w:rtl w:val="true"/>
          <w:lang w:bidi="fa-IR"/>
        </w:rPr>
        <w:t>قساوت‌ها، قدرت تشخیص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217" w:name="__RefHeading___Toc2301218_2322387425"/>
      <w:bookmarkStart w:id="218" w:name="_Toc76"/>
      <w:bookmarkEnd w:id="217"/>
      <w:r>
        <w:rPr/>
        <w:t>74</w:t>
      </w:r>
      <w:r>
        <w:rPr>
          <w:rtl w:val="true"/>
        </w:rPr>
        <w:t xml:space="preserve">- </w:t>
      </w:r>
      <w:r>
        <w:rPr>
          <w:rtl w:val="true"/>
        </w:rPr>
        <w:t>فتنه بودن مال و فرزند</w:t>
      </w:r>
      <w:bookmarkEnd w:id="2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بودن مال و فرزند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أَنَّمَآ أَمْوَالُکُمْ وَ أَوْلاَدُکُمْ فِتْنَةٌ وَ أَنَّ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اموال و فرزندانتان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با تعبیرات مختلفی به فتنه بودن مال و فرزند و دل نبستن به آنها و امکان انحراف به واسطه‌ی آنها هشدار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شرکت شیطان در مال و فرزند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الاموال و الاولاد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در مال و فرزند و آثار منفی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فی الاموال و الاولاد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أموالکم و لا أولادکم عن ذکر اللّه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اموال و اولاد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19" w:name="pg13293_212785"/>
    </w:p>
    <w:p>
      <w:pPr>
        <w:pStyle w:val="Heading2"/>
        <w:numPr>
          <w:ilvl w:val="1"/>
          <w:numId w:val="1"/>
        </w:numPr>
        <w:rPr/>
      </w:pPr>
      <w:bookmarkStart w:id="220" w:name="__RefHeading___Toc2301220_2322387425"/>
      <w:bookmarkStart w:id="221" w:name="_Toc77"/>
      <w:bookmarkEnd w:id="219"/>
      <w:bookmarkEnd w:id="220"/>
      <w:r>
        <w:rPr/>
        <w:t>75</w:t>
      </w:r>
      <w:r>
        <w:rPr>
          <w:rtl w:val="true"/>
        </w:rPr>
        <w:t xml:space="preserve">- </w:t>
      </w:r>
      <w:r>
        <w:rPr>
          <w:rtl w:val="true"/>
        </w:rPr>
        <w:t>معیار شناخت حق</w:t>
      </w:r>
      <w:bookmarkEnd w:id="2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شناخت حق</w:t>
      </w:r>
    </w:p>
    <w:p>
      <w:pPr>
        <w:pStyle w:val="BookText"/>
        <w:rPr/>
      </w:pPr>
      <w:r>
        <w:rPr>
          <w:rFonts w:ascii="Amiri" w:hAnsi="Amiri" w:eastAsia="Amiri" w:cs="Amiri"/>
          <w:color w:val="111111"/>
          <w:sz w:val="28"/>
          <w:sz w:val="28"/>
          <w:szCs w:val="28"/>
          <w:rtl w:val="true"/>
          <w:lang w:bidi="ar-SA"/>
        </w:rPr>
        <w:t>یَآ أَیُّهَا الَّذِینَ ءَامَنُواْ إِن تَتَّقُواْ اللَّهَ یَجْعَل لَّکُمْ فُرْقَاناً وَ یُکَفِّرْ عَنکُمْ سَیِّئَاتِکُمْ وَیَغْفِرْ لَکُمْ وَاللَّهُ ذُو الْفَضْلِ الْعَظِیمِ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 بخشش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وسیله ومعیار شناخت حقّ از باطل متعدّد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واولیای الهی؛ چنانکه پیامبرصلی الله علیه وآله را فاروق نامیدند</w:t>
      </w:r>
      <w:r>
        <w:rPr>
          <w:rStyle w:val="FootnoteAnchor"/>
          <w:rtl w:val="true"/>
        </w:rPr>
        <w:footnoteReference w:id="226"/>
      </w:r>
      <w:r>
        <w:rPr>
          <w:rFonts w:ascii="IRNazanin" w:hAnsi="IRNazanin" w:eastAsia="IRNazanin"/>
          <w:color w:val="111111"/>
          <w:sz w:val="28"/>
          <w:sz w:val="28"/>
          <w:szCs w:val="28"/>
          <w:rtl w:val="true"/>
          <w:lang w:bidi="fa-IR"/>
        </w:rPr>
        <w:t>ویا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علی‌علیه السلام را رها کند، خدا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زیرا طوفان غرائز و حبّ و بغض‌های همراه با بی‌تقوایی، مانع درک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Heading2"/>
        <w:numPr>
          <w:ilvl w:val="1"/>
          <w:numId w:val="1"/>
        </w:numPr>
        <w:rPr/>
      </w:pPr>
      <w:bookmarkStart w:id="222" w:name="__RefHeading___Toc2301222_2322387425"/>
      <w:bookmarkStart w:id="223" w:name="_Toc78"/>
      <w:bookmarkEnd w:id="222"/>
      <w:r>
        <w:rPr/>
        <w:t>76</w:t>
      </w:r>
      <w:r>
        <w:rPr>
          <w:rtl w:val="true"/>
        </w:rPr>
        <w:t xml:space="preserve">- </w:t>
      </w:r>
      <w:r>
        <w:rPr>
          <w:rtl w:val="true"/>
        </w:rPr>
        <w:t>برکات وجودی اولیای خدا</w:t>
      </w:r>
      <w:bookmarkEnd w:id="2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وجودی اولیای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مردمی، خداوند بر آن نیست که آنان را عذاب کند، و تا آنان استغفار می‌کنند، خداوند عذاب کننده‌ی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 احقاق‌الحقّ،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خارج شدن از آنجا را داده‌ایم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یا حضرت علی‌علیه السلام پس از</w:t>
      </w:r>
    </w:p>
    <w:p>
      <w:pPr>
        <w:pStyle w:val="BookText"/>
        <w:rPr/>
      </w:pPr>
      <w:r>
        <w:rPr>
          <w:rFonts w:ascii="IRNazanin" w:hAnsi="IRNazanin" w:eastAsia="IRNazanin"/>
          <w:color w:val="111111"/>
          <w:sz w:val="28"/>
          <w:sz w:val="28"/>
          <w:szCs w:val="28"/>
          <w:rtl w:val="true"/>
          <w:lang w:bidi="fa-IR"/>
        </w:rPr>
        <w:t>رحلت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امان از میان ما رفت، أمن دیگر را که استغفار است حفظ کنید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یا در روایت می‌خوانیم امام رضاعلیه السلام به زکریا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که خداوند همان گونه که به واسطه‌ی امام کاظم‌علیه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من برای شما خیر است؛ در زمان حیاتم خداوند عذاب را از شما بر می‌دارد و پس از مرگم نیز با عرضه‌ی اعمالتان به من، با استغفار و طلب بخشش من، مشمول خیر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224" w:name="pg13293_212787"/>
    </w:p>
    <w:p>
      <w:pPr>
        <w:pStyle w:val="Heading2"/>
        <w:numPr>
          <w:ilvl w:val="1"/>
          <w:numId w:val="1"/>
        </w:numPr>
        <w:rPr/>
      </w:pPr>
      <w:bookmarkStart w:id="225" w:name="__RefHeading___Toc2301224_2322387425"/>
      <w:bookmarkStart w:id="226" w:name="_Toc79"/>
      <w:bookmarkEnd w:id="224"/>
      <w:bookmarkEnd w:id="225"/>
      <w:r>
        <w:rPr/>
        <w:t>77</w:t>
      </w:r>
      <w:r>
        <w:rPr>
          <w:rtl w:val="true"/>
        </w:rPr>
        <w:t xml:space="preserve">- </w:t>
      </w:r>
      <w:r>
        <w:rPr>
          <w:rtl w:val="true"/>
        </w:rPr>
        <w:t>خواب و رؤیا</w:t>
      </w:r>
      <w:bookmarkEnd w:id="2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 رؤیا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یُرِیکَهُمُ اللَّهُ فِی مَنَامِکَ قَلِیلاً وَلَوْ أَرَاکَهُمْ کَثِیراً لَّفَشِلْتُمْ وَ لَتَنازَعْتُمْ فِی الْأَمْرِ وَلَکِنَّ اللَّهَ سَلَّمَ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به تو اندک نشان 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نشان می‌داد، حتماً سست شده و قطعاً در کار جنگ نزاع کرده بودید،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این سستی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 داشت، همانا خداوند به آنچه در سینه‌هاست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ویا مشکلات روزمرّه‌ی انسان می‌باشد که در خواب آن را می‌بیند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خواب انبیا و اولیای الهی از قبیل قسم اوّل است، لذا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افراد صالح، بشارتی از جانب خداوند است و جزیی از اجزای نبوّت است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اولیای الهی، گاهی نیازمند تعبیر است، مانند خواب حضرت یوسف‌علیه السلام در مورد سجده کردن خورشید و ماه و ستارگان بر او، و گاهی بیان حکم و واقعه است و نیازی به تعبیر ندارد، مانند خواب حضرت ابراهیم‌علیه السلام در مورد ذبح فرزندش اسماعیل و یا رؤیای پیامبر در این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 فخررازی و المنار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سطرها را در شب شهادت حضرت علی‌علیه السلام، نیمه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وامالی صدوق،ص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الصحیح‌من‌السیره،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فعلی، اهریمن را خدای ظلمات و اهورا مزدا را خدای نور دانسته و میان آن دو تضادّ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منهج‌الصادقین و اثنی عشری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این سطرها را در هفته امر به معروف ودهه‌ی عاشورا می‌نویسم که امام حسین‌علیه السلام فلسفه‌ی قیام خود را عمل نکردن جامعه به حقّ و نهی از منکر نکردن می‌داند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ونورالثقلین، 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اقوال و نظرات مختلف،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آیت‌اللّه مکارم شیرازی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سبحانی و تفسیر اطیب‌البیان مراجعه 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 توحید صدوق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نمونه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خمس مؤلّف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توضیح المسائل مراجعه کنید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نورالثقلین‌وفرقان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سیره ابن هشام و 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الصحیح‌من‌سیرةالنّبی، علاّمه جعفر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کنزالدقائق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21611</Words>
  <Characters>87068</Characters>
  <CharactersWithSpaces>108404</CharactersWithSpaces>
  <Paragraphs>1445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2026-08-24T06:15:49Z</dcterms:created>
  <dc:creator>ghaemiyeh.com</dc:creator>
  <dc:description/>
  <dc:language>en-US</dc:language>
  <cp:lastModifiedBy/>
  <dcterms:modified xsi:type="dcterms:W3CDTF">2026-08-24T09:45:52Z</dcterms:modified>
  <cp:revision>1</cp:revision>
  <dc:subject/>
  <dc:title>پرتوی از نور گزیده تفسیر نور جلد 3</dc:title>
</cp:coreProperties>
</file>

<file path=docProps/custom.xml><?xml version="1.0" encoding="utf-8"?>
<Properties xmlns="http://schemas.openxmlformats.org/officeDocument/2006/custom-properties" xmlns:vt="http://schemas.openxmlformats.org/officeDocument/2006/docPropsVTypes"/>
</file>