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الغدیر همراه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0980_232238742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50982_232238742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50984_2322387425">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1550986_2322387425">
            <w:r>
              <w:rPr>
                <w:webHidden/>
                <w:rStyle w:val="IndexLink"/>
                <w:rtl w:val="true"/>
              </w:rPr>
              <w:t>پیش‌سخن</w:t>
            </w:r>
            <w:r>
              <w:rPr>
                <w:rStyle w:val="IndexLink"/>
                <w:rtl w:val="true"/>
              </w:rPr>
              <w:tab/>
            </w:r>
            <w:r>
              <w:rPr>
                <w:rStyle w:val="IndexLink"/>
              </w:rPr>
              <w:t>8</w:t>
            </w:r>
          </w:hyperlink>
        </w:p>
        <w:p>
          <w:pPr>
            <w:pStyle w:val="Contents2"/>
            <w:tabs>
              <w:tab w:val="clear" w:pos="8743"/>
              <w:tab w:val="right" w:pos="9026" w:leader="dot"/>
            </w:tabs>
            <w:rPr/>
          </w:pPr>
          <w:hyperlink w:anchor="__RefHeading___Toc1550988_2322387425">
            <w:r>
              <w:rPr>
                <w:webHidden/>
                <w:rStyle w:val="IndexLink"/>
                <w:rtl w:val="true"/>
              </w:rPr>
              <w:t>پیشاهنگ سخن</w:t>
            </w:r>
            <w:r>
              <w:rPr>
                <w:rStyle w:val="IndexLink"/>
                <w:rtl w:val="true"/>
              </w:rPr>
              <w:tab/>
            </w:r>
            <w:r>
              <w:rPr>
                <w:rStyle w:val="IndexLink"/>
              </w:rPr>
              <w:t>12</w:t>
            </w:r>
          </w:hyperlink>
        </w:p>
        <w:p>
          <w:pPr>
            <w:pStyle w:val="Contents2"/>
            <w:tabs>
              <w:tab w:val="clear" w:pos="8743"/>
              <w:tab w:val="right" w:pos="9026" w:leader="dot"/>
            </w:tabs>
            <w:rPr/>
          </w:pPr>
          <w:hyperlink w:anchor="__RefHeading___Toc1550990_2322387425">
            <w:r>
              <w:rPr>
                <w:webHidden/>
                <w:rStyle w:val="IndexLink"/>
                <w:rtl w:val="true"/>
              </w:rPr>
              <w:t xml:space="preserve">طی الارض امیرالمؤمنین </w:t>
            </w:r>
            <w:r>
              <w:rPr>
                <w:rStyle w:val="IndexLink"/>
                <w:rtl w:val="true"/>
              </w:rPr>
              <w:t>(</w:t>
            </w:r>
            <w:r>
              <w:rPr>
                <w:rStyle w:val="IndexLink"/>
                <w:rtl w:val="true"/>
              </w:rPr>
              <w:t>علیه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1550992_2322387425">
            <w:r>
              <w:rPr>
                <w:webHidden/>
                <w:rStyle w:val="IndexLink"/>
              </w:rPr>
              <w:t>1</w:t>
            </w:r>
            <w:r>
              <w:rPr>
                <w:rStyle w:val="IndexLink"/>
                <w:rtl w:val="true"/>
              </w:rPr>
              <w:t xml:space="preserve">. </w:t>
            </w:r>
            <w:r>
              <w:rPr>
                <w:rStyle w:val="IndexLink"/>
                <w:rtl w:val="true"/>
              </w:rPr>
              <w:t>طیّ الارض</w:t>
            </w:r>
            <w:r>
              <w:rPr>
                <w:rStyle w:val="IndexLink"/>
                <w:rtl w:val="true"/>
              </w:rPr>
              <w:tab/>
            </w:r>
            <w:r>
              <w:rPr>
                <w:rStyle w:val="IndexLink"/>
              </w:rPr>
              <w:t>14</w:t>
            </w:r>
          </w:hyperlink>
        </w:p>
        <w:p>
          <w:pPr>
            <w:pStyle w:val="Contents3"/>
            <w:tabs>
              <w:tab w:val="clear" w:pos="8459"/>
              <w:tab w:val="right" w:pos="9026" w:leader="dot"/>
            </w:tabs>
            <w:rPr/>
          </w:pPr>
          <w:hyperlink w:anchor="__RefHeading___Toc1550994_2322387425">
            <w:r>
              <w:rPr>
                <w:webHidden/>
                <w:rStyle w:val="IndexLink"/>
              </w:rPr>
              <w:t>2</w:t>
            </w:r>
            <w:r>
              <w:rPr>
                <w:rStyle w:val="IndexLink"/>
                <w:rtl w:val="true"/>
              </w:rPr>
              <w:t xml:space="preserve">. </w:t>
            </w:r>
            <w:r>
              <w:rPr>
                <w:rStyle w:val="IndexLink"/>
                <w:rtl w:val="true"/>
              </w:rPr>
              <w:t>حدیث رد شمس</w:t>
            </w:r>
            <w:r>
              <w:rPr>
                <w:rStyle w:val="IndexLink"/>
                <w:rtl w:val="true"/>
              </w:rPr>
              <w:tab/>
            </w:r>
            <w:r>
              <w:rPr>
                <w:rStyle w:val="IndexLink"/>
              </w:rPr>
              <w:t>16</w:t>
            </w:r>
          </w:hyperlink>
        </w:p>
        <w:p>
          <w:pPr>
            <w:pStyle w:val="Contents3"/>
            <w:tabs>
              <w:tab w:val="clear" w:pos="8459"/>
              <w:tab w:val="right" w:pos="9026" w:leader="dot"/>
            </w:tabs>
            <w:rPr/>
          </w:pPr>
          <w:hyperlink w:anchor="__RefHeading___Toc1550996_2322387425">
            <w:r>
              <w:rPr>
                <w:webHidden/>
                <w:rStyle w:val="IndexLink"/>
              </w:rPr>
              <w:t>3</w:t>
            </w:r>
            <w:r>
              <w:rPr>
                <w:rStyle w:val="IndexLink"/>
                <w:rtl w:val="true"/>
              </w:rPr>
              <w:t xml:space="preserve">. </w:t>
            </w:r>
            <w:r>
              <w:rPr>
                <w:rStyle w:val="IndexLink"/>
                <w:rtl w:val="true"/>
              </w:rPr>
              <w:t>هزار رکعت نماز</w:t>
            </w:r>
            <w:r>
              <w:rPr>
                <w:rStyle w:val="IndexLink"/>
                <w:rtl w:val="true"/>
              </w:rPr>
              <w:tab/>
            </w:r>
            <w:r>
              <w:rPr>
                <w:rStyle w:val="IndexLink"/>
              </w:rPr>
              <w:t>16</w:t>
            </w:r>
          </w:hyperlink>
        </w:p>
        <w:p>
          <w:pPr>
            <w:pStyle w:val="Contents4"/>
            <w:tabs>
              <w:tab w:val="clear" w:pos="8176"/>
              <w:tab w:val="right" w:pos="9026" w:leader="dot"/>
            </w:tabs>
            <w:rPr/>
          </w:pPr>
          <w:hyperlink w:anchor="__RefHeading___Toc1550998_2322387425">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551000_2322387425">
            <w:r>
              <w:rPr>
                <w:webHidden/>
                <w:rStyle w:val="IndexLink"/>
                <w:rtl w:val="true"/>
              </w:rPr>
              <w:t>اوراد و ختوم</w:t>
            </w:r>
            <w:r>
              <w:rPr>
                <w:rStyle w:val="IndexLink"/>
                <w:rtl w:val="true"/>
              </w:rPr>
              <w:tab/>
            </w:r>
            <w:r>
              <w:rPr>
                <w:rStyle w:val="IndexLink"/>
              </w:rPr>
              <w:t>18</w:t>
            </w:r>
          </w:hyperlink>
        </w:p>
        <w:p>
          <w:pPr>
            <w:pStyle w:val="Contents3"/>
            <w:tabs>
              <w:tab w:val="clear" w:pos="8459"/>
              <w:tab w:val="right" w:pos="9026" w:leader="dot"/>
            </w:tabs>
            <w:rPr/>
          </w:pPr>
          <w:hyperlink w:anchor="__RefHeading___Toc1551002_2322387425">
            <w:r>
              <w:rPr>
                <w:webHidden/>
                <w:rStyle w:val="IndexLink"/>
              </w:rPr>
              <w:t>4</w:t>
            </w:r>
            <w:r>
              <w:rPr>
                <w:rStyle w:val="IndexLink"/>
                <w:rtl w:val="true"/>
              </w:rPr>
              <w:t xml:space="preserve">. </w:t>
            </w:r>
            <w:r>
              <w:rPr>
                <w:rStyle w:val="IndexLink"/>
                <w:rtl w:val="true"/>
              </w:rPr>
              <w:t>محدَّث در اسلام</w:t>
            </w:r>
            <w:r>
              <w:rPr>
                <w:rStyle w:val="IndexLink"/>
                <w:rtl w:val="true"/>
              </w:rPr>
              <w:tab/>
            </w:r>
            <w:r>
              <w:rPr>
                <w:rStyle w:val="IndexLink"/>
              </w:rPr>
              <w:t>20</w:t>
            </w:r>
          </w:hyperlink>
        </w:p>
        <w:p>
          <w:pPr>
            <w:pStyle w:val="Contents3"/>
            <w:tabs>
              <w:tab w:val="clear" w:pos="8459"/>
              <w:tab w:val="right" w:pos="9026" w:leader="dot"/>
            </w:tabs>
            <w:rPr/>
          </w:pPr>
          <w:hyperlink w:anchor="__RefHeading___Toc1551004_2322387425">
            <w:r>
              <w:rPr>
                <w:webHidden/>
                <w:rStyle w:val="IndexLink"/>
              </w:rPr>
              <w:t>5</w:t>
            </w:r>
            <w:r>
              <w:rPr>
                <w:rStyle w:val="IndexLink"/>
                <w:rtl w:val="true"/>
              </w:rPr>
              <w:t xml:space="preserve">. </w:t>
            </w:r>
            <w:r>
              <w:rPr>
                <w:rStyle w:val="IndexLink"/>
                <w:rtl w:val="true"/>
              </w:rPr>
              <w:t>علم امامان شیعه به غیب</w:t>
            </w:r>
            <w:r>
              <w:rPr>
                <w:rStyle w:val="IndexLink"/>
                <w:rtl w:val="true"/>
              </w:rPr>
              <w:tab/>
            </w:r>
            <w:r>
              <w:rPr>
                <w:rStyle w:val="IndexLink"/>
              </w:rPr>
              <w:t>22</w:t>
            </w:r>
          </w:hyperlink>
        </w:p>
        <w:p>
          <w:pPr>
            <w:pStyle w:val="Contents3"/>
            <w:tabs>
              <w:tab w:val="clear" w:pos="8459"/>
              <w:tab w:val="right" w:pos="9026" w:leader="dot"/>
            </w:tabs>
            <w:rPr/>
          </w:pPr>
          <w:hyperlink w:anchor="__RefHeading___Toc1551006_2322387425">
            <w:r>
              <w:rPr>
                <w:webHidden/>
                <w:rStyle w:val="IndexLink"/>
              </w:rPr>
              <w:t>6</w:t>
            </w:r>
            <w:r>
              <w:rPr>
                <w:rStyle w:val="IndexLink"/>
                <w:rtl w:val="true"/>
              </w:rPr>
              <w:t xml:space="preserve">. </w:t>
            </w:r>
            <w:r>
              <w:rPr>
                <w:rStyle w:val="IndexLink"/>
                <w:rtl w:val="true"/>
              </w:rPr>
              <w:t>حمل جنازه ها به مشاهد</w:t>
            </w:r>
            <w:r>
              <w:rPr>
                <w:rStyle w:val="IndexLink"/>
                <w:rtl w:val="true"/>
              </w:rPr>
              <w:tab/>
            </w:r>
            <w:r>
              <w:rPr>
                <w:rStyle w:val="IndexLink"/>
              </w:rPr>
              <w:t>33</w:t>
            </w:r>
          </w:hyperlink>
        </w:p>
        <w:p>
          <w:pPr>
            <w:pStyle w:val="Contents3"/>
            <w:tabs>
              <w:tab w:val="clear" w:pos="8459"/>
              <w:tab w:val="right" w:pos="9026" w:leader="dot"/>
            </w:tabs>
            <w:rPr/>
          </w:pPr>
          <w:hyperlink w:anchor="__RefHeading___Toc1551008_2322387425">
            <w:r>
              <w:rPr>
                <w:webHidden/>
                <w:rStyle w:val="IndexLink"/>
              </w:rPr>
              <w:t>7</w:t>
            </w:r>
            <w:r>
              <w:rPr>
                <w:rStyle w:val="IndexLink"/>
                <w:rtl w:val="true"/>
              </w:rPr>
              <w:t xml:space="preserve">. </w:t>
            </w:r>
            <w:r>
              <w:rPr>
                <w:rStyle w:val="IndexLink"/>
                <w:rtl w:val="true"/>
              </w:rPr>
              <w:t>زیارت مشاهد عترت پاک</w:t>
            </w:r>
            <w:r>
              <w:rPr>
                <w:rStyle w:val="IndexLink"/>
                <w:rtl w:val="true"/>
              </w:rPr>
              <w:tab/>
            </w:r>
            <w:r>
              <w:rPr>
                <w:rStyle w:val="IndexLink"/>
              </w:rPr>
              <w:t>35</w:t>
            </w:r>
          </w:hyperlink>
        </w:p>
        <w:p>
          <w:pPr>
            <w:pStyle w:val="Contents4"/>
            <w:tabs>
              <w:tab w:val="clear" w:pos="8176"/>
              <w:tab w:val="right" w:pos="9026" w:leader="dot"/>
            </w:tabs>
            <w:rPr/>
          </w:pPr>
          <w:hyperlink w:anchor="__RefHeading___Toc1551010_2322387425">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551012_2322387425">
            <w:r>
              <w:rPr>
                <w:webHidden/>
                <w:rStyle w:val="IndexLink"/>
                <w:rtl w:val="true"/>
              </w:rPr>
              <w:t xml:space="preserve">انگیزة زیارت پیامبر </w:t>
            </w:r>
            <w:r>
              <w:rPr>
                <w:rStyle w:val="IndexLink"/>
                <w:rtl w:val="true"/>
              </w:rPr>
              <w:t>(</w:t>
            </w:r>
            <w:r>
              <w:rPr>
                <w:rStyle w:val="IndexLink"/>
                <w:rtl w:val="true"/>
              </w:rPr>
              <w:t>صلی الله علیه و آله و سلم</w:t>
            </w:r>
            <w:r>
              <w:rPr>
                <w:rStyle w:val="IndexLink"/>
                <w:rtl w:val="true"/>
              </w:rPr>
              <w:t>)</w:t>
              <w:tab/>
            </w:r>
            <w:r>
              <w:rPr>
                <w:rStyle w:val="IndexLink"/>
              </w:rPr>
              <w:t>39</w:t>
            </w:r>
          </w:hyperlink>
        </w:p>
        <w:p>
          <w:pPr>
            <w:pStyle w:val="Contents4"/>
            <w:tabs>
              <w:tab w:val="clear" w:pos="8176"/>
              <w:tab w:val="right" w:pos="9026" w:leader="dot"/>
            </w:tabs>
            <w:rPr/>
          </w:pPr>
          <w:hyperlink w:anchor="__RefHeading___Toc1551014_2322387425">
            <w:r>
              <w:rPr>
                <w:webHidden/>
                <w:rStyle w:val="IndexLink"/>
                <w:rtl w:val="true"/>
              </w:rPr>
              <w:t>سخنان سرشناسان مذاهب چهارگانه</w:t>
            </w:r>
            <w:r>
              <w:rPr>
                <w:rStyle w:val="IndexLink"/>
                <w:rtl w:val="true"/>
              </w:rPr>
              <w:tab/>
            </w:r>
            <w:r>
              <w:rPr>
                <w:rStyle w:val="IndexLink"/>
              </w:rPr>
              <w:t>44</w:t>
            </w:r>
          </w:hyperlink>
        </w:p>
        <w:p>
          <w:pPr>
            <w:pStyle w:val="Contents4"/>
            <w:tabs>
              <w:tab w:val="clear" w:pos="8176"/>
              <w:tab w:val="right" w:pos="9026" w:leader="dot"/>
            </w:tabs>
            <w:rPr/>
          </w:pPr>
          <w:hyperlink w:anchor="__RefHeading___Toc1551016_2322387425">
            <w:r>
              <w:rPr>
                <w:webHidden/>
                <w:rStyle w:val="IndexLink"/>
                <w:rtl w:val="true"/>
              </w:rPr>
              <w:t>سه فرع فقهی</w:t>
            </w:r>
            <w:r>
              <w:rPr>
                <w:rStyle w:val="IndexLink"/>
                <w:rtl w:val="true"/>
              </w:rPr>
              <w:tab/>
            </w:r>
            <w:r>
              <w:rPr>
                <w:rStyle w:val="IndexLink"/>
              </w:rPr>
              <w:t>45</w:t>
            </w:r>
          </w:hyperlink>
        </w:p>
        <w:p>
          <w:pPr>
            <w:pStyle w:val="Contents4"/>
            <w:tabs>
              <w:tab w:val="clear" w:pos="8176"/>
              <w:tab w:val="right" w:pos="9026" w:leader="dot"/>
            </w:tabs>
            <w:rPr/>
          </w:pPr>
          <w:hyperlink w:anchor="__RefHeading___Toc1551018_2322387425">
            <w:r>
              <w:rPr>
                <w:webHidden/>
                <w:rStyle w:val="IndexLink"/>
                <w:rtl w:val="true"/>
              </w:rPr>
              <w:t>آداب زیارت</w:t>
            </w:r>
            <w:r>
              <w:rPr>
                <w:rStyle w:val="IndexLink"/>
                <w:rtl w:val="true"/>
              </w:rPr>
              <w:tab/>
            </w:r>
            <w:r>
              <w:rPr>
                <w:rStyle w:val="IndexLink"/>
              </w:rPr>
              <w:t>46</w:t>
            </w:r>
          </w:hyperlink>
        </w:p>
        <w:p>
          <w:pPr>
            <w:pStyle w:val="Contents4"/>
            <w:tabs>
              <w:tab w:val="clear" w:pos="8176"/>
              <w:tab w:val="right" w:pos="9026" w:leader="dot"/>
            </w:tabs>
            <w:rPr/>
          </w:pPr>
          <w:hyperlink w:anchor="__RefHeading___Toc1551020_2322387425">
            <w:r>
              <w:rPr>
                <w:webHidden/>
                <w:rStyle w:val="IndexLink"/>
                <w:rtl w:val="true"/>
              </w:rPr>
              <w:t>توسل و شفاعت‌طلبی</w:t>
            </w:r>
            <w:r>
              <w:rPr>
                <w:rStyle w:val="IndexLink"/>
                <w:rtl w:val="true"/>
              </w:rPr>
              <w:tab/>
            </w:r>
            <w:r>
              <w:rPr>
                <w:rStyle w:val="IndexLink"/>
              </w:rPr>
              <w:t>47</w:t>
            </w:r>
          </w:hyperlink>
        </w:p>
        <w:p>
          <w:pPr>
            <w:pStyle w:val="Contents4"/>
            <w:tabs>
              <w:tab w:val="clear" w:pos="8176"/>
              <w:tab w:val="right" w:pos="9026" w:leader="dot"/>
            </w:tabs>
            <w:rPr/>
          </w:pPr>
          <w:hyperlink w:anchor="__RefHeading___Toc1551022_2322387425">
            <w:r>
              <w:rPr>
                <w:webHidden/>
                <w:rStyle w:val="IndexLink"/>
                <w:rtl w:val="true"/>
              </w:rPr>
              <w:t>تبرک به قبر شریف</w:t>
            </w:r>
            <w:r>
              <w:rPr>
                <w:rStyle w:val="IndexLink"/>
                <w:rtl w:val="true"/>
              </w:rPr>
              <w:tab/>
            </w:r>
            <w:r>
              <w:rPr>
                <w:rStyle w:val="IndexLink"/>
              </w:rPr>
              <w:t>48</w:t>
            </w:r>
          </w:hyperlink>
        </w:p>
        <w:p>
          <w:pPr>
            <w:pStyle w:val="Contents4"/>
            <w:tabs>
              <w:tab w:val="clear" w:pos="8176"/>
              <w:tab w:val="right" w:pos="9026" w:leader="dot"/>
            </w:tabs>
            <w:rPr/>
          </w:pPr>
          <w:hyperlink w:anchor="__RefHeading___Toc1551024_2322387425">
            <w:r>
              <w:rPr>
                <w:webHidden/>
                <w:rStyle w:val="IndexLink"/>
                <w:rtl w:val="true"/>
              </w:rPr>
              <w:t>زیارت امامان بقیع و دیگر مزارها</w:t>
            </w:r>
            <w:r>
              <w:rPr>
                <w:rStyle w:val="IndexLink"/>
                <w:rtl w:val="true"/>
              </w:rPr>
              <w:tab/>
            </w:r>
            <w:r>
              <w:rPr>
                <w:rStyle w:val="IndexLink"/>
              </w:rPr>
              <w:t>52</w:t>
            </w:r>
          </w:hyperlink>
        </w:p>
        <w:p>
          <w:pPr>
            <w:pStyle w:val="Contents4"/>
            <w:tabs>
              <w:tab w:val="clear" w:pos="8176"/>
              <w:tab w:val="right" w:pos="9026" w:leader="dot"/>
            </w:tabs>
            <w:rPr/>
          </w:pPr>
          <w:hyperlink w:anchor="__RefHeading___Toc1551026_2322387425">
            <w:r>
              <w:rPr>
                <w:webHidden/>
                <w:rStyle w:val="IndexLink"/>
                <w:rtl w:val="true"/>
              </w:rPr>
              <w:t>زیارت شهدای احد</w:t>
            </w:r>
            <w:r>
              <w:rPr>
                <w:rStyle w:val="IndexLink"/>
                <w:rtl w:val="true"/>
              </w:rPr>
              <w:tab/>
            </w:r>
            <w:r>
              <w:rPr>
                <w:rStyle w:val="IndexLink"/>
              </w:rPr>
              <w:t>52</w:t>
            </w:r>
          </w:hyperlink>
        </w:p>
        <w:p>
          <w:pPr>
            <w:pStyle w:val="Contents4"/>
            <w:tabs>
              <w:tab w:val="clear" w:pos="8176"/>
              <w:tab w:val="right" w:pos="9026" w:leader="dot"/>
            </w:tabs>
            <w:rPr/>
          </w:pPr>
          <w:hyperlink w:anchor="__RefHeading___Toc1551028_2322387425">
            <w:r>
              <w:rPr>
                <w:webHidden/>
                <w:rStyle w:val="IndexLink"/>
                <w:rtl w:val="true"/>
              </w:rPr>
              <w:t>زیارت مسجد قبا</w:t>
            </w:r>
            <w:r>
              <w:rPr>
                <w:rStyle w:val="IndexLink"/>
                <w:rtl w:val="true"/>
              </w:rPr>
              <w:tab/>
            </w:r>
            <w:r>
              <w:rPr>
                <w:rStyle w:val="IndexLink"/>
              </w:rPr>
              <w:t>53</w:t>
            </w:r>
          </w:hyperlink>
        </w:p>
        <w:p>
          <w:pPr>
            <w:pStyle w:val="Contents4"/>
            <w:tabs>
              <w:tab w:val="clear" w:pos="8176"/>
              <w:tab w:val="right" w:pos="9026" w:leader="dot"/>
            </w:tabs>
            <w:rPr/>
          </w:pPr>
          <w:hyperlink w:anchor="__RefHeading___Toc1551030_2322387425">
            <w:r>
              <w:rPr>
                <w:webHidden/>
                <w:rStyle w:val="IndexLink"/>
                <w:rtl w:val="true"/>
              </w:rPr>
              <w:t>زیارت اهل قبور</w:t>
            </w:r>
            <w:r>
              <w:rPr>
                <w:rStyle w:val="IndexLink"/>
                <w:rtl w:val="true"/>
              </w:rPr>
              <w:tab/>
            </w:r>
            <w:r>
              <w:rPr>
                <w:rStyle w:val="IndexLink"/>
              </w:rPr>
              <w:t>54</w:t>
            </w:r>
          </w:hyperlink>
        </w:p>
        <w:p>
          <w:pPr>
            <w:pStyle w:val="Contents4"/>
            <w:tabs>
              <w:tab w:val="clear" w:pos="8176"/>
              <w:tab w:val="right" w:pos="9026" w:leader="dot"/>
            </w:tabs>
            <w:rPr/>
          </w:pPr>
          <w:hyperlink w:anchor="__RefHeading___Toc1551032_2322387425">
            <w:r>
              <w:rPr>
                <w:webHidden/>
                <w:rStyle w:val="IndexLink"/>
                <w:rtl w:val="true"/>
              </w:rPr>
              <w:t>آدابی که زایران باید رعایت کنند</w:t>
            </w:r>
            <w:r>
              <w:rPr>
                <w:rStyle w:val="IndexLink"/>
                <w:rtl w:val="true"/>
              </w:rPr>
              <w:t>.</w:t>
              <w:tab/>
            </w:r>
            <w:r>
              <w:rPr>
                <w:rStyle w:val="IndexLink"/>
              </w:rPr>
              <w:t>55</w:t>
            </w:r>
          </w:hyperlink>
        </w:p>
        <w:p>
          <w:pPr>
            <w:pStyle w:val="Contents4"/>
            <w:tabs>
              <w:tab w:val="clear" w:pos="8176"/>
              <w:tab w:val="right" w:pos="9026" w:leader="dot"/>
            </w:tabs>
            <w:rPr/>
          </w:pPr>
          <w:hyperlink w:anchor="__RefHeading___Toc1551034_2322387425">
            <w:r>
              <w:rPr>
                <w:webHidden/>
                <w:rStyle w:val="IndexLink"/>
                <w:rtl w:val="true"/>
              </w:rPr>
              <w:t>سخنانی پیرامون زیارت قبور</w:t>
            </w:r>
            <w:r>
              <w:rPr>
                <w:rStyle w:val="IndexLink"/>
                <w:rtl w:val="true"/>
              </w:rPr>
              <w:tab/>
            </w:r>
            <w:r>
              <w:rPr>
                <w:rStyle w:val="IndexLink"/>
              </w:rPr>
              <w:t>55</w:t>
            </w:r>
          </w:hyperlink>
        </w:p>
        <w:p>
          <w:pPr>
            <w:pStyle w:val="Contents4"/>
            <w:tabs>
              <w:tab w:val="clear" w:pos="8176"/>
              <w:tab w:val="right" w:pos="9026" w:leader="dot"/>
            </w:tabs>
            <w:rPr/>
          </w:pPr>
          <w:hyperlink w:anchor="__RefHeading___Toc1551036_2322387425">
            <w:r>
              <w:rPr>
                <w:webHidden/>
                <w:rStyle w:val="IndexLink"/>
                <w:rtl w:val="true"/>
              </w:rPr>
              <w:t>نذر برای اهل قبور</w:t>
            </w:r>
            <w:r>
              <w:rPr>
                <w:rStyle w:val="IndexLink"/>
                <w:rtl w:val="true"/>
              </w:rPr>
              <w:tab/>
            </w:r>
            <w:r>
              <w:rPr>
                <w:rStyle w:val="IndexLink"/>
              </w:rPr>
              <w:t>56</w:t>
            </w:r>
          </w:hyperlink>
        </w:p>
        <w:p>
          <w:pPr>
            <w:pStyle w:val="Contents4"/>
            <w:tabs>
              <w:tab w:val="clear" w:pos="8176"/>
              <w:tab w:val="right" w:pos="9026" w:leader="dot"/>
            </w:tabs>
            <w:rPr/>
          </w:pPr>
          <w:hyperlink w:anchor="__RefHeading___Toc1551038_2322387425">
            <w:r>
              <w:rPr>
                <w:webHidden/>
                <w:rStyle w:val="IndexLink"/>
                <w:rtl w:val="true"/>
              </w:rPr>
              <w:t>قبرهایی که قصد زیارت آن‌ها را می توان کرد</w:t>
            </w:r>
            <w:r>
              <w:rPr>
                <w:rStyle w:val="IndexLink"/>
                <w:rtl w:val="true"/>
              </w:rPr>
              <w:tab/>
            </w:r>
            <w:r>
              <w:rPr>
                <w:rStyle w:val="IndexLink"/>
              </w:rPr>
              <w:t>58</w:t>
            </w:r>
          </w:hyperlink>
        </w:p>
        <w:p>
          <w:pPr>
            <w:pStyle w:val="Contents3"/>
            <w:tabs>
              <w:tab w:val="clear" w:pos="8459"/>
              <w:tab w:val="right" w:pos="9026" w:leader="dot"/>
            </w:tabs>
            <w:rPr/>
          </w:pPr>
          <w:hyperlink w:anchor="__RefHeading___Toc1551040_2322387425">
            <w:r>
              <w:rPr>
                <w:webHidden/>
                <w:rStyle w:val="IndexLink"/>
              </w:rPr>
              <w:t>8</w:t>
            </w:r>
            <w:r>
              <w:rPr>
                <w:rStyle w:val="IndexLink"/>
                <w:rtl w:val="true"/>
              </w:rPr>
              <w:t xml:space="preserve">. </w:t>
            </w:r>
            <w:r>
              <w:rPr>
                <w:rStyle w:val="IndexLink"/>
                <w:rtl w:val="true"/>
              </w:rPr>
              <w:t>کندوکاوی در حدیث</w:t>
            </w:r>
            <w:r>
              <w:rPr>
                <w:rStyle w:val="IndexLink"/>
                <w:rtl w:val="true"/>
              </w:rPr>
              <w:tab/>
            </w:r>
            <w:r>
              <w:rPr>
                <w:rStyle w:val="IndexLink"/>
              </w:rPr>
              <w:t>60</w:t>
            </w:r>
          </w:hyperlink>
        </w:p>
        <w:p>
          <w:pPr>
            <w:pStyle w:val="Contents4"/>
            <w:tabs>
              <w:tab w:val="clear" w:pos="8176"/>
              <w:tab w:val="right" w:pos="9026" w:leader="dot"/>
            </w:tabs>
            <w:rPr/>
          </w:pPr>
          <w:hyperlink w:anchor="__RefHeading___Toc1551042_2322387425">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551044_2322387425">
            <w:r>
              <w:rPr>
                <w:webHidden/>
                <w:rStyle w:val="IndexLink"/>
                <w:rtl w:val="true"/>
              </w:rPr>
              <w:t>سلسله دروغ‌سازان و جاعلان</w:t>
            </w:r>
            <w:r>
              <w:rPr>
                <w:rStyle w:val="IndexLink"/>
                <w:rtl w:val="true"/>
              </w:rPr>
              <w:tab/>
            </w:r>
            <w:r>
              <w:rPr>
                <w:rStyle w:val="IndexLink"/>
              </w:rPr>
              <w:t>62</w:t>
            </w:r>
          </w:hyperlink>
        </w:p>
        <w:p>
          <w:pPr>
            <w:pStyle w:val="Contents4"/>
            <w:tabs>
              <w:tab w:val="clear" w:pos="8176"/>
              <w:tab w:val="right" w:pos="9026" w:leader="dot"/>
            </w:tabs>
            <w:rPr/>
          </w:pPr>
          <w:hyperlink w:anchor="__RefHeading___Toc1551046_2322387425">
            <w:r>
              <w:rPr>
                <w:webHidden/>
                <w:rStyle w:val="IndexLink"/>
                <w:rtl w:val="true"/>
              </w:rPr>
              <w:t>زنجیره زاهدان دروغگو</w:t>
            </w:r>
            <w:r>
              <w:rPr>
                <w:rStyle w:val="IndexLink"/>
                <w:rtl w:val="true"/>
              </w:rPr>
              <w:tab/>
            </w:r>
            <w:r>
              <w:rPr>
                <w:rStyle w:val="IndexLink"/>
              </w:rPr>
              <w:t>71</w:t>
            </w:r>
          </w:hyperlink>
        </w:p>
        <w:p>
          <w:pPr>
            <w:pStyle w:val="Contents4"/>
            <w:tabs>
              <w:tab w:val="clear" w:pos="8176"/>
              <w:tab w:val="right" w:pos="9026" w:leader="dot"/>
            </w:tabs>
            <w:rPr/>
          </w:pPr>
          <w:hyperlink w:anchor="__RefHeading___Toc1551048_2322387425">
            <w:r>
              <w:rPr>
                <w:webHidden/>
                <w:rStyle w:val="IndexLink"/>
                <w:rtl w:val="true"/>
              </w:rPr>
              <w:t>مناقب ابوحنیفه</w:t>
            </w:r>
            <w:r>
              <w:rPr>
                <w:rStyle w:val="IndexLink"/>
                <w:rtl w:val="true"/>
              </w:rPr>
              <w:tab/>
            </w:r>
            <w:r>
              <w:rPr>
                <w:rStyle w:val="IndexLink"/>
              </w:rPr>
              <w:t>73</w:t>
            </w:r>
          </w:hyperlink>
        </w:p>
        <w:p>
          <w:pPr>
            <w:pStyle w:val="Contents4"/>
            <w:tabs>
              <w:tab w:val="clear" w:pos="8176"/>
              <w:tab w:val="right" w:pos="9026" w:leader="dot"/>
            </w:tabs>
            <w:rPr/>
          </w:pPr>
          <w:hyperlink w:anchor="__RefHeading___Toc1551050_2322387425">
            <w:r>
              <w:rPr>
                <w:webHidden/>
                <w:rStyle w:val="IndexLink"/>
                <w:rtl w:val="true"/>
              </w:rPr>
              <w:t>در تخریب ابوحنیفه</w:t>
            </w:r>
            <w:r>
              <w:rPr>
                <w:rStyle w:val="IndexLink"/>
                <w:rtl w:val="true"/>
              </w:rPr>
              <w:tab/>
            </w:r>
            <w:r>
              <w:rPr>
                <w:rStyle w:val="IndexLink"/>
              </w:rPr>
              <w:t>75</w:t>
            </w:r>
          </w:hyperlink>
        </w:p>
        <w:p>
          <w:pPr>
            <w:pStyle w:val="Contents4"/>
            <w:tabs>
              <w:tab w:val="clear" w:pos="8176"/>
              <w:tab w:val="right" w:pos="9026" w:leader="dot"/>
            </w:tabs>
            <w:rPr/>
          </w:pPr>
          <w:hyperlink w:anchor="__RefHeading___Toc1551052_2322387425">
            <w:r>
              <w:rPr>
                <w:webHidden/>
                <w:rStyle w:val="IndexLink"/>
                <w:rtl w:val="true"/>
              </w:rPr>
              <w:t>لیست حدیث‌های ساختگی یا وارونه شده</w:t>
            </w:r>
            <w:r>
              <w:rPr>
                <w:rStyle w:val="IndexLink"/>
                <w:rtl w:val="true"/>
              </w:rPr>
              <w:tab/>
            </w:r>
            <w:r>
              <w:rPr>
                <w:rStyle w:val="IndexLink"/>
              </w:rPr>
              <w:t>76</w:t>
            </w:r>
          </w:hyperlink>
        </w:p>
        <w:p>
          <w:pPr>
            <w:pStyle w:val="Contents4"/>
            <w:tabs>
              <w:tab w:val="clear" w:pos="8176"/>
              <w:tab w:val="right" w:pos="9026" w:leader="dot"/>
            </w:tabs>
            <w:rPr/>
          </w:pPr>
          <w:hyperlink w:anchor="__RefHeading___Toc1551054_2322387425">
            <w:r>
              <w:rPr>
                <w:webHidden/>
                <w:rStyle w:val="IndexLink"/>
                <w:rtl w:val="true"/>
              </w:rPr>
              <w:t>مشکل ثقه ها</w:t>
            </w:r>
            <w:r>
              <w:rPr>
                <w:rStyle w:val="IndexLink"/>
                <w:rtl w:val="true"/>
              </w:rPr>
              <w:tab/>
            </w:r>
            <w:r>
              <w:rPr>
                <w:rStyle w:val="IndexLink"/>
              </w:rPr>
              <w:t>78</w:t>
            </w:r>
          </w:hyperlink>
        </w:p>
        <w:p>
          <w:pPr>
            <w:pStyle w:val="Contents4"/>
            <w:tabs>
              <w:tab w:val="clear" w:pos="8176"/>
              <w:tab w:val="right" w:pos="9026" w:leader="dot"/>
            </w:tabs>
            <w:rPr/>
          </w:pPr>
          <w:hyperlink w:anchor="__RefHeading___Toc1551056_2322387425">
            <w:r>
              <w:rPr>
                <w:webHidden/>
                <w:rStyle w:val="IndexLink"/>
                <w:rtl w:val="true"/>
              </w:rPr>
              <w:t xml:space="preserve">زنجیرة روایت‌های جعلی از زبان پیامبر امین </w:t>
            </w:r>
            <w:r>
              <w:rPr>
                <w:rStyle w:val="IndexLink"/>
                <w:rtl w:val="true"/>
              </w:rPr>
              <w:t>(</w:t>
            </w:r>
            <w:r>
              <w:rPr>
                <w:rStyle w:val="IndexLink"/>
                <w:rtl w:val="true"/>
              </w:rPr>
              <w:t>صلی الله علیه و آله و سلم</w:t>
            </w:r>
            <w:r>
              <w:rPr>
                <w:rStyle w:val="IndexLink"/>
                <w:rtl w:val="true"/>
              </w:rPr>
              <w:t>)</w:t>
              <w:tab/>
            </w:r>
            <w:r>
              <w:rPr>
                <w:rStyle w:val="IndexLink"/>
              </w:rPr>
              <w:t>78</w:t>
            </w:r>
          </w:hyperlink>
        </w:p>
        <w:p>
          <w:pPr>
            <w:pStyle w:val="Contents4"/>
            <w:tabs>
              <w:tab w:val="clear" w:pos="8176"/>
              <w:tab w:val="right" w:pos="9026" w:leader="dot"/>
            </w:tabs>
            <w:rPr/>
          </w:pPr>
          <w:hyperlink w:anchor="__RefHeading___Toc1551058_2322387425">
            <w:r>
              <w:rPr>
                <w:webHidden/>
                <w:rStyle w:val="IndexLink"/>
                <w:rtl w:val="true"/>
              </w:rPr>
              <w:t>زنجیرة حدیث های ساختگی تنها در امر خلافت</w:t>
            </w:r>
            <w:r>
              <w:rPr>
                <w:rStyle w:val="IndexLink"/>
                <w:rtl w:val="true"/>
              </w:rPr>
              <w:tab/>
            </w:r>
            <w:r>
              <w:rPr>
                <w:rStyle w:val="IndexLink"/>
              </w:rPr>
              <w:t>81</w:t>
            </w:r>
          </w:hyperlink>
        </w:p>
        <w:p>
          <w:pPr>
            <w:pStyle w:val="Contents4"/>
            <w:tabs>
              <w:tab w:val="clear" w:pos="8176"/>
              <w:tab w:val="right" w:pos="9026" w:leader="dot"/>
            </w:tabs>
            <w:rPr/>
          </w:pPr>
          <w:hyperlink w:anchor="__RefHeading___Toc1551060_2322387425">
            <w:r>
              <w:rPr>
                <w:webHidden/>
                <w:rStyle w:val="IndexLink"/>
                <w:rtl w:val="true"/>
              </w:rPr>
              <w:t>سخن تباه و تزویر رسوا</w:t>
            </w:r>
            <w:r>
              <w:rPr>
                <w:rStyle w:val="IndexLink"/>
                <w:rtl w:val="true"/>
              </w:rPr>
              <w:tab/>
            </w:r>
            <w:r>
              <w:rPr>
                <w:rStyle w:val="IndexLink"/>
              </w:rPr>
              <w:t>86</w:t>
            </w:r>
          </w:hyperlink>
        </w:p>
        <w:p>
          <w:pPr>
            <w:pStyle w:val="Contents4"/>
            <w:tabs>
              <w:tab w:val="clear" w:pos="8176"/>
              <w:tab w:val="right" w:pos="9026" w:leader="dot"/>
            </w:tabs>
            <w:rPr/>
          </w:pPr>
          <w:hyperlink w:anchor="__RefHeading___Toc1551062_2322387425">
            <w:r>
              <w:rPr>
                <w:webHidden/>
                <w:rStyle w:val="IndexLink"/>
                <w:rtl w:val="true"/>
              </w:rPr>
              <w:t>این غرض‌ورزی و جاروجنجال برای چیست؟</w:t>
            </w:r>
            <w:r>
              <w:rPr>
                <w:rStyle w:val="IndexLink"/>
                <w:rtl w:val="true"/>
              </w:rPr>
              <w:tab/>
            </w:r>
            <w:r>
              <w:rPr>
                <w:rStyle w:val="IndexLink"/>
              </w:rPr>
              <w:t>88</w:t>
            </w:r>
          </w:hyperlink>
        </w:p>
        <w:p>
          <w:pPr>
            <w:pStyle w:val="Contents4"/>
            <w:tabs>
              <w:tab w:val="clear" w:pos="8176"/>
              <w:tab w:val="right" w:pos="9026" w:leader="dot"/>
            </w:tabs>
            <w:rPr/>
          </w:pPr>
          <w:hyperlink w:anchor="__RefHeading___Toc1551064_2322387425">
            <w:r>
              <w:rPr>
                <w:webHidden/>
                <w:rStyle w:val="IndexLink"/>
                <w:rtl w:val="true"/>
              </w:rPr>
              <w:t>حکم گزارشگران حدیث‌های دروغین</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65_144886"/>
      <w:bookmarkStart w:id="1" w:name="pg13265_144886"/>
      <w:bookmarkEnd w:id="1"/>
    </w:p>
    <w:p>
      <w:pPr>
        <w:pStyle w:val="Heading2"/>
        <w:numPr>
          <w:ilvl w:val="1"/>
          <w:numId w:val="1"/>
        </w:numPr>
        <w:rPr/>
      </w:pPr>
      <w:bookmarkStart w:id="2" w:name="pg13265_144886"/>
      <w:bookmarkStart w:id="3" w:name="__RefHeading___Toc1550980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عبدالحسین امینی نجفی؛ گزینش و ترجمه سیدابراهیم سیدعلوی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نبأ،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034</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ترجمه، گزینش و انتخاب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عبدالحسین امینی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علوی، سیدابراهیم،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54/223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4042146</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w:t>
      </w:r>
      <w:r>
        <w:rPr>
          <w:rFonts w:eastAsia="IRNazanin" w:cs="IRNazanin"/>
          <w:color w:val="111111"/>
          <w:sz w:val="28"/>
          <w:szCs w:val="28"/>
          <w:lang w:bidi="fa-IR"/>
        </w:rPr>
        <w:t>452/297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2573441</w:t>
      </w:r>
    </w:p>
    <w:p>
      <w:pPr>
        <w:pStyle w:val="BookText"/>
        <w:rPr/>
      </w:pPr>
      <w:r>
        <w:rPr>
          <w:rFonts w:ascii="IRNazanin" w:hAnsi="IRNazanin" w:eastAsia="IRNazanin"/>
          <w:color w:val="111111"/>
          <w:sz w:val="28"/>
          <w:sz w:val="28"/>
          <w:szCs w:val="28"/>
          <w:rtl w:val="true"/>
          <w:lang w:bidi="fa-IR"/>
        </w:rPr>
        <w:t xml:space="preserve">الغدیر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طی‌الأرض، زیارت و دیگر 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عبدالحسین امینی نجفی</w:t>
      </w:r>
    </w:p>
    <w:p>
      <w:pPr>
        <w:pStyle w:val="BookText"/>
        <w:rPr/>
      </w:pPr>
      <w:r>
        <w:rPr>
          <w:rFonts w:ascii="IRNazanin" w:hAnsi="IRNazanin" w:eastAsia="IRNazanin"/>
          <w:color w:val="111111"/>
          <w:sz w:val="28"/>
          <w:sz w:val="28"/>
          <w:szCs w:val="28"/>
          <w:rtl w:val="true"/>
          <w:lang w:bidi="fa-IR"/>
        </w:rPr>
        <w:t>گزینش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 سیدعلوی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فخاری</w:t>
      </w:r>
    </w:p>
    <w:p>
      <w:pPr>
        <w:pStyle w:val="BookText"/>
        <w:rPr/>
      </w:pPr>
      <w:r>
        <w:rPr>
          <w:rFonts w:ascii="IRNazanin" w:hAnsi="IRNazanin" w:eastAsia="IRNazanin"/>
          <w:color w:val="111111"/>
          <w:sz w:val="28"/>
          <w:sz w:val="28"/>
          <w:szCs w:val="28"/>
          <w:rtl w:val="true"/>
          <w:lang w:bidi="fa-IR"/>
        </w:rPr>
        <w:t>حروفچینی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چکاد</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شریعتی، بالاتر از خیابان بهارشیراز،</w:t>
      </w:r>
    </w:p>
    <w:p>
      <w:pPr>
        <w:pStyle w:val="BookText"/>
        <w:rPr/>
      </w:pPr>
      <w:r>
        <w:rPr>
          <w:rFonts w:ascii="IRNazanin" w:hAnsi="IRNazanin" w:eastAsia="IRNazanin"/>
          <w:color w:val="111111"/>
          <w:sz w:val="28"/>
          <w:sz w:val="28"/>
          <w:szCs w:val="28"/>
          <w:rtl w:val="true"/>
          <w:lang w:bidi="fa-IR"/>
        </w:rPr>
        <w:t xml:space="preserve">کوچه مقدم، نبش ادیبی، پلاک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طبقه سوم</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034</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0982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65_144888"/>
      <w:bookmarkStart w:id="8" w:name="pg13265_144888"/>
      <w:bookmarkEnd w:id="8"/>
    </w:p>
    <w:p>
      <w:pPr>
        <w:pStyle w:val="Heading2"/>
        <w:numPr>
          <w:ilvl w:val="1"/>
          <w:numId w:val="1"/>
        </w:numPr>
        <w:rPr/>
      </w:pPr>
      <w:bookmarkStart w:id="9" w:name="pg13265_144888"/>
      <w:bookmarkStart w:id="10" w:name="__RefHeading___Toc1550984_2322387425"/>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پیش‌سخن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پیشاهنگ سخن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طی‌الارض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طیّ‌الارض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رد شمس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رکعت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اوراد و ختوم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در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امامان شیعه به غیب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 جنازه‌ها به مشاهد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مشاهد عترت پاک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انگیزة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سخنان سرشناسان مذاهب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سه فرع فقهی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آداب زیارت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توسل و شفاعت‌طلبی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تبرک به قبر شریف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زیارت امامان بقیع و دیگر مزارها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زیارت شهدای احد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زیارت مسجد قبا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زیارت اهل قبور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آدابی که زایران باید رعایت کنند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سخنانی پیرامون زیارت قبور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نذر برای اهل قبور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قبرهایی که قصد زیارت آن‌ها را می‌توان کرد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کندوکاوی در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سلسله دروغ‌سازان و جاعلان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زنجیره زاهدان دروغگو</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مناقب ابوحنیفه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 تخریب ابوحنیفه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 حدیث‌های ساختگی یا وارونه شده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مشکل ثقه‌ها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زنجیرة روایت‌های جعلی از زبان پیامبر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زنجیرة حدیث‌های ساختگی تنها در امر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سخن تباه و تزویر رسوا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این غرض‌ورزی و جاروجنجال برای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گزارشگران حدیث‌های دروغین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12" w:name="pg13265_144890"/>
    </w:p>
    <w:p>
      <w:pPr>
        <w:pStyle w:val="Heading2"/>
        <w:numPr>
          <w:ilvl w:val="1"/>
          <w:numId w:val="1"/>
        </w:numPr>
        <w:rPr/>
      </w:pPr>
      <w:bookmarkStart w:id="13" w:name="__RefHeading___Toc1550986_2322387425"/>
      <w:bookmarkStart w:id="14" w:name="_Toc4"/>
      <w:bookmarkEnd w:id="12"/>
      <w:bookmarkEnd w:id="13"/>
      <w:r>
        <w:rPr>
          <w:rtl w:val="true"/>
        </w:rPr>
        <w:t>پیش‌سخن</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حمد و ثنا خدایا تو را سزاست ای آن‌که با شکوه و عظمت، بر دل‌ها تجلّی کردی و در پرتو عزّتت از دیدگان، محجوب شدی و با قدرت بی انتهایت بر اشیاء، توانا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دیدگان برای دیدن تو استوارند و نه اندیشه ها به کنه ذاتت رسند و نه عقل‌ها نهایت توانایی تو را در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 برای توست ای خدای سبحان در برابر نعمت‌های بزرگ و فراوانی که بر ما احسان فرمودی و انبوه نعمات که از ره تفضّل و نه استحقاق به ما ارزانی داشتی و خلاءها را پر کردی و هر چه از تو خواسته شد، اجابت فرمودی چنان‌که خود بیان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آتاکم من کل ما سالتموه و إن تعدّوا نعمة الله لاتحصوها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آنچه شما از او درخواست کردید، به شما داد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او برشمرید نتوانید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خداوند متعال تو را حمد و ثنا گوییم که ما را از </w:t>
      </w:r>
    </w:p>
    <w:p>
      <w:pPr>
        <w:pStyle w:val="BookText"/>
        <w:rPr/>
      </w:pPr>
      <w:r>
        <w:rPr>
          <w:rFonts w:ascii="IRNazanin" w:hAnsi="IRNazanin" w:eastAsia="IRNazanin"/>
          <w:color w:val="111111"/>
          <w:sz w:val="28"/>
          <w:sz w:val="28"/>
          <w:szCs w:val="28"/>
          <w:rtl w:val="true"/>
          <w:lang w:bidi="fa-IR"/>
        </w:rPr>
        <w:t>پلیدی‌های کفر و از آلودگی های شرک پاک و مبرّا ساختی و با برانگیختن با فضیلت ترین رسولان و بزرگ‌ترین سفیران و خاتم پیامبرانت با کتابی گران سنگ راه روشن هدایت پیشاپیش ما گشودی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 اذ بعث فیهم رسولاً من انفسهم یتلوا علیهم آیاته و یزکّیهم و یعلّمُهم الکتاب و الحکمه و إن کانوا من قبل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آل‌عمران</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به مومنان منّت نهاد آن‌گاه که در میان ایشان رسولی از خودشان برانگیخت که آیات الهی برای ایشان تلاوت می کند و تزکیه شان فرموده و آن ها را کتاب و حکمت می آموزد هر چند که پیشتر در گمراهی آشکار به سر می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تو راست ای صاحب جلالت و شکوه بر اتمام نعمت هایت و اکمال دین پیامبرت با ولایت امیرمؤمنان برادر رسول تو و پدر نسل و ذریّه اش و سیّد و آقای عترت و جانشین بلافصل او که قرآن در آن باره فرو فرستادی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بر شما کامل ساختم و نعمت خود را بر شما به اتمام رسانده و برای شما اسلام را به عنوان دین و آیین پسندیدم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ثنا برای توست ای عزیز که توفیق پیروی از پیامبر برگزیده ات محمد مصطفی و جانشین او در میان امتش، را به ما عطا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 کرامت و عترت و اهل بیت همانان که </w:t>
      </w:r>
    </w:p>
    <w:p>
      <w:pPr>
        <w:pStyle w:val="BookText"/>
        <w:rPr/>
      </w:pPr>
      <w:r>
        <w:rPr>
          <w:rFonts w:ascii="IRNazanin" w:hAnsi="IRNazanin" w:eastAsia="IRNazanin"/>
          <w:color w:val="111111"/>
          <w:sz w:val="28"/>
          <w:sz w:val="28"/>
          <w:szCs w:val="28"/>
          <w:rtl w:val="true"/>
          <w:lang w:bidi="fa-IR"/>
        </w:rPr>
        <w:t>طاعتشان را به ما فرض و به مودت و دوستی شان فرمان دادی و آن مهر و وفا را پاداش رسالت خاتم قرار داده و آن را حسنه نامیدی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یقترف حسنۀ نزد له فیها حسناً إنّ الله غفور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حسنه و کار نیکی کند برای او نکویی می‌افزاییم و همانا خداوند آمرزندة سپاسگزار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کن مرا که نعمت تو را که بر من و پدر و مادرم ارزانی داشتی، شکر بگزارم و بتوانم عمل صالح و شایسته ای انجام دهم که تو آن را بپسندی و وضع مرا و ذریه ام را سامان بده، من به سوی تو برگشته ام و من از مسلمانانم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الأمینی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3265_144894"/>
      <w:bookmarkStart w:id="16" w:name="pg13265_144894"/>
      <w:bookmarkEnd w:id="16"/>
    </w:p>
    <w:p>
      <w:pPr>
        <w:pStyle w:val="Heading2"/>
        <w:numPr>
          <w:ilvl w:val="1"/>
          <w:numId w:val="1"/>
        </w:numPr>
        <w:rPr/>
      </w:pPr>
      <w:bookmarkStart w:id="17" w:name="pg13265_144894"/>
      <w:bookmarkStart w:id="18" w:name="__RefHeading___Toc1550988_2322387425"/>
      <w:bookmarkStart w:id="19" w:name="_Toc5"/>
      <w:bookmarkEnd w:id="17"/>
      <w:bookmarkEnd w:id="18"/>
      <w:r>
        <w:rPr>
          <w:rtl w:val="true"/>
        </w:rPr>
        <w:t>پیشاهنگ سخن</w:t>
      </w:r>
      <w:bookmarkEnd w:id="19"/>
    </w:p>
    <w:p>
      <w:pPr>
        <w:pStyle w:val="BookText"/>
        <w:rPr/>
      </w:pPr>
      <w:r>
        <w:rPr>
          <w:rFonts w:ascii="IRNazanin" w:hAnsi="IRNazanin" w:eastAsia="IRNazanin"/>
          <w:color w:val="111111"/>
          <w:sz w:val="28"/>
          <w:sz w:val="28"/>
          <w:szCs w:val="28"/>
          <w:rtl w:val="true"/>
          <w:lang w:bidi="fa-IR"/>
        </w:rPr>
        <w:t xml:space="preserve">در جلدهای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سرگذشت حدیث غدیر و غدیریه‌سرایان قرون اسلامی از آغاز تا قرن دوازدهم هجری سخن گفتیم و در جلد سوم برخی کتاب ها را که عربده های قرون وسطی و عصر جاهلیت سر داده اند با نقد چندین کتاب، به پایان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جلدهای پیشین الغدیر بزرگ بر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مطالبی را که برخی شاعران غدیریه‌سرا از فضائل و منقبت های والای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اند و برخی از نامردمان روزگار در آن ها تردید نشان داده و القای شبهه نموده اند، به نقد کشیده و با ارائه اسناد خلل ناپذیر آن ها را برهانی می سازیم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بزرگ علّامه امینی شاد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3265_144896"/>
      <w:bookmarkStart w:id="21" w:name="pg13265_144896"/>
      <w:bookmarkEnd w:id="21"/>
    </w:p>
    <w:p>
      <w:pPr>
        <w:pStyle w:val="Heading2"/>
        <w:numPr>
          <w:ilvl w:val="1"/>
          <w:numId w:val="1"/>
        </w:numPr>
        <w:rPr/>
      </w:pPr>
      <w:bookmarkStart w:id="22" w:name="pg13265_144896"/>
      <w:bookmarkStart w:id="23" w:name="__RefHeading___Toc1550990_2322387425"/>
      <w:bookmarkStart w:id="24" w:name="_Toc6"/>
      <w:bookmarkEnd w:id="22"/>
      <w:bookmarkEnd w:id="23"/>
      <w:r>
        <w:rPr>
          <w:rtl w:val="true"/>
        </w:rPr>
        <w:t xml:space="preserve">طی الارض امیرالمؤمنین </w:t>
      </w:r>
      <w:r>
        <w:rPr>
          <w:rtl w:val="true"/>
        </w:rPr>
        <w:t>(</w:t>
      </w:r>
      <w:r>
        <w:rPr>
          <w:rtl w:val="true"/>
        </w:rPr>
        <w:t>علیه السلام</w:t>
      </w:r>
      <w:r>
        <w:rPr>
          <w:rtl w:val="true"/>
        </w:rPr>
        <w:t>)</w:t>
      </w:r>
      <w:bookmarkEnd w:id="24"/>
    </w:p>
    <w:p>
      <w:pPr>
        <w:pStyle w:val="Heading3"/>
        <w:numPr>
          <w:ilvl w:val="2"/>
          <w:numId w:val="1"/>
        </w:numPr>
        <w:rPr/>
      </w:pPr>
      <w:bookmarkStart w:id="25" w:name="__RefHeading___Toc1550992_2322387425"/>
      <w:bookmarkStart w:id="26" w:name="_Toc7"/>
      <w:bookmarkEnd w:id="25"/>
      <w:r>
        <w:rPr/>
        <w:t>1</w:t>
      </w:r>
      <w:r>
        <w:rPr>
          <w:rtl w:val="true"/>
        </w:rPr>
        <w:t xml:space="preserve">. </w:t>
      </w:r>
      <w:r>
        <w:rPr>
          <w:rtl w:val="true"/>
        </w:rPr>
        <w:t>طیّ الارض</w:t>
      </w:r>
      <w:bookmarkEnd w:id="26"/>
    </w:p>
    <w:p>
      <w:pPr>
        <w:pStyle w:val="BookText"/>
        <w:rPr/>
      </w:pPr>
      <w:r>
        <w:rPr>
          <w:rFonts w:ascii="IRNazanin" w:hAnsi="IRNazanin" w:eastAsia="IRNazanin"/>
          <w:color w:val="111111"/>
          <w:sz w:val="28"/>
          <w:sz w:val="28"/>
          <w:szCs w:val="28"/>
          <w:rtl w:val="true"/>
          <w:lang w:bidi="fa-IR"/>
        </w:rPr>
        <w:t xml:space="preserve">از فضائل و کرامات 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اقساسی از غدیریه‌سرایان، این فضیلت را مطابق با روایت ذیل به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روزی مستنصر، خلیفة عباسی به همراه عزالدین بن اقساسی به زیارت قبر سلمان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بین راه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هایی که غلات شیعیان و دوستداران علی بن ابی طالب، می گویند آن است که او در شب وفات سلمان از مدینه به مدائن آمده و او را غسل داده و شبانه به مدینه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اقساسی بالبداهه چند بیت سرود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منکر آن هستی که وصی، برای غسل سلمان پاک شبانه از مدینه به مدائن آمد و همان شب به مدینه بازگشت و آن را غلو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آصف در یک چشم برهم زدن تخت بلقیس را از سرزمین سبا به بیت المقدس نیاورد؟ </w:t>
      </w:r>
    </w:p>
    <w:p>
      <w:pPr>
        <w:pStyle w:val="BookText"/>
        <w:rPr/>
      </w:pPr>
      <w:r>
        <w:rPr>
          <w:rFonts w:ascii="IRNazanin" w:hAnsi="IRNazanin" w:eastAsia="IRNazanin"/>
          <w:color w:val="111111"/>
          <w:sz w:val="28"/>
          <w:sz w:val="28"/>
          <w:szCs w:val="28"/>
          <w:rtl w:val="true"/>
          <w:lang w:bidi="fa-IR"/>
        </w:rPr>
        <w:t xml:space="preserve">تو ماجرای آصف را غلو نمی دانی اما کار حیدر را غلو می شماری؛ اگر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رسولان باشد، که هست؛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بهترین اوصیا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منکران کرامت طی الارض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اندیشند که چنان کاری محال عادی است، نه ناممکن عقلی و ذاتی؛ وگرنه بسیاری از حقایق قرآنی مانند واقعة معراج و ماجرای آصف، زیر سوال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اختراعات صنعتی و پدیده هواپیما که سرعت های شگفتی دارند توضیح داده که چنان کاری محال ذاتی نیست، هر چند از روی عادت ناممکن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تر آن‌که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الارض را در حق او غلو دانسته اند، لیکن چنان امر را برای اشخاص عادی خودشان اثبات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علامه به ده داستان با ذکر مأخذ و منبع، اشاره می کند و ما به یک مورد اشاره می‌کنیم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سخاوی در طبقات خود آورده است که شیخ معالی از شیخ سلطان بعلبکی متوفای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شما چند بار یک شبه به مکه رفته اید؟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یونینی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اراده می کرد که هر فریضه را در مکه بخواند می توانست</w:t>
      </w:r>
      <w:r>
        <w:rPr>
          <w:rFonts w:eastAsia="IRNazanin" w:cs="IRNazanin"/>
          <w:color w:val="111111"/>
          <w:sz w:val="28"/>
          <w:szCs w:val="28"/>
          <w:rtl w:val="true"/>
          <w:lang w:bidi="fa-IR"/>
        </w:rPr>
        <w:t>.</w:t>
      </w:r>
      <w:r>
        <w:rPr>
          <w:rStyle w:val="FootnoteAnchor"/>
          <w:rtl w:val="true"/>
        </w:rPr>
        <w:footnoteReference w:id="2"/>
      </w:r>
      <w:bookmarkStart w:id="27" w:name="pg13265_144898"/>
    </w:p>
    <w:p>
      <w:pPr>
        <w:pStyle w:val="Heading3"/>
        <w:numPr>
          <w:ilvl w:val="2"/>
          <w:numId w:val="1"/>
        </w:numPr>
        <w:rPr/>
      </w:pPr>
      <w:bookmarkStart w:id="28" w:name="__RefHeading___Toc1550994_2322387425"/>
      <w:bookmarkStart w:id="29" w:name="_Toc8"/>
      <w:bookmarkEnd w:id="27"/>
      <w:bookmarkEnd w:id="28"/>
      <w:r>
        <w:rPr/>
        <w:t>2</w:t>
      </w:r>
      <w:r>
        <w:rPr>
          <w:rtl w:val="true"/>
        </w:rPr>
        <w:t xml:space="preserve">. </w:t>
      </w:r>
      <w:r>
        <w:rPr>
          <w:rtl w:val="true"/>
        </w:rPr>
        <w:t>حدیث رد شمس</w:t>
      </w:r>
      <w:bookmarkEnd w:id="29"/>
    </w:p>
    <w:p>
      <w:pPr>
        <w:pStyle w:val="BookText"/>
        <w:rPr/>
      </w:pPr>
      <w:r>
        <w:rPr>
          <w:rFonts w:ascii="IRNazanin" w:hAnsi="IRNazanin" w:eastAsia="IRNazanin"/>
          <w:color w:val="111111"/>
          <w:sz w:val="28"/>
          <w:sz w:val="28"/>
          <w:szCs w:val="28"/>
          <w:rtl w:val="true"/>
          <w:lang w:bidi="fa-IR"/>
        </w:rPr>
        <w:t>انسان تا زنده است هر روز یک سخن شگفت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امیرمؤمنان و امامان معصوم، هر نوع فضیلتی را در حق آنان انکار می نمایند؛ در‌حالی‌که آن فضیلت ها در مورد مردمان عادی نیز،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این فضیلت ها، برگرداندن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آوردیم که خورشید به دعای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امیرمؤمنان برگشته است و چهل سخن از سخنان علما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اهل کین نسبت به امیرمؤمنان، سروصدا راه انداخته و منکر شده اند؛ لیکن اشخاصی مانند سبکی، یافعی و ابن‌حجر، چنین کرامت را برای اسماعیل حضرمی آن هم با دعای خادم او اثبات کرده اند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30" w:name="__RefHeading___Toc1550996_2322387425"/>
      <w:bookmarkStart w:id="31" w:name="_Toc9"/>
      <w:bookmarkEnd w:id="30"/>
      <w:r>
        <w:rPr/>
        <w:t>3</w:t>
      </w:r>
      <w:r>
        <w:rPr>
          <w:rtl w:val="true"/>
        </w:rPr>
        <w:t xml:space="preserve">. </w:t>
      </w:r>
      <w:r>
        <w:rPr>
          <w:rtl w:val="true"/>
        </w:rPr>
        <w:t>هزار رکعت نماز</w:t>
      </w:r>
      <w:bookmarkEnd w:id="31"/>
    </w:p>
    <w:p>
      <w:pPr>
        <w:pStyle w:val="Heading4"/>
        <w:numPr>
          <w:ilvl w:val="3"/>
          <w:numId w:val="1"/>
        </w:numPr>
        <w:rPr/>
      </w:pPr>
      <w:bookmarkStart w:id="32" w:name="__RefHeading___Toc1550998_2322387425"/>
      <w:bookmarkStart w:id="33" w:name="_Toc10"/>
      <w:bookmarkEnd w:id="32"/>
      <w:r>
        <w:rPr>
          <w:rtl w:val="true"/>
        </w:rPr>
        <w:t>اشاره</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بسیاری از روایات، مولای ما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سبط شهید و فرزند پاک و علی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شبانه روز هزار رکعت نماز می خوانده اند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این معنا مورد قبول همگان بود تا ابن‌تیمیه، آن هم به سبب جهل و نادانی او، که این عمل نیک را مکروه پنداشته و از فضیلت به دور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 او بر این مدعا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سیزده رکعت و در روز تعداد رکعات معینی نماز می‌گزارد و تمام شب را نماز نمی خواند و هر روز، روزه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شب بیدار ماندن، مستحب نیست و سنت ثابت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گاه مدعی شده که چنان کاری ناممکن 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به طور طبیعی هزار رکعت نماز باید با شتاب خوانده شود و آن، خالی از خضوع و خشوع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 گوید شب زنده داری همراه با تهجد و تلاوت قرآن در یک رکعت، از عثمان ثابت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علامه امینی در جواب این سخنان بی پایة 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این که هزار رکعت نماز خواندن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نشانه جهل و ناآگاهی او نسبت به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از روی عناد و لجاجت، حقیقت را وارونه نشان می دهد زیرا نمازهای روز و شب و نافله ها، ارتباطی با استحباب مطلق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داریم مبنی بر این‌که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یا زیاد – بهترین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قدر نماز می خواند که پاهای مبارکش کوفته می‌شد و می شکافت</w:t>
      </w:r>
      <w:r>
        <w:rPr>
          <w:rFonts w:eastAsia="IRNazanin" w:cs="IRNazanin"/>
          <w:color w:val="111111"/>
          <w:sz w:val="28"/>
          <w:szCs w:val="28"/>
          <w:rtl w:val="true"/>
          <w:lang w:bidi="fa-IR"/>
        </w:rPr>
        <w:t>.</w:t>
      </w:r>
      <w:r>
        <w:rPr>
          <w:rStyle w:val="FootnoteAnchor"/>
          <w:rtl w:val="true"/>
        </w:rPr>
        <w:footnoteReference w:id="6"/>
      </w:r>
      <w:bookmarkStart w:id="34" w:name="pg13265_144900"/>
    </w:p>
    <w:p>
      <w:pPr>
        <w:pStyle w:val="BookText"/>
        <w:rPr/>
      </w:pPr>
      <w:bookmarkEnd w:id="34"/>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و چهار نفر نام برده که در هر روز یکصد رکعت، دویست رکعت و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چهارصد، پانصد 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خواندند و نیز از تعدادی اهل سنت، از جمله رابعه، سخن گفته که در یک شبانه روز و یا در یک روز هزار رکعت نماز می خوانده اند،</w:t>
      </w:r>
      <w:r>
        <w:rPr>
          <w:rStyle w:val="FootnoteAnchor"/>
          <w:rtl w:val="true"/>
        </w:rPr>
        <w:footnoteReference w:id="7"/>
      </w:r>
      <w:r>
        <w:rPr>
          <w:rFonts w:ascii="IRNazanin" w:hAnsi="IRNazanin" w:eastAsia="IRNazanin"/>
          <w:color w:val="111111"/>
          <w:sz w:val="28"/>
          <w:sz w:val="28"/>
          <w:szCs w:val="28"/>
          <w:rtl w:val="true"/>
          <w:lang w:bidi="fa-IR"/>
        </w:rPr>
        <w:t>وانگهی اگر شب زنده داری، آن گونه که ابن‌تیمیه مدعی است، مستحب نبوده و مکروه باشد، تهجد و شب زنده داری در کتاب های گوناگون، فضیلت شمرده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از سیزده نفر از بزرگان اهل سنت نام برده که چهل سال تمام با وضوی نماز عشاء، نماز صبح خوانده اند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و چون به نظر برادران اهل تسنن، سنت تنها با عمل پیامبر اثبات نمی‌شود؛ بلکه با عمل فردی از مسلمانان نیز اثبات می شود؛ بنابراین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باشد که خواندن یک هزار رکعت نماز را سنت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عمربن‌خطاب در سال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تراویح را سنت کرد و گفت بدعت خوبی است</w:t>
      </w:r>
      <w:r>
        <w:rPr>
          <w:rFonts w:eastAsia="IRNazanin" w:cs="IRNazanin"/>
          <w:color w:val="111111"/>
          <w:sz w:val="28"/>
          <w:szCs w:val="28"/>
          <w:rtl w:val="true"/>
          <w:lang w:bidi="fa-IR"/>
        </w:rPr>
        <w:t>.</w:t>
      </w:r>
    </w:p>
    <w:p>
      <w:pPr>
        <w:pStyle w:val="Heading4"/>
        <w:numPr>
          <w:ilvl w:val="3"/>
          <w:numId w:val="1"/>
        </w:numPr>
        <w:rPr/>
      </w:pPr>
      <w:bookmarkStart w:id="35" w:name="__RefHeading___Toc1551000_2322387425"/>
      <w:bookmarkStart w:id="36" w:name="_Toc11"/>
      <w:bookmarkEnd w:id="35"/>
      <w:r>
        <w:rPr>
          <w:rtl w:val="true"/>
        </w:rPr>
        <w:t>اوراد و ختوم</w:t>
      </w:r>
      <w:bookmarkEnd w:id="3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موضوع نماز که بگذریم، در میان کتاب ها با موضوع وردها، ذکرها و ختم هایی مواجهه می شویم که بیش از یک‌هزار </w:t>
      </w:r>
    </w:p>
    <w:p>
      <w:pPr>
        <w:pStyle w:val="BookText"/>
        <w:rPr/>
      </w:pPr>
      <w:r>
        <w:rPr>
          <w:rFonts w:ascii="IRNazanin" w:hAnsi="IRNazanin" w:eastAsia="IRNazanin"/>
          <w:color w:val="111111"/>
          <w:sz w:val="28"/>
          <w:sz w:val="28"/>
          <w:szCs w:val="28"/>
          <w:rtl w:val="true"/>
          <w:lang w:bidi="fa-IR"/>
        </w:rPr>
        <w:t>رکعت نماز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و هم‌مسلکان او در این موارد ایرادی وارد نکرده اند؛ زیرا انگیزه های انکار بر اهل‌بیت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نفر از اهل سنت را نام می برد که بر ذکر اوراد و ختم هایی مداومت داشته اند و ابوحنیفه پیشوای حنفی ها، در نماز جمعه حضور می یافت و پیش از نماز جمعه بیست رکعت نماز می خواند و در آن ها قرآن را ختم می کرد</w:t>
      </w:r>
      <w:r>
        <w:rPr>
          <w:rStyle w:val="FootnoteAnchor"/>
          <w:rtl w:val="true"/>
        </w:rPr>
        <w:footnoteReference w:id="9"/>
      </w:r>
      <w:r>
        <w:rPr>
          <w:rFonts w:ascii="IRNazanin" w:hAnsi="IRNazanin" w:eastAsia="IRNazanin"/>
          <w:color w:val="111111"/>
          <w:sz w:val="28"/>
          <w:sz w:val="28"/>
          <w:szCs w:val="28"/>
          <w:rtl w:val="true"/>
          <w:lang w:bidi="fa-IR"/>
        </w:rPr>
        <w:t>و در مشکل ختم قرآن از نه تن، از جمله عثمان، نام می برد که شبانه در یک رکعت قرآن ختم کرده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عده ای در هر شب یک قرآن ختم می نموده و کسانی دیگر دو بار ختم قرآن می کرده اند و طایفة سوم در هر شبانه روز دو بار ختم قرآن می کردند و بعضی در یک شب دو بار و بعضی در روز و شب سه بار و بعضی چهار بار و برخی هشت ختم و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افسانه هایی است که کتاب ها را پر کرده بدون این‌که در صحت و سقم آن ها، بحث کنند و اگر ابن تیمیه می‌دانست کسانی با دید انتقادی و موشکافانه به مسئله خواهند نگریست، درباره هزار رکعت نماز امیرمؤمنان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فرو می بست تا قوم او بیش از این رسوا نشوند</w:t>
      </w:r>
      <w:r>
        <w:rPr>
          <w:rFonts w:eastAsia="IRNazanin" w:cs="IRNazanin"/>
          <w:color w:val="111111"/>
          <w:sz w:val="28"/>
          <w:szCs w:val="28"/>
          <w:rtl w:val="true"/>
          <w:lang w:bidi="fa-IR"/>
        </w:rPr>
        <w:t xml:space="preserve">. </w:t>
      </w:r>
      <w:bookmarkStart w:id="37" w:name="pg13265_144902"/>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انهم قالوا سمعنا واطعنا و اسمع و انظرنا لکان خیراً لهم و اقوم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هرگاه آنان می گفتند شنیدیم و اطاعت کردیم،  بشنو و بنگر، برایشان بهتر و استوارتر بود لیکن نفرین برایشان به سبب کفرشان که جز اندکی ایمان ندارند</w:t>
      </w:r>
      <w:r>
        <w:rPr>
          <w:rFonts w:eastAsia="IRNazanin" w:cs="IRNazanin"/>
          <w:color w:val="111111"/>
          <w:sz w:val="28"/>
          <w:szCs w:val="28"/>
          <w:rtl w:val="true"/>
          <w:lang w:bidi="fa-IR"/>
        </w:rPr>
        <w:t>.</w:t>
      </w:r>
    </w:p>
    <w:p>
      <w:pPr>
        <w:pStyle w:val="Heading3"/>
        <w:numPr>
          <w:ilvl w:val="2"/>
          <w:numId w:val="1"/>
        </w:numPr>
        <w:rPr/>
      </w:pPr>
      <w:bookmarkStart w:id="38" w:name="__RefHeading___Toc1551002_2322387425"/>
      <w:bookmarkStart w:id="39" w:name="_Toc12"/>
      <w:bookmarkEnd w:id="38"/>
      <w:r>
        <w:rPr/>
        <w:t>4</w:t>
      </w:r>
      <w:r>
        <w:rPr>
          <w:rtl w:val="true"/>
        </w:rPr>
        <w:t xml:space="preserve">. </w:t>
      </w:r>
      <w:r>
        <w:rPr>
          <w:rtl w:val="true"/>
        </w:rPr>
        <w:t>محدَّث در اسلام</w:t>
      </w:r>
      <w:bookmarkEnd w:id="39"/>
    </w:p>
    <w:p>
      <w:pPr>
        <w:pStyle w:val="BookText"/>
        <w:rPr/>
      </w:pPr>
      <w:r>
        <w:rPr>
          <w:rFonts w:ascii="IRNazanin" w:hAnsi="IRNazanin" w:eastAsia="IRNazanin"/>
          <w:color w:val="111111"/>
          <w:sz w:val="28"/>
          <w:sz w:val="28"/>
          <w:szCs w:val="28"/>
          <w:rtl w:val="true"/>
          <w:lang w:bidi="fa-IR"/>
        </w:rPr>
        <w:t xml:space="preserve">امت مسلمان اتفاق نظر دارند که در میان آن ها همانند امت‌های پیشین، کسانی وجود دارند که به آن ها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فتحة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های صحاح و مسانید از دو طریق شیعه و سنی از این امر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کسی است که فرشتگان با او سخن می گویند و یا به او الهام می شود و یا دلش به نوعی آگاه می گردد و امر از سوی مبدأ اعلی برایش مکشوف می شود و یا حقایقی که برای دیگران پنهان است بر دل او افکنده می شود، بی آن‌که او پیامبر باشد و یا فرشتگان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وجود محدّث، تردیدی نیست، سخن در تشخیص اوست که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امیرالمؤمنین و فرزندان او را که امامانند – درود بر ایشان – از محدّثین می داند و اهل سنت، عمربن خطاب را محدّث می‌شناسد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اهل تسنن در باب محدّث روایاتی دارند که خوانندة متتبع را به جلد پنجم مجموعة الغدیر ارجاع می دهیم و تنها به نصوص شیعه درباره محدّث اشاره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کلینی در باب فرق بین رسول، نبی و محدّث در ذیل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من قبلک من رسول و لانبی و لامحدَث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حدیث آورده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برید از قول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 شما شوم قرائت محدث نزد ما چنان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ابن‌عباس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چه کسانی هستند؟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کسی است که فرشته بر او ظاهر شود و با وی سخن گوید، و پیامبر کسی است که رؤیا می بیند و گاهی عنوان رسالت و نبوت در یک نفر جمع می آید، و محدث کسی است که صدا را می شنود ولی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بیند و در حدیث دیگر به جای محدث، امام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محدث بوده و فرشته ای با او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 فرمایید او پیامبر بوده است؟ امام دستانش را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سلیمان، یا موسی یا ذوالقرنین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نیز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بوده و سلمان نیز محدث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نشان محدث بودن چیست؟ فرمود فرشته نزد او آید و در قلب او چنین و چنان می‌افکند و احادیث دیگر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بررسی احادیث فریقین چنین بر می آید که در تعریف </w:t>
      </w:r>
      <w:bookmarkStart w:id="40" w:name="pg13265_144904"/>
    </w:p>
    <w:p>
      <w:pPr>
        <w:pStyle w:val="BookText"/>
        <w:rPr/>
      </w:pPr>
      <w:bookmarkEnd w:id="40"/>
      <w:r>
        <w:rPr>
          <w:rFonts w:ascii="IRNazanin" w:hAnsi="IRNazanin" w:eastAsia="IRNazanin"/>
          <w:color w:val="111111"/>
          <w:sz w:val="28"/>
          <w:sz w:val="28"/>
          <w:szCs w:val="28"/>
          <w:rtl w:val="true"/>
          <w:lang w:bidi="fa-IR"/>
        </w:rPr>
        <w:t>محدث هماهنگی وجود دارد، و اختلاف در مصداق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جای تعجب نیست که آنچه برای عمربن‌خطاب فضیلت محسوب می شود، همان دربارة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کاستی باشد؟ نه، به خدا سوگند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من بیایید، از دروغ‌پرداز حجاز آن جرثومة نفاق و تخم فساد در جامعة اسلامی بپرسیم، که چرا در حق شیعه دروغ‌پراکنی کرده، و مدعی شده که امامان در نزد شیعه پیامبرانی هستند که به ایشان وحی می شود و فرشتگان بر ایشان وحی می‌آورند و یاوه هایی از این قیبل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ها تحریف کرده و حقیقت را وارونه نشان داده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یفتری الکذب الذین لایؤمنون بآیات الله و اولئک هم الکاذبون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جز این نیست کسانی دروغ گفته و افترا می بندند که به آیه های الهی ایمان ندارند و درغگویان واقعی این‌ها هستند</w:t>
      </w:r>
      <w:r>
        <w:rPr>
          <w:rFonts w:eastAsia="IRNazanin" w:cs="IRNazanin"/>
          <w:color w:val="111111"/>
          <w:sz w:val="28"/>
          <w:szCs w:val="28"/>
          <w:rtl w:val="true"/>
          <w:lang w:bidi="fa-IR"/>
        </w:rPr>
        <w:t>.</w:t>
      </w:r>
    </w:p>
    <w:p>
      <w:pPr>
        <w:pStyle w:val="Heading3"/>
        <w:numPr>
          <w:ilvl w:val="2"/>
          <w:numId w:val="1"/>
        </w:numPr>
        <w:rPr/>
      </w:pPr>
      <w:bookmarkStart w:id="41" w:name="__RefHeading___Toc1551004_2322387425"/>
      <w:bookmarkStart w:id="42" w:name="_Toc13"/>
      <w:bookmarkEnd w:id="41"/>
      <w:r>
        <w:rPr/>
        <w:t>5</w:t>
      </w:r>
      <w:r>
        <w:rPr>
          <w:rtl w:val="true"/>
        </w:rPr>
        <w:t xml:space="preserve">. </w:t>
      </w:r>
      <w:r>
        <w:rPr>
          <w:rtl w:val="true"/>
        </w:rPr>
        <w:t>علم امامان شیعه به غیب</w:t>
      </w:r>
      <w:bookmarkEnd w:id="4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علم غیب امامان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کینه توز خائنانه سخن گفته و بی باکانه مطالب باطل، شایع کرده اند؛ گویا تنها شیعه است که به علم غیب امامان خود معتقد است، و دیگران چنین اعتقادی در مورد پیشوایان خود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قصیمی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شریک خدایند در علم غیب، آنان همه چیز را می دانند و چیزی بر آنان پوشیده نیست، درحالی‌که جز خدا غیب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قصیمی با خصومت قلم زده و تحریف کرده و حقیقت را وارونه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ماورای شهود و عیان گذشته یا آینده است و برای همه انسان ها، مثل علم شهودی،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انسانی از گذشته به او خبر داده باشد یا از آینده ای او را مطلع سازد و آن خبر دهنده از مبدأ غیب و شهادت یا از راه معقول دیگر، آن علم را فراگرفته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هیچ منعی از چنین علم و آگاهی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باورها و آگاهی های مؤمنان، شامل ایمان به خدا، فرشتگان، کتاب ها، رسولان، روز آخرت، بهشت و آتش و لقاء و حیات پس از مرگ، بعث و نشور، نفخ صور، حساب و کتاب، حور و قصور و ولدان و آنچه در روز محشر واقع می‌شود؛ ناشی از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بر آن ها غیب اطلاق کرده و مؤمنان هم با این ویژگی توصیف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غیب را باور دارند</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یخشون ربهم بالغیب</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پروردگارشان را از غیب خشیت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تنذر الذین یخشون ربهم بالغیب</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انذارکنندة کسانی هستی که پروردگارشان را از غیب خشیت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تنذر من اتبع الذکر و خشی الرحمن بالغیب فبشره بمغفرۀ</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کسانی را انذار می کنی که پیرو قرآنند و از خدای رحمان، به غیب، خشیت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التی وعدالله الرحمن عباده بالغیب</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های عدن که خدا بندگان را به غیب وعده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مجموعة معلومات غیبی هر انسان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نبوت و رسالت ایجاب می کند که افزون بر معلومات یاد شده برای همه مؤمنان، آنان از جنبه های مختلف دیگری هم غیب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قرآن گویای چنین علمی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نقص علیک من انباء الرسل ما نثبت به فؤادک و جاءک فی هذه الحق و موعظۀ و ذکری للمؤمنین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همة خبرهای رسولان را به تو حکایت کنیم آن اندازه که دل تو را بدان وسیله آرام نماییم و در همة آن موارد، حقیقت و پندی است برای تو و یادآوری برای مؤمنان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نوع است داستان هایی که خدا برای پیامبرش </w:t>
      </w:r>
    </w:p>
    <w:p>
      <w:pPr>
        <w:pStyle w:val="BookText"/>
        <w:rPr/>
      </w:pPr>
      <w:r>
        <w:rPr>
          <w:rFonts w:ascii="IRNazanin" w:hAnsi="IRNazanin" w:eastAsia="IRNazanin"/>
          <w:color w:val="111111"/>
          <w:sz w:val="28"/>
          <w:sz w:val="28"/>
          <w:szCs w:val="28"/>
          <w:rtl w:val="true"/>
          <w:lang w:bidi="fa-IR"/>
        </w:rPr>
        <w:t>حکایت فرماید و پس از حکایت قصه مریم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انباء الغیب نوحیها الیک</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خبرهای غیبی است که به تو وحی می کنیم و بعد از یاد تضرع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من انباء الغیب نوحیها الیک</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خبرهای غیبی است که آن را به تو وحی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ذکر داستان برادران یوسف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اخبار غیبی است که به تو وحی می کنیم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همان علم غیب خاص پیامبران است و به دیگران داده نشده است، قرآن کریم،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یظهر علی غیبه احداً الا من ارتضی من رسول</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دانای غیب است و احدی را از آن غیب، آگاه نمی‌سازد جز رسولی را که 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البته هیچ کس بر علم خداوند احاطه ندارد چنان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به چیزی از دانش او احاطه پیدا نمی کنند مگر آن اندازه که خود او خواسته باشد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جز اندکی از دانش، داده نشده اید</w:t>
      </w:r>
      <w:r>
        <w:rPr>
          <w:rFonts w:eastAsia="IRNazanin" w:cs="IRNazanin"/>
          <w:color w:val="111111"/>
          <w:sz w:val="28"/>
          <w:szCs w:val="28"/>
          <w:rtl w:val="true"/>
          <w:lang w:bidi="fa-IR"/>
        </w:rPr>
        <w:t>.»</w:t>
      </w:r>
      <w:r>
        <w:rPr>
          <w:rStyle w:val="FootnoteAnchor"/>
          <w:rtl w:val="true"/>
        </w:rPr>
        <w:footnoteReference w:id="2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پیامبر، اولیاء و مؤمنان به صراحت آیات قرآنی، واجد علم غیبند و برای هر کدام از آنان بهره ای است اما علم و دانش </w:t>
      </w:r>
    </w:p>
    <w:p>
      <w:pPr>
        <w:pStyle w:val="BookText"/>
        <w:rPr/>
      </w:pPr>
      <w:r>
        <w:rPr>
          <w:rFonts w:ascii="IRNazanin" w:hAnsi="IRNazanin" w:eastAsia="IRNazanin"/>
          <w:color w:val="111111"/>
          <w:sz w:val="28"/>
          <w:sz w:val="28"/>
          <w:szCs w:val="28"/>
          <w:rtl w:val="true"/>
          <w:lang w:bidi="fa-IR"/>
        </w:rPr>
        <w:t>همه آنان به هر مرتبه و درجه هم باشد ناگزیر در کم و کیف محدود بوده، و دانشی عارضی و اعطایی از سوی حق تعالی است که از قبل چنان علمی برایشان نبوده و ازلی نیست؛ اول و آخر دارد، بی پایان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خدای سبحان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مفاتح الغیب لایعلمها الا هو</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غیب در نزد اوست و آن ها را جز خدای کسی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وارث علم او</w:t>
      </w:r>
      <w:r>
        <w:rPr>
          <w:rStyle w:val="FootnoteAnchor"/>
          <w:rtl w:val="true"/>
        </w:rPr>
        <w:footnoteReference w:id="28"/>
      </w:r>
      <w:r>
        <w:rPr>
          <w:rFonts w:ascii="IRNazanin" w:hAnsi="IRNazanin" w:eastAsia="IRNazanin"/>
          <w:color w:val="111111"/>
          <w:sz w:val="28"/>
          <w:sz w:val="28"/>
          <w:szCs w:val="28"/>
          <w:rtl w:val="true"/>
          <w:lang w:bidi="fa-IR"/>
        </w:rPr>
        <w:t>در میان دانش امتش در عمل و حرکت مطابق آن دانش غیبی شان در زمینة بلایا، منایا و قضایا و این‌که مردم را به چیزی از آن، آگاه بکنند یا نه، به اجازه و رخصت خداوند سبحان موکول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دانستن غیب و عمل برابر آن و آگاه ساختن مردم از آن، سه مرحله جداگانه هستند که هر مرحله ای به مرحلة دیگر دخالتی ندارد که علم به چیزی، مستلزم آن نیست که عمل بر طبق آن، واجب باشد و لازم نیست که آن را به مردم اعلام کند و هر مرحله جهت مقتضی خود را دارد و صورت هایی که مانع می شود و ناگزیر همه را باید رعایت کرد و چنان نیست که هر چه دانسته می شود، مورد عمل قرار می گیرد و نه آن‌که هر چه معلوم گردید، گفته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قضاوت به ظاهر شکایت عمل می کرد، و هرگز به علم غیبی و آگاهی های حاصل از فراست یا مکاشفه، عمل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بیانی صریح دارد، و اگر غیر از این بود نظام اجتماعی به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روشن شود که کجا می توان به علم غیب عمل کرد؟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امری مباح که عمل به مقتضای آگاهی غیبی، کشف و یا خواب و امثال آن، مشکلی ایجاد نکند و در عین حال باید با احتیاط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مفاد آگاهی غیبی، فایده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پیامبر خدا از غیب خبر می داد که البته برحسب نیاز و اقتضای حاجات بوده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غیبی، هشدار یا بشارتی باشد تا مردم را آماده کند و از این قبیل است گزارش های خبرهای غیبی فرزند نوح، پسران آدم و فرزندان قوم هود و عاد و ثمود و خبر قوم ابراهیم و لوط و ذوالقرنین و امثال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 قصه های انبیاء گذشته و امت های در گذشته به تفصیل یا به اجمال که در اخبار از چنین غیب ها، محظوری نیست و به هر حال باید دانست که علم غیب خدای متعال، علمی ذاتی، اصیل 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دانش غیبی دیگران، عرضی و اکتسابی و محدود است و هرگز این دو </w:t>
      </w:r>
    </w:p>
    <w:p>
      <w:pPr>
        <w:pStyle w:val="BookText"/>
        <w:rPr/>
      </w:pPr>
      <w:r>
        <w:rPr>
          <w:rFonts w:ascii="IRNazanin" w:hAnsi="IRNazanin" w:eastAsia="IRNazanin"/>
          <w:color w:val="111111"/>
          <w:sz w:val="28"/>
          <w:sz w:val="28"/>
          <w:szCs w:val="28"/>
          <w:rtl w:val="true"/>
          <w:lang w:bidi="fa-IR"/>
        </w:rPr>
        <w:t>علم و آگاهی قابل مقایسه نبوده و صفت مخلوق با صفت باری تعالی هم‌سنگ نیست و سلسله آیاتی که علم غیب را به خدا اختصاص می‌دهد، همان نوع ذاتی، استقلالی، اصیل و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یعلم من فی السموات و الارض الغیب الا الله</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که در آسمان ها و در زمین است غیب نمی داند جز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عالم غیب السموات و الارض انه علیم بذات الصدور</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دانای غیب آسمان ها و زمین است و او دانندة عمق سینه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یعلم غیب السموات و الارض و الله بصیر بما تعملون</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غیب آسمان ها و زمین را می داند و خدا به آنچه می‌کنید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تردون الی عالم الغیب و الشهادة فینبئکم بما کنتم تعملون</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دانای غیب و آشکار برگردانده می‌شوید و شما را از آن چه می کرده اید آگاه می سازد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 هو الرحمن الرحیم</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غیب و آشکار است، او بخشاینده مهربان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عالم الغیب و الشهادة العزیز الرحیم</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دانای غیب و آشکار، با عزت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 العزیز الحکیم</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غیب و آشکار با عزت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حکایت از نوح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اقول لکم عندی خزائن الله و لا اعلم الغیب و لا اقول لکم انی ملک</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نمی گویم که گنجینه های الهی نزد من است و من غیب نمی دانم و نمی گویم من فرشته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سخن خدا در قالب بیان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اعلم الغیب لاستکثرت من الخیر</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غیب می‌دانستم بیشتر کار خیر انجام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دربارة علم غیب در آیات قرآن و احادیث بیان گردید، معلوم می شود که در نفی و اثبات آن، تعارضی نیست؛ زیرا آنچه نفی می شود غیر از آن چیزی است که اثبات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ذاتی، اصیل، مستقل و بدون قید و حد و حدود از ماسوی‌الله نفی می شود، اما علم غیب عرضی، اعطایی و محدود و مقید، برای غیر خدا و نیز اثبات می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منظور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یحیی‌بن عبدالله‌بن حسن به امام عرض کرد، فدای شما شوم، برخی می گویند شما از غیب آگاهی دارید؟ امام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از این سخن تمام موهای سر و بدن من،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آن علم و دانشی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رسیده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نوع سوم، غیب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پیامبر برخی از همسرانش را از رازی آگاه ساخت و او آن را فاش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صاحب موسی او را از تأویل اموری که توان صبر بر آن ها را نداشت خبر داد، یا عیسی از ذخیره بنی‌اسرائیل در خانه هایشان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داستان غیبی دیگر که در قرآن آمده است و همین‌طور علم فرشتگان و مأموران الهی؛ فرشته ای که از لوح محفوظ مطلع است و فرشته ای در رحم صورتگری می کند و فرشته ای که روزی، اجل و عمر جنین را رقم می زند و ملک الموت جان ها را می گیرد و فرشته ای همواره بیدار است و خواب چشمان او را نمی 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به تقدیر خدای عزیز و داناست و هیچ‌کدام شریک خدا به حساب نمی آیند و معتقدین به آن علوم و دانش ها و توانایی ها، مشرک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خدا کسی را توانا سازد که همه مرده ها را زنده کند باز احیاء کنندة حقیقی و اصلی تنها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بیایید از قصیمی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شیعه که می گویند اگر امامان خواستند چیزی را بدانند خدا آگاهاشان می‌سازد، چگونه با شرک ربط پیدا می کند؟ پس از آن‌که دانستیم علم آنان از خدا و آگاه‌سازی اوست نه مستقل و ذاتی و 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نادان ندانسته که با آن سخن خود علم غیب خدا را محدود کرده است؛ زیرا امامان هر قدر هم از غیب آگاه باشند، لیکن آن محدود و مقید است؛ اما علم غیب الهی، نامحدود و بی انتهاست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حدّه فقد عدّه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واگذاشته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آیه‌ای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غیب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نفهمیده یا تحریف در محتوای آن کرده و به جدال زشت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مرد می پرسیم مگر هم‌کیشان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نکرده‌اند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حذیفه علم ما کان و ما یکون الی یوم القیمه را آموخت؟</w:t>
      </w:r>
      <w:r>
        <w:rPr>
          <w:rStyle w:val="FootnoteAnchor"/>
          <w:rtl w:val="true"/>
        </w:rPr>
        <w:footnoteReference w:id="40"/>
      </w:r>
      <w:r>
        <w:rPr>
          <w:rFonts w:ascii="IRNazanin" w:hAnsi="IRNazanin" w:eastAsia="IRNazanin"/>
          <w:color w:val="111111"/>
          <w:sz w:val="28"/>
          <w:sz w:val="28"/>
          <w:szCs w:val="28"/>
          <w:rtl w:val="true"/>
          <w:lang w:bidi="fa-IR"/>
        </w:rPr>
        <w:t>و چگونه او بر این حدیث ایراد نگرفته که حذیفه شریک خدا گشته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آگاهی مؤمن عادی از مرگ خود و گزینش آن امری ممکن است که این نادان آن را دربارة امامان شیعه برنتافته و شرک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پیشوایان خود باور کرده و شرک ندانسته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عبدالله‌بن 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عثمان محاصره شده بود نزد او آمدم تا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خوابی را که دیشب دیدم برای تو بازگو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از این روزنه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به روزنه ای بالای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آشکار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محاصره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ات گذاشتند؟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سطلی آب پایین فرستاد از آن نوشیدم و سیراب گشتم و اکنون خنکی آن را میانة سینه و شانه‌هایم احساس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نزد ما افطار می کنی و اگر خواستی بر آن ها، یاری 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افطار کردن در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برگزیدم</w:t>
      </w:r>
      <w:r>
        <w:rPr>
          <w:rFonts w:eastAsia="IRNazanin" w:cs="IRNazanin"/>
          <w:color w:val="111111"/>
          <w:sz w:val="28"/>
          <w:szCs w:val="28"/>
          <w:rtl w:val="true"/>
          <w:lang w:bidi="fa-IR"/>
        </w:rPr>
        <w:t>.</w:t>
      </w:r>
      <w:r>
        <w:rPr>
          <w:rStyle w:val="FootnoteAnchor"/>
          <w:rtl w:val="true"/>
        </w:rPr>
        <w:footnoteReference w:id="4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شب در خواب دیدم، با ابوبکر و عمر به من گفتند صبر کن که تو روزی که در پیش است نزد ما افطار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نظایر این ها را در کتاب های حافظان و معجم های سرشناسان قوم دربارة مردمان عادی آورده و آن را کرامت و فضیلت برایشان دانسته و علم غیبی آن ها را ستوده اند و تعجب است از کلام قصیمی و هم‌فکرانش، که دربارة علم غیب امامان شیعه جار و جنجال راه انداخته و یاوه بافته‌اند در حالی‌که بر همان مبنا خللی وارد نشده است</w:t>
      </w:r>
      <w:r>
        <w:rPr>
          <w:rFonts w:eastAsia="IRNazanin" w:cs="IRNazanin"/>
          <w:color w:val="111111"/>
          <w:sz w:val="28"/>
          <w:szCs w:val="28"/>
          <w:rtl w:val="true"/>
          <w:lang w:bidi="fa-IR"/>
        </w:rPr>
        <w:t xml:space="preserve">. </w:t>
      </w:r>
      <w:bookmarkStart w:id="43" w:name="pg13265_144915"/>
    </w:p>
    <w:p>
      <w:pPr>
        <w:pStyle w:val="BookText"/>
        <w:rPr/>
      </w:pPr>
      <w:bookmarkEnd w:id="43"/>
      <w:r>
        <w:rPr>
          <w:rFonts w:ascii="IRNazanin" w:hAnsi="IRNazanin" w:eastAsia="IRNazanin"/>
          <w:color w:val="111111"/>
          <w:sz w:val="28"/>
          <w:sz w:val="28"/>
          <w:szCs w:val="28"/>
          <w:rtl w:val="true"/>
          <w:lang w:bidi="fa-IR"/>
        </w:rPr>
        <w:t xml:space="preserve">آن‌گاه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داستان از آن قبیل را با ذکر منابع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کذبوا بایاتنا سنستدرجهم من حیث لایعلمون</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آیه های ما را تکذیب می کنند از آن‌جا غافل گیرشان می کنیم که نمی دانند</w:t>
      </w:r>
      <w:r>
        <w:rPr>
          <w:rFonts w:eastAsia="IRNazanin" w:cs="IRNazanin"/>
          <w:color w:val="111111"/>
          <w:sz w:val="28"/>
          <w:szCs w:val="28"/>
          <w:rtl w:val="true"/>
          <w:lang w:bidi="fa-IR"/>
        </w:rPr>
        <w:t>.</w:t>
      </w:r>
    </w:p>
    <w:p>
      <w:pPr>
        <w:pStyle w:val="Heading3"/>
        <w:numPr>
          <w:ilvl w:val="2"/>
          <w:numId w:val="1"/>
        </w:numPr>
        <w:rPr/>
      </w:pPr>
      <w:bookmarkStart w:id="44" w:name="__RefHeading___Toc1551006_2322387425"/>
      <w:bookmarkStart w:id="45" w:name="_Toc14"/>
      <w:bookmarkEnd w:id="44"/>
      <w:r>
        <w:rPr/>
        <w:t>6</w:t>
      </w:r>
      <w:r>
        <w:rPr>
          <w:rtl w:val="true"/>
        </w:rPr>
        <w:t xml:space="preserve">. </w:t>
      </w:r>
      <w:r>
        <w:rPr>
          <w:rtl w:val="true"/>
        </w:rPr>
        <w:t>حمل جنازه ها به مشاهد</w:t>
      </w:r>
      <w:bookmarkEnd w:id="45"/>
    </w:p>
    <w:p>
      <w:pPr>
        <w:pStyle w:val="BookText"/>
        <w:rPr/>
      </w:pPr>
      <w:r>
        <w:rPr>
          <w:rFonts w:ascii="IRNazanin" w:hAnsi="IRNazanin" w:eastAsia="IRNazanin"/>
          <w:color w:val="111111"/>
          <w:sz w:val="28"/>
          <w:sz w:val="28"/>
          <w:szCs w:val="28"/>
          <w:rtl w:val="true"/>
          <w:lang w:bidi="fa-IR"/>
        </w:rPr>
        <w:t>برخی مردم ناآگاه به احکام، دربارة این مسئله سروصدای بسیاری بلند کرده و پنداشته اند که این موضوع، از ویژگی‌های شیعه است، لذا کمان برداشته و شیعیان را آماج تیرهای خود قرار داده اند؛ برخی نیز درصدد دفاع برآمده و ناآگاهانه با آن گروه اول شریک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بینوایان پوشیده مانده که در هر چهار مذهب نقل جنازه مرده از محل مرگ به جای دیگر، قبل از دفن و یا بعد از آن، وصیتی در کار باشد یا نباشد، تنها برای مقاصد صحیح مجاز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شرط می توان جنازه ای را قبل از دفن به محل دیگر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نقل، فاسد نشود و پخش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حرمتی نشود و به گونه ای حمل نشود که موجب تحقیر مرده شود؛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در نقل باشد؛ که در صورت فقدان این سه شرط آن عمل،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حنبلی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را جایز می دانند، به شرط وجود غرض صحیح مثل نقل به یک بقعة شریف یا جوار مرد صالح به شرط اطمینان از تغییر نکردن بوی جسد و در این معنی فرقی بین قبل از دفن و بعد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مرده از شهری به شهری برای دفن حرام است و گفته شده که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مرده در نزدیکی مکه یا مدینه، بیت المقدس و یا نزدیک قبر صالحی باشد و اگر وصیت کند که جنازه به یکی از مکان های یاد شده حمل شود، لازم است بدان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مرده در همان جایی که مرده، دفن شود و در برخی موارد نقل جایز است مثل آن‌که محل دفن غصبی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نقل جنازه در شرایع پیشین هم جایز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نقل جسد یعقوب و جسد امیرالمؤمنین از کوفه به نجف حمل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مورد یاد کرده که جنازه شخص پیش از دفن به محل دیگری انتقال یافته است، همچنین از هفتاد مورد نیز یاد کرده که جنازه ای را از محل دفنی به محل دفن دیگر برده اند</w:t>
      </w:r>
      <w:r>
        <w:rPr>
          <w:rFonts w:eastAsia="IRNazanin" w:cs="IRNazanin"/>
          <w:color w:val="111111"/>
          <w:sz w:val="28"/>
          <w:szCs w:val="28"/>
          <w:rtl w:val="true"/>
          <w:lang w:bidi="fa-IR"/>
        </w:rPr>
        <w:t xml:space="preserve">. </w:t>
      </w:r>
      <w:bookmarkStart w:id="46" w:name="pg13265_144917"/>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قصصنا علیک و منهم من لم نقصص علیک</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برای تو حکایت کردیم و برخی دیگر را، نه</w:t>
      </w:r>
      <w:r>
        <w:rPr>
          <w:rFonts w:eastAsia="IRNazanin" w:cs="IRNazanin"/>
          <w:color w:val="111111"/>
          <w:sz w:val="28"/>
          <w:szCs w:val="28"/>
          <w:rtl w:val="true"/>
          <w:lang w:bidi="fa-IR"/>
        </w:rPr>
        <w:t>.</w:t>
      </w:r>
    </w:p>
    <w:p>
      <w:pPr>
        <w:pStyle w:val="Heading3"/>
        <w:numPr>
          <w:ilvl w:val="2"/>
          <w:numId w:val="1"/>
        </w:numPr>
        <w:rPr/>
      </w:pPr>
      <w:bookmarkStart w:id="47" w:name="__RefHeading___Toc1551008_2322387425"/>
      <w:bookmarkStart w:id="48" w:name="_Toc15"/>
      <w:bookmarkEnd w:id="47"/>
      <w:r>
        <w:rPr/>
        <w:t>7</w:t>
      </w:r>
      <w:r>
        <w:rPr>
          <w:rtl w:val="true"/>
        </w:rPr>
        <w:t xml:space="preserve">. </w:t>
      </w:r>
      <w:r>
        <w:rPr>
          <w:rtl w:val="true"/>
        </w:rPr>
        <w:t>زیارت مشاهد عترت پاک</w:t>
      </w:r>
      <w:bookmarkEnd w:id="48"/>
    </w:p>
    <w:p>
      <w:pPr>
        <w:pStyle w:val="Heading4"/>
        <w:numPr>
          <w:ilvl w:val="3"/>
          <w:numId w:val="1"/>
        </w:numPr>
        <w:rPr/>
      </w:pPr>
      <w:bookmarkStart w:id="49" w:name="__RefHeading___Toc1551010_2322387425"/>
      <w:bookmarkStart w:id="50" w:name="_Toc16"/>
      <w:bookmarkEnd w:id="49"/>
      <w:r>
        <w:rPr>
          <w:rtl w:val="true"/>
        </w:rPr>
        <w:t>اشاره</w:t>
      </w:r>
      <w:bookmarkEnd w:id="5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صدر اسلام و از زمان صحابة نخستین و تابعین نیکوکار تاکنون سیرة مسلمانان بر این جاری بود که قبر هر پیامبر مرسل، امام پاک، ولی صالح و بزرگی از بزرگان دین، زیارت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پیشاپیش آنان قبر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نمازگزاردن، دعا کردن در کنار آن، توسل و تبرک به آن، تقرب جستن به خدا و زیارت، در نزد همة فرقه های مسلمان با تفاوت در مذهب و گرایش ها، بدون انکار احدی، از مسلمات بوده است؛ تا آن‌که روزگار، ابن تیمیة حرانی را به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کینه توزانه و بی مبالات پیش آمد، بیهوده و یاوه گفت، سنت‌های نیکو را که تغییر ناپذیرند عوض کرد و با آن سنت جاری، به مخالفت برخاست و از آداب پسندیده کنار افتاد و با زبانی تند، بیانی زشت و در چهارچوبی خارج از عقل سلیم و دور از ادب و دانش، کتابت و عفت، سخن گفت و حتی به حرمت سفر به قصد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 و آن را سفر معصیت دانست که نماز در آن، شکسته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سرشناسان زمان و مردان قوم او سخنانش را رد کرده و در </w:t>
      </w:r>
    </w:p>
    <w:p>
      <w:pPr>
        <w:pStyle w:val="BookText"/>
        <w:rPr/>
      </w:pPr>
      <w:r>
        <w:rPr>
          <w:rFonts w:ascii="IRNazanin" w:hAnsi="IRNazanin" w:eastAsia="IRNazanin"/>
          <w:color w:val="111111"/>
          <w:sz w:val="28"/>
          <w:sz w:val="28"/>
          <w:szCs w:val="28"/>
          <w:rtl w:val="true"/>
          <w:lang w:bidi="fa-IR"/>
        </w:rPr>
        <w:t>این باب کتاب ها نوشتند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برخی آرا و عقاید او را به نقد کشیدند</w:t>
      </w:r>
      <w:r>
        <w:rPr>
          <w:rStyle w:val="FootnoteAnchor"/>
          <w:rtl w:val="true"/>
        </w:rPr>
        <w:footnoteReference w:id="46"/>
      </w:r>
      <w:r>
        <w:rPr>
          <w:rFonts w:ascii="IRNazanin" w:hAnsi="IRNazanin" w:eastAsia="IRNazanin"/>
          <w:color w:val="111111"/>
          <w:sz w:val="28"/>
          <w:sz w:val="28"/>
          <w:szCs w:val="28"/>
          <w:rtl w:val="true"/>
          <w:lang w:bidi="fa-IR"/>
        </w:rPr>
        <w:t>و ماهیت او را برملا کردند و بدعت و گمراهی او را به مردمان شناساندند و علمای شام طی فتوایی، کفر و بی دینی او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فتوا به قاضی‌القضاة شافعی در مصر عرضه شد و او آن را تأیید و بر استحباب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جویری انصاری حنفی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یقین او باید زندانی شود و مالکی محمد‌بن ابی‌بکر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شود تا از سخن خود برگردد و احمدبن عمرمقدسی حنبلی هم همین‌طور و ذهبی از معاصران او طی نامه ای به نصیحتش پرداخت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چهار قاضی‌القضاة مذاهب چهارگانه مصر در روزگار فتنه ابن تیمیه در برابر او موضع مخالف گرفتند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و در هر عصری دانشمندانی از هر مذهب، به یاوه سرایی های ابن تیمیه پاسخ دادند و پرده از بدعت ها و گمراهی های او کنار زدند تا این‌که در قرن بیستم شتر چموش ضلالت و جهالت و تربیت شدة دامن هوا و هوس و شیرخوردة پستان پستی و </w:t>
      </w:r>
    </w:p>
    <w:p>
      <w:pPr>
        <w:pStyle w:val="BookText"/>
        <w:rPr/>
      </w:pPr>
      <w:r>
        <w:rPr>
          <w:rFonts w:ascii="IRNazanin" w:hAnsi="IRNazanin" w:eastAsia="IRNazanin"/>
          <w:color w:val="111111"/>
          <w:sz w:val="28"/>
          <w:sz w:val="28"/>
          <w:szCs w:val="28"/>
          <w:rtl w:val="true"/>
          <w:lang w:bidi="fa-IR"/>
        </w:rPr>
        <w:t>رذالت، در برابر امت مسلمان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قصیمی حجازی است که گام در جای پای ابن تیمیة نهاد و بر راه باطل او 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دجال‌بازی و فحش و ناسزاهای آزاردهنده، مخالفان خود را کافر و مشرک خوانده و با بی شرمی تمام چنان وانمود کرده که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و دعا در کنار آن قبر شریف و توسل و تبرک و شفاعت طلبی از آن حضرت، از آسیب های شیعه است که با این کارها از رشتة مسلمانی بیرون رفته اند؛</w:t>
      </w:r>
      <w:r>
        <w:rPr>
          <w:rStyle w:val="FootnoteAnchor"/>
          <w:rtl w:val="true"/>
        </w:rPr>
        <w:footnoteReference w:id="48"/>
      </w:r>
      <w:r>
        <w:rPr>
          <w:rFonts w:ascii="IRNazanin" w:hAnsi="IRNazanin" w:eastAsia="IRNazanin"/>
          <w:color w:val="111111"/>
          <w:sz w:val="28"/>
          <w:sz w:val="28"/>
          <w:szCs w:val="28"/>
          <w:rtl w:val="true"/>
          <w:lang w:bidi="fa-IR"/>
        </w:rPr>
        <w:t xml:space="preserve">صلوات و سلام فرستادن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نزدیک ندارد و مشاهدة قبر شریف و سنگ های آن، ثواب و فضیلتی ندارد و علمای اسلام در این امر،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دیدن آن حضرت در حال حیات دارای فضیلت نبوده و دیگر خرافه ها و سخنان باطل و بی اساس او</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خوانندة گرامی از ملاحظة این همه خشونت و شدت عملی که قصیمی از ابن تیمیة استاد بدعت و گمراهی و یگانه مرجع آن همه رسوایی و سخنان باطل و شگفت آور برگرفته، چنین بپندارد که سخن او بویی از حقیقت و نشانی از صدق و راستی دارد؛ غافل از آن‌که سرشناسان مذاهب اسلامی، از قرون گذشته، عصر ابن تیمیه تا روزگار پس از او مانند روزگار محمدبن عبدالوهاب که همان بافته های کهن </w:t>
      </w:r>
    </w:p>
    <w:p>
      <w:pPr>
        <w:pStyle w:val="BookText"/>
        <w:rPr/>
      </w:pPr>
      <w:r>
        <w:rPr>
          <w:rFonts w:ascii="IRNazanin" w:hAnsi="IRNazanin" w:eastAsia="IRNazanin"/>
          <w:color w:val="111111"/>
          <w:sz w:val="28"/>
          <w:sz w:val="28"/>
          <w:szCs w:val="28"/>
          <w:rtl w:val="true"/>
          <w:lang w:bidi="fa-IR"/>
        </w:rPr>
        <w:t>ابن تیمیه را تازه کرده و تا عصر حاضر که از حلقوم های دست‌آموزان آنان تکرار می شود همه، آن سفسطه گری را دروغ پنداشته و مورد انکار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خود می داند که آن لحن گزنده و ناسزاگویی در شأن یک مسلمان موحد و نیکوکار و مؤمن به پیامبران و قرآن و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پای بند مکارم اخلاق و ملتزم به مبادی انسانی باشد چنان مطلبی را بر زبان و قلم نمی آورد؛ ادب اسلامی آن ها را نیکو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مسلمان روا است که مشاهدة چند تکه سنگ را با رؤیت جمال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حیاتش، برابر داند؟ آیا یک مسلمان پیدا می شود که برای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حیاتش و پس از مرگ او، ارزشی قائل نشود و آن را فضیلت و کرامت نشمرد؟ قصیمی به دنبال ابن تیمیه و هم مسلکانش، در قرن بیستم آن چنان یاوه هایی را فریاد می کند که گوش را می خراشد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جایی‌که مسلمانان در گذشته و حال، بزرگان و زعمای خود را احترام می کنند و به زیارتشان می روند و از وجودشان تبرک می جویند، او با نعرة جاهلی خود جاهلیت نخستین را زنده می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عبدالأعلی دمشقی متوفای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مسلمان، وقتی وارد مسجد می شد مردم صف می کشیدند تا به او سلام </w:t>
      </w:r>
      <w:bookmarkStart w:id="51" w:name="pg13265_144921"/>
    </w:p>
    <w:p>
      <w:pPr>
        <w:pStyle w:val="BookText"/>
        <w:rPr/>
      </w:pPr>
      <w:bookmarkEnd w:id="51"/>
      <w:r>
        <w:rPr>
          <w:rFonts w:ascii="IRNazanin" w:hAnsi="IRNazanin" w:eastAsia="IRNazanin"/>
          <w:color w:val="111111"/>
          <w:sz w:val="28"/>
          <w:sz w:val="28"/>
          <w:szCs w:val="28"/>
          <w:rtl w:val="true"/>
          <w:lang w:bidi="fa-IR"/>
        </w:rPr>
        <w:t>کنند و دستش را ببوسند و ده‌ها نمونة دیگر</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با این وجود گمان شما در زیارت سرور فرزندان آدم که مایة سعادت بشر است و فرشتگان آسمان ها هر روز به زیارت آن قبر شریف می شتابند و هر روز که آفتاب طلوع می کند هفتاد هزار فرشته نازل می شوند و قبر را فرا می گیرند و بر او درود می فرستند تا شب که به آسمان عروج می کنند و هفتاد هزار فرشتة دیگر فرود می آیند و کارشان همین است تا زمین آن قبر شکافته شود</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قبر بر پا شود</w:t>
      </w:r>
      <w:r>
        <w:rPr>
          <w:rFonts w:eastAsia="IRNazanin" w:cs="IRNazanin"/>
          <w:color w:val="111111"/>
          <w:sz w:val="28"/>
          <w:szCs w:val="28"/>
          <w:rtl w:val="true"/>
          <w:lang w:bidi="fa-IR"/>
        </w:rPr>
        <w:t>).</w:t>
      </w:r>
    </w:p>
    <w:p>
      <w:pPr>
        <w:pStyle w:val="Heading4"/>
        <w:numPr>
          <w:ilvl w:val="3"/>
          <w:numId w:val="1"/>
        </w:numPr>
        <w:rPr/>
      </w:pPr>
      <w:bookmarkStart w:id="52" w:name="__RefHeading___Toc1551012_2322387425"/>
      <w:bookmarkStart w:id="53" w:name="_Toc17"/>
      <w:bookmarkEnd w:id="52"/>
      <w:r>
        <w:rPr>
          <w:rtl w:val="true"/>
        </w:rPr>
        <w:t xml:space="preserve">انگیزة زیارت پیامبر </w:t>
      </w:r>
      <w:r>
        <w:rPr>
          <w:rtl w:val="true"/>
        </w:rPr>
        <w:t>(</w:t>
      </w:r>
      <w:r>
        <w:rPr>
          <w:rtl w:val="true"/>
        </w:rPr>
        <w:t>صلی الله علیه و آله و سلم</w:t>
      </w:r>
      <w:r>
        <w:rPr>
          <w:rtl w:val="true"/>
        </w:rPr>
        <w:t>)</w:t>
      </w:r>
      <w:bookmarkEnd w:id="53"/>
    </w:p>
    <w:p>
      <w:pPr>
        <w:pStyle w:val="BookText"/>
        <w:rPr/>
      </w:pPr>
      <w:r>
        <w:rPr>
          <w:rFonts w:ascii="IRNazanin" w:hAnsi="IRNazanin" w:eastAsia="IRNazanin"/>
          <w:color w:val="111111"/>
          <w:sz w:val="28"/>
          <w:sz w:val="28"/>
          <w:szCs w:val="28"/>
          <w:rtl w:val="true"/>
          <w:lang w:bidi="fa-IR"/>
        </w:rPr>
        <w:t xml:space="preserve">پیشوایان چهار مذهب و صاحبان صحاح و مسندها در زیارت قبر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فروانی آورده اند که ما بخشی از آن ها را یاد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عمر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قبری وجبت 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مرا زیارت کند شفاعت من برای او واجب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چهل و یک تن از سرشناسان، نقل کرده 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عمر به نقل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انگیزة زیارت ما آمد؛ شایسته است که من در روز قیامت شفیع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عبارت هایی متفاوت و مشابهی نیز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را شانزده نفر یاد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عمر به نقل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حج گذارد و قبر مرا پس از وفات من زیارت کند همانند کسی است که مرا در زمان حیاتم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بیست و پنج تن در کتب مختلف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عبدالله‌بن عمر به نقل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البیت و لم یزرنی فقد جفانی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خانة خدا را زیارت کند و مرا زیارت ننماید به من جفا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گزارش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به طریق مرفوع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مرا زیارت کند، من شفیع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یکی از دو حرم بمیرد، خداوند او را در زمرة کسانی که ایمنی یافته اند، محشور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یازده نفر در کتاب های خود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حاطب بن ابی بلتعه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بعد از وفات من به زیارتم آید گویا مرا در حال حیاتم </w:t>
      </w:r>
    </w:p>
    <w:p>
      <w:pPr>
        <w:pStyle w:val="BookText"/>
        <w:rPr/>
      </w:pPr>
      <w:r>
        <w:rPr>
          <w:rFonts w:ascii="IRNazanin" w:hAnsi="IRNazanin" w:eastAsia="IRNazanin"/>
          <w:color w:val="111111"/>
          <w:sz w:val="28"/>
          <w:sz w:val="28"/>
          <w:szCs w:val="28"/>
          <w:rtl w:val="true"/>
          <w:lang w:bidi="fa-IR"/>
        </w:rPr>
        <w:t>زیارت کرده و هرکس در یکی از دو حرم بمیرد روز قیامت، ایمن 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سیزده تن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عمر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حج به جا آورد و قبر مرا زیارت کند و در کارزاری شرکت کند و در بیت المقدس بر من درود فرستد خدای عزوجل در زمینه فرائض از وی بازخواست نکند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ابوهریره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پس از وفاتم زیارت کند گویا مرا در حالی که زنده هستم زیارت کرده، و هر که به زیارت من بشتابد من در روز قیامت گواه و شفیع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بن مالک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مدینه به قصد قربت زیارت کند من شفیع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سه تعبیر متفاوت نقل شده است و بیست و یک نفر آن را گزارش کرده‌اند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بن مالک به طور مرفوع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پس از مرگ زیارت کند، همانند کسی باشد که مرا در حال زنده بودن، زیارت کرده و هر کس قبر مرا زیارت کند روز قیامت شفاعت من در حق او واجب خواهد بود و احدی از امت من که امکان و گشایش مالی </w:t>
      </w:r>
    </w:p>
    <w:p>
      <w:pPr>
        <w:pStyle w:val="BookText"/>
        <w:rPr/>
      </w:pPr>
      <w:r>
        <w:rPr>
          <w:rFonts w:ascii="IRNazanin" w:hAnsi="IRNazanin" w:eastAsia="IRNazanin"/>
          <w:color w:val="111111"/>
          <w:sz w:val="28"/>
          <w:sz w:val="28"/>
          <w:szCs w:val="28"/>
          <w:rtl w:val="true"/>
          <w:lang w:bidi="fa-IR"/>
        </w:rPr>
        <w:t>دارد سپس مرا زیارت نکرده عذری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شش تن گزارش کرده 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در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پس از مرگم زیارت کند، مانند کسی است که مرا در زمان حیاتم زیارت کند و هر کس به قصد زیارت من حرکت کند تا به قبر من برسد، روز قیامت برای او گواه و یا شفیع خواهم بود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قبری بعد مماتی فکأنما زارنی فی حیاتی و من لم یزر قبری فقد جفانی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قبر مرا بعد از مرگم زیارت کند گویا مرا در حال حیاتم زیارت کرده است و هر کس مرا زیارت نکند به من جفا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بیان کرده‌اند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بکربن عبدالله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عنوان زائر به مدینه آید، در روز قیامت شفاعت من برای او واجب شود؛ و هر کس در یکی از دو حرم بمیرد، ایمن برانگیخته 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عمر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پس از مرگم زیارت کند گویا مرا در زمان حیاتم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ده تن از جمله حافظ نسائی خراسانی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قصد مکه کند و سپس اراده کند مرا در مسجدم زیارت نماید برای او دو حج پذیرفته شده، نوشته می 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از خاندان خطاب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قصد زیارت من آید روز قیامت در جوار من باشد و هر کس در یکی از دو حرم بمیرد خدا او را در میان کسانی بر می انگیزد که ایمن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جمله خطیب تبریزی گزارش کرده 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عمر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مدینه آید و مرا زیارت کند من برای او گواه شفیع باشم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گشایشی یافت و بر من وارد نشد به من جفا کرده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پس از وفاتم مرا زیارت کرد و بر من سلام گفت، ده سلام در پاسخ او گویم و </w:t>
      </w:r>
      <w:bookmarkStart w:id="54" w:name="pg13265_144926"/>
    </w:p>
    <w:p>
      <w:pPr>
        <w:pStyle w:val="BookText"/>
        <w:rPr/>
      </w:pPr>
      <w:bookmarkEnd w:id="54"/>
      <w:r>
        <w:rPr>
          <w:rFonts w:ascii="IRNazanin" w:hAnsi="IRNazanin" w:eastAsia="IRNazanin"/>
          <w:color w:val="111111"/>
          <w:sz w:val="28"/>
          <w:sz w:val="28"/>
          <w:szCs w:val="28"/>
          <w:rtl w:val="true"/>
          <w:lang w:bidi="fa-IR"/>
        </w:rPr>
        <w:t>ده فرشته بر او سلام می کنند و هر کس در خانه خود بر من سلام کند خدا روح مرا بر من بر می گرداند تا بر او سلام کنم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مجموع، این احادیث یکصد و شصت و نه مورد است</w:t>
      </w:r>
      <w:r>
        <w:rPr>
          <w:rFonts w:eastAsia="IRNazanin" w:cs="IRNazanin"/>
          <w:color w:val="111111"/>
          <w:sz w:val="28"/>
          <w:szCs w:val="28"/>
          <w:rtl w:val="true"/>
          <w:lang w:bidi="fa-IR"/>
        </w:rPr>
        <w:t>.</w:t>
      </w:r>
    </w:p>
    <w:p>
      <w:pPr>
        <w:pStyle w:val="Heading4"/>
        <w:numPr>
          <w:ilvl w:val="3"/>
          <w:numId w:val="1"/>
        </w:numPr>
        <w:rPr/>
      </w:pPr>
      <w:bookmarkStart w:id="55" w:name="__RefHeading___Toc1551014_2322387425"/>
      <w:bookmarkStart w:id="56" w:name="_Toc18"/>
      <w:bookmarkEnd w:id="55"/>
      <w:r>
        <w:rPr>
          <w:rtl w:val="true"/>
        </w:rPr>
        <w:t>سخنان سرشناسان مذاهب چهارگانه</w:t>
      </w:r>
      <w:bookmarkEnd w:id="56"/>
    </w:p>
    <w:p>
      <w:pPr>
        <w:pStyle w:val="BookText"/>
        <w:rPr/>
      </w:pPr>
      <w:r>
        <w:rPr>
          <w:rFonts w:ascii="IRNazanin" w:hAnsi="IRNazanin" w:eastAsia="IRNazanin"/>
          <w:color w:val="111111"/>
          <w:sz w:val="28"/>
          <w:sz w:val="28"/>
          <w:szCs w:val="28"/>
          <w:rtl w:val="true"/>
          <w:lang w:bidi="fa-IR"/>
        </w:rPr>
        <w:t xml:space="preserve">افزون بر احادیث مزبور سرشناسان مذاهب چهارگانه دربارة زیارت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 سخن دارند که علّامه امینی آن ها را با طول و تفصیل و توضیحی، با ذکر منابع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به ذکر روایتی از دمیاطی شافعی که ده کرامت برای زائر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اشاره می کنیم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چه زیبا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برای کسی که بهترین ماسوی را زیارت کرد و بار گناهان خود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برای کسی که وارد مدینه شود،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را که دوست می داری زیارت کن هر چند خانه اش دور باشد و میان تو و او دشت ها و کوه ها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تو را از زیارت باز ندارد زیرا دوستدار برای معشوق و محبوب خود همواره زیارت کننده است</w:t>
      </w:r>
      <w:r>
        <w:rPr>
          <w:rFonts w:eastAsia="IRNazanin" w:cs="IRNazanin"/>
          <w:color w:val="111111"/>
          <w:sz w:val="28"/>
          <w:szCs w:val="28"/>
          <w:rtl w:val="true"/>
          <w:lang w:bidi="fa-IR"/>
        </w:rPr>
        <w:t xml:space="preserve">. </w:t>
      </w:r>
      <w:bookmarkStart w:id="57" w:name="pg13265_144927"/>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هدوا الی الطیب من القول و هدوا الی صراط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سخن پاکیزه و به راه خدای ستوده، راهنمایی شدند</w:t>
      </w:r>
      <w:r>
        <w:rPr>
          <w:rFonts w:eastAsia="IRNazanin" w:cs="IRNazanin"/>
          <w:color w:val="111111"/>
          <w:sz w:val="28"/>
          <w:szCs w:val="28"/>
          <w:rtl w:val="true"/>
          <w:lang w:bidi="fa-IR"/>
        </w:rPr>
        <w:t>.</w:t>
      </w:r>
    </w:p>
    <w:p>
      <w:pPr>
        <w:pStyle w:val="Heading4"/>
        <w:numPr>
          <w:ilvl w:val="3"/>
          <w:numId w:val="1"/>
        </w:numPr>
        <w:rPr/>
      </w:pPr>
      <w:bookmarkStart w:id="58" w:name="__RefHeading___Toc1551016_2322387425"/>
      <w:bookmarkStart w:id="59" w:name="_Toc19"/>
      <w:bookmarkEnd w:id="58"/>
      <w:r>
        <w:rPr>
          <w:rtl w:val="true"/>
        </w:rPr>
        <w:t>سه فرع فقهی</w:t>
      </w:r>
      <w:bookmarkEnd w:id="59"/>
    </w:p>
    <w:p>
      <w:pPr>
        <w:pStyle w:val="BookText"/>
        <w:rPr/>
      </w:pPr>
      <w:r>
        <w:rPr>
          <w:rFonts w:ascii="IRNazanin" w:hAnsi="IRNazanin" w:eastAsia="IRNazanin"/>
          <w:color w:val="111111"/>
          <w:sz w:val="28"/>
          <w:sz w:val="28"/>
          <w:szCs w:val="28"/>
          <w:rtl w:val="true"/>
          <w:lang w:bidi="fa-IR"/>
        </w:rPr>
        <w:t xml:space="preserve">سه مسئله است که نشان می دهد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بار سفر بستن به آن نیت نیز پسندیده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فقهای مذاهب چهارگانه در این مورد مختلف است؛ برخی حج را مقدم بر زیارت می دانند و برخی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آن است که قبل از مکه از مدینه شروع شود و یا مکه و سپس مدینه زیارت شود و نظرها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استحباب زیارت مورد قبول همه است و اختلاف در تقدم یا تأخر آن بر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همه فرقه های مسلمان، پذیرفته شده است که برای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صورت وجود عذر و مانعی می‌توان نائب گرفت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کردن پیاده رفتن به مکه در سفر حج و عمره برای رفتن به مدینه برای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بلامانع است و نذر برای رفتن با پای پیاده از کعبه به بیت‌المقدس و مدینه، مجاز و وفا لازم است</w:t>
      </w:r>
      <w:r>
        <w:rPr>
          <w:rFonts w:eastAsia="IRNazanin" w:cs="IRNazanin"/>
          <w:color w:val="111111"/>
          <w:sz w:val="28"/>
          <w:szCs w:val="28"/>
          <w:rtl w:val="true"/>
          <w:lang w:bidi="fa-IR"/>
        </w:rPr>
        <w:t>.</w:t>
      </w:r>
      <w:r>
        <w:rPr>
          <w:rStyle w:val="FootnoteAnchor"/>
          <w:rtl w:val="true"/>
        </w:rPr>
        <w:footnoteReference w:id="64"/>
      </w:r>
      <w:bookmarkStart w:id="60" w:name="pg13265_144928"/>
    </w:p>
    <w:p>
      <w:pPr>
        <w:pStyle w:val="Heading4"/>
        <w:numPr>
          <w:ilvl w:val="3"/>
          <w:numId w:val="1"/>
        </w:numPr>
        <w:rPr/>
      </w:pPr>
      <w:bookmarkStart w:id="61" w:name="__RefHeading___Toc1551018_2322387425"/>
      <w:bookmarkStart w:id="62" w:name="_Toc20"/>
      <w:bookmarkEnd w:id="60"/>
      <w:bookmarkEnd w:id="61"/>
      <w:r>
        <w:rPr>
          <w:rtl w:val="true"/>
        </w:rPr>
        <w:t>آداب زیارت</w:t>
      </w:r>
      <w:bookmarkEnd w:id="62"/>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مورد از آداب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که خلاصه ای از آن را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نیت و پاکسازی درون؛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و علاقه به زیارت حبیب شفیع؛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خانه با نام خدا و توکل بر او و دعاهای مأثور؛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و صلوات فراوان فرستادن در راه و در لحظه های فراغت؛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راه مساجد و آثار مربوط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زیارت و تبرک احیاء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دیدن نشانه های مدینه به قصد تواضع از مرکب پیاده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وارد مدینه شد بعد از سلام و صلوات دعاهایی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دعاها، 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حرم رسولک فاجعله لی وقایة من النار و اماناً من العذاب و سوء الحساب؛</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ورود به مدینه غسل 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ادخلنی مدخل صدق و اخرجنی مخرج صدق و اجعل لی من لدنک سلطاناً نصیراً؛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در حال خضوع و خشوع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مشاهدة بی‌احترامی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کند؛ </w:t>
      </w:r>
      <w:bookmarkStart w:id="63" w:name="pg13265_144929"/>
    </w:p>
    <w:p>
      <w:pPr>
        <w:pStyle w:val="BookText"/>
        <w:rPr/>
      </w:pPr>
      <w:bookmarkEnd w:id="63"/>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ورود به حرم لحظه‌ای مکث کند؛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ایستاده زیارت کند و اگر طولانی بود و خسته شد دو زانو بنشیند و چشم به پایین دوزد؛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صدای خود را بلند نکند و این ادب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زیارت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زیارت نامه و چندین دعا از منابع مختلف یاد کرده است</w:t>
      </w:r>
      <w:r>
        <w:rPr>
          <w:rFonts w:eastAsia="IRNazanin" w:cs="IRNazanin"/>
          <w:color w:val="111111"/>
          <w:sz w:val="28"/>
          <w:szCs w:val="28"/>
          <w:rtl w:val="true"/>
          <w:lang w:bidi="fa-IR"/>
        </w:rPr>
        <w:t>.</w:t>
      </w:r>
    </w:p>
    <w:p>
      <w:pPr>
        <w:pStyle w:val="Heading4"/>
        <w:numPr>
          <w:ilvl w:val="3"/>
          <w:numId w:val="1"/>
        </w:numPr>
        <w:rPr/>
      </w:pPr>
      <w:bookmarkStart w:id="64" w:name="__RefHeading___Toc1551020_2322387425"/>
      <w:bookmarkStart w:id="65" w:name="_Toc21"/>
      <w:bookmarkEnd w:id="64"/>
      <w:r>
        <w:rPr>
          <w:rtl w:val="true"/>
        </w:rPr>
        <w:t>توسل و شفاعت‌طلبی</w:t>
      </w:r>
      <w:bookmarkEnd w:id="65"/>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توسل به هنگام زیارت،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جایگاه نخستین بر می گردد و رویاروی حضرت می‌ایستد و توسل می کند و شفاعت می طلبد و فراوان گریه‌وزاری و رازونیاز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حافظان و سرشناسان اهل سنت دربارة توسل به‌طور گسترده سخن گفته اند و آن را قبل از خلقت و پس از آن، و در حیات دنیوی او و بعد از آن و در عالم برزخ و بعد از برانگیخته شدن در قیامت و بهشت روا دانسته اند و توسل را در سه بخش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حاجت خواستن از خدا به جان و حرمت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حاجت خواستن از خود آن حضرت؛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خواستن از آن حضرت که برای او دعا کند و نزد خدا برایش شفاعت نماید؛ </w:t>
      </w:r>
      <w:bookmarkStart w:id="66" w:name="pg13265_144930"/>
    </w:p>
    <w:p>
      <w:pPr>
        <w:pStyle w:val="BookText"/>
        <w:rPr/>
      </w:pPr>
      <w:bookmarkEnd w:id="66"/>
      <w:r>
        <w:rPr>
          <w:rFonts w:ascii="IRNazanin" w:hAnsi="IRNazanin" w:eastAsia="IRNazanin"/>
          <w:color w:val="111111"/>
          <w:sz w:val="28"/>
          <w:sz w:val="28"/>
          <w:szCs w:val="28"/>
          <w:rtl w:val="true"/>
          <w:lang w:bidi="fa-IR"/>
        </w:rPr>
        <w:t>علامه آن گاه، ده مورد را با یاد منابع ذکر کرده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الذین یدعون یبتغون الی ربهم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می‌خوانند به‌دنبال وسیله به سوی پروردگار خویش هستند</w:t>
      </w:r>
      <w:r>
        <w:rPr>
          <w:rFonts w:eastAsia="IRNazanin" w:cs="IRNazanin"/>
          <w:color w:val="111111"/>
          <w:sz w:val="28"/>
          <w:szCs w:val="28"/>
          <w:rtl w:val="true"/>
          <w:lang w:bidi="fa-IR"/>
        </w:rPr>
        <w:t>.</w:t>
      </w:r>
    </w:p>
    <w:p>
      <w:pPr>
        <w:pStyle w:val="Heading4"/>
        <w:numPr>
          <w:ilvl w:val="3"/>
          <w:numId w:val="1"/>
        </w:numPr>
        <w:rPr/>
      </w:pPr>
      <w:bookmarkStart w:id="67" w:name="__RefHeading___Toc1551022_2322387425"/>
      <w:bookmarkStart w:id="68" w:name="_Toc22"/>
      <w:bookmarkEnd w:id="67"/>
      <w:r>
        <w:rPr>
          <w:rtl w:val="true"/>
        </w:rPr>
        <w:t>تبرک به قبر شریف</w:t>
      </w:r>
      <w:bookmarkEnd w:id="68"/>
    </w:p>
    <w:p>
      <w:pPr>
        <w:pStyle w:val="BookText"/>
        <w:rPr/>
      </w:pPr>
      <w:r>
        <w:rPr>
          <w:rFonts w:ascii="IRNazanin" w:hAnsi="IRNazanin" w:eastAsia="IRNazanin"/>
          <w:color w:val="111111"/>
          <w:sz w:val="28"/>
          <w:sz w:val="28"/>
          <w:szCs w:val="28"/>
          <w:rtl w:val="true"/>
          <w:lang w:bidi="fa-IR"/>
        </w:rPr>
        <w:t xml:space="preserve">تبرک جستن به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کشیدن و بوسیدن آن جایز است و هیچ‌کدام از سرشناسان مذاهب چهارگانه که در جامعه دارای ارزشند و سخنشان پذیرفته است قائل به حرمت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منعی از آن شده به اصطلاح نهی تنزیهی است و به معنای کراهت است که نزدیک شدن بیشتر به قبر شریف دور از ادب است و شایسته نیست؛ بلکه حریم نگاه‌داشتن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کسان، همانند ابن‌تیمیه و محمد ابن عبدالوهاب و قصیمی از مسیر شریعت بیرون رفته و بدون دلیل و وجود بیّنه و برهان به حرمت آن حکم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اندی روایت ذکر می کند که طی آن به قبر پیامبر و تربت پاک آن تبرک جسته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به خاک سپرده شد،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 سر قبر ایستاد و مشتی از خاک قبر برداشت و بر دیده نهاد و گریست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من شم تربة احمد</w:t>
      </w:r>
    </w:p>
    <w:p>
      <w:pPr>
        <w:pStyle w:val="BookText"/>
        <w:rPr/>
      </w:pPr>
      <w:r>
        <w:rPr>
          <w:rFonts w:ascii="IRNazanin" w:hAnsi="IRNazanin" w:eastAsia="IRNazanin"/>
          <w:color w:val="111111"/>
          <w:sz w:val="28"/>
          <w:sz w:val="28"/>
          <w:szCs w:val="28"/>
          <w:rtl w:val="true"/>
          <w:lang w:bidi="fa-IR"/>
        </w:rPr>
        <w:t>ان لایشم مدی الزمان غوالیا</w:t>
      </w:r>
    </w:p>
    <w:p>
      <w:pPr>
        <w:pStyle w:val="BookText"/>
        <w:rPr/>
      </w:pPr>
      <w:r>
        <w:rPr>
          <w:rFonts w:ascii="IRNazanin" w:hAnsi="IRNazanin" w:eastAsia="IRNazanin"/>
          <w:color w:val="111111"/>
          <w:sz w:val="28"/>
          <w:sz w:val="28"/>
          <w:szCs w:val="28"/>
          <w:rtl w:val="true"/>
          <w:lang w:bidi="fa-IR"/>
        </w:rPr>
        <w:t>صبت علی مصائب لو انها</w:t>
      </w:r>
    </w:p>
    <w:p>
      <w:pPr>
        <w:pStyle w:val="BookText"/>
        <w:rPr/>
      </w:pPr>
      <w:r>
        <w:rPr>
          <w:rFonts w:ascii="IRNazanin" w:hAnsi="IRNazanin" w:eastAsia="IRNazanin"/>
          <w:color w:val="111111"/>
          <w:sz w:val="28"/>
          <w:sz w:val="28"/>
          <w:szCs w:val="28"/>
          <w:rtl w:val="true"/>
          <w:lang w:bidi="fa-IR"/>
        </w:rPr>
        <w:t>صبت علی الأیام صرن لَیالیا</w:t>
      </w:r>
    </w:p>
    <w:p>
      <w:pPr>
        <w:pStyle w:val="BookText"/>
        <w:rPr/>
      </w:pPr>
      <w:r>
        <w:rPr>
          <w:rFonts w:ascii="IRNazanin" w:hAnsi="IRNazanin" w:eastAsia="IRNazanin"/>
          <w:color w:val="111111"/>
          <w:sz w:val="28"/>
          <w:sz w:val="28"/>
          <w:szCs w:val="28"/>
          <w:rtl w:val="true"/>
          <w:lang w:bidi="fa-IR"/>
        </w:rPr>
        <w:t xml:space="preserve">کسی که تربت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 کند طوری نیست که در طول روزگار، عطرهای دیگررا استشمام نکند و نبوید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من مصیبت هایی ریخت که اگر آن ها بر سر روزها می ریخت تبدیل به شب های تار می گشتند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بلال، مؤذن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خواب دید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این بی مهری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نشده که به زیارت ما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بیدار شد در حالی که کوله باری از غم و اندوه و نگرانی بر دوش خود احساس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مرکب خود شد و راهی مدینه گردید و کنار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می گریست و سر و صورت به قبر می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بلال آن دو را در بغل گرفت و بوسید</w:t>
      </w:r>
      <w:r>
        <w:rPr>
          <w:rFonts w:eastAsia="IRNazanin" w:cs="IRNazanin"/>
          <w:color w:val="111111"/>
          <w:sz w:val="28"/>
          <w:szCs w:val="28"/>
          <w:rtl w:val="true"/>
          <w:lang w:bidi="fa-IR"/>
        </w:rPr>
        <w:t>.</w:t>
      </w:r>
      <w:r>
        <w:rPr>
          <w:rStyle w:val="FootnoteAnchor"/>
          <w:rtl w:val="true"/>
        </w:rPr>
        <w:footnoteReference w:id="6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دفن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عربی بادیه‌نشین آمد و خود را روی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خاک قبر بر سرش پاشید و گفت، خدا در قرآن فرمود که اگر شما برای گناهنکاران طلب مغفرت نمایید توبه آنان پذیرفته شود، اکنون من به خویشتن خویش ستم کرده ام، آمده ام برای من طلب مغفرت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صدا آمد که تو بخشیده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هشت تن گزارش کرده‌اند، و در چهارمین ماجرا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ابوایوب انصاری روی بر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آمد گردن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می کنی؟</w:t>
      </w:r>
    </w:p>
    <w:p>
      <w:pPr>
        <w:pStyle w:val="BookText"/>
        <w:rPr/>
      </w:pPr>
      <w:r>
        <w:rPr>
          <w:rFonts w:ascii="IRNazanin" w:hAnsi="IRNazanin" w:eastAsia="IRNazanin"/>
          <w:color w:val="111111"/>
          <w:sz w:val="28"/>
          <w:sz w:val="28"/>
          <w:szCs w:val="28"/>
          <w:rtl w:val="true"/>
          <w:lang w:bidi="fa-IR"/>
        </w:rPr>
        <w:t>ابوایوب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به نزد چند قطعه سنگ نیامده ام،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و شنیده‌ام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خود مویه مکنید، اگر اهل دیانت حاکم باشند؛ لیکن هرگاه جز اهل دین بر حکم باشند، بر آن گریه کنید</w:t>
      </w:r>
      <w:r>
        <w:rPr>
          <w:rFonts w:eastAsia="IRNazanin" w:cs="IRNazanin"/>
          <w:color w:val="111111"/>
          <w:sz w:val="28"/>
          <w:szCs w:val="28"/>
          <w:rtl w:val="true"/>
          <w:lang w:bidi="fa-IR"/>
        </w:rPr>
        <w:t>.</w:t>
      </w:r>
      <w:r>
        <w:rPr>
          <w:rStyle w:val="FootnoteAnchor"/>
          <w:rtl w:val="true"/>
        </w:rPr>
        <w:footnoteReference w:id="6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ماجراها معلوم می‌شود منع از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 های امویان است و احدی از صحابه چنین کاری را منکر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حکم آن ستمگر خانه‌زاد امویان و به‌طور‌کلی بنی‌امیه کینه ای نسبت به پیامبر داشتند؛ زیرا پیامبر با معرفی هویت آنان، حرمتی برایشان باقی نگذاشت و از طریق وحی، رسوایشان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حدیثی آمده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تعداد بنی‌امیه به چند تن رسید بندگان خدا را بردة زر خرید خویش و مال خدا را عطای خود و کتاب خدا را مایة دغل‌کاری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سی تن آمده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بیستمین حدیث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تعدادی از یارانش به حج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ابواء مردی را به طور اتفاقی دید که از او یاری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برگشت و در همان منزل فرود آمد و جویای احوال شیخ از آن شد، فهمید که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گام های بلندی برداشت تا بر سر قبر او رسید، ایستاد و بر او درود فرستاد و قبر را بغل کرد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حالا که برای شخصی مانند عمر جایز است که بر سر قبر مردی عادی بایستد و آن را در آغوش گیرد و بر وی بگرید؛ چه مانعی دارد که امت مسلمان بر قبر رسول گرامی یا قبر عترت طاهرین او بایستند و آن ها را در بغل گرفته و بگریند؟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الذین هدی الله فبهداهم اقتده</w:t>
      </w:r>
      <w:r>
        <w:rPr>
          <w:rFonts w:eastAsia="IRNazanin" w:cs="IRNazanin"/>
          <w:color w:val="111111"/>
          <w:sz w:val="28"/>
          <w:szCs w:val="28"/>
          <w:rtl w:val="true"/>
          <w:lang w:bidi="fa-IR"/>
        </w:rPr>
        <w:t>)</w:t>
      </w:r>
      <w:r>
        <w:rPr>
          <w:rStyle w:val="FootnoteAnchor"/>
          <w:rtl w:val="true"/>
        </w:rPr>
        <w:footnoteReference w:id="7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کسانی اند که خدا هدایتشان فرموده پس به هدایت آن اقتدا و تبعیت کن</w:t>
      </w:r>
      <w:r>
        <w:rPr>
          <w:rFonts w:eastAsia="IRNazanin" w:cs="IRNazanin"/>
          <w:color w:val="111111"/>
          <w:sz w:val="28"/>
          <w:szCs w:val="28"/>
          <w:rtl w:val="true"/>
          <w:lang w:bidi="fa-IR"/>
        </w:rPr>
        <w:t xml:space="preserve">. </w:t>
      </w:r>
      <w:bookmarkStart w:id="69" w:name="pg13265_144934"/>
    </w:p>
    <w:p>
      <w:pPr>
        <w:pStyle w:val="BookText"/>
        <w:rPr/>
      </w:pPr>
      <w:bookmarkEnd w:id="69"/>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هفت زیارت‌نامه از کتب اهل سنت و همچنین کتاب فقه مذاهب چهارگانه نقل کرده  و بعد به دعا و نیایش وداع حرم اقدس پرداخته و می نویسد در هنگام خروج دو رکعت نماز گزارد و از خدا بطلبد که دوباره برگردد</w:t>
      </w:r>
      <w:r>
        <w:rPr>
          <w:rFonts w:eastAsia="IRNazanin" w:cs="IRNazanin"/>
          <w:color w:val="111111"/>
          <w:sz w:val="28"/>
          <w:szCs w:val="28"/>
          <w:rtl w:val="true"/>
          <w:lang w:bidi="fa-IR"/>
        </w:rPr>
        <w:t>.</w:t>
      </w:r>
    </w:p>
    <w:p>
      <w:pPr>
        <w:pStyle w:val="Heading4"/>
        <w:numPr>
          <w:ilvl w:val="3"/>
          <w:numId w:val="1"/>
        </w:numPr>
        <w:rPr/>
      </w:pPr>
      <w:bookmarkStart w:id="70" w:name="__RefHeading___Toc1551024_2322387425"/>
      <w:bookmarkStart w:id="71" w:name="_Toc23"/>
      <w:bookmarkEnd w:id="70"/>
      <w:r>
        <w:rPr>
          <w:rtl w:val="true"/>
        </w:rPr>
        <w:t>زیارت امامان بقیع و دیگر مزارها</w:t>
      </w:r>
      <w:bookmarkEnd w:id="71"/>
    </w:p>
    <w:p>
      <w:pPr>
        <w:pStyle w:val="BookText"/>
        <w:rPr/>
      </w:pPr>
      <w:r>
        <w:rPr>
          <w:rFonts w:ascii="IRNazanin" w:hAnsi="IRNazanin" w:eastAsia="IRNazanin"/>
          <w:color w:val="111111"/>
          <w:sz w:val="28"/>
          <w:sz w:val="28"/>
          <w:szCs w:val="28"/>
          <w:rtl w:val="true"/>
          <w:lang w:bidi="fa-IR"/>
        </w:rPr>
        <w:t xml:space="preserve">زائر بعد از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هر روز به ویژه در روز جمعه به زیارت بقیع رفته و مشاهد و مزارات بقیع را زیارت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مزار ائمة طاهرین، امام حسن‌بن علی، زین‌العابدین و فرزند او محمد باقر و پسر او جعفر صادق و قبر ابراهیم‌بن النبی و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صفیه عمه آن حضرت و یاران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سلام گوید و زیارت کند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مشاهد بقیع قبل از سلطة وهابیان، آن گروه یاغی و فاسد، دارای گنبد و بارگاه بود و سمهودی دربارة آن ها به‌طور گسترده سخن گفته است</w:t>
      </w:r>
      <w:r>
        <w:rPr>
          <w:rFonts w:eastAsia="IRNazanin" w:cs="IRNazanin"/>
          <w:color w:val="111111"/>
          <w:sz w:val="28"/>
          <w:szCs w:val="28"/>
          <w:rtl w:val="true"/>
          <w:lang w:bidi="fa-IR"/>
        </w:rPr>
        <w:t>.</w:t>
      </w:r>
    </w:p>
    <w:p>
      <w:pPr>
        <w:pStyle w:val="Heading4"/>
        <w:numPr>
          <w:ilvl w:val="3"/>
          <w:numId w:val="1"/>
        </w:numPr>
        <w:rPr/>
      </w:pPr>
      <w:bookmarkStart w:id="72" w:name="__RefHeading___Toc1551026_2322387425"/>
      <w:bookmarkStart w:id="73" w:name="_Toc24"/>
      <w:bookmarkEnd w:id="72"/>
      <w:r>
        <w:rPr>
          <w:rtl w:val="true"/>
        </w:rPr>
        <w:t>زیارت شهدای احد</w:t>
      </w:r>
      <w:bookmarkEnd w:id="7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پسندیده است حاجی به زیارت شهیدان احد نیز بشتابد، به ویژه حمزة سیدالشهدا و بهترین روز، روز پنجشنبه است و </w:t>
      </w:r>
      <w:bookmarkStart w:id="74" w:name="pg13265_144935"/>
    </w:p>
    <w:p>
      <w:pPr>
        <w:pStyle w:val="BookText"/>
        <w:rPr/>
      </w:pPr>
      <w:bookmarkEnd w:id="74"/>
      <w:r>
        <w:rPr>
          <w:rFonts w:ascii="IRNazanin" w:hAnsi="IRNazanin" w:eastAsia="IRNazanin"/>
          <w:color w:val="111111"/>
          <w:sz w:val="28"/>
          <w:sz w:val="28"/>
          <w:szCs w:val="28"/>
          <w:rtl w:val="true"/>
          <w:lang w:bidi="fa-IR"/>
        </w:rPr>
        <w:t>برخی روز دوشنبه را روز زیارتی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 در نهایت ادب و بزرگداشت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عموی حضرت مصطفی، سلام بر تو ای سرور شهیدان، سلام بر ای شیر خدا، سلام بر تو ای شیر رسول خدا تا آخر سلام 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ابن‌جبیر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سرخی است پیرامون شهیدان که به حمزه نسبت دارد و مردم از آن برکت می جویند و پس از زیارت حضرت حمزه، بقیه شهیدان را زیارت کند و در آن‌جا حاجات خود را بطلبد که رحمت های الهی و برکات پروردگاری در آن‌جا نزول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نام همه آن ها را که بالغ بر هفتاد تن می باشند؛ آورده است</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75" w:name="__RefHeading___Toc1551028_2322387425"/>
      <w:bookmarkStart w:id="76" w:name="_Toc25"/>
      <w:bookmarkEnd w:id="75"/>
      <w:r>
        <w:rPr>
          <w:rtl w:val="true"/>
        </w:rPr>
        <w:t>زیارت مسجد قبا</w:t>
      </w:r>
      <w:bookmarkEnd w:id="76"/>
    </w:p>
    <w:p>
      <w:pPr>
        <w:pStyle w:val="BookText"/>
        <w:rPr/>
      </w:pPr>
      <w:r>
        <w:rPr>
          <w:rFonts w:ascii="IRNazanin" w:hAnsi="IRNazanin" w:eastAsia="IRNazanin"/>
          <w:color w:val="111111"/>
          <w:sz w:val="28"/>
          <w:sz w:val="28"/>
          <w:szCs w:val="28"/>
          <w:rtl w:val="true"/>
          <w:lang w:bidi="fa-IR"/>
        </w:rPr>
        <w:t>مستحب مؤکد است زایر به مسجد قبا درآید و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ثوابی معادل یک عمره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مستحب است حاجی از همه آثار نبوی دیدن کند و با آن‌ها عهد تازه نماید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پایان فصل، به منابع بحث که بیست و دو تألیف است اشاره می کند</w:t>
      </w:r>
      <w:r>
        <w:rPr>
          <w:rFonts w:eastAsia="IRNazanin" w:cs="IRNazanin"/>
          <w:color w:val="111111"/>
          <w:sz w:val="28"/>
          <w:szCs w:val="28"/>
          <w:rtl w:val="true"/>
          <w:lang w:bidi="fa-IR"/>
        </w:rPr>
        <w:t>.</w:t>
      </w:r>
      <w:r>
        <w:rPr>
          <w:rStyle w:val="FootnoteAnchor"/>
          <w:rtl w:val="true"/>
        </w:rPr>
        <w:footnoteReference w:id="74"/>
      </w:r>
      <w:bookmarkStart w:id="77" w:name="pg13265_144936"/>
    </w:p>
    <w:p>
      <w:pPr>
        <w:pStyle w:val="Heading4"/>
        <w:numPr>
          <w:ilvl w:val="3"/>
          <w:numId w:val="1"/>
        </w:numPr>
        <w:rPr/>
      </w:pPr>
      <w:bookmarkStart w:id="78" w:name="__RefHeading___Toc1551030_2322387425"/>
      <w:bookmarkStart w:id="79" w:name="_Toc26"/>
      <w:bookmarkEnd w:id="77"/>
      <w:bookmarkEnd w:id="78"/>
      <w:r>
        <w:rPr>
          <w:rtl w:val="true"/>
        </w:rPr>
        <w:t>زیارت اهل قبور</w:t>
      </w:r>
      <w:bookmarkEnd w:id="79"/>
    </w:p>
    <w:p>
      <w:pPr>
        <w:pStyle w:val="BookText"/>
        <w:rPr/>
      </w:pPr>
      <w:r>
        <w:rPr>
          <w:rFonts w:ascii="IRNazanin" w:hAnsi="IRNazanin" w:eastAsia="IRNazanin"/>
          <w:color w:val="111111"/>
          <w:sz w:val="28"/>
          <w:sz w:val="28"/>
          <w:szCs w:val="28"/>
          <w:rtl w:val="true"/>
          <w:lang w:bidi="fa-IR"/>
        </w:rPr>
        <w:t>در سنت صحیح تصریح شده که مردم به زیارت اهل قبور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بیست و شش حدیث را با ذکر مآخذ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قبور بروید که آن، انسان را به دنیا بی‌رغبت می‌کند و آخرت را به یاد او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انس‌بن مالک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زیارت قبور منع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زیارت قبور بروید که آن، مرگ را به یاد شما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ابن‌عباس نیز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زیارت قبور باز داشته بودم، اکنون می‌گویم به زیارت قبور بروید و سخن گزاف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در هر جمعه به زیارت قبر عمویش حضرت حمزه می رفت و در کنار آن نماز می گزارد و می گریست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احادیث فراوانی وجود دارد که یاد همة آن‌ها به طول می‌انجامد</w:t>
      </w:r>
      <w:r>
        <w:rPr>
          <w:rFonts w:eastAsia="IRNazanin" w:cs="IRNazanin"/>
          <w:color w:val="111111"/>
          <w:sz w:val="28"/>
          <w:szCs w:val="28"/>
          <w:rtl w:val="true"/>
          <w:lang w:bidi="fa-IR"/>
        </w:rPr>
        <w:t xml:space="preserve">. </w:t>
      </w:r>
      <w:bookmarkStart w:id="80" w:name="pg13265_144937"/>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 توا بحدیث مثله ان کانوا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اگر راستگو هستند، سخنی همانند آن، آورند</w:t>
      </w:r>
      <w:r>
        <w:rPr>
          <w:rFonts w:eastAsia="IRNazanin" w:cs="IRNazanin"/>
          <w:color w:val="111111"/>
          <w:sz w:val="28"/>
          <w:szCs w:val="28"/>
          <w:rtl w:val="true"/>
          <w:lang w:bidi="fa-IR"/>
        </w:rPr>
        <w:t>.</w:t>
      </w:r>
    </w:p>
    <w:p>
      <w:pPr>
        <w:pStyle w:val="Heading4"/>
        <w:numPr>
          <w:ilvl w:val="3"/>
          <w:numId w:val="1"/>
        </w:numPr>
        <w:rPr/>
      </w:pPr>
      <w:bookmarkStart w:id="81" w:name="__RefHeading___Toc1551032_2322387425"/>
      <w:bookmarkStart w:id="82" w:name="_Toc27"/>
      <w:bookmarkEnd w:id="81"/>
      <w:r>
        <w:rPr>
          <w:rtl w:val="true"/>
        </w:rPr>
        <w:t>آدابی که زایران باید رعایت کنند</w:t>
      </w:r>
      <w:r>
        <w:rPr>
          <w:rtl w:val="true"/>
        </w:rPr>
        <w:t>.</w:t>
      </w:r>
      <w:bookmarkEnd w:id="82"/>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ده رفتار ادبی برای زائران یاد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بودن، ایستاده زیارت کردن، رو به قبله بودن، صدقه دادن از سوی مرده و آب پاک روی قبر پاشیدن،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تحت عنوان سخن در زیارت، سیزده کلمه از سرشناسان اهل سنت حکایت کرده است؛ از جمله،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من نازل شد و گفت پروردگار تو فرمان می‌دهد بر سر اهل بقیع روی و برایشان طلب مغفرت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 چگونه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مؤمنان و مسلمانانی که در این دیار آرمیده اید، ما هم به شما می‌پیوندیم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چند نمونة دیگر</w:t>
      </w:r>
      <w:r>
        <w:rPr>
          <w:rFonts w:eastAsia="IRNazanin" w:cs="IRNazanin"/>
          <w:color w:val="111111"/>
          <w:sz w:val="28"/>
          <w:szCs w:val="28"/>
          <w:rtl w:val="true"/>
          <w:lang w:bidi="fa-IR"/>
        </w:rPr>
        <w:t>.</w:t>
      </w:r>
    </w:p>
    <w:p>
      <w:pPr>
        <w:pStyle w:val="Heading4"/>
        <w:numPr>
          <w:ilvl w:val="3"/>
          <w:numId w:val="1"/>
        </w:numPr>
        <w:rPr/>
      </w:pPr>
      <w:bookmarkStart w:id="83" w:name="__RefHeading___Toc1551034_2322387425"/>
      <w:bookmarkStart w:id="84" w:name="_Toc28"/>
      <w:bookmarkEnd w:id="83"/>
      <w:r>
        <w:rPr>
          <w:rtl w:val="true"/>
        </w:rPr>
        <w:t>سخنانی پیرامون زیارت قبور</w:t>
      </w:r>
      <w:bookmarkEnd w:id="8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فوق، سخنان سیزده تن از علمای سرشناس اهل سنت را که برخی هم طولانی است،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نمونه از آن اکتفا می کنیم</w:t>
      </w:r>
      <w:r>
        <w:rPr>
          <w:rFonts w:eastAsia="IRNazanin" w:cs="IRNazanin"/>
          <w:color w:val="111111"/>
          <w:sz w:val="28"/>
          <w:szCs w:val="28"/>
          <w:rtl w:val="true"/>
          <w:lang w:bidi="fa-IR"/>
        </w:rPr>
        <w:t xml:space="preserve">: </w:t>
      </w:r>
      <w:bookmarkStart w:id="85" w:name="pg13265_144938"/>
    </w:p>
    <w:p>
      <w:pPr>
        <w:pStyle w:val="BookText"/>
        <w:rPr/>
      </w:pPr>
      <w:bookmarkEnd w:id="85"/>
      <w:r>
        <w:rPr>
          <w:rFonts w:ascii="IRNazanin" w:hAnsi="IRNazanin" w:eastAsia="IRNazanin"/>
          <w:color w:val="111111"/>
          <w:sz w:val="28"/>
          <w:sz w:val="28"/>
          <w:szCs w:val="28"/>
          <w:rtl w:val="true"/>
          <w:lang w:bidi="fa-IR"/>
        </w:rPr>
        <w:t>کلام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مذاهب چهارگانه و نویسندگان فقه چهار مذهب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مستحب است؛ زیرا پندآموز و یادآور روز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زائر به دعا و گریه وزاری مشغول باشد و برای مردگان قرآن تلاوت کندکه به حالشان سودمند است و از مرده‌ها عبرت بگیرد و به هنگام دیدن قبور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روح‌های ماندگار و تنهای فرسوده و موهای پریشان و پوست های پاره پاره و استخوان های پوسیده که از دنیا رفته اند، اما به تو مؤمنند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از خود و سلامی از من به ایشان نازل فرما و سلام و دعایی دیگر</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86" w:name="__RefHeading___Toc1551036_2322387425"/>
      <w:bookmarkStart w:id="87" w:name="_Toc29"/>
      <w:bookmarkEnd w:id="86"/>
      <w:r>
        <w:rPr>
          <w:rtl w:val="true"/>
        </w:rPr>
        <w:t>نذر برای اهل قبور</w:t>
      </w:r>
      <w:bookmarkEnd w:id="87"/>
    </w:p>
    <w:p>
      <w:pPr>
        <w:pStyle w:val="BookText"/>
        <w:rPr/>
      </w:pPr>
      <w:r>
        <w:rPr>
          <w:rFonts w:ascii="IRNazanin" w:hAnsi="IRNazanin" w:eastAsia="IRNazanin"/>
          <w:color w:val="111111"/>
          <w:sz w:val="28"/>
          <w:sz w:val="28"/>
          <w:szCs w:val="28"/>
          <w:rtl w:val="true"/>
          <w:lang w:bidi="fa-IR"/>
        </w:rPr>
        <w:t>برای ابن‌تیمیه و هم‌مسلکان او مانند قصیمی در صحت نذر برای اهل قبور جار و جنجالی است که جز یاوه‌گویی و ناسزا چیزی نگفته و شیعه را به داشتن غلو و عقاید باطل متهم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شیعیان در این مسئله از دیگر مسلمانان جدا نیستند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خالدی در کتاب صلح‌الاخوان</w:t>
      </w:r>
      <w:r>
        <w:rPr>
          <w:rStyle w:val="FootnoteAnchor"/>
          <w:rtl w:val="true"/>
        </w:rPr>
        <w:footnoteReference w:id="78"/>
      </w:r>
      <w:r>
        <w:rPr>
          <w:rFonts w:ascii="IRNazanin" w:hAnsi="IRNazanin" w:eastAsia="IRNazanin"/>
          <w:color w:val="111111"/>
          <w:sz w:val="28"/>
          <w:sz w:val="28"/>
          <w:szCs w:val="28"/>
          <w:rtl w:val="true"/>
          <w:lang w:bidi="fa-IR"/>
        </w:rPr>
        <w:t xml:space="preserve">به‌طور گسترده در آن باب </w:t>
      </w:r>
    </w:p>
    <w:p>
      <w:pPr>
        <w:pStyle w:val="BookText"/>
        <w:rPr/>
      </w:pPr>
      <w:r>
        <w:rPr>
          <w:rFonts w:ascii="IRNazanin" w:hAnsi="IRNazanin" w:eastAsia="IRNazanin"/>
          <w:color w:val="111111"/>
          <w:sz w:val="28"/>
          <w:sz w:val="28"/>
          <w:szCs w:val="28"/>
          <w:rtl w:val="true"/>
          <w:lang w:bidi="fa-IR"/>
        </w:rPr>
        <w:t>سخن گفته و خلاصه این‌که امر، دایر بر مدار نیت نذر‌کننده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نذر‌کننده قصد تقرب به میت داشته باشد، نذرش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اگر او خدا را قصد کند و سود کار به زنده و ثواب هم به روح میت عاید گردد، چنین نذری اشکال ندارد و وفا به آن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ابن‌تیمیه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چیزی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 پیامبران و اولیاء و اهل قبور نذر کند یا گوسفندی را ذبح نماید در ردة مشرکان و بت‌پرستان قرار می گیرد که نذر بت‌ها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جز خدا را می‌پرستد و با این عمل، کافر می‌شود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ابن‌تیمیه در این باب طول سخن داده، برخی علمای متأخر، از شاگردان او، بوده و فریفتة او شده و ادعاهایی کرده اند که هیچ مسلمانی به مانند آن نمی‌اندیشد و عمل نمی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همگی، نذر برای پیامبران و اولیای الهی را صدقه می شمارند و ثواب آن را تقدیم به ارواح مردگان می‌کنند؛ البته منفعت آن به زندگان نیز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احادیث صحیح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bookmarkStart w:id="88" w:name="pg13265_144940"/>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الذین طبع الله علی قلوبهم و اتبعوا اهوائهم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آنان کسانی هستند که خدا بر دل‌هایشان مهر زده و به دنبال هواهای خویشند</w:t>
      </w:r>
      <w:r>
        <w:rPr>
          <w:rFonts w:eastAsia="IRNazanin" w:cs="IRNazanin"/>
          <w:color w:val="111111"/>
          <w:sz w:val="28"/>
          <w:szCs w:val="28"/>
          <w:rtl w:val="true"/>
          <w:lang w:bidi="fa-IR"/>
        </w:rPr>
        <w:t>.</w:t>
      </w:r>
    </w:p>
    <w:p>
      <w:pPr>
        <w:pStyle w:val="Heading4"/>
        <w:numPr>
          <w:ilvl w:val="3"/>
          <w:numId w:val="1"/>
        </w:numPr>
        <w:rPr/>
      </w:pPr>
      <w:bookmarkStart w:id="89" w:name="__RefHeading___Toc1551038_2322387425"/>
      <w:bookmarkStart w:id="90" w:name="_Toc30"/>
      <w:bookmarkEnd w:id="89"/>
      <w:r>
        <w:rPr>
          <w:rtl w:val="true"/>
        </w:rPr>
        <w:t>قبرهایی که قصد زیارت آن‌ها را می توان کرد</w:t>
      </w:r>
      <w:bookmarkEnd w:id="90"/>
    </w:p>
    <w:p>
      <w:pPr>
        <w:pStyle w:val="BookText"/>
        <w:rPr/>
      </w:pPr>
      <w:r>
        <w:rPr>
          <w:rFonts w:ascii="IRNazanin" w:hAnsi="IRNazanin" w:eastAsia="IRNazanin"/>
          <w:color w:val="111111"/>
          <w:sz w:val="28"/>
          <w:sz w:val="28"/>
          <w:szCs w:val="28"/>
          <w:rtl w:val="true"/>
          <w:lang w:bidi="fa-IR"/>
        </w:rPr>
        <w:t>برخی اماکن دارای قبرها و مزارهایی هستند که می توان برای زیارت آن ها رحل سفر بست و به آن ها توسل و تبرک جست و نزد آن ها دعا و نماز برگزار کرد و برای اهل قبور قرآن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قرون نخستین اسلام مورد توجه بوده و سرشناسان مذاهب چهارگانه در آن باب سخن گفته  و فوائدی بر آن مترتب دانسته اند، مانند شناخت شیوه زندگانی مسلمانان در سده‌های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علّامه امینی مواردی را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بلال مؤذن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از دنیا رفته و روی سنگ قبر اسم او نقش بسته و دعا در آن‌جا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فراوان تجربه شده و اهل خیر به زیارت او تبرک می‌جویند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سلمان فارسی در نزدیکی ایوان کسری قرار دارد و دارای بنا و خدمتکار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او را زیارت کرده و می‌کنند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ابوایوب انصاری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 و مردم همواره قبر او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خشکسالی باران می طلبند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رأس‌الحسین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ابن‌جبیر می نویسد سر مبارک در تابوت سیمین زیر خاک دفن شده و بنایی باشکوه که در آن، آینه کاری شده و طلا و نقره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زیبایی‌های بنا را به تصویر می کشد و می‌نویسد مردم با خضوع و خشوع به آن توسل کرده و از تربت مقدس او برکت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آن گاه دیگر دیدنی ها را یاد می کند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شبراوی نیز در کتاب خود فصلی درباره این مشهد شریف گشوده و برکات مشهور آن‌جا را ذکر کرده و قصیده‌هایی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و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حمزاوی عددی پس از سخنانی طولانی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این مشهد عظیم را با دعا و توسل به خدا، زیارت کرد او نیز ابیاتی را زینت‌بخش کتاب خود نموده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همچنین است دیگر مزارهایی که علّامه امینی از آن بیش از بیست مورد را یاد کرده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فصل‌هایی دربارة زیارت قبر احمد </w:t>
      </w:r>
      <w:bookmarkStart w:id="91" w:name="pg13265_144942"/>
    </w:p>
    <w:p>
      <w:pPr>
        <w:pStyle w:val="BookText"/>
        <w:rPr/>
      </w:pPr>
      <w:bookmarkEnd w:id="91"/>
      <w:r>
        <w:rPr>
          <w:rFonts w:ascii="IRNazanin" w:hAnsi="IRNazanin" w:eastAsia="IRNazanin"/>
          <w:color w:val="111111"/>
          <w:sz w:val="28"/>
          <w:sz w:val="28"/>
          <w:szCs w:val="28"/>
          <w:rtl w:val="true"/>
          <w:lang w:bidi="fa-IR"/>
        </w:rPr>
        <w:t>حنبل</w:t>
      </w:r>
      <w:r>
        <w:rPr>
          <w:rStyle w:val="FootnoteAnchor"/>
          <w:rtl w:val="true"/>
        </w:rPr>
        <w:footnoteReference w:id="86"/>
      </w:r>
      <w:r>
        <w:rPr>
          <w:rFonts w:ascii="IRNazanin" w:hAnsi="IRNazanin" w:eastAsia="IRNazanin"/>
          <w:color w:val="111111"/>
          <w:sz w:val="28"/>
          <w:sz w:val="28"/>
          <w:szCs w:val="28"/>
          <w:rtl w:val="true"/>
          <w:lang w:bidi="fa-IR"/>
        </w:rPr>
        <w:t>و دیگر پیشوایان از اهل سنت یاد کرده و بعد آخرین سخن را در زیارت قبور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اندکی از بسیار که بیانگر رفتار نسل به نسل مسلمانان از کهن‌ترین عصر صحابه و تابعین که قبر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مرقدهای امامان و اولیاء و صالحان را زیارت می کرده‌اند و به قصد زیارت آن ها، بار سفر می‌بسته‌اند و در میان آن، زائران، پیشوایان و مقتدایان نیز وجود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خواننده گرامی پس از اطلاع از آن تاریخ و سیرة صحیح، به سخنان ابن‌تیمیه و هم‌مسلکان او وقعی قائل نشده و به یاوه‌سرایی‌های آن ها گوش نخواهید داد که او شفاطلبی و دعا در کنار قبر امام حسین سبط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از آسیب‌های شیعه می پندارد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کبرت کلمه تخرج من افواههم ان یقولون الا کذبا</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چه سخن بزرگی از دهانشان بیرون می آید آن‌ها جز دروغ نمی گویند</w:t>
      </w:r>
      <w:r>
        <w:rPr>
          <w:rFonts w:eastAsia="IRNazanin" w:cs="IRNazanin"/>
          <w:color w:val="111111"/>
          <w:sz w:val="28"/>
          <w:szCs w:val="28"/>
          <w:rtl w:val="true"/>
          <w:lang w:bidi="fa-IR"/>
        </w:rPr>
        <w:t>.</w:t>
      </w:r>
    </w:p>
    <w:p>
      <w:pPr>
        <w:pStyle w:val="Heading3"/>
        <w:numPr>
          <w:ilvl w:val="2"/>
          <w:numId w:val="1"/>
        </w:numPr>
        <w:rPr/>
      </w:pPr>
      <w:bookmarkStart w:id="92" w:name="__RefHeading___Toc1551040_2322387425"/>
      <w:bookmarkStart w:id="93" w:name="_Toc31"/>
      <w:bookmarkEnd w:id="92"/>
      <w:r>
        <w:rPr/>
        <w:t>8</w:t>
      </w:r>
      <w:r>
        <w:rPr>
          <w:rtl w:val="true"/>
        </w:rPr>
        <w:t xml:space="preserve">. </w:t>
      </w:r>
      <w:r>
        <w:rPr>
          <w:rtl w:val="true"/>
        </w:rPr>
        <w:t>کندوکاوی در حدیث</w:t>
      </w:r>
      <w:bookmarkEnd w:id="93"/>
    </w:p>
    <w:p>
      <w:pPr>
        <w:pStyle w:val="Heading4"/>
        <w:numPr>
          <w:ilvl w:val="3"/>
          <w:numId w:val="1"/>
        </w:numPr>
        <w:rPr/>
      </w:pPr>
      <w:bookmarkStart w:id="94" w:name="__RefHeading___Toc1551042_2322387425"/>
      <w:bookmarkStart w:id="95" w:name="_Toc32"/>
      <w:bookmarkEnd w:id="94"/>
      <w:r>
        <w:rPr>
          <w:rtl w:val="true"/>
        </w:rPr>
        <w:t>اشاره</w:t>
      </w:r>
      <w:bookmarkEnd w:id="9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و قال پیرامون احادیث شیعه از سوی کسانی که نسنجیده </w:t>
      </w:r>
    </w:p>
    <w:p>
      <w:pPr>
        <w:pStyle w:val="BookText"/>
        <w:rPr/>
      </w:pPr>
      <w:r>
        <w:rPr>
          <w:rFonts w:ascii="IRNazanin" w:hAnsi="IRNazanin" w:eastAsia="IRNazanin"/>
          <w:color w:val="111111"/>
          <w:sz w:val="28"/>
          <w:sz w:val="28"/>
          <w:szCs w:val="28"/>
          <w:rtl w:val="true"/>
          <w:lang w:bidi="fa-IR"/>
        </w:rPr>
        <w:t>سخن می گویند و باکی ندارند، کلامشان درست یا نادرست باشد و آن ها کلامی را برگزیده و نشخوار می کنند، زیاد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را می بینی که آن‌ها را توقیع های ساختگی منسوب به امام غائب قلمداد کرده و دیگری که آن ها را ساخته های منسوب به امامان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از سرانجام دروغشان و برملاشدن ننگ و عار کلامشان نترسیده اند، و اکنون عبدالله قصیمی، دروغ‌پردازی عصبانی و تنگ‌نظر، با سخنانی زشت بر شدت انکار افزوده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او طی یک دروغ رسوا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رجال شیعه فراوانند کسانی که به طمع مال دنیا و تقرب به اهل دنیا حدیث دروغ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میان علمای اهل سنت، به‌طور‌کلی کسی که متهم به جعل حدیث باشد،یافت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میانشان شخص بد حافظه و یا فراموش‌کار وجود داشته که در کتاب های تراجم، جرح و تعدیل، بیان کرده 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آستین بالا زده این دروغ پرداز قرن بیستم را رسوا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زنجیرة دروغگویان و جعل‌کنندگان از اهل سنت را به ترتیب الفبا و با در نظر </w:t>
      </w:r>
      <w:bookmarkStart w:id="96" w:name="pg13265_144944"/>
    </w:p>
    <w:p>
      <w:pPr>
        <w:pStyle w:val="BookText"/>
        <w:rPr/>
      </w:pPr>
      <w:bookmarkEnd w:id="96"/>
      <w:r>
        <w:rPr>
          <w:rFonts w:ascii="IRNazanin" w:hAnsi="IRNazanin" w:eastAsia="IRNazanin"/>
          <w:color w:val="111111"/>
          <w:sz w:val="28"/>
          <w:sz w:val="28"/>
          <w:szCs w:val="28"/>
          <w:rtl w:val="true"/>
          <w:lang w:bidi="fa-IR"/>
        </w:rPr>
        <w:t>گرفتن حرف اول نام آن‌ها و با ذکر منابع ازخود اهل سنت، بر شمرده که شمارش آن ها به هفتصد نفر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نمونه‌هایی را ذکر می کنیم</w:t>
      </w:r>
      <w:r>
        <w:rPr>
          <w:rFonts w:eastAsia="IRNazanin" w:cs="IRNazanin"/>
          <w:color w:val="111111"/>
          <w:sz w:val="28"/>
          <w:szCs w:val="28"/>
          <w:rtl w:val="true"/>
          <w:lang w:bidi="fa-IR"/>
        </w:rPr>
        <w:t>.</w:t>
      </w:r>
    </w:p>
    <w:p>
      <w:pPr>
        <w:pStyle w:val="Heading4"/>
        <w:numPr>
          <w:ilvl w:val="3"/>
          <w:numId w:val="1"/>
        </w:numPr>
        <w:rPr/>
      </w:pPr>
      <w:bookmarkStart w:id="97" w:name="__RefHeading___Toc1551044_2322387425"/>
      <w:bookmarkStart w:id="98" w:name="_Toc33"/>
      <w:bookmarkEnd w:id="97"/>
      <w:r>
        <w:rPr>
          <w:rtl w:val="true"/>
        </w:rPr>
        <w:t>سلسله دروغ‌سازان و جاعلان</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ابان‌بن جعفر ابوسعید بصری، دروغگویی است به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 دروغین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سیصد حدیث به ابوحنیفه نسبت داده که هرگز ابوحنیفه به آن‌ها لب نگشوده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ابراهیم‌بن براء انصاری، نوة انس‌بن مالک بسیار دروغگو بوده و حدیث های جعلی از اشخاص ثقه روایت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نباید نامی برد مگر به عنوان قدح و جرح؛ و ابن‌عدی گفته است حدیث های او ساختگی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خلیل نوفلی قومسی دروغگو بوده و از کسانی حدیث نقل کرده که آفریده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عبدالله شیبانی جویباری، کذاب و دجالی حدیث‌ساز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خوب می شناسم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 از هزار حدیث به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شنیدم که حاکم می گفت او دروغگویی ناپاک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 فراوانی در فضائل عمر جعل کرده که به هیچ وجه گزارش آن ها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حدیث به نفع کرامیه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جبان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دجالی است از دجال‌های روزگار؛ از پیشوایان هزاران حدیث نقل کرده که هیچ‌کدام از زبان آنان جاری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سری نیز نقل می کند که او و محمد‌بن تیم و محمدبن عکاشه ده‌ها هزار حدیث ساخته 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عبدالله بکری، دجالی دروغگو بود و سازندة داستان‌هایی است که هرگز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بی‌اندازه نادان و بی شرم بوده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محمد‌بن عمر و ابوشکندی مروزی، حافظی خوش بیان بوده ولی از زبان پدر خود و اشخاص مورد وثوق جعل حدیث کرده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سندها را زیر و رو کرده و از خود متن هایی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شاید بیش از ده هزار حدیث ساخته باشد و من خودم بیش از سه هزار حدیث از آن‌ها را نوشتم، اما شک ندارم که آن ها جعلی و زیر و رو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دارقطنی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دروغگویان و جاعلان بوده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حسن‌بن علی بصری شخصی کم حیا، دروغگو و تهمت‌زن که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 ساخته و حدیث دزد بوده و آن ها را به کسانی می بست و چیزهایی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داد که او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ابن‌حبان دربارة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بیش از هزار حدیث، گزارش کرده 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خارجة بن مصعب بسیار دروغ می گفته و مورد وثوق نبوده مردم او را رها کرده و و به حدیثش اعتنا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اصحاب رأی، برای مسائل ابن حنیفه سند ساخته و آن ها را در کتاب ها قرار داده حدیث می کردند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دیناربن عبدالله، کذاب است نسخه ای طولانی داشت و آن را به سال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با وقاحت تمام از انس روایت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نخعی دروغگوترین به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جعل حدیث، فردی شناخته شده، اما به ظاهر مردی شایسته و موجه به نظر می آمد، لیکن حدیث ساز</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تنی چند بوده اند که دروغ </w:t>
      </w:r>
    </w:p>
    <w:p>
      <w:pPr>
        <w:pStyle w:val="BookText"/>
        <w:rPr/>
      </w:pPr>
      <w:r>
        <w:rPr>
          <w:rFonts w:ascii="IRNazanin" w:hAnsi="IRNazanin" w:eastAsia="IRNazanin"/>
          <w:color w:val="111111"/>
          <w:sz w:val="28"/>
          <w:sz w:val="28"/>
          <w:szCs w:val="28"/>
          <w:rtl w:val="true"/>
          <w:lang w:bidi="fa-IR"/>
        </w:rPr>
        <w:t>می‌گفته و حدیث جعل می کردند، سلیمان یکی از آن ها بوده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بن ابی خالد بصری حدیث می ساخته چنان که خود می گوید چهارصد حدیث ساختم و آن ها را در برنامه‌های مردم 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چه کنم؟</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صالح‌بن احمد، کذاب و دجال، چیزی را که نشنیده بود حدیث می کرد و حدیث دزد نیز بوده و آن را زیر و رو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او بیش از ده هزار حدیث را چنان کرده و سخن او به هیچ وجه اعتبار ندارد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عامربن صالح، نوة زبیربن عوام، ساکن بغداد بوده دشمن خدا و کذاب ناپاکی بود و مورد وثوق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ابن حیان و ابن عدی او را به کذب و دروغگویی نسبت داده اند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عبدالرحیم‌بن حبیب فاریابی، از زبان مردم مورد وثوق حدیث می ساخته او بیش از پانصد حدیث به دروغ از رسول خدا گزارش کرده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عبدالله‌بن محمد قزوینی، عالم فقه در مذهب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مصر حلقه فتوا داشته ولی دروغ می گفته و بر متن‌های معروف حدیث جعل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کرده که در آن دویست حدیث نقل شده که روح شافعی از آن ها بی خبر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عتاب‌بن ابراهیم کذاب بوده و برای نزدیک شدن به خلیفه عباسی، مهدی پسر منصور حدیث می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عثمان‌بن مقسم یکی از پیشوایان سرشناس، اما معروف به کذب و جعل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هایش سند و متن درست نداشته و از وی در نزد شیعیان بیست و پنج هزار حدیث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 گفت شنیدم ابوداود می‌گفت در سینة من ده هزار حدیث از عثمان وجود دارد که آن ها را به کسی نگفته ام</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یعنی قابل گفتن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 جهم بغدادی متوفی به سال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دروغگوترین خلق خدا بوده و به عداوت علی‌بن ابی‌طالب و اهل‌بیت و پایین آوردن مقام آنان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بدین سبب لعن می کرده که نام وی را علی نهاده است و بحتری شاعر، او را هجو کرده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این همان کسی است که ابن‌کثیر درباره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شاعران نام آور و اهل دیانت بوده و به علی‌بن ابی‌طالب فراوان حمله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همین امر او را نزد ابن کثیر اهل دیانت قرار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سوی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عمر‌بن هارون بلخی، کذاب ناپاکی بود و مردم حدیث او را رها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ابوغسان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حدیث را دور انداختم و ابوزکریا گفت از عمر‌بن هارون در اول، حدیث می نوشتم بعد که شناختمش همه را پاره کردم فقط چند حدیث درشت در یک دفترم مانده بود که همه آن ها را هم پاره کردم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عیسی‌بن عبدالعزیز لخمی در احادیث، قرائت مورد اعتماد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سندهایی را جعل و چیزهایی ادعا کرده است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او را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 اکبر که در اختلاف قاریان و در بردارندة هفت هزار روایت است، از اوست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کثیربن زید شافعی، نقل او برپایة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p>
    <w:p>
      <w:pPr>
        <w:pStyle w:val="BookText"/>
        <w:rPr/>
      </w:pPr>
      <w:r>
        <w:rPr>
          <w:rFonts w:ascii="IRNazanin" w:hAnsi="IRNazanin" w:eastAsia="IRNazanin"/>
          <w:color w:val="111111"/>
          <w:sz w:val="28"/>
          <w:sz w:val="28"/>
          <w:szCs w:val="28"/>
          <w:rtl w:val="true"/>
          <w:lang w:bidi="fa-IR"/>
        </w:rPr>
        <w:t>حیان گفته برای او از پدر و نیایش نسخه ای است که پر از حدیث های ساختگی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لاحق‌بن حسین مقدسی، ادریسی دربارة او گفته است او کذاب و تهمت‌زن بوده و از قول ثقات حدیث جعل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احادیث مرسل احادیث می ساخته و از کسان روایت می کرده که حدیثی از آن ها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نسخه هایی پرداخته که نام هایشان شناخته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در دروغ پردازی و وقاحت، مانند او ندیده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 کم‌فهم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خط خود، از حدیث هایش بیش از پنجاه جزوه برای من نوشت و من هم از او نوشتم تا ساخته های او را بدانم و حدیث‌های مرسل و مقطوع را که مسند کرده،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وقتی ما از او جدا شدیم باز حدیث نقل می‌کرده و آن ها را بعد از بیرون رفتن از سمرقند، انشاء کرده بود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اسحق بلخی، یکی از حفاظ، اما کذاب و دروغ‌ساز بوده که از خودش احادیثی نادرست گزارش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برای هر کلامی سندهایی ساخته و به عنوان حدیث مطرح می کرده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حمید، ابوعبدالله رازی یکی از حفاظ و خرده‌بین های دانش حدیث؛ اما کذابی حدیث دزد بود و سندهایی را بر متون منتسب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 را گرفته و درهم آمیخته و حدیث جدید می گفت؛ به همین ترتیب حدیث هایش هر روز فزون 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دروغ سازی ماهرتر از دو شخص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شاذکونی و محمد‌بن حمید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جدی‌ترین فرد دروغگو نسبت به خدا بوده و فضلک رازی نیز می گوید نزد من از پسر حمید پنجاه هزار حدیث هست که به احدی آن را گزارش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گزارش کردنی نیست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عمار سلمی، فقیه، خطیب و محدث دمشق، ابوداود درمورد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چهارصد حدیث گزارش کرده که اصلی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هولاء متبر ما هم فیه و باطل ما کانوا یعملون</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بی گمان، آنچه اینان در آنند، تباه و آنچه می کرده‌اند،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قابل توجه</w:t>
      </w:r>
    </w:p>
    <w:p>
      <w:pPr>
        <w:pStyle w:val="BookText"/>
        <w:rPr/>
      </w:pPr>
      <w:r>
        <w:rPr>
          <w:rFonts w:ascii="IRNazanin" w:hAnsi="IRNazanin" w:eastAsia="IRNazanin"/>
          <w:color w:val="111111"/>
          <w:sz w:val="28"/>
          <w:sz w:val="28"/>
          <w:szCs w:val="28"/>
          <w:rtl w:val="true"/>
          <w:lang w:bidi="fa-IR"/>
        </w:rPr>
        <w:t xml:space="preserve">آنچه برشمردیم اندکی بود از گفتار بسیار سلسله دروغ‌سازان و جاعلان حدیث، شاید شما خواننده عزیز آن ها را زیاد و یا بزرگ بشمارید غافل از این‌که جعل حدیث و دروغ گفتن به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و تابعین مورد وثوق، در نزد بسیاری از افراد اهل سنت منافی با زهد و تقوا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حدیث‌سازی از زبان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و مایة تقرب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یحیی‌بن سعید قطان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صالحان را در چیزی دروغگوتر از حدیث ندیدم، و باز از اوست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خیر را در چیزی دروغگوتر از حدیث ندیدم، در سومین تعبیر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دروغ در میان قومی شایع‌تر باشد از آنچه در میان اهل خبر شایع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نیز در این مورد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 دروغ و خبرهای باطلی که جاعلان حدیث در فضل سوره‌ها و فضیلت اعمال ساخته‌اند نباید اهمیت داد و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عده ای این حدیث‌ها را 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می‌گوید</w:t>
      </w:r>
      <w:r>
        <w:rPr>
          <w:rFonts w:eastAsia="IRNazanin" w:cs="IRNazanin"/>
          <w:color w:val="111111"/>
          <w:sz w:val="28"/>
          <w:szCs w:val="28"/>
          <w:rtl w:val="true"/>
          <w:lang w:bidi="fa-IR"/>
        </w:rPr>
        <w:t xml:space="preserve">: </w:t>
      </w:r>
      <w:bookmarkStart w:id="99" w:name="pg13265_144953"/>
    </w:p>
    <w:p>
      <w:pPr>
        <w:pStyle w:val="BookText"/>
        <w:rPr/>
      </w:pPr>
      <w:bookmarkEnd w:id="99"/>
      <w:r>
        <w:rPr>
          <w:rFonts w:ascii="IRNazanin" w:hAnsi="IRNazanin" w:eastAsia="IRNazanin"/>
          <w:color w:val="111111"/>
          <w:sz w:val="28"/>
          <w:sz w:val="28"/>
          <w:szCs w:val="28"/>
          <w:rtl w:val="true"/>
          <w:lang w:bidi="fa-IR"/>
        </w:rPr>
        <w:t>من دیدم مردم از قرآن روی برگردانده و به فقه ابی‌حنیفه و مغازی محمد‌ابن اسحاق مشغول شده‌اند و من برای رضای خدا چنان احادیث را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مردی از زاهدان و پارسایان که در جعل حدیث پیرامون فضل قرآن و سوره‌های آن، پیش‌قدم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کنی؟ در جواب گفت دیدم مردم به قرآن بی‌رغبت شده اند، خواستم بدین وسیله آنان را به قرآن علاقه‌مند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شد، مگر نشنیده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عمد بر من دروغ ببندد جایگاهش در آتش است؛ گفت من علیه او دروغ نگفته ام بلکه به نفع او گفته ام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مقام بر حذر داشتن مردم از حدیث های ساختگی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پرآسیب‌ترین مردمی هستند که به زهد و تقوا منسوبند، اما به زعم خود برای خدا دروغ می ساخته و مردم از آن ها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گمراه شده و دیگران را گمراه می کردند</w:t>
      </w:r>
      <w:r>
        <w:rPr>
          <w:rFonts w:eastAsia="IRNazanin" w:cs="IRNazanin"/>
          <w:color w:val="111111"/>
          <w:sz w:val="28"/>
          <w:szCs w:val="28"/>
          <w:rtl w:val="true"/>
          <w:lang w:bidi="fa-IR"/>
        </w:rPr>
        <w:t>.</w:t>
      </w:r>
    </w:p>
    <w:p>
      <w:pPr>
        <w:pStyle w:val="Heading4"/>
        <w:numPr>
          <w:ilvl w:val="3"/>
          <w:numId w:val="1"/>
        </w:numPr>
        <w:rPr/>
      </w:pPr>
      <w:bookmarkStart w:id="100" w:name="__RefHeading___Toc1551046_2322387425"/>
      <w:bookmarkStart w:id="101" w:name="_Toc34"/>
      <w:bookmarkEnd w:id="100"/>
      <w:r>
        <w:rPr>
          <w:rtl w:val="true"/>
        </w:rPr>
        <w:t>زنجیره زاهدان دروغگو</w:t>
      </w:r>
      <w:bookmarkEnd w:id="10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دروغ، افترا و زورگویی از گناهان بد و آشکار نیست و هیچ عیب و کاستی در ایمان </w:t>
      </w:r>
    </w:p>
    <w:p>
      <w:pPr>
        <w:pStyle w:val="BookText"/>
        <w:rPr/>
      </w:pPr>
      <w:r>
        <w:rPr>
          <w:rFonts w:ascii="IRNazanin" w:hAnsi="IRNazanin" w:eastAsia="IRNazanin"/>
          <w:color w:val="111111"/>
          <w:sz w:val="28"/>
          <w:sz w:val="28"/>
          <w:szCs w:val="28"/>
          <w:rtl w:val="true"/>
          <w:lang w:bidi="fa-IR"/>
        </w:rPr>
        <w:t>انسان به وجود نمی آورد و با فضائل نفسانی در تضاد نمی‌باشد و کرامت انسانی را مخدوش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از بیست تن نام می برد که با وصف شهرت به زهد و تقوا، از جعال و دروغ‌پردازان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حرب‌بن میمون، مردی شب زنده‌دار و عابد، لیکن دروغگوترین خلق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طایی، تمام شب را بیدار می ماند و نماز شب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صبح که می شد می نشست و حدیث دروغ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عبدالمغیث حنبلی، معروف به داشتن زهد و دینداری و امانت و صلاحیت و پیروی از سنت، او در حدیث های ساختگی، کتابی نوشته از جمله در فضائل یزیدبن معاویه تألیفی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زاهد نیز در حدیث های جعلی و در فضائل معاویه‌بن ابی سفیان کتابی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باهلی از زاهدان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او دروغگوی جعال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ابن‌جوزی در مورد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زهد‌نمایی می کرد و از شهوات و هوس های دنیوی دوری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این کار زشت حدیث‌سازی را در نظرش آراسته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بردانی، مرد صالحی می نمود که در فضیلت معاویه حدیث می ساخت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می بینیم بیشترین این حدیث سازان، پیشوای مقتدا و حافظ مشهور و فقید و دانشمند دینی و استاد حدیث و سخنگوی برجسته ای بوده اند و گروهی از آن ها برای </w:t>
      </w:r>
      <w:bookmarkStart w:id="102" w:name="pg13265_144955"/>
    </w:p>
    <w:p>
      <w:pPr>
        <w:pStyle w:val="BookText"/>
        <w:rPr/>
      </w:pPr>
      <w:bookmarkEnd w:id="102"/>
      <w:r>
        <w:rPr>
          <w:rFonts w:ascii="IRNazanin" w:hAnsi="IRNazanin" w:eastAsia="IRNazanin"/>
          <w:color w:val="111111"/>
          <w:sz w:val="28"/>
          <w:sz w:val="28"/>
          <w:szCs w:val="28"/>
          <w:rtl w:val="true"/>
          <w:lang w:bidi="fa-IR"/>
        </w:rPr>
        <w:t>خدمت به عقیدة دینی و یا بزرگداشت پیشوا و یا تأیید مذهب ویژه‌ای دروغ می گفته اند و آن ها که دستشان از جعل و دروغ در مقوله های دینی کوتاه گشته در طیف های مذهبی وارد شده و در توصیف رجال دینی به رقابت پرداخته و چشم و هم‌چشمی کرده اند و در منقبت‌سازی و تخریب دیگران، مسابقه گذاشته اند</w:t>
      </w:r>
      <w:r>
        <w:rPr>
          <w:rFonts w:eastAsia="IRNazanin" w:cs="IRNazanin"/>
          <w:color w:val="111111"/>
          <w:sz w:val="28"/>
          <w:szCs w:val="28"/>
          <w:rtl w:val="true"/>
          <w:lang w:bidi="fa-IR"/>
        </w:rPr>
        <w:t>.</w:t>
      </w:r>
    </w:p>
    <w:p>
      <w:pPr>
        <w:pStyle w:val="Heading4"/>
        <w:numPr>
          <w:ilvl w:val="3"/>
          <w:numId w:val="1"/>
        </w:numPr>
        <w:rPr/>
      </w:pPr>
      <w:bookmarkStart w:id="103" w:name="__RefHeading___Toc1551048_2322387425"/>
      <w:bookmarkStart w:id="104" w:name="_Toc35"/>
      <w:bookmarkEnd w:id="103"/>
      <w:r>
        <w:rPr>
          <w:rtl w:val="true"/>
        </w:rPr>
        <w:t>مناقب ابوحنیفه</w:t>
      </w:r>
      <w:bookmarkEnd w:id="104"/>
    </w:p>
    <w:p>
      <w:pPr>
        <w:pStyle w:val="BookText"/>
        <w:rPr/>
      </w:pPr>
      <w:r>
        <w:rPr>
          <w:rFonts w:ascii="IRNazanin" w:hAnsi="IRNazanin" w:eastAsia="IRNazanin"/>
          <w:color w:val="111111"/>
          <w:sz w:val="28"/>
          <w:sz w:val="28"/>
          <w:szCs w:val="28"/>
          <w:rtl w:val="true"/>
          <w:lang w:bidi="fa-IR"/>
        </w:rPr>
        <w:t xml:space="preserve">عده ای را می بینیم در منقبت ابوحنیفه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 ساخته اند و علامه بیش از سی حدیث راجع به ابوحنیفه با ذکر منابع، آورده است و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امت من مردی خواهد بود که او را ابوحنیفه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چراغ امت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شیخ 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کبری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اتفاق همه محدثان ساختگی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به وجود من افتخار می کنند و من هم به وجود ابی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پروردگار من، مرد پارسایی است گویی او کوهی از دانش می‌باشد و پیامبری از انبیای بنی‌اسرائیل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دوست داشت مرا دوست داشته و هر کس او را دشمن داشت مرا دشمن داشته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ابن جوزی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ساختگی است و عجلونی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شایسته ای نیست هر چند که به طرق متعدد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مبالغه در حق ابوحنیفه به جایی رسیده که جمعی پنداشته‌اند او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جریز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بودم به بصره آمدم و عبدالله‌بن مبارک آن‌جا بود پرسید چه مردمی را پشت سر گذاشتی؟</w:t>
      </w:r>
    </w:p>
    <w:p>
      <w:pPr>
        <w:pStyle w:val="BookText"/>
        <w:rPr/>
      </w:pPr>
      <w:r>
        <w:rPr>
          <w:rFonts w:ascii="IRNazanin" w:hAnsi="IRNazanin" w:eastAsia="IRNazanin"/>
          <w:color w:val="111111"/>
          <w:sz w:val="28"/>
          <w:sz w:val="28"/>
          <w:szCs w:val="28"/>
          <w:rtl w:val="true"/>
          <w:lang w:bidi="fa-IR"/>
        </w:rPr>
        <w:t>در پاسخ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جماعتی هستند که می‌پندارند ابوحنیفه داناتر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 را پیشوای خود در کفر،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گریست به اندازه‌ای که ریشش تر شد یعنی که چرا از او حدیث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 عبدالله مبارک پس از شنیدن این سخن که برخی از مردم کوفه ابوحنیفه را داناتر از رسول خدا دانند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بگو او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کفر است،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سبب تو کافر شدند و توسط تو آن‌ها کافر را برای خود پیشوا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چرا؟ گفتم به سبب روایت تو از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این‌که از او </w:t>
      </w:r>
      <w:bookmarkStart w:id="105" w:name="pg13265_144957"/>
    </w:p>
    <w:p>
      <w:pPr>
        <w:pStyle w:val="BookText"/>
        <w:rPr/>
      </w:pPr>
      <w:bookmarkEnd w:id="105"/>
      <w:r>
        <w:rPr>
          <w:rFonts w:ascii="IRNazanin" w:hAnsi="IRNazanin" w:eastAsia="IRNazanin"/>
          <w:color w:val="111111"/>
          <w:sz w:val="28"/>
          <w:sz w:val="28"/>
          <w:szCs w:val="28"/>
          <w:rtl w:val="true"/>
          <w:lang w:bidi="fa-IR"/>
        </w:rPr>
        <w:t>روایت‌هایی کرده ام از خدا طلب مغفرت دارم</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در مقابل این ستایش و مبالغه‌گویی دربارة ابوحنیفه، عده ای نیز از امامشان بد گفته و به شدت او را مورد حمله قرار داده اند</w:t>
      </w:r>
      <w:r>
        <w:rPr>
          <w:rFonts w:eastAsia="IRNazanin" w:cs="IRNazanin"/>
          <w:color w:val="111111"/>
          <w:sz w:val="28"/>
          <w:szCs w:val="28"/>
          <w:rtl w:val="true"/>
          <w:lang w:bidi="fa-IR"/>
        </w:rPr>
        <w:t>.</w:t>
      </w:r>
    </w:p>
    <w:p>
      <w:pPr>
        <w:pStyle w:val="Heading4"/>
        <w:numPr>
          <w:ilvl w:val="3"/>
          <w:numId w:val="1"/>
        </w:numPr>
        <w:rPr/>
      </w:pPr>
      <w:bookmarkStart w:id="106" w:name="__RefHeading___Toc1551050_2322387425"/>
      <w:bookmarkStart w:id="107" w:name="_Toc36"/>
      <w:bookmarkEnd w:id="106"/>
      <w:r>
        <w:rPr>
          <w:rtl w:val="true"/>
        </w:rPr>
        <w:t>در تخریب ابوحنیفه</w:t>
      </w:r>
      <w:bookmarkEnd w:id="107"/>
    </w:p>
    <w:p>
      <w:pPr>
        <w:pStyle w:val="BookText"/>
        <w:rPr/>
      </w:pPr>
      <w:r>
        <w:rPr>
          <w:rFonts w:ascii="IRNazanin" w:hAnsi="IRNazanin" w:eastAsia="IRNazanin"/>
          <w:color w:val="111111"/>
          <w:sz w:val="28"/>
          <w:sz w:val="28"/>
          <w:szCs w:val="28"/>
          <w:rtl w:val="true"/>
          <w:lang w:bidi="fa-IR"/>
        </w:rPr>
        <w:t xml:space="preserve">محمد‌بن اسماعیل بخاری،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ابوحنیفه را از کسانی می داند که حدیثشان ضعف و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سفیان ثوری نیز نقل است که ابوحنیفه دوبار از کفر توبه داده شد و شریک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قبیله ای شراب‌خواری باشد، بهتر از آن است که مردی از اصحاب ابوحنیفه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فزاری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سفیان‌بن عینیه بودم ابوحنیفه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 او اسلام را رشته رشته، پنبه کرد و در عالم اسلام مولودی از او شرتر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جارود نیز می گوید تمام حدیث های ابوحنیفه، غلط است و به‌طورکلی در مسلمانی او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گفته ابوحنیفه در دویست مسئله با رسول‌الله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عبدالله‌بن مبارک گفتند تو به عقیدة ابوحنیفه هستی؟ گفت همة آنچه را که مردم می گویند راست نیست ما یک زمانی که او را نمی شناختیم نزد او می‌رفتیم، اما وقتی شناختیم رهایش کردیم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مقری گفت شنیدم پدرم می گفت ابوحنیفه بیش از یک‌بار </w:t>
      </w:r>
      <w:bookmarkStart w:id="108" w:name="pg13265_144958"/>
    </w:p>
    <w:p>
      <w:pPr>
        <w:pStyle w:val="BookText"/>
        <w:rPr/>
      </w:pPr>
      <w:bookmarkEnd w:id="108"/>
      <w:r>
        <w:rPr>
          <w:rFonts w:ascii="IRNazanin" w:hAnsi="IRNazanin" w:eastAsia="IRNazanin"/>
          <w:color w:val="111111"/>
          <w:sz w:val="28"/>
          <w:sz w:val="28"/>
          <w:szCs w:val="28"/>
          <w:rtl w:val="true"/>
          <w:lang w:bidi="fa-IR"/>
        </w:rPr>
        <w:t>مرا به مرجئه گری فرا خواند و من پاسخش ندادم و ابن ابی 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ابوحنیفه یهودی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احمد‌بن حنبل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دروغ می‌گفته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علّامه امینی مطالبی و احیاناً رویاهایی در آن زمینه نقل کرده است و سخنانی در نفی شافعی و مالکی و حنبلی یاد نموده است، و آشفته بازار مناقب‌تراشی و خرده گیری را افشا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ابن‌درویش حوت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هیچ‌کدام از پیشوایان مذاهب، نص و حدیثی نه صحیح و نه ضعیف، وارد نشده است</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109" w:name="__RefHeading___Toc1551052_2322387425"/>
      <w:bookmarkStart w:id="110" w:name="_Toc37"/>
      <w:bookmarkEnd w:id="109"/>
      <w:r>
        <w:rPr>
          <w:rtl w:val="true"/>
        </w:rPr>
        <w:t>لیست حدیث‌های ساختگی یا وارونه شده</w:t>
      </w:r>
      <w:bookmarkEnd w:id="11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پژوهشگر با ملاحظة آنچه در بحث زنجیرة دروغ سازان و جاعلان، یاد شده و حدیث های جعلی و دروغ آنان که شمارش گردید، می تواند به حساب آن حدیث های مجعول و دگرگون‌شده و وارونه، وقوف یابد که در کتاب ها پخشند و هر چند آگاهی از همة آن ها ناممکن است؛ زیرا در آن زمینه کتابی جامع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لیست به ترتیب الفبا و نام اول آن گروه که بالغ بر سی و پنج نفرند آورده با مجموعه حدیث‌های نود و هشت هزار و ششصد و هشتاد و چهار نفر به اضافه حدیث های کنار گذاشته شده از شش تن از ایشان که مجموع چهارصد و هشت هزار و ششصد و هشتاد و چهار حدیث ناصحیح می باشد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می تواند از این امر، میزانی به دست آورد، و دریابد که دروغ‌سازان با حدیث چه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 یحیی‌بن معین را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دروغگویان چیزهایی نوشتیم و با آتش زدن آن ها تنوری را داغ کردیم و نان تازه ای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نخواهد دانست و یا سخن بخاری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دویست هزار حدیث ناصحیح؛ حفظ هستم؛ باور خواهید کرد</w:t>
      </w:r>
      <w:r>
        <w:rPr>
          <w:rStyle w:val="FootnoteAnchor"/>
          <w:rtl w:val="true"/>
        </w:rPr>
        <w:footnoteReference w:id="117"/>
      </w: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یک سو و از سوی دیگر علّامه امینی چهل عنوان دیگر مطرح می‌کند که غیر از جعل و دروغ‌سازی مستقیم، از جنبه جرح راویان، حدیث هایی از اعتبار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عنوان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روا نباشد، او چیزهایی را روایت می کند که اصل ندارد، حدیث او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سخن او استدلال کرد، او حدیث دزد بوده است و امثال آن</w:t>
      </w:r>
      <w:r>
        <w:rPr>
          <w:rFonts w:eastAsia="IRNazanin" w:cs="IRNazanin"/>
          <w:color w:val="111111"/>
          <w:sz w:val="28"/>
          <w:szCs w:val="28"/>
          <w:rtl w:val="true"/>
          <w:lang w:bidi="fa-IR"/>
        </w:rPr>
        <w:t>.</w:t>
      </w:r>
      <w:r>
        <w:rPr>
          <w:rStyle w:val="FootnoteAnchor"/>
          <w:rtl w:val="true"/>
        </w:rPr>
        <w:footnoteReference w:id="118"/>
      </w:r>
      <w:bookmarkStart w:id="111" w:name="pg13265_144960"/>
    </w:p>
    <w:p>
      <w:pPr>
        <w:pStyle w:val="Heading4"/>
        <w:numPr>
          <w:ilvl w:val="3"/>
          <w:numId w:val="1"/>
        </w:numPr>
        <w:rPr/>
      </w:pPr>
      <w:bookmarkStart w:id="112" w:name="__RefHeading___Toc1551054_2322387425"/>
      <w:bookmarkStart w:id="113" w:name="_Toc38"/>
      <w:bookmarkEnd w:id="111"/>
      <w:bookmarkEnd w:id="112"/>
      <w:r>
        <w:rPr>
          <w:rtl w:val="true"/>
        </w:rPr>
        <w:t>مشکل ثقه ها</w:t>
      </w:r>
      <w:bookmarkEnd w:id="113"/>
    </w:p>
    <w:p>
      <w:pPr>
        <w:pStyle w:val="BookText"/>
        <w:rPr/>
      </w:pPr>
      <w:r>
        <w:rPr>
          <w:rFonts w:ascii="IRNazanin" w:hAnsi="IRNazanin" w:eastAsia="IRNazanin"/>
          <w:color w:val="111111"/>
          <w:sz w:val="28"/>
          <w:sz w:val="28"/>
          <w:szCs w:val="28"/>
          <w:rtl w:val="true"/>
          <w:lang w:bidi="fa-IR"/>
        </w:rPr>
        <w:t>آنچه آمد، در مورد کسانی است که در زمرة مردمان مورد وثوق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مشکلی است که خواننده را دچار حیرت می‌کند و نمی تواند بداند که معنای ثقه چیست و فرهیختگی چه معنایی دارد و ضد و یا نقیض وثوق چیست؟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ذکر می کند که پنج نمونه از آن را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زیاد‌بن ابیه، با آن همه جرم و جنایت، از زاهدان شمرده می شد و متهم به دروغ نیست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عمر‌بن سعدبن ابی‌وقاص،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عجلی ثقه و مورد اعتماد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عمران‌بن حطان، رئیس خواجه و ستایشگر ابن ملجم مرادی، از رجال بخاری در صحیح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بجلی، امیر کوفه و از همدستان حجاج‌بن یوسف که سعیدبن جبیر را به کشتن داد، فرد مورد وثوق ابن‌معین و ابن‌حبان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قسری، امیر ناصبی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می کرده و مادرش نصرانی بوده و خود نیز متهم به انحراف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ابن‌حبان ثقه معرفی شده است</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14" w:name="__RefHeading___Toc1551056_2322387425"/>
      <w:bookmarkStart w:id="115" w:name="_Toc39"/>
      <w:bookmarkEnd w:id="114"/>
      <w:r>
        <w:rPr>
          <w:rtl w:val="true"/>
        </w:rPr>
        <w:t xml:space="preserve">زنجیرة روایت‌های جعلی از زبان پیامبر امین </w:t>
      </w:r>
      <w:r>
        <w:rPr>
          <w:rtl w:val="true"/>
        </w:rPr>
        <w:t>(</w:t>
      </w:r>
      <w:r>
        <w:rPr>
          <w:rtl w:val="true"/>
        </w:rPr>
        <w:t>صلی الله علیه و آله و سلم</w:t>
      </w:r>
      <w:r>
        <w:rPr>
          <w:rtl w:val="true"/>
        </w:rPr>
        <w:t>)</w:t>
      </w:r>
      <w:bookmarkEnd w:id="11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به حدیث‌هایی اشاره می‌کنیم که در مورد فضائل اشخاص ساخته اند و علامه آن ها را بالغ بر یکصد حدیث </w:t>
      </w:r>
    </w:p>
    <w:p>
      <w:pPr>
        <w:pStyle w:val="BookText"/>
        <w:rPr/>
      </w:pPr>
      <w:r>
        <w:rPr>
          <w:rFonts w:ascii="IRNazanin" w:hAnsi="IRNazanin" w:eastAsia="IRNazanin"/>
          <w:color w:val="111111"/>
          <w:sz w:val="28"/>
          <w:sz w:val="28"/>
          <w:szCs w:val="28"/>
          <w:rtl w:val="true"/>
          <w:lang w:bidi="fa-IR"/>
        </w:rPr>
        <w:t>دانسته و چند نمونه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صدم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 آیا امت من حساب پس خواهند داد؟ در جواب گفت بر همه امت شما حساب و کتاب هست جز ابی‌بکر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شد به ابوبکر گفته می شود 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 شوم مگر آن‌که همة کسانی را که مرا دوست می داشتند وارد کنم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حدیث هشتاد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دیدم بر عرش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صدیق، عمر فاروق عثمان صاحب دو نور که مظلومانه کشته شود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حدیث هفتاد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جنازه‌ای را نزد رسول‌الله آوردند او بر وی نماز نخواند و فرمود او عثمان را دشمن می داشته و خدا هم او را دشمن داشت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حدیث پنجاه‌ونه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با چهار وزیر تأیید کرده دو نفرشان اهل آسمان و دو نفر دیگرشان اهل زمین هستند پرسیدند آن دو تن که از اهل زمین یا اهل دنیا هستند کیستند؟ فرمود ابوبکر و عمر</w:t>
      </w:r>
      <w:r>
        <w:rPr>
          <w:rFonts w:eastAsia="IRNazanin" w:cs="IRNazanin"/>
          <w:color w:val="111111"/>
          <w:sz w:val="28"/>
          <w:szCs w:val="28"/>
          <w:rtl w:val="true"/>
          <w:lang w:bidi="fa-IR"/>
        </w:rPr>
        <w:t>.</w:t>
      </w:r>
      <w:r>
        <w:rPr>
          <w:rStyle w:val="FootnoteAnchor"/>
          <w:rtl w:val="true"/>
        </w:rPr>
        <w:footnoteReference w:id="12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چهل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مبعوث نمی‌شدم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مبعوث می شدی</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حدیث سی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 از امتش افراد ویژه‌ای است و افراد ویژة من از امتم ابوبکر و عمر می‌باشند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حدیث بیست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 از این امت که نامة عملش به دست راستش داده شود،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پرتوی دارد همانند پرتو آفتاب، گفته شد پس ابوبکر کجاست؟ فرمود فرشتگان او را همانند عروس به بهشت می‌برند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حدیث هیجده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در نزد خدا سه تن باشند، من و جبرئیل و معاویه</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این حدیث از ساخته های احمد خشاب می‌باشد و جز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نمونه هایی هستند از اخبار جعلی در زمینة فضائل، و تعداد، بیش از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آن ها از کلام فیروز آبادی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فضائل ابی‌بکر از جعلیات مشهور است و دربارة معاویه حتی یک حدیث صحیح، هم وجود ندارد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یکصد حدیث، با احادیث صحیح در تعارضند و ما فقط حدیث هایی را که با همین صدمین حدیث در تعارضند یاد می کنیم آن‌گاه هیجده حدیث را با ذکر منابع آورده است</w:t>
      </w:r>
      <w:r>
        <w:rPr>
          <w:rFonts w:eastAsia="IRNazanin" w:cs="IRNazanin"/>
          <w:color w:val="111111"/>
          <w:sz w:val="28"/>
          <w:szCs w:val="28"/>
          <w:rtl w:val="true"/>
          <w:lang w:bidi="fa-IR"/>
        </w:rPr>
        <w:t xml:space="preserve">. </w:t>
      </w:r>
      <w:bookmarkStart w:id="116" w:name="pg13265_144963"/>
    </w:p>
    <w:p>
      <w:pPr>
        <w:pStyle w:val="Heading4"/>
        <w:numPr>
          <w:ilvl w:val="3"/>
          <w:numId w:val="1"/>
        </w:numPr>
        <w:rPr/>
      </w:pPr>
      <w:bookmarkStart w:id="117" w:name="__RefHeading___Toc1551058_2322387425"/>
      <w:bookmarkStart w:id="118" w:name="_Toc40"/>
      <w:bookmarkEnd w:id="116"/>
      <w:bookmarkEnd w:id="117"/>
      <w:r>
        <w:rPr>
          <w:rtl w:val="true"/>
        </w:rPr>
        <w:t>زنجیرة حدیث های ساختگی تنها در امر خلافت</w:t>
      </w:r>
      <w:bookmarkEnd w:id="118"/>
    </w:p>
    <w:p>
      <w:pPr>
        <w:pStyle w:val="BookText"/>
        <w:rPr/>
      </w:pPr>
      <w:r>
        <w:rPr>
          <w:rFonts w:ascii="IRNazanin" w:hAnsi="IRNazanin" w:eastAsia="IRNazanin"/>
          <w:color w:val="111111"/>
          <w:sz w:val="28"/>
          <w:sz w:val="28"/>
          <w:szCs w:val="28"/>
          <w:rtl w:val="true"/>
          <w:lang w:bidi="fa-IR"/>
        </w:rPr>
        <w:t>مهمترین موضوعی که دستان اهل هوا و هوس و عواطف گمراه کننده، به بازیچه گرفته موضوع خلافت در سنت و حدیث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خدا و امین وحی او و پیامبر پاک حدیث های دروغ ساخته و در میان مردم پخش کرده‌اند و نویسندگانی از رهگذر تزویر و پرده‌پوشی حقیقت و گمراه‌کردن نا آگاهان بیچاره، آن ها را منتشر نموده اند، با علم به این‌که همة آن ها، حدیث های ساختگی و بر ضد مبادی اسلام در نزد همة فرقه‌ها هستند و هیچ‌کدام از مذاهب اسلامی با آن ها نظر موافق ندارد؛ بلکه لازمه آن حدیث ها این است که بگوییم امت مسلمان بر خطا گرد آمده اند، درحالی‌که همة آنان بر خطا و اشتباه جمع نمی‌شوند؛ زیرا همة امت از دو گروه خارج نیستند، یا می‌گویند علی‌بن ابی‌طالب از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تعیین شده و یا گویند نصی در کار نبوده و امر به انتخاب مردم واگذار شده است و اگر به شق سومی گرایش کنیم امت را مجتمع بر خطا دانسته‌ایم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علّامه امینی چهل و پنج حدیث دروغ، از همان نوع رسوا را آورده است که به ذکر چند نمونه اکتفا می کنیم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وارد بوستانی شد، کسی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ای انس بلند شو در را بگشا و او را به بهشت، بشارت و به خلافت پس از من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 یا رسول‌الله آگاهش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آگاهش کن آن شخص ابوبکر بود گفتم بشارت باد تو را به بهشت و خلافت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دیگری آمد و در زد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 را باز کن و به او بشارت بده به بهشت و جانشینی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یا رسول‌الله آگاهش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آگاهش کن آمدم در را گشودم عمر بود گفتم مژده باد تو را بهشت و جانشینی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شخص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در را باز کن و به او بهشت و جانشینی عمر را بشارت بده و این‌که او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گشودم عثمان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بهشت و خلافت پس از عمر و تو کشته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ساخته‌های صفربن عبدالرحمن کذاب است و علی‌بن مدینی آن را دروغ و ساختگی می داند و اگر این حدیث صحیح بود عمر خلافت را شورایی نمی کرد و بدون اختلاف به عثمان وا می گذاشت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حدیث به شکل های متفاوت آمده</w:t>
      </w:r>
      <w:r>
        <w:rPr>
          <w:rStyle w:val="FootnoteAnchor"/>
          <w:rtl w:val="true"/>
        </w:rPr>
        <w:footnoteReference w:id="130"/>
      </w:r>
      <w:r>
        <w:rPr>
          <w:rFonts w:ascii="IRNazanin" w:hAnsi="IRNazanin" w:eastAsia="IRNazanin"/>
          <w:color w:val="111111"/>
          <w:sz w:val="28"/>
          <w:sz w:val="28"/>
          <w:szCs w:val="28"/>
          <w:rtl w:val="true"/>
          <w:lang w:bidi="fa-IR"/>
        </w:rPr>
        <w:t xml:space="preserve">و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برخی از آن ها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آن سه تن در خلافت خود به این حدیث استناد نکردند و اختلاف در آن باره بالا گرفت و نزدیک بود جنگی رخ دهد، دلیل آن است که خدا چنین بستانی را نیافریده تا پایه های فتنه های تیره و تار در آن، فراهم شود و </w:t>
      </w:r>
      <w:r>
        <w:rPr>
          <w:rFonts w:eastAsia="IRNazanin" w:cs="IRNazanin"/>
          <w:color w:val="111111"/>
          <w:sz w:val="28"/>
          <w:szCs w:val="28"/>
          <w:rtl w:val="true"/>
          <w:lang w:bidi="fa-IR"/>
        </w:rPr>
        <w:t>... .</w:t>
      </w:r>
      <w:r>
        <w:rPr>
          <w:rStyle w:val="FootnoteAnchor"/>
          <w:rtl w:val="true"/>
        </w:rPr>
        <w:footnoteReference w:id="13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بنای مسجد، اولین </w:t>
      </w:r>
    </w:p>
    <w:p>
      <w:pPr>
        <w:pStyle w:val="BookText"/>
        <w:rPr/>
      </w:pPr>
      <w:r>
        <w:rPr>
          <w:rFonts w:ascii="IRNazanin" w:hAnsi="IRNazanin" w:eastAsia="IRNazanin"/>
          <w:color w:val="111111"/>
          <w:sz w:val="28"/>
          <w:sz w:val="28"/>
          <w:szCs w:val="28"/>
          <w:rtl w:val="true"/>
          <w:lang w:bidi="fa-IR"/>
        </w:rPr>
        <w:t xml:space="preserve">سنگ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فرمود سپس ابوبکر سنگی دیگر آورد و بعد عمر و بعد از او عثمان سنگی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نمی‌نگری که چگونه شما را یاری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آنان خلیفگان پس از من هستند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ذهبی در تلخیص مستدرک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ناشناخته ای است و از چیزهایی که بر مسلم ایراد گرفته اند، آوردن همین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سال اول هجرت، عایشه هنوز صغیره بود و رسول خدا هنوز با او هم بستر نشده بود و چنین مطلب دلیل بر بطلان آن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زبیر بن عوام شنیده شده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پس از من ابوبکر و عمر است و بعد اختلاف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او خبر را بازگو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راست گفته من هم شنیدم پیامبر چنان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ساخته های عبدالله‌بن عمرو‌بن جبلی و سخنی باطل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آنچه را زبیر از رسول الله شنیده،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شنیده بود پس چرا خلافت را برای خود مدعی شده العیاذ بالله با نص رسول‌الله مخالفت کرده است؟ وانگهی اگر زبیر چنین سخنی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پس چرا خود در آن روز شمشیر کشید و گفت آن را در غلاف نمی‌کنم مگر آن‌که با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سه بار از خدا درخواست کردم که تو را مقدم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جز مقدم بودن ابوبکر را نخواست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سازندة این روایت و دیگر حافظان حدیث، که امین ودایع علم و دین هستند، می‌پرسم برای پیامبر پنهان بوده که شایستة خلافت کیست؟ آن وقت از خدا چیزی بخواهد که ابا دارد؟ و سؤال‌های مشکل دیگر که گمان ندارم سازندگان این روایت بتوانند پاسخی درست به آن ها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بر سازندگان چنین دروغ‌ها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شکایت به تو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قول رسول خدا در بستر بیماری مرگ نقل می کند که پدر و برادرت را صدا کن تا نامه ای بنویسم من بیم آن دارم که کسی مقام خلافت را آرزو کند و بگوید من شایسته تر هستم در حالی که خدا و مؤمنان جز به ابی بکر نظر ندارند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 قریب به آن نقل های دیگر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نقل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تصمیم دارم کسی را نزد ابوبکر و فرزندش بفرستم و وصیت کنم که او خلیفة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بگوید که در امر خلافت از او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مسخ شدة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 و 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سندهایی در کتاب صحاح و مسانید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برابر آن حدیث ساخته شده که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بیماری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بیاضی برای من بیاورید برایتان چیزی بنویسم که بعد از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او غالب آمده، کتاب خدا ما را بس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است که خلیفگان پس از من، ابوبکر و عمر هستند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ذهبی ابن حدیث را باطل دانسته و علی بن صالح اغاطی را به جعل آن متهم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چهل و پنجمین حدیث ساختگی دربارة خلافت،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حدیث‌ها باطلند؛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اهل سنت در حدیث های صحیح و حسن گزارش کرده اند که پیامبر برای کسی عهدی نکرد و خلیفه‌ای برای خود تعیین ننمود، لذا 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قوم خواهان </w:t>
      </w:r>
      <w:bookmarkStart w:id="119" w:name="pg13265_144968"/>
    </w:p>
    <w:p>
      <w:pPr>
        <w:pStyle w:val="BookText"/>
        <w:rPr/>
      </w:pPr>
      <w:bookmarkEnd w:id="119"/>
      <w:r>
        <w:rPr>
          <w:rFonts w:ascii="IRNazanin" w:hAnsi="IRNazanin" w:eastAsia="IRNazanin"/>
          <w:color w:val="111111"/>
          <w:sz w:val="28"/>
          <w:sz w:val="28"/>
          <w:szCs w:val="28"/>
          <w:rtl w:val="true"/>
          <w:lang w:bidi="fa-IR"/>
        </w:rPr>
        <w:t xml:space="preserve">خلافت، اختلاف به وجود آمد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از بیعت کردن با خلیفة منتخب، خودداری فرمود و دنیا خطبة شقشقیة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شنیده، اما چه می توان کرد که دروغ سازان دربارة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سخن‌ابن سیرین حق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مطالبی که دربارة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دروغ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اتبعت اهوائهم من بعد ما جاء ک من العلم مالک من الله من ولی و لاواق</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 هرگاه پس از حصول علم و آگاهی، به دنبال هوی‌وهوس آن ها باشی برای تو از سوی خدا ولایت و نگاهدارنده ای نیست</w:t>
      </w:r>
      <w:r>
        <w:rPr>
          <w:rFonts w:eastAsia="IRNazanin" w:cs="IRNazanin"/>
          <w:color w:val="111111"/>
          <w:sz w:val="28"/>
          <w:szCs w:val="28"/>
          <w:rtl w:val="true"/>
          <w:lang w:bidi="fa-IR"/>
        </w:rPr>
        <w:t>.</w:t>
      </w:r>
    </w:p>
    <w:p>
      <w:pPr>
        <w:pStyle w:val="Heading4"/>
        <w:numPr>
          <w:ilvl w:val="3"/>
          <w:numId w:val="1"/>
        </w:numPr>
        <w:rPr/>
      </w:pPr>
      <w:bookmarkStart w:id="120" w:name="__RefHeading___Toc1551060_2322387425"/>
      <w:bookmarkStart w:id="121" w:name="_Toc41"/>
      <w:bookmarkEnd w:id="120"/>
      <w:r>
        <w:rPr>
          <w:rtl w:val="true"/>
        </w:rPr>
        <w:t>سخن تباه و تزویر رسوا</w:t>
      </w:r>
      <w:bookmarkEnd w:id="121"/>
    </w:p>
    <w:p>
      <w:pPr>
        <w:pStyle w:val="BookText"/>
        <w:rPr/>
      </w:pPr>
      <w:r>
        <w:rPr>
          <w:rFonts w:ascii="IRNazanin" w:hAnsi="IRNazanin" w:eastAsia="IRNazanin"/>
          <w:color w:val="111111"/>
          <w:sz w:val="28"/>
          <w:sz w:val="28"/>
          <w:szCs w:val="28"/>
          <w:rtl w:val="true"/>
          <w:lang w:bidi="fa-IR"/>
        </w:rPr>
        <w:t xml:space="preserve">آنچه تاکنون نقل شد، روایت هایی بود در پایه‌گذاری اساس دروغین خلافت، شما خوانندة گرامی، خواندید و دیدید که سرشناسان حدیث از اهل سنت به افسانه و ساختگی بودن احادیث اذعان دارند و هرگونه نص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هستند و بحث انتخاب را مطرح کرده 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انتخاب خلیفه رضایت امت است، و نیرو و مشروعیت خلیفه از این ناحیه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اول در انتخاب خلیفة بعد، روش دیگری برگزید و </w:t>
      </w:r>
    </w:p>
    <w:p>
      <w:pPr>
        <w:pStyle w:val="BookText"/>
        <w:rPr/>
      </w:pPr>
      <w:r>
        <w:rPr>
          <w:rFonts w:ascii="IRNazanin" w:hAnsi="IRNazanin" w:eastAsia="IRNazanin"/>
          <w:color w:val="111111"/>
          <w:sz w:val="28"/>
          <w:sz w:val="28"/>
          <w:szCs w:val="28"/>
          <w:rtl w:val="true"/>
          <w:lang w:bidi="fa-IR"/>
        </w:rPr>
        <w:t>جانشین خود را تعیین کرد آن هم پیش رفت و از همین‌جا معلوم می شود که تاریخ پیداییِ این روایت های خلافت  پس از آن بود که ابوبکر پیراهن خلافت را بر تن کرد؛ وگرنه در</w:t>
      </w:r>
    </w:p>
    <w:p>
      <w:pPr>
        <w:pStyle w:val="BookText"/>
        <w:rPr/>
      </w:pPr>
      <w:r>
        <w:rPr>
          <w:rFonts w:ascii="IRNazanin" w:hAnsi="IRNazanin" w:eastAsia="IRNazanin"/>
          <w:color w:val="111111"/>
          <w:sz w:val="28"/>
          <w:sz w:val="28"/>
          <w:szCs w:val="28"/>
          <w:rtl w:val="true"/>
          <w:lang w:bidi="fa-IR"/>
        </w:rPr>
        <w:t>روز سقیفه هیچ سخنی از این روایت ها به میان نیامد و جا داشت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حدیث هایی در نزد اهل سنت است که صحیح محسوبند، در ضدّیت و مخالفت آن حدیث‌هاست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نه حدیث در این خصوص با ذکر منابع آورده و به تحلیل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در بستر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از پیامبر می پرسیدم مقام جانشینی او برای کیست تا احدی در آن دعوا نداشته باشد؟</w:t>
      </w:r>
    </w:p>
    <w:p>
      <w:pPr>
        <w:pStyle w:val="BookText"/>
        <w:rPr/>
      </w:pPr>
      <w:r>
        <w:rPr>
          <w:rFonts w:ascii="IRNazanin" w:hAnsi="IRNazanin" w:eastAsia="IRNazanin"/>
          <w:color w:val="111111"/>
          <w:sz w:val="28"/>
          <w:sz w:val="28"/>
          <w:szCs w:val="28"/>
          <w:rtl w:val="true"/>
          <w:lang w:bidi="fa-IR"/>
        </w:rPr>
        <w:t xml:space="preserve">پس اگر ابوبکر براساس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های جعلی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شنیده بوده که خلیفه اوست، چه زمینه ای برای این آرزو و سؤال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عایشه نقل است که وقتی زمان مرگ ابوبکر فرا رسید عمر را خواند و گفت من تو را جانشین خود کردم</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اگر براساس آن سلسله روایات نصی از رسول خدا بر عمر بوده؛ چرا ابوبکر تعیین را به خود نسبت 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رسول خدا سه مطلب را می پرسیدم برای من از شتران سرخ موی دوست داشتنی تر بود، می پرسیدم خلیفه پس از او کیست؟</w:t>
      </w:r>
      <w:r>
        <w:rPr>
          <w:rStyle w:val="FootnoteAnchor"/>
          <w:rtl w:val="true"/>
        </w:rPr>
        <w:footnoteReference w:id="141"/>
      </w:r>
      <w:bookmarkStart w:id="122" w:name="pg13265_144970"/>
    </w:p>
    <w:p>
      <w:pPr>
        <w:pStyle w:val="BookText"/>
        <w:rPr/>
      </w:pPr>
      <w:bookmarkEnd w:id="12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عمربن خطاب، مضروب شد و زخمی گردید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خود جانشین تعیین کن گفت اگر ابوعبیده جراح زنده بود او را جانشین تعیین می کردم تا آخر حدیث</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دانستم و هم‌کیشان من نیز می‌دانستند چطور اصحاب، از عمر خواستند جانشین تعیین کند و از آن حدیث‌های چهل و پنجگانه در نص تعیین صرف‌نظر کردند و حتی برخلاف آن نصوص عمر به ابوعبیده و سالم غلامش نظر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حذیفه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گفتند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ابوبکر را برای ما خلیفه تعیین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برای شما خلیفه تعیین کنم و شما با او مخالفت ورزید عذاب بر شما نازل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چندین حدیث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هذا الحدیث تعجبون و تضحکون و لا تبکون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آیا از این سخن در شگفت هستید و می خندید و گریه نمی کنید</w:t>
      </w:r>
      <w:r>
        <w:rPr>
          <w:rFonts w:eastAsia="IRNazanin" w:cs="IRNazanin"/>
          <w:color w:val="111111"/>
          <w:sz w:val="28"/>
          <w:szCs w:val="28"/>
          <w:rtl w:val="true"/>
          <w:lang w:bidi="fa-IR"/>
        </w:rPr>
        <w:t>.</w:t>
      </w:r>
    </w:p>
    <w:p>
      <w:pPr>
        <w:pStyle w:val="Heading4"/>
        <w:numPr>
          <w:ilvl w:val="3"/>
          <w:numId w:val="1"/>
        </w:numPr>
        <w:rPr/>
      </w:pPr>
      <w:bookmarkStart w:id="123" w:name="__RefHeading___Toc1551062_2322387425"/>
      <w:bookmarkStart w:id="124" w:name="_Toc42"/>
      <w:bookmarkEnd w:id="123"/>
      <w:r>
        <w:rPr>
          <w:rtl w:val="true"/>
        </w:rPr>
        <w:t>این غرض‌ورزی و جاروجنجال برای چیست؟</w:t>
      </w:r>
      <w:bookmarkEnd w:id="12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های جعلی و ساختگی که درباره خلافت و در نفی و </w:t>
      </w:r>
    </w:p>
    <w:p>
      <w:pPr>
        <w:pStyle w:val="BookText"/>
        <w:rPr/>
      </w:pPr>
      <w:r>
        <w:rPr>
          <w:rFonts w:ascii="IRNazanin" w:hAnsi="IRNazanin" w:eastAsia="IRNazanin"/>
          <w:color w:val="111111"/>
          <w:sz w:val="28"/>
          <w:sz w:val="28"/>
          <w:szCs w:val="28"/>
          <w:rtl w:val="true"/>
          <w:lang w:bidi="fa-IR"/>
        </w:rPr>
        <w:t xml:space="preserve">اثبات نص بر آن، آوردیم همه اش جنجال آفرینی در برابر حقیقت تاریخی و خلافت حقه و منصوص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پیامبر امین به وحی خدای عزیز، از آغاز دعوت تا آخرین نفس دربارة آن با قاطعیت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ها همه زنجیرة بلایی بود که امت را به گمراهی کشاند و در درة جهل و نادانی و هلاکت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دروغ هایی است که با انگیزه های باطل و هوس های بدفرجام که در بازار صدق و حق بهایی ندارند، زاده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بافته های دروغینی است که توسط دست دروغ سازان و تهمت زنان به هدف انحراف از قانون حق و عدل و دوری از امانت پرداخته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دجال بازی هایی هستند که برای زشت نشان دادن صفحات تاریخ اسلامی که هیچ دینداری به آن رضا نمی دهد، رنگ‌آمیزی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یک سلسله نامردمی، زشت گویی و درشت رفتاری است که سعادت بشر را هدف گرفته اند و خیلی چیزهای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گناه انسان ناآگاه چیست و او به کدامین وسیله سخنان سره از ناسره و حدیث های صحیح از ناصحیح را تشخیص دهد؟</w:t>
      </w:r>
    </w:p>
    <w:p>
      <w:pPr>
        <w:pStyle w:val="BookText"/>
        <w:rPr/>
      </w:pPr>
      <w:r>
        <w:rPr>
          <w:rFonts w:ascii="IRNazanin" w:hAnsi="IRNazanin" w:eastAsia="IRNazanin"/>
          <w:color w:val="111111"/>
          <w:sz w:val="28"/>
          <w:sz w:val="28"/>
          <w:szCs w:val="28"/>
          <w:rtl w:val="true"/>
          <w:lang w:bidi="fa-IR"/>
        </w:rPr>
        <w:t>چه دست نجات بخشی او را باید از این منجلاب بیرون کشد؟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مسلمان دارای عواطف و دینداری وجود دارد که آستین بالا زند و او را از این امواج قیل و قال و دجال بازی ها نجات بخشد؟ </w:t>
      </w:r>
      <w:bookmarkStart w:id="125" w:name="pg13265_144972"/>
    </w:p>
    <w:p>
      <w:pPr>
        <w:pStyle w:val="BookText"/>
        <w:rPr/>
      </w:pPr>
      <w:bookmarkEnd w:id="125"/>
      <w:r>
        <w:rPr>
          <w:rFonts w:ascii="IRNazanin" w:hAnsi="IRNazanin" w:eastAsia="IRNazanin"/>
          <w:color w:val="111111"/>
          <w:sz w:val="28"/>
          <w:sz w:val="28"/>
          <w:szCs w:val="28"/>
          <w:rtl w:val="true"/>
          <w:lang w:bidi="fa-IR"/>
        </w:rPr>
        <w:t>آری ما در صفحاتی، از هیچ پند و اندرزی و از هیچ بیان و توضیحی، دریغ نورزیدیم تا هلاک شونده از روی دلیل هلاک شود، و نجات یابنده هم از ره برهان و منطق حیات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آن جاعلان چیست؟</w:t>
      </w:r>
    </w:p>
    <w:p>
      <w:pPr>
        <w:pStyle w:val="BookText"/>
        <w:rPr/>
      </w:pP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گناهی را سراغ ندارم که احدی از اهل سنت، به کفر مرتکب آن، حکم کند مگر دروغ گفتن از زبان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ابومحمد جوینی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امام الحرمین گفته است، هر کس از روی عمد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ببندد به چنان کفری گرفتار آید که از رتبه ملت اسلام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مالکی نیز، همین نظر را دارند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126" w:name="__RefHeading___Toc1551064_2322387425"/>
      <w:bookmarkStart w:id="127" w:name="_Toc43"/>
      <w:bookmarkEnd w:id="126"/>
      <w:r>
        <w:rPr>
          <w:rtl w:val="true"/>
        </w:rPr>
        <w:t>حکم گزارشگران حدیث‌های دروغین</w:t>
      </w:r>
      <w:bookmarkEnd w:id="127"/>
    </w:p>
    <w:p>
      <w:pPr>
        <w:pStyle w:val="BookText"/>
        <w:rPr/>
      </w:pPr>
      <w:r>
        <w:rPr>
          <w:rFonts w:ascii="IRNazanin" w:hAnsi="IRNazanin" w:eastAsia="IRNazanin"/>
          <w:color w:val="111111"/>
          <w:sz w:val="28"/>
          <w:sz w:val="28"/>
          <w:szCs w:val="28"/>
          <w:rtl w:val="true"/>
          <w:lang w:bidi="fa-IR"/>
        </w:rPr>
        <w:t xml:space="preserve">حکم گزارشگران حدیث های دروغین و بی اساس از زبان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 و مجموعه های حدیثی و انتشار آن ها توسط حافظان و اهل حدیث و رجال سیره و تاریخ نسل به نسل از روایت خطیب که ابن‌حذری هم آن را صحیح دانسته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قول من حدیثی روایت کند درحالی‌که می داند آن دروغ است، او خود یکی از دروغگویان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بر ما برخی سخنان گوید که حقیقت </w:t>
      </w:r>
    </w:p>
    <w:p>
      <w:pPr>
        <w:pStyle w:val="BookText"/>
        <w:rPr/>
      </w:pPr>
      <w:r>
        <w:rPr>
          <w:rFonts w:ascii="IRNazanin" w:hAnsi="IRNazanin" w:eastAsia="IRNazanin"/>
          <w:color w:val="111111"/>
          <w:sz w:val="28"/>
          <w:sz w:val="28"/>
          <w:szCs w:val="28"/>
          <w:rtl w:val="true"/>
          <w:lang w:bidi="fa-IR"/>
        </w:rPr>
        <w:t>ندارد او را با ید قدرت می گیریم و سپس شاهرگ او را می‌بریم و احدی نمی تواند از او حمایت 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برای پارسایان، یک یادآوری است و ما می دانیم که برخی از شما دروغگو و تکذیب‌کننده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این حدیث‌گویان حافظ و تاریخ نگاران که واقعیت آن سلسله حدیث های ساختگی را می دانند بیشتر گمراه نشده و بسیاری را از راه راست گمراه نکرده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ستمکارتر از آن است که به خدا دروغ و افترا، می بندد؟ اینان بر پروردگارشان عرضه شوند و گواهان گویند اینان بر پروردگارشان دروغ بستند  آگاه باشید، آنان ستمگر و مورد لعن خدا هستند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نظر شما آنان نادان هستند و دروغ بودن آن حدیث‌ها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آدمی کور و کر آن دروغ‌ها را تکرار می کنند، همانند بی سوادانی که قرآن را جز آرزو نمی دانند و تنها گمان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ستمکارتر از آن هست که بر خدا دروغ و افترا می بندد تا مردم را بدون دانش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ستمگر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آنان از آن چه به دستان خود نوشتند؛ وای بر ایشان، از آنچه به دست می‌آورند</w:t>
      </w:r>
      <w:r>
        <w:rPr>
          <w:rFonts w:eastAsia="IRNazanin" w:cs="IRNazanin"/>
          <w:color w:val="111111"/>
          <w:sz w:val="28"/>
          <w:szCs w:val="28"/>
          <w:rtl w:val="true"/>
          <w:lang w:bidi="fa-IR"/>
        </w:rPr>
        <w:t>.</w:t>
      </w:r>
      <w:r>
        <w:rPr>
          <w:rStyle w:val="FootnoteAnchor"/>
          <w:rtl w:val="true"/>
        </w:rPr>
        <w:footnoteReference w:id="14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ابن عماد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سبکی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مرآه الجنان، یافعی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ابن عبدربه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تاریخ، ابن خلکان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صفة الصفوه، ابن جوزی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ابن تیمیة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ابونعیم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شش طریق؛ الترغیب و الترهیب، منذری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کشف الخفاء، عجلونی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2/597</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تاریخ، خطیب بغدادی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7/390</w:t>
      </w:r>
      <w:r>
        <w:rPr>
          <w:rFonts w:ascii="IRNazanin" w:hAnsi="IRNazanin" w:eastAsia="IRNazanin"/>
          <w:b w:val="false"/>
          <w:b w:val="false"/>
          <w:bCs w:val="false"/>
          <w:i w:val="false"/>
          <w:i w:val="false"/>
          <w:iCs w:val="false"/>
          <w:color w:val="333333"/>
          <w:sz w:val="20"/>
          <w:sz w:val="20"/>
          <w:szCs w:val="20"/>
          <w:rtl w:val="true"/>
        </w:rPr>
        <w:t xml:space="preserve">؛ شذرات الذهب، ابن عماد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الاخبار گزیده ربیع الابرار، ابن قاسم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ابی حنیفه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علامه بزازی کردری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ابونعیم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سوی دیگر ابن تیمیة ختم قرآن در یک رکعت را سنت نمی‌داند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کلینی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عبدالله قصیمی است در کتاب سراسر ناسزای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الصراع بین الاسلام والوثنیة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 مسلمان به این معنی اتفاق دارند که وارث علم پیامبر، علی‌بن ابی‌طالب امیرالمؤمنین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 مجلس سوم، حدیث پنجم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ریاض النضره، طبری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طبری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الاتحاف، شبراوی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مستدرک، حاکم نیشابوری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و الدرة المضیئة، سبکی؛ مقاله المرضیه، اخنائی؛ نجم المهتدی، قریشی؛ دفع الشبهه، تقی الدین حصنی؛ تحفه مختاره، ناکهانی، و جز آن‌ها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صواعق الهیة از شیخ سلیمان عبدالوهاب در رد برادرش محمد عبدالوهاب نجدی؛ فتاوی الحدیثه از ابن حجر؛ مواهب لدنیه قسطلانی؛ شرح مواهب زرقانی و دیگر کتاب‌ها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تکمله السیف الصقیل، محمد زاهد کوثری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الصراع بین الاسلام و الوثنیه، یدالله قصیمی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تذکرة الحفاظ، شمس‌الدین ذهبی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 صفة‌الصفوة، ابن‌جوزی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ابن‌کثیر دمشقی </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شذرات الذهب، ابن عماد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ابومحمد دارمی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شرح مواهب، زرقانی </w:t>
      </w:r>
      <w:r>
        <w:rPr>
          <w:rFonts w:eastAsia="IRNazanin" w:cs="IRNazanin"/>
          <w:b w:val="false"/>
          <w:bCs w:val="false"/>
          <w:i w:val="false"/>
          <w:iCs w:val="false"/>
          <w:color w:val="333333"/>
          <w:sz w:val="20"/>
          <w:szCs w:val="20"/>
        </w:rPr>
        <w:t>5/340</w:t>
      </w:r>
      <w:r>
        <w:rPr>
          <w:rFonts w:ascii="IRNazanin" w:hAnsi="IRNazanin" w:eastAsia="IRNazanin"/>
          <w:b w:val="false"/>
          <w:b w:val="false"/>
          <w:bCs w:val="false"/>
          <w:i w:val="false"/>
          <w:i w:val="false"/>
          <w:iCs w:val="false"/>
          <w:color w:val="333333"/>
          <w:sz w:val="20"/>
          <w:sz w:val="20"/>
          <w:szCs w:val="20"/>
          <w:rtl w:val="true"/>
        </w:rPr>
        <w:t>؛ کنز المطالب، عدوی حمزاوی،</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تقی الدین سبکی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سمهودی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الظلام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الثمینه فی فضائل المدینه و کشف الخفاء، شیخ اسماعیل عجلونی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شفاءالسقام، سبکی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وفاءالوفاء، سمهودی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نیل الاوطار، شوکانی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زیدالدین مناوی، کنوز الحقایق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اخبارالمدینه، یحیی بن حسن حسینی</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الارطار، شوکانی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مشکاة المصباح، قاضی جعفر، فصل سوم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سمهوی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کشف‌الخفا، عجلونی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الروض‌الفائق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الظلام، جردانی دمیاطی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تقی الدین سبکی،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احیاءالعلوم، غزالی </w:t>
      </w:r>
      <w:r>
        <w:rPr>
          <w:rFonts w:eastAsia="IRNazanin" w:cs="IRNazanin"/>
          <w:b w:val="false"/>
          <w:bCs w:val="false"/>
          <w:i w:val="false"/>
          <w:iCs w:val="false"/>
          <w:color w:val="333333"/>
          <w:sz w:val="20"/>
          <w:szCs w:val="20"/>
        </w:rPr>
        <w:t>2/246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مواهب، زرقانی </w:t>
      </w:r>
      <w:r>
        <w:rPr>
          <w:rFonts w:eastAsia="IRNazanin" w:cs="IRNazanin"/>
          <w:b w:val="false"/>
          <w:bCs w:val="false"/>
          <w:i w:val="false"/>
          <w:iCs w:val="false"/>
          <w:color w:val="333333"/>
          <w:sz w:val="20"/>
          <w:szCs w:val="20"/>
        </w:rPr>
        <w:t>8/317</w:t>
      </w:r>
      <w:r>
        <w:rPr>
          <w:rFonts w:ascii="IRNazanin" w:hAnsi="IRNazanin" w:eastAsia="IRNazanin"/>
          <w:b w:val="false"/>
          <w:b w:val="false"/>
          <w:bCs w:val="false"/>
          <w:i w:val="false"/>
          <w:i w:val="false"/>
          <w:iCs w:val="false"/>
          <w:color w:val="333333"/>
          <w:sz w:val="20"/>
          <w:sz w:val="20"/>
          <w:szCs w:val="20"/>
          <w:rtl w:val="true"/>
        </w:rPr>
        <w:t>،در تعریض به ابن‌تیمیه که شفاعت را شرک می پندارد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 فی فضائل المصطفی، ابن جوزی؛ وفاء الوفاء، سمهودی</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توسل به پیامبر طاهر، صلح الاخوان از خالدی بغدادی که بهترین تألیف در این موضوع است و فرقان القرآن، قضاعی شافعی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 الاتحاف، شبراوی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مشارق الانوار، حمزاوی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 ابن عساکر در دوجا؛ شفاء السقام، تقی الدین سبکی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اسدالغابة، ابن اثیر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شام، ابن عساکر در دو جا؛ شفاء السقام، تقی‌الدین سبکی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اسدالغابة، ابن اثیر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4/565</w:t>
      </w:r>
      <w:r>
        <w:rPr>
          <w:rFonts w:ascii="IRNazanin" w:hAnsi="IRNazanin" w:eastAsia="IRNazanin"/>
          <w:b w:val="false"/>
          <w:b w:val="false"/>
          <w:bCs w:val="false"/>
          <w:i w:val="false"/>
          <w:i w:val="false"/>
          <w:iCs w:val="false"/>
          <w:color w:val="333333"/>
          <w:sz w:val="20"/>
          <w:sz w:val="20"/>
          <w:szCs w:val="20"/>
          <w:rtl w:val="true"/>
        </w:rPr>
        <w:t xml:space="preserve">؛ شفاء السقام، سبکی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احادیث را جمعی از حافظان به طریق خود، گزارش کرده‌اند و حاکم همه آن‌ها را در مستدرک گرد آورده و همه را صحیح داشته است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الدیباج المذهب، ابن‌فرحون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وفاء الوفاء، سهودی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مشارق‌الانوار، حمزاوی،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سمهودی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فاخوری؛ حسن‌ا‌لأدب فاکهی،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رحلة ابن جبیره،</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کنز المطالب حمزاوی،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وفاءالوفاء سمهودی،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السیرةالنبویة ابن هشام،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مجمع‌الانهر، شیخ زاده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مجمعالزوائد هیثمی،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تاریخ بغدادی، خطیب بغدادی </w:t>
      </w:r>
      <w:r>
        <w:rPr>
          <w:rFonts w:eastAsia="IRNazanin" w:cs="IRNazanin"/>
          <w:b w:val="false"/>
          <w:bCs w:val="false"/>
          <w:i w:val="false"/>
          <w:iCs w:val="false"/>
          <w:color w:val="333333"/>
          <w:sz w:val="20"/>
          <w:szCs w:val="20"/>
        </w:rPr>
        <w:t>14/228</w:t>
      </w:r>
      <w:r>
        <w:rPr>
          <w:rFonts w:ascii="IRNazanin" w:hAnsi="IRNazanin" w:eastAsia="IRNazanin"/>
          <w:b w:val="false"/>
          <w:b w:val="false"/>
          <w:bCs w:val="false"/>
          <w:i w:val="false"/>
          <w:i w:val="false"/>
          <w:iCs w:val="false"/>
          <w:color w:val="333333"/>
          <w:sz w:val="20"/>
          <w:sz w:val="20"/>
          <w:szCs w:val="20"/>
          <w:rtl w:val="true"/>
        </w:rPr>
        <w:t xml:space="preserve">؛ مغنی، شربینی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اخبار مکه، ازرقی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 سنن کبری، بیهقی </w:t>
      </w:r>
      <w:r>
        <w:rPr>
          <w:rFonts w:eastAsia="IRNazanin" w:cs="IRNazanin"/>
          <w:b w:val="false"/>
          <w:bCs w:val="false"/>
          <w:i w:val="false"/>
          <w:iCs w:val="false"/>
          <w:color w:val="333333"/>
          <w:sz w:val="20"/>
          <w:szCs w:val="20"/>
        </w:rPr>
        <w:t>5/249</w:t>
      </w:r>
      <w:r>
        <w:rPr>
          <w:rFonts w:ascii="IRNazanin" w:hAnsi="IRNazanin" w:eastAsia="IRNazanin"/>
          <w:b w:val="false"/>
          <w:b w:val="false"/>
          <w:bCs w:val="false"/>
          <w:i w:val="false"/>
          <w:i w:val="false"/>
          <w:iCs w:val="false"/>
          <w:color w:val="333333"/>
          <w:sz w:val="20"/>
          <w:sz w:val="20"/>
          <w:szCs w:val="20"/>
          <w:rtl w:val="true"/>
        </w:rPr>
        <w:t xml:space="preserve">؛ مسند، حنبل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بیهقی،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مصابیح‌السنه،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مجمع‌الزوائد، هیثمی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وتبیین، جاحظ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عقدالفرید، ابن عبدربه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قاموس و سفرالسعادة،فیروزآبادی،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المستطرف، خطیب ابشیهی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 صفةالصفوه، ابن جوزی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الاربعه، عبدالرحمن جزیری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الاربعه، عبدالرحمن جزیری،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الاربعه، عبدالرحمن جزیری،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جبیر،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صفةالصفوه، ابن جوزی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جبیر،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 شبراوی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مشارق‌الانوار، حافظ برسی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امینی،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پیرامون زیارتگاه ابوحنیفه و احمد حنیل و مزارهایی که مردم در بغداد به آن ها نذر می کنند،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نقل می کند که خدا هر سال احمد بن حنبل را زیارت می کند، آن هم به استناد یک 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احمد، ابن جوزی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بین‌الاسلام والوشیعة، عبدالله قصیمی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تذکرة الموضوعات، مقدسی،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اللثالی المصنوعة، سیوطی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تذکرة الموضوعات، مقدسی هندی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تذکار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میزان الاعتدال، ذهبی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xml:space="preserve">، اللثانی المصنوعة، سیوطی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1/52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 المجروحین، ابن حبان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الضعفاء و المتروکون، 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ابن حبان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اللثالی المصنوعة، سیوطی</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شام، ابن عساکر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اسنی المطالب، ابن جرزی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تحذیر الخواص، سیوطی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التهذیب، صفی‌الدین خزرجی،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شام، ابن عساکر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11/189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التعدیل، سلیم بن قیس </w:t>
      </w:r>
      <w:r>
        <w:rPr>
          <w:rFonts w:eastAsia="IRNazanin" w:cs="IRNazanin"/>
          <w:b w:val="false"/>
          <w:bCs w:val="false"/>
          <w:i w:val="false"/>
          <w:iCs w:val="false"/>
          <w:color w:val="333333"/>
          <w:sz w:val="20"/>
          <w:szCs w:val="20"/>
        </w:rPr>
        <w:t>6/140</w:t>
      </w:r>
      <w:r>
        <w:rPr>
          <w:rFonts w:ascii="IRNazanin" w:hAnsi="IRNazanin" w:eastAsia="IRNazanin"/>
          <w:b w:val="false"/>
          <w:b w:val="false"/>
          <w:bCs w:val="false"/>
          <w:i w:val="false"/>
          <w:i w:val="false"/>
          <w:iCs w:val="false"/>
          <w:color w:val="333333"/>
          <w:sz w:val="20"/>
          <w:sz w:val="20"/>
          <w:szCs w:val="20"/>
          <w:rtl w:val="true"/>
        </w:rPr>
        <w:t xml:space="preserve">؛ اللثالی المصنوعة، سیوطی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سقلانی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ابن جرزی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عجلونی،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اللثالی المصنوعة، سیوطی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تاریخ بغداد، خطیب بغدادی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منتظم، ابن جوزی </w:t>
      </w:r>
      <w:r>
        <w:rPr>
          <w:rFonts w:eastAsia="IRNazanin" w:cs="IRNazanin"/>
          <w:b w:val="false"/>
          <w:bCs w:val="false"/>
          <w:i w:val="false"/>
          <w:iCs w:val="false"/>
          <w:color w:val="333333"/>
          <w:sz w:val="20"/>
          <w:szCs w:val="20"/>
        </w:rPr>
        <w:t>5/148</w:t>
      </w:r>
      <w:r>
        <w:rPr>
          <w:rFonts w:ascii="IRNazanin" w:hAnsi="IRNazanin" w:eastAsia="IRNazanin"/>
          <w:b w:val="false"/>
          <w:b w:val="false"/>
          <w:bCs w:val="false"/>
          <w:i w:val="false"/>
          <w:i w:val="false"/>
          <w:iCs w:val="false"/>
          <w:color w:val="333333"/>
          <w:sz w:val="20"/>
          <w:sz w:val="20"/>
          <w:szCs w:val="20"/>
          <w:rtl w:val="true"/>
        </w:rPr>
        <w:t xml:space="preserve">؛ میزان‌الاعتدال، ذهبی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 شذرات الذهب، ابن عماد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میزان الاعتدال، ذهبی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صحیح، مسلم؛ تاریخ بغداد، خطیب بغداد </w:t>
      </w:r>
      <w:r>
        <w:rPr>
          <w:rFonts w:eastAsia="IRNazanin" w:cs="IRNazanin"/>
          <w:b w:val="false"/>
          <w:bCs w:val="false"/>
          <w:i w:val="false"/>
          <w:iCs w:val="false"/>
          <w:color w:val="333333"/>
          <w:sz w:val="20"/>
          <w:szCs w:val="20"/>
        </w:rPr>
        <w:t>2/98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به میزان فهم حدیث آنان پی ببرید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را چه شده که در اصل سخنی را نمی فهمند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لهولاء القوم لایکادون یفقهون حدینا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عجلونی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عجلونی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 عجلونی</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 </w:t>
      </w:r>
      <w:r>
        <w:rPr>
          <w:rFonts w:eastAsia="IRNazanin" w:cs="IRNazanin"/>
          <w:b w:val="false"/>
          <w:bCs w:val="false"/>
          <w:i w:val="false"/>
          <w:iCs w:val="false"/>
          <w:color w:val="333333"/>
          <w:sz w:val="20"/>
          <w:szCs w:val="20"/>
        </w:rPr>
        <w:t>13/442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 ابن جزری پ</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در زمینه مطالب یاد شده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عسقلانی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تاریخ بغداد، خطیب بغدادی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مناقب، خطیب خوارزمی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جامع المسانید، ابن کثیر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الانتقاء فی فضائل الثلائة اللائمة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و شافعی و ابی و ابی حنیفه، ابن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13/379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منظم، ابن جوزی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صفحاتی دیگر و کشف الخفاء، عجلونی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تاریخ، ابن ثیر </w:t>
      </w:r>
      <w:r>
        <w:rPr>
          <w:rFonts w:eastAsia="IRNazanin" w:cs="IRNazanin"/>
          <w:b w:val="false"/>
          <w:bCs w:val="false"/>
          <w:i w:val="false"/>
          <w:iCs w:val="false"/>
          <w:color w:val="333333"/>
          <w:sz w:val="20"/>
          <w:szCs w:val="20"/>
        </w:rPr>
        <w:t>10/331</w:t>
      </w:r>
      <w:r>
        <w:rPr>
          <w:rFonts w:ascii="IRNazanin" w:hAnsi="IRNazanin" w:eastAsia="IRNazanin"/>
          <w:b w:val="false"/>
          <w:b w:val="false"/>
          <w:bCs w:val="false"/>
          <w:i w:val="false"/>
          <w:i w:val="false"/>
          <w:iCs w:val="false"/>
          <w:color w:val="333333"/>
          <w:sz w:val="20"/>
          <w:sz w:val="20"/>
          <w:szCs w:val="20"/>
          <w:rtl w:val="true"/>
        </w:rPr>
        <w:t>؛ منابع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امینی ج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14/184</w:t>
      </w:r>
      <w:r>
        <w:rPr>
          <w:rFonts w:ascii="IRNazanin" w:hAnsi="IRNazanin" w:eastAsia="IRNazanin"/>
          <w:b w:val="false"/>
          <w:b w:val="false"/>
          <w:bCs w:val="false"/>
          <w:i w:val="false"/>
          <w:i w:val="false"/>
          <w:iCs w:val="false"/>
          <w:color w:val="333333"/>
          <w:sz w:val="20"/>
          <w:sz w:val="20"/>
          <w:szCs w:val="20"/>
          <w:rtl w:val="true"/>
        </w:rPr>
        <w:t xml:space="preserve">؛ ارشاد الساری در شرح صحیح بخاری، قسطانی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امینی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ابن‌عساکر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امینی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8/367</w:t>
      </w:r>
      <w:r>
        <w:rPr>
          <w:rFonts w:ascii="IRNazanin" w:hAnsi="IRNazanin" w:eastAsia="IRNazanin"/>
          <w:b w:val="false"/>
          <w:b w:val="false"/>
          <w:bCs w:val="false"/>
          <w:i w:val="false"/>
          <w:i w:val="false"/>
          <w:iCs w:val="false"/>
          <w:color w:val="333333"/>
          <w:sz w:val="20"/>
          <w:sz w:val="20"/>
          <w:szCs w:val="20"/>
          <w:rtl w:val="true"/>
        </w:rPr>
        <w:t xml:space="preserve">؛ بعد گفته این حدیث، دروغ است و ذهبی هم در میزان الاعتدال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دروغ دانسته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خطیب بغدادی</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راوی آن کذابند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تذکرةالموضوعات، مقدسی هندی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ساخته‌های محمد‌بن مجیب صائع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الخفاء،عجلونی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صفائی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ساختگی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ذهبی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خبر باطلی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المصنوعه، سیوطی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حدیث ساختگی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ابن عماد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9/339</w:t>
      </w:r>
      <w:r>
        <w:rPr>
          <w:rFonts w:ascii="IRNazanin" w:hAnsi="IRNazanin" w:eastAsia="IRNazanin"/>
          <w:b w:val="false"/>
          <w:b w:val="false"/>
          <w:bCs w:val="false"/>
          <w:i w:val="false"/>
          <w:i w:val="false"/>
          <w:iCs w:val="false"/>
          <w:color w:val="333333"/>
          <w:sz w:val="20"/>
          <w:sz w:val="20"/>
          <w:szCs w:val="20"/>
          <w:rtl w:val="true"/>
        </w:rPr>
        <w:t xml:space="preserve">؛ میزان الاعتدال، ذهبی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لسان المیزان، ابن حجر عسقلانی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ذهبی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امینی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شماره شش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11/213</w:t>
      </w:r>
      <w:r>
        <w:rPr>
          <w:rFonts w:ascii="IRNazanin" w:hAnsi="IRNazanin" w:eastAsia="IRNazanin"/>
          <w:b w:val="false"/>
          <w:b w:val="false"/>
          <w:bCs w:val="false"/>
          <w:i w:val="false"/>
          <w:i w:val="false"/>
          <w:iCs w:val="false"/>
          <w:color w:val="333333"/>
          <w:sz w:val="20"/>
          <w:sz w:val="20"/>
          <w:szCs w:val="20"/>
          <w:rtl w:val="true"/>
        </w:rPr>
        <w:t xml:space="preserve">؛ الفتاوی الحدیثیه، ابن حجر هیثمه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و مسنِد احمد و الصواعق ابن حجر هیثمی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مشارق الانوار، حمزاوی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الغدیر، امینی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تفسیرالوصول، ابن ربیع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الاثر، ابن راز</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امینی،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تحذیر الخواص، جلال‌الدین سیوطی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منتظم، ابن‌جوزی </w:t>
      </w:r>
      <w:r>
        <w:rPr>
          <w:rFonts w:eastAsia="IRNazanin" w:cs="IRNazanin"/>
          <w:b w:val="false"/>
          <w:bCs w:val="false"/>
          <w:i w:val="false"/>
          <w:iCs w:val="false"/>
          <w:color w:val="333333"/>
          <w:sz w:val="20"/>
          <w:szCs w:val="20"/>
        </w:rPr>
        <w:t>8/268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18006</Words>
  <Characters>67645</Characters>
  <CharactersWithSpaces>85040</CharactersWithSpaces>
  <Paragraphs>902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2026-08-24T05:58:04Z</dcterms:created>
  <dc:creator>ghaemiyeh.com</dc:creator>
  <dc:description/>
  <dc:language>en-US</dc:language>
  <cp:lastModifiedBy/>
  <dcterms:modified xsi:type="dcterms:W3CDTF">2026-08-24T09:28:07Z</dcterms:modified>
  <cp:revision>1</cp:revision>
  <dc:subject/>
  <dc:title>الغدیر همراه جلد 5</dc:title>
</cp:coreProperties>
</file>

<file path=docProps/custom.xml><?xml version="1.0" encoding="utf-8"?>
<Properties xmlns="http://schemas.openxmlformats.org/officeDocument/2006/custom-properties" xmlns:vt="http://schemas.openxmlformats.org/officeDocument/2006/docPropsVTypes"/>
</file>