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7576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47578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47580_232238742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547582_232238742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547584_2322387425">
            <w:r>
              <w:rPr>
                <w:webHidden/>
                <w:rStyle w:val="IndexLink"/>
                <w:rtl w:val="true"/>
              </w:rPr>
              <w:t>پیشاهنگ سخن</w:t>
            </w:r>
            <w:r>
              <w:rPr>
                <w:rStyle w:val="IndexLink"/>
                <w:rtl w:val="true"/>
              </w:rPr>
              <w:tab/>
            </w:r>
            <w:r>
              <w:rPr>
                <w:rStyle w:val="IndexLink"/>
              </w:rPr>
              <w:t>11</w:t>
            </w:r>
          </w:hyperlink>
        </w:p>
        <w:p>
          <w:pPr>
            <w:pStyle w:val="Contents2"/>
            <w:tabs>
              <w:tab w:val="clear" w:pos="8743"/>
              <w:tab w:val="right" w:pos="9026" w:leader="dot"/>
            </w:tabs>
            <w:rPr/>
          </w:pPr>
          <w:hyperlink w:anchor="__RefHeading___Toc1547586_2322387425">
            <w:r>
              <w:rPr>
                <w:webHidden/>
                <w:rStyle w:val="IndexLink"/>
                <w:rtl w:val="true"/>
              </w:rPr>
              <w:t>نقد و تحلیل و ردّ نظرات ضالّه جاهلیت</w:t>
            </w:r>
            <w:r>
              <w:rPr>
                <w:rStyle w:val="IndexLink"/>
                <w:rtl w:val="true"/>
              </w:rPr>
              <w:tab/>
            </w:r>
            <w:r>
              <w:rPr>
                <w:rStyle w:val="IndexLink"/>
              </w:rPr>
              <w:t>13</w:t>
            </w:r>
          </w:hyperlink>
        </w:p>
        <w:p>
          <w:pPr>
            <w:pStyle w:val="Contents2"/>
            <w:tabs>
              <w:tab w:val="clear" w:pos="8743"/>
              <w:tab w:val="right" w:pos="9026" w:leader="dot"/>
            </w:tabs>
            <w:rPr/>
          </w:pPr>
          <w:hyperlink w:anchor="__RefHeading___Toc1547588_2322387425">
            <w:r>
              <w:rPr>
                <w:webHidden/>
                <w:rStyle w:val="IndexLink"/>
                <w:rtl w:val="true"/>
              </w:rPr>
              <w:t>عربده‌های جاهلیّت نخست</w:t>
            </w:r>
            <w:r>
              <w:rPr>
                <w:rStyle w:val="IndexLink"/>
                <w:rtl w:val="true"/>
              </w:rPr>
              <w:tab/>
            </w:r>
            <w:r>
              <w:rPr>
                <w:rStyle w:val="IndexLink"/>
              </w:rPr>
              <w:t>13</w:t>
            </w:r>
          </w:hyperlink>
        </w:p>
        <w:p>
          <w:pPr>
            <w:pStyle w:val="Contents2"/>
            <w:tabs>
              <w:tab w:val="clear" w:pos="8743"/>
              <w:tab w:val="right" w:pos="9026" w:leader="dot"/>
            </w:tabs>
            <w:rPr/>
          </w:pPr>
          <w:hyperlink w:anchor="__RefHeading___Toc1547590_2322387425">
            <w:r>
              <w:rPr>
                <w:webHidden/>
                <w:rStyle w:val="IndexLink"/>
                <w:rtl w:val="true"/>
              </w:rPr>
              <w:t>ای مادر</w:t>
            </w:r>
            <w:r>
              <w:rPr>
                <w:rStyle w:val="IndexLink"/>
                <w:rtl w:val="true"/>
              </w:rPr>
              <w:t xml:space="preserve">! </w:t>
            </w:r>
            <w:r>
              <w:rPr>
                <w:rStyle w:val="IndexLink"/>
                <w:rtl w:val="true"/>
              </w:rPr>
              <w:t>برایش گریه کن و به عزایش بنشین</w:t>
            </w:r>
            <w:r>
              <w:rPr>
                <w:rStyle w:val="IndexLink"/>
                <w:rtl w:val="true"/>
              </w:rPr>
              <w:tab/>
            </w:r>
            <w:r>
              <w:rPr>
                <w:rStyle w:val="IndexLink"/>
              </w:rPr>
              <w:t>15</w:t>
            </w:r>
          </w:hyperlink>
        </w:p>
        <w:p>
          <w:pPr>
            <w:pStyle w:val="Contents2"/>
            <w:tabs>
              <w:tab w:val="clear" w:pos="8743"/>
              <w:tab w:val="right" w:pos="9026" w:leader="dot"/>
            </w:tabs>
            <w:rPr/>
          </w:pPr>
          <w:hyperlink w:anchor="__RefHeading___Toc1547592_2322387425">
            <w:r>
              <w:rPr>
                <w:webHidden/>
                <w:rStyle w:val="IndexLink"/>
                <w:rtl w:val="true"/>
              </w:rPr>
              <w:t>دفاع از زید شهید</w:t>
            </w:r>
            <w:r>
              <w:rPr>
                <w:rStyle w:val="IndexLink"/>
                <w:rtl w:val="true"/>
              </w:rPr>
              <w:tab/>
            </w:r>
            <w:r>
              <w:rPr>
                <w:rStyle w:val="IndexLink"/>
              </w:rPr>
              <w:t>18</w:t>
            </w:r>
          </w:hyperlink>
        </w:p>
        <w:p>
          <w:pPr>
            <w:pStyle w:val="Contents2"/>
            <w:tabs>
              <w:tab w:val="clear" w:pos="8743"/>
              <w:tab w:val="right" w:pos="9026" w:leader="dot"/>
            </w:tabs>
            <w:rPr/>
          </w:pPr>
          <w:hyperlink w:anchor="__RefHeading___Toc1547594_2322387425">
            <w:r>
              <w:rPr>
                <w:webHidden/>
                <w:rStyle w:val="IndexLink"/>
                <w:rtl w:val="true"/>
              </w:rPr>
              <w:t>اوّل</w:t>
            </w:r>
            <w:r>
              <w:rPr>
                <w:rStyle w:val="IndexLink"/>
                <w:rtl w:val="true"/>
              </w:rPr>
              <w:t xml:space="preserve">: </w:t>
            </w:r>
            <w:r>
              <w:rPr>
                <w:rStyle w:val="IndexLink"/>
                <w:rtl w:val="true"/>
              </w:rPr>
              <w:t>کتاب عقدالفرید</w:t>
            </w:r>
            <w:r>
              <w:rPr>
                <w:rStyle w:val="IndexLink"/>
                <w:rtl w:val="true"/>
              </w:rPr>
              <w:tab/>
            </w:r>
            <w:r>
              <w:rPr>
                <w:rStyle w:val="IndexLink"/>
              </w:rPr>
              <w:t>20</w:t>
            </w:r>
          </w:hyperlink>
        </w:p>
        <w:p>
          <w:pPr>
            <w:pStyle w:val="Contents2"/>
            <w:tabs>
              <w:tab w:val="clear" w:pos="8743"/>
              <w:tab w:val="right" w:pos="9026" w:leader="dot"/>
            </w:tabs>
            <w:rPr/>
          </w:pPr>
          <w:hyperlink w:anchor="__RefHeading___Toc1547596_2322387425">
            <w:r>
              <w:rPr>
                <w:webHidden/>
                <w:rStyle w:val="IndexLink"/>
                <w:rtl w:val="true"/>
              </w:rPr>
              <w:t>علّامه امینی</w:t>
            </w:r>
            <w:r>
              <w:rPr>
                <w:rStyle w:val="IndexLink"/>
                <w:rtl w:val="true"/>
              </w:rPr>
              <w:t>:</w:t>
              <w:tab/>
            </w:r>
            <w:r>
              <w:rPr>
                <w:rStyle w:val="IndexLink"/>
              </w:rPr>
              <w:t>21</w:t>
            </w:r>
          </w:hyperlink>
        </w:p>
        <w:p>
          <w:pPr>
            <w:pStyle w:val="Contents2"/>
            <w:tabs>
              <w:tab w:val="clear" w:pos="8743"/>
              <w:tab w:val="right" w:pos="9026" w:leader="dot"/>
            </w:tabs>
            <w:rPr/>
          </w:pPr>
          <w:hyperlink w:anchor="__RefHeading___Toc1547598_2322387425">
            <w:r>
              <w:rPr>
                <w:webHidden/>
                <w:rStyle w:val="IndexLink"/>
                <w:rtl w:val="true"/>
              </w:rPr>
              <w:t>یک دروغ خنده‌آور</w:t>
            </w:r>
            <w:r>
              <w:rPr>
                <w:rStyle w:val="IndexLink"/>
                <w:rtl w:val="true"/>
              </w:rPr>
              <w:tab/>
            </w:r>
            <w:r>
              <w:rPr>
                <w:rStyle w:val="IndexLink"/>
              </w:rPr>
              <w:t>23</w:t>
            </w:r>
          </w:hyperlink>
        </w:p>
        <w:p>
          <w:pPr>
            <w:pStyle w:val="Contents2"/>
            <w:tabs>
              <w:tab w:val="clear" w:pos="8743"/>
              <w:tab w:val="right" w:pos="9026" w:leader="dot"/>
            </w:tabs>
            <w:rPr/>
          </w:pPr>
          <w:hyperlink w:anchor="__RefHeading___Toc1547600_2322387425">
            <w:r>
              <w:rPr>
                <w:webHidden/>
                <w:rStyle w:val="IndexLink"/>
                <w:rtl w:val="true"/>
              </w:rPr>
              <w:t xml:space="preserve">دوّم کتاب </w:t>
            </w:r>
            <w:r>
              <w:rPr>
                <w:rStyle w:val="IndexLink"/>
                <w:rtl w:val="true"/>
              </w:rPr>
              <w:t>«</w:t>
            </w:r>
            <w:r>
              <w:rPr>
                <w:rStyle w:val="IndexLink"/>
                <w:rtl w:val="true"/>
              </w:rPr>
              <w:t>الانتصار</w:t>
            </w:r>
            <w:r>
              <w:rPr>
                <w:rStyle w:val="IndexLink"/>
                <w:rtl w:val="true"/>
              </w:rPr>
              <w:t>»</w:t>
              <w:tab/>
            </w:r>
            <w:r>
              <w:rPr>
                <w:rStyle w:val="IndexLink"/>
              </w:rPr>
              <w:t>25</w:t>
            </w:r>
          </w:hyperlink>
        </w:p>
        <w:p>
          <w:pPr>
            <w:pStyle w:val="Contents2"/>
            <w:tabs>
              <w:tab w:val="clear" w:pos="8743"/>
              <w:tab w:val="right" w:pos="9026" w:leader="dot"/>
            </w:tabs>
            <w:rPr/>
          </w:pPr>
          <w:hyperlink w:anchor="__RefHeading___Toc1547602_2322387425">
            <w:r>
              <w:rPr>
                <w:webHidden/>
                <w:rStyle w:val="IndexLink"/>
                <w:rtl w:val="true"/>
              </w:rPr>
              <w:t>سوّم</w:t>
            </w:r>
            <w:r>
              <w:rPr>
                <w:rStyle w:val="IndexLink"/>
                <w:rtl w:val="true"/>
              </w:rPr>
              <w:t>: «</w:t>
            </w:r>
            <w:r>
              <w:rPr>
                <w:rStyle w:val="IndexLink"/>
                <w:rtl w:val="true"/>
              </w:rPr>
              <w:t>کتاب الفَرق بین الفِرق</w:t>
            </w:r>
            <w:r>
              <w:rPr>
                <w:rStyle w:val="IndexLink"/>
                <w:rtl w:val="true"/>
              </w:rPr>
              <w:t>»</w:t>
              <w:tab/>
            </w:r>
            <w:r>
              <w:rPr>
                <w:rStyle w:val="IndexLink"/>
              </w:rPr>
              <w:t>25</w:t>
            </w:r>
          </w:hyperlink>
        </w:p>
        <w:p>
          <w:pPr>
            <w:pStyle w:val="Contents2"/>
            <w:tabs>
              <w:tab w:val="clear" w:pos="8743"/>
              <w:tab w:val="right" w:pos="9026" w:leader="dot"/>
            </w:tabs>
            <w:rPr/>
          </w:pPr>
          <w:hyperlink w:anchor="__RefHeading___Toc1547604_2322387425">
            <w:r>
              <w:rPr>
                <w:webHidden/>
                <w:rStyle w:val="IndexLink"/>
                <w:rtl w:val="true"/>
              </w:rPr>
              <w:t>چهارم</w:t>
            </w:r>
            <w:r>
              <w:rPr>
                <w:rStyle w:val="IndexLink"/>
                <w:rtl w:val="true"/>
              </w:rPr>
              <w:t>: «</w:t>
            </w:r>
            <w:r>
              <w:rPr>
                <w:rStyle w:val="IndexLink"/>
                <w:rtl w:val="true"/>
              </w:rPr>
              <w:t>کتاب الفِصَل فی الملل و النحل</w:t>
            </w:r>
            <w:r>
              <w:rPr>
                <w:rStyle w:val="IndexLink"/>
                <w:rtl w:val="true"/>
              </w:rPr>
              <w:t>»</w:t>
              <w:tab/>
            </w:r>
            <w:r>
              <w:rPr>
                <w:rStyle w:val="IndexLink"/>
              </w:rPr>
              <w:t>27</w:t>
            </w:r>
          </w:hyperlink>
        </w:p>
        <w:p>
          <w:pPr>
            <w:pStyle w:val="Contents3"/>
            <w:tabs>
              <w:tab w:val="clear" w:pos="8459"/>
              <w:tab w:val="right" w:pos="9026" w:leader="dot"/>
            </w:tabs>
            <w:rPr/>
          </w:pPr>
          <w:hyperlink w:anchor="__RefHeading___Toc1547606_2322387425">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47608_2322387425">
            <w:r>
              <w:rPr>
                <w:webHidden/>
                <w:rStyle w:val="IndexLink"/>
              </w:rPr>
              <w:t>1</w:t>
            </w:r>
            <w:r>
              <w:rPr>
                <w:rStyle w:val="IndexLink"/>
                <w:rtl w:val="true"/>
              </w:rPr>
              <w:t xml:space="preserve">. </w:t>
            </w:r>
            <w:r>
              <w:rPr>
                <w:rStyle w:val="IndexLink"/>
                <w:rtl w:val="true"/>
              </w:rPr>
              <w:t xml:space="preserve">رافضی ها مسلمان نیستند، آغاز پیدایش آن ها بیست و پنج سال پس از رحلت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است</w:t>
            </w:r>
            <w:r>
              <w:rPr>
                <w:rStyle w:val="IndexLink"/>
                <w:rtl w:val="true"/>
              </w:rPr>
              <w:t>!</w:t>
              <w:tab/>
            </w:r>
            <w:r>
              <w:rPr>
                <w:rStyle w:val="IndexLink"/>
              </w:rPr>
              <w:t>27</w:t>
            </w:r>
          </w:hyperlink>
        </w:p>
        <w:p>
          <w:pPr>
            <w:pStyle w:val="Contents3"/>
            <w:tabs>
              <w:tab w:val="clear" w:pos="8459"/>
              <w:tab w:val="right" w:pos="9026" w:leader="dot"/>
            </w:tabs>
            <w:rPr/>
          </w:pPr>
          <w:hyperlink w:anchor="__RefHeading___Toc1547610_2322387425">
            <w:r>
              <w:rPr>
                <w:webHidden/>
                <w:rStyle w:val="IndexLink"/>
              </w:rPr>
              <w:t>2</w:t>
            </w:r>
            <w:r>
              <w:rPr>
                <w:rStyle w:val="IndexLink"/>
                <w:rtl w:val="true"/>
              </w:rPr>
              <w:t xml:space="preserve">. </w:t>
            </w:r>
            <w:r>
              <w:rPr>
                <w:rStyle w:val="IndexLink"/>
                <w:rtl w:val="true"/>
              </w:rPr>
              <w:t xml:space="preserve">پیرامون علم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دیگر صحابه</w:t>
            </w:r>
            <w:r>
              <w:rPr>
                <w:rStyle w:val="IndexLink"/>
                <w:rtl w:val="true"/>
              </w:rPr>
              <w:tab/>
            </w:r>
            <w:r>
              <w:rPr>
                <w:rStyle w:val="IndexLink"/>
              </w:rPr>
              <w:t>29</w:t>
            </w:r>
          </w:hyperlink>
        </w:p>
        <w:p>
          <w:pPr>
            <w:pStyle w:val="Contents3"/>
            <w:tabs>
              <w:tab w:val="clear" w:pos="8459"/>
              <w:tab w:val="right" w:pos="9026" w:leader="dot"/>
            </w:tabs>
            <w:rPr/>
          </w:pPr>
          <w:hyperlink w:anchor="__RefHeading___Toc1547612_2322387425">
            <w:r>
              <w:rPr>
                <w:webHidden/>
                <w:rStyle w:val="IndexLink"/>
              </w:rPr>
              <w:t>3</w:t>
            </w:r>
            <w:r>
              <w:rPr>
                <w:rStyle w:val="IndexLink"/>
                <w:rtl w:val="true"/>
              </w:rPr>
              <w:t xml:space="preserve">. </w:t>
            </w:r>
            <w:r>
              <w:rPr>
                <w:rStyle w:val="IndexLink"/>
                <w:rtl w:val="true"/>
              </w:rPr>
              <w:t>تحریف کتاب</w:t>
            </w:r>
            <w:r>
              <w:rPr>
                <w:rStyle w:val="IndexLink"/>
                <w:rtl w:val="true"/>
              </w:rPr>
              <w:tab/>
            </w:r>
            <w:r>
              <w:rPr>
                <w:rStyle w:val="IndexLink"/>
              </w:rPr>
              <w:t>30</w:t>
            </w:r>
          </w:hyperlink>
        </w:p>
        <w:p>
          <w:pPr>
            <w:pStyle w:val="Contents3"/>
            <w:tabs>
              <w:tab w:val="clear" w:pos="8459"/>
              <w:tab w:val="right" w:pos="9026" w:leader="dot"/>
            </w:tabs>
            <w:rPr/>
          </w:pPr>
          <w:hyperlink w:anchor="__RefHeading___Toc1547614_2322387425">
            <w:r>
              <w:rPr>
                <w:webHidden/>
                <w:rStyle w:val="IndexLink"/>
              </w:rPr>
              <w:t>4</w:t>
            </w:r>
            <w:r>
              <w:rPr>
                <w:rStyle w:val="IndexLink"/>
                <w:rtl w:val="true"/>
              </w:rPr>
              <w:t xml:space="preserve">. </w:t>
            </w:r>
            <w:r>
              <w:rPr>
                <w:rStyle w:val="IndexLink"/>
                <w:rtl w:val="true"/>
              </w:rPr>
              <w:t xml:space="preserve">شیعیان ازدواج با نه زن را جایز و خوردن کلم پیچ </w:t>
            </w:r>
            <w:r>
              <w:rPr>
                <w:rStyle w:val="IndexLink"/>
                <w:rtl w:val="true"/>
              </w:rPr>
              <w:t>«</w:t>
            </w:r>
            <w:r>
              <w:rPr>
                <w:rStyle w:val="IndexLink"/>
                <w:rtl w:val="true"/>
              </w:rPr>
              <w:t>کرنب</w:t>
            </w:r>
            <w:r>
              <w:rPr>
                <w:rStyle w:val="IndexLink"/>
                <w:rtl w:val="true"/>
              </w:rPr>
              <w:t xml:space="preserve">» </w:t>
            </w:r>
            <w:r>
              <w:rPr>
                <w:rStyle w:val="IndexLink"/>
                <w:rtl w:val="true"/>
              </w:rPr>
              <w:t xml:space="preserve">را به زعم این‌که با خون حسین </w:t>
            </w:r>
            <w:r>
              <w:rPr>
                <w:rStyle w:val="IndexLink"/>
                <w:rtl w:val="true"/>
              </w:rPr>
              <w:t>(</w:t>
            </w:r>
            <w:r>
              <w:rPr>
                <w:rStyle w:val="IndexLink"/>
                <w:rtl w:val="true"/>
              </w:rPr>
              <w:t>علیه السلام</w:t>
            </w:r>
            <w:r>
              <w:rPr>
                <w:rStyle w:val="IndexLink"/>
                <w:rtl w:val="true"/>
              </w:rPr>
              <w:t xml:space="preserve">) </w:t>
            </w:r>
            <w:r>
              <w:rPr>
                <w:rStyle w:val="IndexLink"/>
                <w:rtl w:val="true"/>
              </w:rPr>
              <w:t>روئیده و پیشتر وجود نداشته است، حرام می دانند</w:t>
            </w:r>
            <w:r>
              <w:rPr>
                <w:rStyle w:val="IndexLink"/>
                <w:rtl w:val="true"/>
              </w:rPr>
              <w:t>.</w:t>
              <w:tab/>
            </w:r>
            <w:r>
              <w:rPr>
                <w:rStyle w:val="IndexLink"/>
              </w:rPr>
              <w:t>31</w:t>
            </w:r>
          </w:hyperlink>
        </w:p>
        <w:p>
          <w:pPr>
            <w:pStyle w:val="Contents3"/>
            <w:tabs>
              <w:tab w:val="clear" w:pos="8459"/>
              <w:tab w:val="right" w:pos="9026" w:leader="dot"/>
            </w:tabs>
            <w:rPr/>
          </w:pPr>
          <w:hyperlink w:anchor="__RefHeading___Toc1547616_2322387425">
            <w:r>
              <w:rPr>
                <w:webHidden/>
                <w:rStyle w:val="IndexLink"/>
              </w:rPr>
              <w:t>5</w:t>
            </w:r>
            <w:r>
              <w:rPr>
                <w:rStyle w:val="IndexLink"/>
                <w:rtl w:val="true"/>
              </w:rPr>
              <w:t xml:space="preserve">. </w:t>
            </w:r>
            <w:r>
              <w:rPr>
                <w:rStyle w:val="IndexLink"/>
                <w:rtl w:val="true"/>
              </w:rPr>
              <w:t>تأخیر در بیعت ابی بکر</w:t>
            </w:r>
            <w:r>
              <w:rPr>
                <w:rStyle w:val="IndexLink"/>
                <w:rtl w:val="true"/>
              </w:rPr>
              <w:tab/>
            </w:r>
            <w:r>
              <w:rPr>
                <w:rStyle w:val="IndexLink"/>
              </w:rPr>
              <w:t>32</w:t>
            </w:r>
          </w:hyperlink>
        </w:p>
        <w:p>
          <w:pPr>
            <w:pStyle w:val="Contents3"/>
            <w:tabs>
              <w:tab w:val="clear" w:pos="8459"/>
              <w:tab w:val="right" w:pos="9026" w:leader="dot"/>
            </w:tabs>
            <w:rPr/>
          </w:pPr>
          <w:hyperlink w:anchor="__RefHeading___Toc1547618_2322387425">
            <w:r>
              <w:rPr>
                <w:webHidden/>
                <w:rStyle w:val="IndexLink"/>
              </w:rPr>
              <w:t>6</w:t>
            </w:r>
            <w:r>
              <w:rPr>
                <w:rStyle w:val="IndexLink"/>
                <w:rtl w:val="true"/>
              </w:rPr>
              <w:t xml:space="preserve">. </w:t>
            </w:r>
            <w:r>
              <w:rPr>
                <w:rStyle w:val="IndexLink"/>
                <w:rtl w:val="true"/>
              </w:rPr>
              <w:t>امامت و پیش‌نمازی زن با جنین در شکم</w:t>
            </w:r>
            <w:r>
              <w:rPr>
                <w:rStyle w:val="IndexLink"/>
                <w:rtl w:val="true"/>
              </w:rPr>
              <w:tab/>
            </w:r>
            <w:r>
              <w:rPr>
                <w:rStyle w:val="IndexLink"/>
              </w:rPr>
              <w:t>32</w:t>
            </w:r>
          </w:hyperlink>
        </w:p>
        <w:p>
          <w:pPr>
            <w:pStyle w:val="Contents3"/>
            <w:tabs>
              <w:tab w:val="clear" w:pos="8459"/>
              <w:tab w:val="right" w:pos="9026" w:leader="dot"/>
            </w:tabs>
            <w:rPr/>
          </w:pPr>
          <w:hyperlink w:anchor="__RefHeading___Toc1547620_2322387425">
            <w:r>
              <w:rPr>
                <w:webHidden/>
                <w:rStyle w:val="IndexLink"/>
              </w:rPr>
              <w:t>7</w:t>
            </w:r>
            <w:r>
              <w:rPr>
                <w:rStyle w:val="IndexLink"/>
                <w:rtl w:val="true"/>
              </w:rPr>
              <w:t xml:space="preserve">. </w:t>
            </w:r>
            <w:r>
              <w:rPr>
                <w:rStyle w:val="IndexLink"/>
                <w:rtl w:val="true"/>
              </w:rPr>
              <w:t>محبّت پیامبر دلیلی بر فضیلت</w:t>
            </w:r>
            <w:r>
              <w:rPr>
                <w:rStyle w:val="IndexLink"/>
                <w:rtl w:val="true"/>
              </w:rPr>
              <w:tab/>
            </w:r>
            <w:r>
              <w:rPr>
                <w:rStyle w:val="IndexLink"/>
              </w:rPr>
              <w:t>33</w:t>
            </w:r>
          </w:hyperlink>
        </w:p>
        <w:p>
          <w:pPr>
            <w:pStyle w:val="Contents3"/>
            <w:tabs>
              <w:tab w:val="clear" w:pos="8459"/>
              <w:tab w:val="right" w:pos="9026" w:leader="dot"/>
            </w:tabs>
            <w:rPr/>
          </w:pPr>
          <w:hyperlink w:anchor="__RefHeading___Toc1547622_2322387425">
            <w:r>
              <w:rPr>
                <w:webHidden/>
                <w:rStyle w:val="IndexLink"/>
              </w:rPr>
              <w:t>8</w:t>
            </w:r>
            <w:r>
              <w:rPr>
                <w:rStyle w:val="IndexLink"/>
                <w:rtl w:val="true"/>
              </w:rPr>
              <w:t xml:space="preserve">. </w:t>
            </w:r>
            <w:r>
              <w:rPr>
                <w:rStyle w:val="IndexLink"/>
                <w:rtl w:val="true"/>
              </w:rPr>
              <w:t xml:space="preserve">در تأویل آیه </w:t>
            </w:r>
            <w:r>
              <w:rPr>
                <w:rStyle w:val="IndexLink"/>
                <w:rtl w:val="true"/>
              </w:rPr>
              <w:t>«</w:t>
            </w:r>
            <w:r>
              <w:rPr>
                <w:rStyle w:val="IndexLink"/>
                <w:rtl w:val="true"/>
              </w:rPr>
              <w:t>ویطعمون الطعام علی حبه مسکینا و یتیماً و اسیراً</w:t>
            </w:r>
            <w:r>
              <w:rPr>
                <w:rStyle w:val="IndexLink"/>
                <w:rtl w:val="true"/>
              </w:rPr>
              <w:t>.»</w:t>
              <w:tab/>
            </w:r>
            <w:r>
              <w:rPr>
                <w:rStyle w:val="IndexLink"/>
              </w:rPr>
              <w:t>34</w:t>
            </w:r>
          </w:hyperlink>
        </w:p>
        <w:p>
          <w:pPr>
            <w:pStyle w:val="Contents3"/>
            <w:tabs>
              <w:tab w:val="clear" w:pos="8459"/>
              <w:tab w:val="right" w:pos="9026" w:leader="dot"/>
            </w:tabs>
            <w:rPr/>
          </w:pPr>
          <w:hyperlink w:anchor="__RefHeading___Toc1547624_2322387425">
            <w:r>
              <w:rPr>
                <w:webHidden/>
                <w:rStyle w:val="IndexLink"/>
              </w:rPr>
              <w:t>9</w:t>
            </w:r>
            <w:r>
              <w:rPr>
                <w:rStyle w:val="IndexLink"/>
                <w:rtl w:val="true"/>
              </w:rPr>
              <w:t xml:space="preserve">. </w:t>
            </w:r>
            <w:r>
              <w:rPr>
                <w:rStyle w:val="IndexLink"/>
                <w:rtl w:val="true"/>
              </w:rPr>
              <w:t xml:space="preserve">اخوّت و برادری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با علی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547626_2322387425">
            <w:r>
              <w:rPr>
                <w:webHidden/>
                <w:rStyle w:val="IndexLink"/>
              </w:rPr>
              <w:t>10</w:t>
            </w:r>
            <w:r>
              <w:rPr>
                <w:rStyle w:val="IndexLink"/>
                <w:rtl w:val="true"/>
              </w:rPr>
              <w:t xml:space="preserve">. </w:t>
            </w:r>
            <w:r>
              <w:rPr>
                <w:rStyle w:val="IndexLink"/>
                <w:rtl w:val="true"/>
              </w:rPr>
              <w:t>علم خدا</w:t>
            </w:r>
            <w:r>
              <w:rPr>
                <w:rStyle w:val="IndexLink"/>
                <w:rtl w:val="true"/>
              </w:rPr>
              <w:tab/>
            </w:r>
            <w:r>
              <w:rPr>
                <w:rStyle w:val="IndexLink"/>
              </w:rPr>
              <w:t>38</w:t>
            </w:r>
          </w:hyperlink>
        </w:p>
        <w:p>
          <w:pPr>
            <w:pStyle w:val="Contents3"/>
            <w:tabs>
              <w:tab w:val="clear" w:pos="8459"/>
              <w:tab w:val="right" w:pos="9026" w:leader="dot"/>
            </w:tabs>
            <w:rPr/>
          </w:pPr>
          <w:hyperlink w:anchor="__RefHeading___Toc1547628_2322387425">
            <w:r>
              <w:rPr>
                <w:webHidden/>
                <w:rStyle w:val="IndexLink"/>
              </w:rPr>
              <w:t>11</w:t>
            </w:r>
            <w:r>
              <w:rPr>
                <w:rStyle w:val="IndexLink"/>
                <w:rtl w:val="true"/>
              </w:rPr>
              <w:t xml:space="preserve">. </w:t>
            </w:r>
            <w:r>
              <w:rPr>
                <w:rStyle w:val="IndexLink"/>
                <w:rtl w:val="true"/>
              </w:rPr>
              <w:t>حدیث ردّ شمس</w:t>
            </w:r>
            <w:r>
              <w:rPr>
                <w:rStyle w:val="IndexLink"/>
                <w:rtl w:val="true"/>
              </w:rPr>
              <w:tab/>
            </w:r>
            <w:r>
              <w:rPr>
                <w:rStyle w:val="IndexLink"/>
              </w:rPr>
              <w:t>38</w:t>
            </w:r>
          </w:hyperlink>
        </w:p>
        <w:p>
          <w:pPr>
            <w:pStyle w:val="Contents4"/>
            <w:tabs>
              <w:tab w:val="clear" w:pos="8176"/>
              <w:tab w:val="right" w:pos="9026" w:leader="dot"/>
            </w:tabs>
            <w:rPr/>
          </w:pPr>
          <w:hyperlink w:anchor="__RefHeading___Toc1547630_232238742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47632_2322387425">
            <w:r>
              <w:rPr>
                <w:webHidden/>
                <w:rStyle w:val="IndexLink"/>
                <w:rtl w:val="true"/>
              </w:rPr>
              <w:t>متن حدیث</w:t>
            </w:r>
            <w:r>
              <w:rPr>
                <w:rStyle w:val="IndexLink"/>
                <w:rtl w:val="true"/>
              </w:rPr>
              <w:t>:</w:t>
              <w:tab/>
            </w:r>
            <w:r>
              <w:rPr>
                <w:rStyle w:val="IndexLink"/>
              </w:rPr>
              <w:t>39</w:t>
            </w:r>
          </w:hyperlink>
        </w:p>
        <w:p>
          <w:pPr>
            <w:pStyle w:val="Contents2"/>
            <w:tabs>
              <w:tab w:val="clear" w:pos="8743"/>
              <w:tab w:val="right" w:pos="9026" w:leader="dot"/>
            </w:tabs>
            <w:rPr/>
          </w:pPr>
          <w:hyperlink w:anchor="__RefHeading___Toc1547634_2322387425">
            <w:r>
              <w:rPr>
                <w:webHidden/>
                <w:rStyle w:val="IndexLink"/>
                <w:rtl w:val="true"/>
              </w:rPr>
              <w:t>پنجم</w:t>
            </w:r>
            <w:r>
              <w:rPr>
                <w:rStyle w:val="IndexLink"/>
                <w:rtl w:val="true"/>
              </w:rPr>
              <w:t xml:space="preserve">: </w:t>
            </w:r>
            <w:r>
              <w:rPr>
                <w:rStyle w:val="IndexLink"/>
                <w:rtl w:val="true"/>
              </w:rPr>
              <w:t>ملل و نحل</w:t>
            </w:r>
            <w:r>
              <w:rPr>
                <w:rStyle w:val="IndexLink"/>
                <w:rtl w:val="true"/>
              </w:rPr>
              <w:tab/>
            </w:r>
            <w:r>
              <w:rPr>
                <w:rStyle w:val="IndexLink"/>
              </w:rPr>
              <w:t>40</w:t>
            </w:r>
          </w:hyperlink>
        </w:p>
        <w:p>
          <w:pPr>
            <w:pStyle w:val="Contents2"/>
            <w:tabs>
              <w:tab w:val="clear" w:pos="8743"/>
              <w:tab w:val="right" w:pos="9026" w:leader="dot"/>
            </w:tabs>
            <w:rPr/>
          </w:pPr>
          <w:hyperlink w:anchor="__RefHeading___Toc1547636_2322387425">
            <w:r>
              <w:rPr>
                <w:webHidden/>
                <w:rStyle w:val="IndexLink"/>
                <w:rtl w:val="true"/>
              </w:rPr>
              <w:t>بخش اوّل</w:t>
            </w:r>
            <w:r>
              <w:rPr>
                <w:rStyle w:val="IndexLink"/>
                <w:rtl w:val="true"/>
              </w:rPr>
              <w:t>:</w:t>
              <w:tab/>
            </w:r>
            <w:r>
              <w:rPr>
                <w:rStyle w:val="IndexLink"/>
              </w:rPr>
              <w:t>40</w:t>
            </w:r>
          </w:hyperlink>
        </w:p>
        <w:p>
          <w:pPr>
            <w:pStyle w:val="Contents2"/>
            <w:tabs>
              <w:tab w:val="clear" w:pos="8743"/>
              <w:tab w:val="right" w:pos="9026" w:leader="dot"/>
            </w:tabs>
            <w:rPr/>
          </w:pPr>
          <w:hyperlink w:anchor="__RefHeading___Toc1547638_2322387425">
            <w:r>
              <w:rPr>
                <w:webHidden/>
                <w:rStyle w:val="IndexLink"/>
                <w:rtl w:val="true"/>
              </w:rPr>
              <w:t>بخش دوّم</w:t>
            </w:r>
            <w:r>
              <w:rPr>
                <w:rStyle w:val="IndexLink"/>
                <w:rtl w:val="true"/>
              </w:rPr>
              <w:t>:</w:t>
              <w:tab/>
            </w:r>
            <w:r>
              <w:rPr>
                <w:rStyle w:val="IndexLink"/>
              </w:rPr>
              <w:t>42</w:t>
            </w:r>
          </w:hyperlink>
        </w:p>
        <w:p>
          <w:pPr>
            <w:pStyle w:val="Contents2"/>
            <w:tabs>
              <w:tab w:val="clear" w:pos="8743"/>
              <w:tab w:val="right" w:pos="9026" w:leader="dot"/>
            </w:tabs>
            <w:rPr/>
          </w:pPr>
          <w:hyperlink w:anchor="__RefHeading___Toc1547640_2322387425">
            <w:r>
              <w:rPr>
                <w:webHidden/>
                <w:rStyle w:val="IndexLink"/>
              </w:rPr>
              <w:t>8</w:t>
            </w:r>
            <w:r>
              <w:rPr>
                <w:rStyle w:val="IndexLink"/>
                <w:rtl w:val="true"/>
              </w:rPr>
              <w:t xml:space="preserve">. </w:t>
            </w:r>
            <w:r>
              <w:rPr>
                <w:rStyle w:val="IndexLink"/>
                <w:rtl w:val="true"/>
              </w:rPr>
              <w:t>ویژگی شیعه در نزد شهرستانی</w:t>
            </w:r>
            <w:r>
              <w:rPr>
                <w:rStyle w:val="IndexLink"/>
                <w:rtl w:val="true"/>
              </w:rPr>
              <w:tab/>
            </w:r>
            <w:r>
              <w:rPr>
                <w:rStyle w:val="IndexLink"/>
              </w:rPr>
              <w:t>44</w:t>
            </w:r>
          </w:hyperlink>
        </w:p>
        <w:p>
          <w:pPr>
            <w:pStyle w:val="Contents2"/>
            <w:tabs>
              <w:tab w:val="clear" w:pos="8743"/>
              <w:tab w:val="right" w:pos="9026" w:leader="dot"/>
            </w:tabs>
            <w:rPr/>
          </w:pPr>
          <w:hyperlink w:anchor="__RefHeading___Toc1547642_2322387425">
            <w:r>
              <w:rPr>
                <w:webHidden/>
                <w:rStyle w:val="IndexLink"/>
                <w:rtl w:val="true"/>
              </w:rPr>
              <w:t>ششم</w:t>
            </w:r>
            <w:r>
              <w:rPr>
                <w:rStyle w:val="IndexLink"/>
                <w:rtl w:val="true"/>
              </w:rPr>
              <w:t xml:space="preserve">- </w:t>
            </w:r>
            <w:r>
              <w:rPr>
                <w:rStyle w:val="IndexLink"/>
                <w:rtl w:val="true"/>
              </w:rPr>
              <w:t>منهاج السنه</w:t>
            </w:r>
            <w:r>
              <w:rPr>
                <w:rStyle w:val="IndexLink"/>
                <w:rtl w:val="true"/>
              </w:rPr>
              <w:tab/>
            </w:r>
            <w:r>
              <w:rPr>
                <w:rStyle w:val="IndexLink"/>
              </w:rPr>
              <w:t>46</w:t>
            </w:r>
          </w:hyperlink>
        </w:p>
        <w:p>
          <w:pPr>
            <w:pStyle w:val="Contents2"/>
            <w:tabs>
              <w:tab w:val="clear" w:pos="8743"/>
              <w:tab w:val="right" w:pos="9026" w:leader="dot"/>
            </w:tabs>
            <w:rPr/>
          </w:pPr>
          <w:hyperlink w:anchor="__RefHeading___Toc1547644_2322387425">
            <w:r>
              <w:rPr>
                <w:webHidden/>
                <w:rStyle w:val="IndexLink"/>
                <w:rtl w:val="true"/>
              </w:rPr>
              <w:t>متن حدیث</w:t>
            </w:r>
            <w:r>
              <w:rPr>
                <w:rStyle w:val="IndexLink"/>
                <w:rtl w:val="true"/>
              </w:rPr>
              <w:tab/>
            </w:r>
            <w:r>
              <w:rPr>
                <w:rStyle w:val="IndexLink"/>
              </w:rPr>
              <w:t>55</w:t>
            </w:r>
          </w:hyperlink>
        </w:p>
        <w:p>
          <w:pPr>
            <w:pStyle w:val="Contents2"/>
            <w:tabs>
              <w:tab w:val="clear" w:pos="8743"/>
              <w:tab w:val="right" w:pos="9026" w:leader="dot"/>
            </w:tabs>
            <w:rPr/>
          </w:pPr>
          <w:hyperlink w:anchor="__RefHeading___Toc1547646_2322387425">
            <w:r>
              <w:rPr>
                <w:webHidden/>
                <w:rStyle w:val="IndexLink"/>
                <w:rtl w:val="true"/>
              </w:rPr>
              <w:t>تشکیک در ایمان و عدالت</w:t>
            </w:r>
            <w:r>
              <w:rPr>
                <w:rStyle w:val="IndexLink"/>
                <w:rtl w:val="true"/>
              </w:rPr>
              <w:tab/>
            </w:r>
            <w:r>
              <w:rPr>
                <w:rStyle w:val="IndexLink"/>
              </w:rPr>
              <w:t>57</w:t>
            </w:r>
          </w:hyperlink>
        </w:p>
        <w:p>
          <w:pPr>
            <w:pStyle w:val="Contents2"/>
            <w:tabs>
              <w:tab w:val="clear" w:pos="8743"/>
              <w:tab w:val="right" w:pos="9026" w:leader="dot"/>
            </w:tabs>
            <w:rPr/>
          </w:pPr>
          <w:hyperlink w:anchor="__RefHeading___Toc1547648_2322387425">
            <w:r>
              <w:rPr>
                <w:webHidden/>
                <w:rStyle w:val="IndexLink"/>
                <w:rtl w:val="true"/>
              </w:rPr>
              <w:t>تهمت به بزرگان شیعه</w:t>
            </w:r>
            <w:r>
              <w:rPr>
                <w:rStyle w:val="IndexLink"/>
                <w:rtl w:val="true"/>
              </w:rPr>
              <w:tab/>
            </w:r>
            <w:r>
              <w:rPr>
                <w:rStyle w:val="IndexLink"/>
              </w:rPr>
              <w:t>58</w:t>
            </w:r>
          </w:hyperlink>
        </w:p>
        <w:p>
          <w:pPr>
            <w:pStyle w:val="Contents2"/>
            <w:tabs>
              <w:tab w:val="clear" w:pos="8743"/>
              <w:tab w:val="right" w:pos="9026" w:leader="dot"/>
            </w:tabs>
            <w:rPr/>
          </w:pPr>
          <w:hyperlink w:anchor="__RefHeading___Toc1547650_2322387425">
            <w:r>
              <w:rPr>
                <w:webHidden/>
                <w:rStyle w:val="IndexLink"/>
                <w:rtl w:val="true"/>
              </w:rPr>
              <w:t>تولّای مرتدان</w:t>
            </w:r>
            <w:r>
              <w:rPr>
                <w:rStyle w:val="IndexLink"/>
                <w:rtl w:val="true"/>
              </w:rPr>
              <w:tab/>
            </w:r>
            <w:r>
              <w:rPr>
                <w:rStyle w:val="IndexLink"/>
              </w:rPr>
              <w:t>58</w:t>
            </w:r>
          </w:hyperlink>
        </w:p>
        <w:p>
          <w:pPr>
            <w:pStyle w:val="Contents2"/>
            <w:tabs>
              <w:tab w:val="clear" w:pos="8743"/>
              <w:tab w:val="right" w:pos="9026" w:leader="dot"/>
            </w:tabs>
            <w:rPr/>
          </w:pPr>
          <w:hyperlink w:anchor="__RefHeading___Toc1547652_2322387425">
            <w:r>
              <w:rPr>
                <w:webHidden/>
                <w:rStyle w:val="IndexLink"/>
                <w:rtl w:val="true"/>
              </w:rPr>
              <w:t>نزول سورة هل اتی</w:t>
            </w:r>
            <w:r>
              <w:rPr>
                <w:rStyle w:val="IndexLink"/>
                <w:rtl w:val="true"/>
              </w:rPr>
              <w:tab/>
            </w:r>
            <w:r>
              <w:rPr>
                <w:rStyle w:val="IndexLink"/>
              </w:rPr>
              <w:t>58</w:t>
            </w:r>
          </w:hyperlink>
        </w:p>
        <w:p>
          <w:pPr>
            <w:pStyle w:val="Contents2"/>
            <w:tabs>
              <w:tab w:val="clear" w:pos="8743"/>
              <w:tab w:val="right" w:pos="9026" w:leader="dot"/>
            </w:tabs>
            <w:rPr/>
          </w:pPr>
          <w:hyperlink w:anchor="__RefHeading___Toc1547654_2322387425">
            <w:r>
              <w:rPr>
                <w:webHidden/>
                <w:rStyle w:val="IndexLink"/>
                <w:rtl w:val="true"/>
              </w:rPr>
              <w:t>اجر رسالت</w:t>
            </w:r>
            <w:r>
              <w:rPr>
                <w:rStyle w:val="IndexLink"/>
                <w:rtl w:val="true"/>
              </w:rPr>
              <w:tab/>
            </w:r>
            <w:r>
              <w:rPr>
                <w:rStyle w:val="IndexLink"/>
              </w:rPr>
              <w:t>59</w:t>
            </w:r>
          </w:hyperlink>
        </w:p>
        <w:p>
          <w:pPr>
            <w:pStyle w:val="Contents2"/>
            <w:tabs>
              <w:tab w:val="clear" w:pos="8743"/>
              <w:tab w:val="right" w:pos="9026" w:leader="dot"/>
            </w:tabs>
            <w:rPr/>
          </w:pPr>
          <w:hyperlink w:anchor="__RefHeading___Toc1547656_2322387425">
            <w:r>
              <w:rPr>
                <w:webHidden/>
                <w:rStyle w:val="IndexLink"/>
                <w:rtl w:val="true"/>
              </w:rPr>
              <w:t xml:space="preserve">حدیث </w:t>
            </w:r>
            <w:r>
              <w:rPr>
                <w:rStyle w:val="IndexLink"/>
                <w:rtl w:val="true"/>
              </w:rPr>
              <w:t>«</w:t>
            </w:r>
            <w:r>
              <w:rPr>
                <w:rStyle w:val="IndexLink"/>
                <w:rtl w:val="true"/>
              </w:rPr>
              <w:t>مؤاخات</w:t>
            </w:r>
            <w:r>
              <w:rPr>
                <w:rStyle w:val="IndexLink"/>
                <w:rtl w:val="true"/>
              </w:rPr>
              <w:t>»</w:t>
              <w:tab/>
            </w:r>
            <w:r>
              <w:rPr>
                <w:rStyle w:val="IndexLink"/>
              </w:rPr>
              <w:t>60</w:t>
            </w:r>
          </w:hyperlink>
        </w:p>
        <w:p>
          <w:pPr>
            <w:pStyle w:val="Contents2"/>
            <w:tabs>
              <w:tab w:val="clear" w:pos="8743"/>
              <w:tab w:val="right" w:pos="9026" w:leader="dot"/>
            </w:tabs>
            <w:rPr/>
          </w:pPr>
          <w:hyperlink w:anchor="__RefHeading___Toc1547658_2322387425">
            <w:r>
              <w:rPr>
                <w:webHidden/>
                <w:rStyle w:val="IndexLink"/>
                <w:rtl w:val="true"/>
              </w:rPr>
              <w:t xml:space="preserve">حدیث </w:t>
            </w:r>
            <w:r>
              <w:rPr>
                <w:rStyle w:val="IndexLink"/>
                <w:rtl w:val="true"/>
              </w:rPr>
              <w:t>«</w:t>
            </w:r>
            <w:r>
              <w:rPr>
                <w:rStyle w:val="IndexLink"/>
                <w:rtl w:val="true"/>
              </w:rPr>
              <w:t>تحریم ذریّه فاطمه بر آتش</w:t>
            </w:r>
            <w:r>
              <w:rPr>
                <w:rStyle w:val="IndexLink"/>
                <w:rtl w:val="true"/>
              </w:rPr>
              <w:t>»</w:t>
              <w:tab/>
            </w:r>
            <w:r>
              <w:rPr>
                <w:rStyle w:val="IndexLink"/>
              </w:rPr>
              <w:t>61</w:t>
            </w:r>
          </w:hyperlink>
        </w:p>
        <w:p>
          <w:pPr>
            <w:pStyle w:val="Contents2"/>
            <w:tabs>
              <w:tab w:val="clear" w:pos="8743"/>
              <w:tab w:val="right" w:pos="9026" w:leader="dot"/>
            </w:tabs>
            <w:rPr/>
          </w:pPr>
          <w:hyperlink w:anchor="__RefHeading___Toc1547660_2322387425">
            <w:r>
              <w:rPr>
                <w:webHidden/>
                <w:rStyle w:val="IndexLink"/>
                <w:rtl w:val="true"/>
              </w:rPr>
              <w:t xml:space="preserve">پیرامون حدیث </w:t>
            </w:r>
            <w:r>
              <w:rPr>
                <w:rStyle w:val="IndexLink"/>
                <w:rtl w:val="true"/>
              </w:rPr>
              <w:t>«</w:t>
            </w:r>
            <w:r>
              <w:rPr>
                <w:rStyle w:val="IndexLink"/>
                <w:rtl w:val="true"/>
              </w:rPr>
              <w:t xml:space="preserve">علی مع الحق </w:t>
            </w:r>
            <w:r>
              <w:rPr>
                <w:rStyle w:val="IndexLink"/>
                <w:rtl w:val="true"/>
              </w:rPr>
              <w:t>...»</w:t>
              <w:tab/>
            </w:r>
            <w:r>
              <w:rPr>
                <w:rStyle w:val="IndexLink"/>
              </w:rPr>
              <w:t>61</w:t>
            </w:r>
          </w:hyperlink>
        </w:p>
        <w:p>
          <w:pPr>
            <w:pStyle w:val="Contents2"/>
            <w:tabs>
              <w:tab w:val="clear" w:pos="8743"/>
              <w:tab w:val="right" w:pos="9026" w:leader="dot"/>
            </w:tabs>
            <w:rPr/>
          </w:pPr>
          <w:hyperlink w:anchor="__RefHeading___Toc1547662_2322387425">
            <w:r>
              <w:rPr>
                <w:webHidden/>
                <w:rStyle w:val="IndexLink"/>
                <w:rtl w:val="true"/>
              </w:rPr>
              <w:t xml:space="preserve">حدیث </w:t>
            </w:r>
            <w:r>
              <w:rPr>
                <w:rStyle w:val="IndexLink"/>
                <w:rtl w:val="true"/>
              </w:rPr>
              <w:t>«</w:t>
            </w:r>
            <w:r>
              <w:rPr>
                <w:rStyle w:val="IndexLink"/>
                <w:rtl w:val="true"/>
              </w:rPr>
              <w:t>خشم و رضای فاطمه</w:t>
            </w:r>
            <w:r>
              <w:rPr>
                <w:rStyle w:val="IndexLink"/>
                <w:rtl w:val="true"/>
              </w:rPr>
              <w:t>»</w:t>
              <w:tab/>
            </w:r>
            <w:r>
              <w:rPr>
                <w:rStyle w:val="IndexLink"/>
              </w:rPr>
              <w:t>64</w:t>
            </w:r>
          </w:hyperlink>
        </w:p>
        <w:p>
          <w:pPr>
            <w:pStyle w:val="Contents2"/>
            <w:tabs>
              <w:tab w:val="clear" w:pos="8743"/>
              <w:tab w:val="right" w:pos="9026" w:leader="dot"/>
            </w:tabs>
            <w:rPr/>
          </w:pPr>
          <w:hyperlink w:anchor="__RefHeading___Toc1547664_2322387425">
            <w:r>
              <w:rPr>
                <w:webHidden/>
                <w:rStyle w:val="IndexLink"/>
                <w:rtl w:val="true"/>
              </w:rPr>
              <w:t xml:space="preserve">حدیث </w:t>
            </w:r>
            <w:r>
              <w:rPr>
                <w:rStyle w:val="IndexLink"/>
                <w:rtl w:val="true"/>
              </w:rPr>
              <w:t>«</w:t>
            </w:r>
            <w:r>
              <w:rPr>
                <w:rStyle w:val="IndexLink"/>
                <w:rtl w:val="true"/>
              </w:rPr>
              <w:t>علی فاروق امّت است</w:t>
            </w:r>
            <w:r>
              <w:rPr>
                <w:rStyle w:val="IndexLink"/>
                <w:rtl w:val="true"/>
              </w:rPr>
              <w:t>»</w:t>
              <w:tab/>
            </w:r>
            <w:r>
              <w:rPr>
                <w:rStyle w:val="IndexLink"/>
              </w:rPr>
              <w:t>65</w:t>
            </w:r>
          </w:hyperlink>
        </w:p>
        <w:p>
          <w:pPr>
            <w:pStyle w:val="Contents2"/>
            <w:tabs>
              <w:tab w:val="clear" w:pos="8743"/>
              <w:tab w:val="right" w:pos="9026" w:leader="dot"/>
            </w:tabs>
            <w:rPr/>
          </w:pPr>
          <w:hyperlink w:anchor="__RefHeading___Toc1547666_2322387425">
            <w:r>
              <w:rPr>
                <w:webHidden/>
                <w:rStyle w:val="IndexLink"/>
                <w:rtl w:val="true"/>
              </w:rPr>
              <w:t>دربارة جمل و صفین</w:t>
            </w:r>
            <w:r>
              <w:rPr>
                <w:rStyle w:val="IndexLink"/>
                <w:rtl w:val="true"/>
              </w:rPr>
              <w:tab/>
            </w:r>
            <w:r>
              <w:rPr>
                <w:rStyle w:val="IndexLink"/>
              </w:rPr>
              <w:t>67</w:t>
            </w:r>
          </w:hyperlink>
        </w:p>
        <w:p>
          <w:pPr>
            <w:pStyle w:val="Contents2"/>
            <w:tabs>
              <w:tab w:val="clear" w:pos="8743"/>
              <w:tab w:val="right" w:pos="9026" w:leader="dot"/>
            </w:tabs>
            <w:rPr/>
          </w:pPr>
          <w:hyperlink w:anchor="__RefHeading___Toc1547668_2322387425">
            <w:r>
              <w:rPr>
                <w:webHidden/>
                <w:rStyle w:val="IndexLink"/>
                <w:rtl w:val="true"/>
              </w:rPr>
              <w:t>حدیث جامع نبوی</w:t>
            </w:r>
            <w:r>
              <w:rPr>
                <w:rStyle w:val="IndexLink"/>
                <w:rtl w:val="true"/>
              </w:rPr>
              <w:tab/>
            </w:r>
            <w:r>
              <w:rPr>
                <w:rStyle w:val="IndexLink"/>
              </w:rPr>
              <w:t>71</w:t>
            </w:r>
          </w:hyperlink>
        </w:p>
        <w:p>
          <w:pPr>
            <w:pStyle w:val="Contents2"/>
            <w:tabs>
              <w:tab w:val="clear" w:pos="8743"/>
              <w:tab w:val="right" w:pos="9026" w:leader="dot"/>
            </w:tabs>
            <w:rPr/>
          </w:pPr>
          <w:hyperlink w:anchor="__RefHeading___Toc1547670_2322387425">
            <w:r>
              <w:rPr>
                <w:webHidden/>
                <w:rStyle w:val="IndexLink"/>
                <w:rtl w:val="true"/>
              </w:rPr>
              <w:t xml:space="preserve">امّا ده فضیلت علی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547672_2322387425">
            <w:r>
              <w:rPr>
                <w:webHidden/>
                <w:rStyle w:val="IndexLink"/>
                <w:rtl w:val="true"/>
              </w:rPr>
              <w:t>اینک نظری و گذری</w:t>
            </w:r>
            <w:r>
              <w:rPr>
                <w:rStyle w:val="IndexLink"/>
                <w:rtl w:val="true"/>
              </w:rPr>
              <w:tab/>
            </w:r>
            <w:r>
              <w:rPr>
                <w:rStyle w:val="IndexLink"/>
              </w:rPr>
              <w:t>72</w:t>
            </w:r>
          </w:hyperlink>
        </w:p>
        <w:p>
          <w:pPr>
            <w:pStyle w:val="Contents2"/>
            <w:tabs>
              <w:tab w:val="clear" w:pos="8743"/>
              <w:tab w:val="right" w:pos="9026" w:leader="dot"/>
            </w:tabs>
            <w:rPr/>
          </w:pPr>
          <w:hyperlink w:anchor="__RefHeading___Toc1547674_2322387425">
            <w:r>
              <w:rPr>
                <w:webHidden/>
                <w:rStyle w:val="IndexLink"/>
                <w:rtl w:val="true"/>
              </w:rPr>
              <w:t>حدیث سدّالابواب</w:t>
            </w:r>
            <w:r>
              <w:rPr>
                <w:rStyle w:val="IndexLink"/>
                <w:rtl w:val="true"/>
              </w:rPr>
              <w:tab/>
            </w:r>
            <w:r>
              <w:rPr>
                <w:rStyle w:val="IndexLink"/>
              </w:rPr>
              <w:t>74</w:t>
            </w:r>
          </w:hyperlink>
        </w:p>
        <w:p>
          <w:pPr>
            <w:pStyle w:val="Contents2"/>
            <w:tabs>
              <w:tab w:val="clear" w:pos="8743"/>
              <w:tab w:val="right" w:pos="9026" w:leader="dot"/>
            </w:tabs>
            <w:rPr/>
          </w:pPr>
          <w:hyperlink w:anchor="__RefHeading___Toc1547676_2322387425">
            <w:r>
              <w:rPr>
                <w:webHidden/>
                <w:rStyle w:val="IndexLink"/>
                <w:rtl w:val="true"/>
              </w:rPr>
              <w:t>هفتم</w:t>
            </w:r>
            <w:r>
              <w:rPr>
                <w:rStyle w:val="IndexLink"/>
                <w:rtl w:val="true"/>
              </w:rPr>
              <w:t xml:space="preserve">- </w:t>
            </w:r>
            <w:r>
              <w:rPr>
                <w:rStyle w:val="IndexLink"/>
                <w:rtl w:val="true"/>
              </w:rPr>
              <w:t>البدایه و النهایه</w:t>
            </w:r>
            <w:r>
              <w:rPr>
                <w:rStyle w:val="IndexLink"/>
                <w:rtl w:val="true"/>
              </w:rPr>
              <w:tab/>
            </w:r>
            <w:r>
              <w:rPr>
                <w:rStyle w:val="IndexLink"/>
              </w:rPr>
              <w:t>76</w:t>
            </w:r>
          </w:hyperlink>
        </w:p>
        <w:p>
          <w:pPr>
            <w:pStyle w:val="Contents3"/>
            <w:tabs>
              <w:tab w:val="clear" w:pos="8459"/>
              <w:tab w:val="right" w:pos="9026" w:leader="dot"/>
            </w:tabs>
            <w:rPr/>
          </w:pPr>
          <w:hyperlink w:anchor="__RefHeading___Toc1547678_232238742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547680_2322387425">
            <w:r>
              <w:rPr>
                <w:webHidden/>
                <w:rStyle w:val="IndexLink"/>
              </w:rPr>
              <w:t>2</w:t>
            </w:r>
            <w:r>
              <w:rPr>
                <w:rStyle w:val="IndexLink"/>
                <w:rtl w:val="true"/>
              </w:rPr>
              <w:t xml:space="preserve">. </w:t>
            </w:r>
            <w:r>
              <w:rPr>
                <w:rStyle w:val="IndexLink"/>
                <w:rtl w:val="true"/>
              </w:rPr>
              <w:t>دربارة حدیث طیر</w:t>
            </w:r>
            <w:r>
              <w:rPr>
                <w:rStyle w:val="IndexLink"/>
                <w:rtl w:val="true"/>
              </w:rPr>
              <w:t>(</w:t>
            </w:r>
            <w:r>
              <w:rPr>
                <w:rStyle w:val="IndexLink"/>
                <w:rtl w:val="true"/>
              </w:rPr>
              <w:t>پرنده</w:t>
            </w:r>
            <w:r>
              <w:rPr>
                <w:rStyle w:val="IndexLink"/>
                <w:rtl w:val="true"/>
              </w:rPr>
              <w:t>)</w:t>
              <w:tab/>
            </w:r>
            <w:r>
              <w:rPr>
                <w:rStyle w:val="IndexLink"/>
              </w:rPr>
              <w:t>77</w:t>
            </w:r>
          </w:hyperlink>
        </w:p>
        <w:p>
          <w:pPr>
            <w:pStyle w:val="Contents3"/>
            <w:tabs>
              <w:tab w:val="clear" w:pos="8459"/>
              <w:tab w:val="right" w:pos="9026" w:leader="dot"/>
            </w:tabs>
            <w:rPr/>
          </w:pPr>
          <w:hyperlink w:anchor="__RefHeading___Toc1547682_2322387425">
            <w:r>
              <w:rPr>
                <w:webHidden/>
                <w:rStyle w:val="IndexLink"/>
              </w:rPr>
              <w:t>3</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ساقی کوثر</w:t>
            </w:r>
            <w:r>
              <w:rPr>
                <w:rStyle w:val="IndexLink"/>
                <w:rtl w:val="true"/>
              </w:rPr>
              <w:tab/>
            </w:r>
            <w:r>
              <w:rPr>
                <w:rStyle w:val="IndexLink"/>
              </w:rPr>
              <w:t>77</w:t>
            </w:r>
          </w:hyperlink>
        </w:p>
        <w:p>
          <w:pPr>
            <w:pStyle w:val="Contents3"/>
            <w:tabs>
              <w:tab w:val="clear" w:pos="8459"/>
              <w:tab w:val="right" w:pos="9026" w:leader="dot"/>
            </w:tabs>
            <w:rPr/>
          </w:pPr>
          <w:hyperlink w:anchor="__RefHeading___Toc1547684_2322387425">
            <w:r>
              <w:rPr>
                <w:webHidden/>
                <w:rStyle w:val="IndexLink"/>
              </w:rPr>
              <w:t>4</w:t>
            </w:r>
            <w:r>
              <w:rPr>
                <w:rStyle w:val="IndexLink"/>
                <w:rtl w:val="true"/>
              </w:rPr>
              <w:t xml:space="preserve">. </w:t>
            </w:r>
            <w:r>
              <w:rPr>
                <w:rStyle w:val="IndexLink"/>
                <w:rtl w:val="true"/>
              </w:rPr>
              <w:t xml:space="preserve">ابن‌کثیر و اولین اسلام‌آور بودن علی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547686_2322387425">
            <w:r>
              <w:rPr>
                <w:webHidden/>
                <w:rStyle w:val="IndexLink"/>
              </w:rPr>
              <w:t>5</w:t>
            </w:r>
            <w:r>
              <w:rPr>
                <w:rStyle w:val="IndexLink"/>
                <w:rtl w:val="true"/>
              </w:rPr>
              <w:t xml:space="preserve">. </w:t>
            </w:r>
            <w:r>
              <w:rPr>
                <w:rStyle w:val="IndexLink"/>
                <w:rtl w:val="true"/>
              </w:rPr>
              <w:t>آیه پنجاه و پنجم مائده</w:t>
            </w:r>
            <w:r>
              <w:rPr>
                <w:rStyle w:val="IndexLink"/>
                <w:rtl w:val="true"/>
              </w:rPr>
              <w:tab/>
            </w:r>
            <w:r>
              <w:rPr>
                <w:rStyle w:val="IndexLink"/>
              </w:rPr>
              <w:t>79</w:t>
            </w:r>
          </w:hyperlink>
        </w:p>
        <w:p>
          <w:pPr>
            <w:pStyle w:val="Contents3"/>
            <w:tabs>
              <w:tab w:val="clear" w:pos="8459"/>
              <w:tab w:val="right" w:pos="9026" w:leader="dot"/>
            </w:tabs>
            <w:rPr/>
          </w:pPr>
          <w:hyperlink w:anchor="__RefHeading___Toc1547688_2322387425">
            <w:r>
              <w:rPr>
                <w:webHidden/>
                <w:rStyle w:val="IndexLink"/>
              </w:rPr>
              <w:t>6</w:t>
            </w:r>
            <w:r>
              <w:rPr>
                <w:rStyle w:val="IndexLink"/>
                <w:rtl w:val="true"/>
              </w:rPr>
              <w:t xml:space="preserve">. </w:t>
            </w:r>
            <w:r>
              <w:rPr>
                <w:rStyle w:val="IndexLink"/>
                <w:rtl w:val="true"/>
              </w:rPr>
              <w:t xml:space="preserve">ابن کثیر و حدیث اعلام برائت از مشرکان توسط علی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547690_2322387425">
            <w:r>
              <w:rPr>
                <w:webHidden/>
                <w:rStyle w:val="IndexLink"/>
              </w:rPr>
              <w:t>7</w:t>
            </w:r>
            <w:r>
              <w:rPr>
                <w:rStyle w:val="IndexLink"/>
                <w:rtl w:val="true"/>
              </w:rPr>
              <w:t xml:space="preserve">. </w:t>
            </w:r>
            <w:r>
              <w:rPr>
                <w:rStyle w:val="IndexLink"/>
                <w:rtl w:val="true"/>
              </w:rPr>
              <w:t xml:space="preserve">حدیثی دربارة علی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547692_2322387425">
            <w:r>
              <w:rPr>
                <w:webHidden/>
                <w:rStyle w:val="IndexLink"/>
              </w:rPr>
              <w:t>8</w:t>
            </w:r>
            <w:r>
              <w:rPr>
                <w:rStyle w:val="IndexLink"/>
                <w:rtl w:val="true"/>
              </w:rPr>
              <w:t xml:space="preserve">. </w:t>
            </w:r>
            <w:r>
              <w:rPr>
                <w:rStyle w:val="IndexLink"/>
                <w:rtl w:val="true"/>
              </w:rPr>
              <w:t xml:space="preserve">خرافه شتر دو کوهان </w:t>
            </w:r>
            <w:r>
              <w:rPr>
                <w:rStyle w:val="IndexLink"/>
                <w:rtl w:val="true"/>
              </w:rPr>
              <w:t>(</w:t>
            </w:r>
            <w:r>
              <w:rPr>
                <w:rStyle w:val="IndexLink"/>
                <w:rtl w:val="true"/>
              </w:rPr>
              <w:t>خراسانی</w:t>
            </w:r>
            <w:r>
              <w:rPr>
                <w:rStyle w:val="IndexLink"/>
                <w:rtl w:val="true"/>
              </w:rPr>
              <w:t>)</w:t>
              <w:tab/>
            </w:r>
            <w:r>
              <w:rPr>
                <w:rStyle w:val="IndexLink"/>
              </w:rPr>
              <w:t>82</w:t>
            </w:r>
          </w:hyperlink>
        </w:p>
        <w:p>
          <w:pPr>
            <w:pStyle w:val="Contents2"/>
            <w:tabs>
              <w:tab w:val="clear" w:pos="8743"/>
              <w:tab w:val="right" w:pos="9026" w:leader="dot"/>
            </w:tabs>
            <w:rPr/>
          </w:pPr>
          <w:hyperlink w:anchor="__RefHeading___Toc1547694_2322387425">
            <w:r>
              <w:rPr>
                <w:webHidden/>
                <w:rStyle w:val="IndexLink"/>
                <w:rtl w:val="true"/>
              </w:rPr>
              <w:t>هشتم</w:t>
            </w:r>
            <w:r>
              <w:rPr>
                <w:rStyle w:val="IndexLink"/>
                <w:rtl w:val="true"/>
              </w:rPr>
              <w:t xml:space="preserve">- </w:t>
            </w:r>
            <w:r>
              <w:rPr>
                <w:rStyle w:val="IndexLink"/>
                <w:rtl w:val="true"/>
              </w:rPr>
              <w:t>محاضرات تاریخ الامم الاسلامیه</w:t>
            </w:r>
            <w:r>
              <w:rPr>
                <w:rStyle w:val="IndexLink"/>
                <w:rtl w:val="true"/>
              </w:rPr>
              <w:tab/>
            </w:r>
            <w:r>
              <w:rPr>
                <w:rStyle w:val="IndexLink"/>
              </w:rPr>
              <w:t>83</w:t>
            </w:r>
          </w:hyperlink>
        </w:p>
        <w:p>
          <w:pPr>
            <w:pStyle w:val="Contents2"/>
            <w:tabs>
              <w:tab w:val="clear" w:pos="8743"/>
              <w:tab w:val="right" w:pos="9026" w:leader="dot"/>
            </w:tabs>
            <w:rPr/>
          </w:pPr>
          <w:hyperlink w:anchor="__RefHeading___Toc1547696_2322387425">
            <w:r>
              <w:rPr>
                <w:webHidden/>
                <w:rStyle w:val="IndexLink"/>
                <w:rtl w:val="true"/>
              </w:rPr>
              <w:t>نهم</w:t>
            </w:r>
            <w:r>
              <w:rPr>
                <w:rStyle w:val="IndexLink"/>
                <w:rtl w:val="true"/>
              </w:rPr>
              <w:t xml:space="preserve">- </w:t>
            </w:r>
            <w:r>
              <w:rPr>
                <w:rStyle w:val="IndexLink"/>
                <w:rtl w:val="true"/>
              </w:rPr>
              <w:t>السنّه و الشیعه</w:t>
            </w:r>
            <w:r>
              <w:rPr>
                <w:rStyle w:val="IndexLink"/>
                <w:rtl w:val="true"/>
              </w:rPr>
              <w:tab/>
            </w:r>
            <w:r>
              <w:rPr>
                <w:rStyle w:val="IndexLink"/>
              </w:rPr>
              <w:t>94</w:t>
            </w:r>
          </w:hyperlink>
        </w:p>
        <w:p>
          <w:pPr>
            <w:pStyle w:val="Contents2"/>
            <w:tabs>
              <w:tab w:val="clear" w:pos="8743"/>
              <w:tab w:val="right" w:pos="9026" w:leader="dot"/>
            </w:tabs>
            <w:rPr/>
          </w:pPr>
          <w:hyperlink w:anchor="__RefHeading___Toc1547698_2322387425">
            <w:r>
              <w:rPr>
                <w:webHidden/>
                <w:rStyle w:val="IndexLink"/>
                <w:rtl w:val="true"/>
              </w:rPr>
              <w:t>کتب اربعه شیعه</w:t>
            </w:r>
            <w:r>
              <w:rPr>
                <w:rStyle w:val="IndexLink"/>
                <w:rtl w:val="true"/>
              </w:rPr>
              <w:tab/>
            </w:r>
            <w:r>
              <w:rPr>
                <w:rStyle w:val="IndexLink"/>
              </w:rPr>
              <w:t>99</w:t>
            </w:r>
          </w:hyperlink>
        </w:p>
        <w:p>
          <w:pPr>
            <w:pStyle w:val="Contents2"/>
            <w:tabs>
              <w:tab w:val="clear" w:pos="8743"/>
              <w:tab w:val="right" w:pos="9026" w:leader="dot"/>
            </w:tabs>
            <w:rPr/>
          </w:pPr>
          <w:hyperlink w:anchor="__RefHeading___Toc1547700_2322387425">
            <w:r>
              <w:rPr>
                <w:webHidden/>
                <w:rStyle w:val="IndexLink"/>
                <w:rtl w:val="true"/>
              </w:rPr>
              <w:t>مسئلة توقیع</w:t>
            </w:r>
            <w:r>
              <w:rPr>
                <w:rStyle w:val="IndexLink"/>
                <w:rtl w:val="true"/>
              </w:rPr>
              <w:tab/>
            </w:r>
            <w:r>
              <w:rPr>
                <w:rStyle w:val="IndexLink"/>
              </w:rPr>
              <w:t>99</w:t>
            </w:r>
          </w:hyperlink>
        </w:p>
        <w:p>
          <w:pPr>
            <w:pStyle w:val="Contents2"/>
            <w:tabs>
              <w:tab w:val="clear" w:pos="8743"/>
              <w:tab w:val="right" w:pos="9026" w:leader="dot"/>
            </w:tabs>
            <w:rPr/>
          </w:pPr>
          <w:hyperlink w:anchor="__RefHeading___Toc1547702_2322387425">
            <w:r>
              <w:rPr>
                <w:webHidden/>
                <w:rStyle w:val="IndexLink"/>
                <w:rtl w:val="true"/>
              </w:rPr>
              <w:t>دهم</w:t>
            </w:r>
            <w:r>
              <w:rPr>
                <w:rStyle w:val="IndexLink"/>
                <w:rtl w:val="true"/>
              </w:rPr>
              <w:t xml:space="preserve">- </w:t>
            </w:r>
            <w:r>
              <w:rPr>
                <w:rStyle w:val="IndexLink"/>
                <w:rtl w:val="true"/>
              </w:rPr>
              <w:t>الصراع بین الاسلام و الوثنیه</w:t>
            </w:r>
            <w:r>
              <w:rPr>
                <w:rStyle w:val="IndexLink"/>
                <w:rtl w:val="true"/>
              </w:rPr>
              <w:tab/>
            </w:r>
            <w:r>
              <w:rPr>
                <w:rStyle w:val="IndexLink"/>
              </w:rPr>
              <w:t>100</w:t>
            </w:r>
          </w:hyperlink>
        </w:p>
        <w:p>
          <w:pPr>
            <w:pStyle w:val="Contents2"/>
            <w:tabs>
              <w:tab w:val="clear" w:pos="8743"/>
              <w:tab w:val="right" w:pos="9026" w:leader="dot"/>
            </w:tabs>
            <w:rPr/>
          </w:pPr>
          <w:hyperlink w:anchor="__RefHeading___Toc1547704_2322387425">
            <w:r>
              <w:rPr>
                <w:webHidden/>
                <w:rStyle w:val="IndexLink"/>
                <w:rtl w:val="true"/>
              </w:rPr>
              <w:t>کتاب های فجرالاسلام، ضحی الاسلام و ظهرالاسلام</w:t>
            </w:r>
            <w:r>
              <w:rPr>
                <w:rStyle w:val="IndexLink"/>
                <w:rtl w:val="true"/>
              </w:rPr>
              <w:tab/>
            </w:r>
            <w:r>
              <w:rPr>
                <w:rStyle w:val="IndexLink"/>
              </w:rPr>
              <w:t>114</w:t>
            </w:r>
          </w:hyperlink>
        </w:p>
        <w:p>
          <w:pPr>
            <w:pStyle w:val="Contents3"/>
            <w:tabs>
              <w:tab w:val="clear" w:pos="8459"/>
              <w:tab w:val="right" w:pos="9026" w:leader="dot"/>
            </w:tabs>
            <w:rPr/>
          </w:pPr>
          <w:hyperlink w:anchor="__RefHeading___Toc1547706_2322387425">
            <w:r>
              <w:rPr>
                <w:webHidden/>
                <w:rStyle w:val="IndexLink"/>
                <w:rtl w:val="true"/>
              </w:rPr>
              <w:t xml:space="preserve">شماره‌های </w:t>
            </w:r>
            <w:r>
              <w:rPr>
                <w:rStyle w:val="IndexLink"/>
              </w:rPr>
              <w:t>13</w:t>
            </w:r>
            <w:r>
              <w:rPr>
                <w:rStyle w:val="IndexLink"/>
              </w:rPr>
              <w:t>،</w:t>
            </w:r>
            <w:r>
              <w:rPr>
                <w:rStyle w:val="IndexLink"/>
              </w:rPr>
              <w:t>12</w:t>
            </w:r>
            <w:r>
              <w:rPr>
                <w:rStyle w:val="IndexLink"/>
              </w:rPr>
              <w:t>،</w:t>
            </w:r>
            <w:r>
              <w:rPr>
                <w:rStyle w:val="IndexLink"/>
              </w:rPr>
              <w:t>11</w:t>
            </w:r>
            <w:r>
              <w:rPr>
                <w:rStyle w:val="IndexLink"/>
                <w:rtl w:val="true"/>
              </w:rPr>
              <w:tab/>
            </w:r>
            <w:r>
              <w:rPr>
                <w:rStyle w:val="IndexLink"/>
              </w:rPr>
              <w:t>114</w:t>
            </w:r>
          </w:hyperlink>
        </w:p>
        <w:p>
          <w:pPr>
            <w:pStyle w:val="Contents2"/>
            <w:tabs>
              <w:tab w:val="clear" w:pos="8743"/>
              <w:tab w:val="right" w:pos="9026" w:leader="dot"/>
            </w:tabs>
            <w:rPr/>
          </w:pPr>
          <w:hyperlink w:anchor="__RefHeading___Toc1547708_2322387425">
            <w:r>
              <w:rPr>
                <w:webHidden/>
                <w:rStyle w:val="IndexLink"/>
                <w:rtl w:val="true"/>
              </w:rPr>
              <w:t>چهاردهم</w:t>
            </w:r>
            <w:r>
              <w:rPr>
                <w:rStyle w:val="IndexLink"/>
                <w:rtl w:val="true"/>
              </w:rPr>
              <w:t xml:space="preserve">- </w:t>
            </w:r>
            <w:r>
              <w:rPr>
                <w:rStyle w:val="IndexLink"/>
                <w:rtl w:val="true"/>
              </w:rPr>
              <w:t>الجوله فی ربوع الشرق الادنی</w:t>
            </w:r>
            <w:r>
              <w:rPr>
                <w:rStyle w:val="IndexLink"/>
                <w:rtl w:val="true"/>
              </w:rPr>
              <w:tab/>
            </w:r>
            <w:r>
              <w:rPr>
                <w:rStyle w:val="IndexLink"/>
              </w:rPr>
              <w:t>116</w:t>
            </w:r>
          </w:hyperlink>
        </w:p>
        <w:p>
          <w:pPr>
            <w:pStyle w:val="Contents2"/>
            <w:tabs>
              <w:tab w:val="clear" w:pos="8743"/>
              <w:tab w:val="right" w:pos="9026" w:leader="dot"/>
            </w:tabs>
            <w:rPr/>
          </w:pPr>
          <w:hyperlink w:anchor="__RefHeading___Toc1547710_2322387425">
            <w:r>
              <w:rPr>
                <w:webHidden/>
                <w:rStyle w:val="IndexLink"/>
                <w:rtl w:val="true"/>
              </w:rPr>
              <w:t>پانزدهم</w:t>
            </w:r>
            <w:r>
              <w:rPr>
                <w:rStyle w:val="IndexLink"/>
                <w:rtl w:val="true"/>
              </w:rPr>
              <w:t xml:space="preserve">- </w:t>
            </w:r>
            <w:r>
              <w:rPr>
                <w:rStyle w:val="IndexLink"/>
                <w:rtl w:val="true"/>
              </w:rPr>
              <w:t>عقیده شیعه</w:t>
            </w:r>
            <w:r>
              <w:rPr>
                <w:rStyle w:val="IndexLink"/>
                <w:rtl w:val="true"/>
              </w:rPr>
              <w:tab/>
            </w:r>
            <w:r>
              <w:rPr>
                <w:rStyle w:val="IndexLink"/>
              </w:rPr>
              <w:t>118</w:t>
            </w:r>
          </w:hyperlink>
        </w:p>
        <w:p>
          <w:pPr>
            <w:pStyle w:val="Contents2"/>
            <w:tabs>
              <w:tab w:val="clear" w:pos="8743"/>
              <w:tab w:val="right" w:pos="9026" w:leader="dot"/>
            </w:tabs>
            <w:rPr/>
          </w:pPr>
          <w:hyperlink w:anchor="__RefHeading___Toc1547712_2322387425">
            <w:r>
              <w:rPr>
                <w:webHidden/>
                <w:rStyle w:val="IndexLink"/>
                <w:rtl w:val="true"/>
              </w:rPr>
              <w:t>شانزدهم</w:t>
            </w:r>
            <w:r>
              <w:rPr>
                <w:rStyle w:val="IndexLink"/>
                <w:rtl w:val="true"/>
              </w:rPr>
              <w:t xml:space="preserve">- </w:t>
            </w:r>
            <w:r>
              <w:rPr>
                <w:rStyle w:val="IndexLink"/>
                <w:rtl w:val="true"/>
              </w:rPr>
              <w:t>الوشیعه در نقد عقاید شیعه</w:t>
            </w:r>
            <w:r>
              <w:rPr>
                <w:rStyle w:val="IndexLink"/>
                <w:rtl w:val="true"/>
              </w:rPr>
              <w:tab/>
            </w:r>
            <w:r>
              <w:rPr>
                <w:rStyle w:val="IndexLink"/>
              </w:rPr>
              <w:t>119</w:t>
            </w:r>
          </w:hyperlink>
        </w:p>
        <w:p>
          <w:pPr>
            <w:pStyle w:val="Contents2"/>
            <w:tabs>
              <w:tab w:val="clear" w:pos="8743"/>
              <w:tab w:val="right" w:pos="9026" w:leader="dot"/>
            </w:tabs>
            <w:rPr/>
          </w:pPr>
          <w:hyperlink w:anchor="__RefHeading___Toc1547714_2322387425">
            <w:r>
              <w:rPr>
                <w:webHidden/>
                <w:rStyle w:val="IndexLink"/>
                <w:rtl w:val="true"/>
              </w:rPr>
              <w:t>پندی نیکو</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3_120393"/>
      <w:bookmarkStart w:id="1" w:name="pg13263_120393"/>
      <w:bookmarkEnd w:id="1"/>
    </w:p>
    <w:p>
      <w:pPr>
        <w:pStyle w:val="Heading2"/>
        <w:numPr>
          <w:ilvl w:val="1"/>
          <w:numId w:val="1"/>
        </w:numPr>
        <w:rPr/>
      </w:pPr>
      <w:bookmarkStart w:id="2" w:name="pg13263_120393"/>
      <w:bookmarkStart w:id="3" w:name="__RefHeading___Toc1547576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تحلیل منکران غدیر</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7578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3_120395"/>
      <w:bookmarkStart w:id="8" w:name="pg13263_120395"/>
      <w:bookmarkEnd w:id="8"/>
    </w:p>
    <w:p>
      <w:pPr>
        <w:pStyle w:val="Heading2"/>
        <w:numPr>
          <w:ilvl w:val="1"/>
          <w:numId w:val="1"/>
        </w:numPr>
        <w:rPr/>
      </w:pPr>
      <w:bookmarkStart w:id="9" w:name="pg13263_120395"/>
      <w:bookmarkStart w:id="10" w:name="__RefHeading___Toc1547580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پیشاهنگ سخن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نقد و تحلیل و ردّ نظرات ضالّه جاهلیت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عربده‌های جاهلیّت نخست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گریه کن و به عزایش بنشین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دفاع از زید شهید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عقدالفرید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یک دروغ خنده‌آور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الفَرق بین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الفِصَل فی الملل و النحل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رافضیها مسلمان نیستند، آغاز پیدایش آنها بیست و پنج سال پس از رحلت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صحابه</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کتاب</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ازدواج با نه زن را جایز و خوردن کلم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زعم این‌که با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روئیده و پیشتر وجود نداشته است، حرام میدانند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بیعت ابی‌بکر</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پیش‌نمازی زن با جنین در شکم</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پیامبر دلیلی بر فضیلت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 یتیماً و اسیراً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و برادری پیامبر صلی‌الله‌علیه وآله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ردّ شمس</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نحل</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شیعه در نزد شهرستانی</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تشکیک در ایمان و عدالت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تهمت به بزرگان شیعه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تولّای مرتدان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نزول سورة هل اتی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اجر رسالت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ذریّه فاطمه بر آتش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رضای فاطمه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فاروق امّت است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دربارة جمل و صفین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جامع نبوی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 ده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اینک نظری و گذری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سدّالابواب</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و اولین اسلام‌آور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پنجاه و پنجم مائده</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و حدیث اعلام برائت از مشرکان توسط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خرافه شتر دو کوهان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تاریخ الامم الاسلامیه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و الشیعه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کتب اربعه شیعه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مسئلة توقیع</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الصراع بین الاسلام و الوثنیه</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کتاب‌های فجرالاسلام، ضحی الاسلام و ظهرالاسلام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11110</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الجوله فی ربوع الشرق الادنی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الوشیعه در نقد عقاید شیعه</w:t>
      </w:r>
      <w:r>
        <w:rPr>
          <w:rFonts w:eastAsia="IRNazanin" w:cs="IRNazanin"/>
          <w:color w:val="111111"/>
          <w:sz w:val="28"/>
          <w:szCs w:val="28"/>
          <w:lang w:bidi="fa-IR"/>
        </w:rPr>
        <w:t>115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پندی نیکو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2" w:name="pg13263_120397"/>
    </w:p>
    <w:p>
      <w:pPr>
        <w:pStyle w:val="Heading2"/>
        <w:numPr>
          <w:ilvl w:val="1"/>
          <w:numId w:val="1"/>
        </w:numPr>
        <w:rPr/>
      </w:pPr>
      <w:bookmarkStart w:id="13" w:name="__RefHeading___Toc1547582_2322387425"/>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همة حمد و سپاس برای خداوند است در برابر معرفت و شناختی که ما را از آن بهره مند ساخته و سپاس گویی خود را به ما الهام بخشیده و درهائی از علم و آگاهی را از ربوبیت خویش برای ما گشوده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او را سزد که ما را به اخلاص در توحید ره نموده و ما را از بدبینی، نفاق‌واختلاف و شک‌وتردید در امر خود، دورمان داشته است و به وجود سرور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احسان فرموده و با ثقلین، آن دو جانشین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عزیز و عترت پاک – سلام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گرامی داشته است و ما را در گام های پیوسته در به صلاح و سامان‌آوردن جامعه، بهره ای سعادتبخش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به انسان ها پیشاپیش آنان، راهبران دانش و فضیلت، توفیق عطا فرموده است و در حرکت در جاده های حق و حقیقت، و پیشرفت در </w:t>
      </w:r>
    </w:p>
    <w:p>
      <w:pPr>
        <w:pStyle w:val="BookText"/>
        <w:rPr/>
      </w:pPr>
      <w:r>
        <w:rPr>
          <w:rFonts w:ascii="IRNazanin" w:hAnsi="IRNazanin" w:eastAsia="IRNazanin"/>
          <w:color w:val="111111"/>
          <w:sz w:val="28"/>
          <w:sz w:val="28"/>
          <w:szCs w:val="28"/>
          <w:rtl w:val="true"/>
          <w:lang w:bidi="fa-IR"/>
        </w:rPr>
        <w:t>آن ها، گام های ما را استوار و در تلاش برای حفظ نامه‌ها و میراث و حفظ آثار عزم ما را پیوسته و دنباله دار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درگاه او ثبات و پایداری می طلبیم و خواهان آن هستیم که سخنی جز از استواری به زبان نیاوریم و خدا ولیّ و عطاکنندة توفیق است و مولی و سرپرستی خوب و بهترین یاری رسان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الأمینی </w:t>
      </w:r>
      <w:bookmarkStart w:id="15" w:name="pg13263_120399"/>
    </w:p>
    <w:p>
      <w:pPr>
        <w:pStyle w:val="Heading2"/>
        <w:numPr>
          <w:ilvl w:val="1"/>
          <w:numId w:val="1"/>
        </w:numPr>
        <w:rPr/>
      </w:pPr>
      <w:bookmarkStart w:id="16" w:name="__RefHeading___Toc1547584_2322387425"/>
      <w:bookmarkStart w:id="17" w:name="_Toc5"/>
      <w:bookmarkEnd w:id="15"/>
      <w:bookmarkEnd w:id="16"/>
      <w:r>
        <w:rPr>
          <w:rtl w:val="true"/>
        </w:rPr>
        <w:t>پیشاهنگ سخن</w:t>
      </w:r>
      <w:bookmarkEnd w:id="17"/>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پرداختن به حدیث غدیر در ابعاد متن و سند و راوی و نقل سخنان مخالفین و برخی نقدهای فنّی و پاسخ به آن‌ها، یاد غدیریّه‌سرایان را از قرن نخست تا قرون حاضر گاهی به اجمال و گاهی به تفصیل به شرح و بسط، پرداخته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بعضی شاعران غدیر، در ضمن اشعارشان به احادیث فضائل امیرالمؤمنین و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به آن بهانه، مطالبی مطرح و سخنانی گفته‌اند، مؤلّف محترم آستین همت بالا زده، آن کتاب ها و مندرجات آن ها را به نقد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مناسبت وجود شاعران و نویسندگانی با انصاف از مسیحیان و غیر مسلمان منظومه هایی آورده و آن‌ها را ستوده و در ضمن برخی خاورشناسان غربی و بعضی از غرب‌زدگان مسلمان روشن‌فکرنما را که به دنبال آن‌ها حرکت کرده و آثارشان را به زبان عربی ترجمه و افکار سلیم </w:t>
      </w:r>
    </w:p>
    <w:p>
      <w:pPr>
        <w:pStyle w:val="BookText"/>
        <w:rPr/>
      </w:pPr>
      <w:r>
        <w:rPr>
          <w:rFonts w:ascii="IRNazanin" w:hAnsi="IRNazanin" w:eastAsia="IRNazanin"/>
          <w:color w:val="111111"/>
          <w:sz w:val="28"/>
          <w:sz w:val="28"/>
          <w:szCs w:val="28"/>
          <w:rtl w:val="true"/>
          <w:lang w:bidi="fa-IR"/>
        </w:rPr>
        <w:t>نسل مسلمان تحصیل کرده را مشوب ساخته و بذر شک و تردید در جامعة اسلامی افشانده‌اند، افشا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پس از ذکر غدیریه وامق نصرانی</w:t>
      </w:r>
      <w:r>
        <w:rPr>
          <w:rStyle w:val="FootnoteAnchor"/>
          <w:rtl w:val="true"/>
        </w:rPr>
        <w:footnoteReference w:id="2"/>
      </w:r>
      <w:r>
        <w:rPr>
          <w:rFonts w:ascii="IRNazanin" w:hAnsi="IRNazanin" w:eastAsia="IRNazanin"/>
          <w:color w:val="111111"/>
          <w:sz w:val="28"/>
          <w:sz w:val="28"/>
          <w:szCs w:val="28"/>
          <w:rtl w:val="true"/>
          <w:lang w:bidi="fa-IR"/>
        </w:rPr>
        <w:t>، تحت عناوینی پی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و سوم غدیر، طلوع ولایت، غدیریه‌سرایانی را از جلد دوّم عربی تا جلد یازدهم یکسره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جلد چهارم از غدیر، طلوع ولایت، به پیگیری مباحث کلامی، تاریخی و تحلیل های علمی می پردازیم</w:t>
      </w:r>
      <w:r>
        <w:rPr>
          <w:rFonts w:eastAsia="IRNazanin" w:cs="IRNazanin"/>
          <w:color w:val="111111"/>
          <w:sz w:val="28"/>
          <w:szCs w:val="28"/>
          <w:rtl w:val="true"/>
          <w:lang w:bidi="fa-IR"/>
        </w:rPr>
        <w:t xml:space="preserve">. </w:t>
      </w:r>
      <w:bookmarkStart w:id="18" w:name="pg13263_120401"/>
    </w:p>
    <w:p>
      <w:pPr>
        <w:pStyle w:val="Heading2"/>
        <w:numPr>
          <w:ilvl w:val="1"/>
          <w:numId w:val="1"/>
        </w:numPr>
        <w:rPr/>
      </w:pPr>
      <w:bookmarkStart w:id="19" w:name="__RefHeading___Toc1547586_2322387425"/>
      <w:bookmarkStart w:id="20" w:name="_Toc6"/>
      <w:bookmarkEnd w:id="18"/>
      <w:bookmarkEnd w:id="19"/>
      <w:r>
        <w:rPr>
          <w:rtl w:val="true"/>
        </w:rPr>
        <w:t>نقد و تحلیل و ردّ نظرات ضالّه جاهلیت</w:t>
      </w:r>
      <w:bookmarkEnd w:id="20"/>
    </w:p>
    <w:p>
      <w:pPr>
        <w:pStyle w:val="Heading2"/>
        <w:numPr>
          <w:ilvl w:val="1"/>
          <w:numId w:val="1"/>
        </w:numPr>
        <w:rPr/>
      </w:pPr>
      <w:bookmarkStart w:id="21" w:name="__RefHeading___Toc1547588_2322387425"/>
      <w:bookmarkStart w:id="22" w:name="_Toc7"/>
      <w:bookmarkEnd w:id="21"/>
      <w:r>
        <w:rPr>
          <w:rtl w:val="true"/>
        </w:rPr>
        <w:t>عربده‌های جاهلیّت نخست</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روشن شدن راه هدایت و رستگاری به گذشته خویش بازگشته اند، شیطان گمراهشان کرده و با آن ها همکاری نموده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انسان در مکتوبات برخی خاورشناسان در تاریخ اسلام، نشانه هایی از نزاکت و پاکی‌قلم و امانت در گفتار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هستند، بی خرد که سخن سبک و بی مغز گفته، و برابر آیة کریمه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گوش ها، دیده ها و دل‌هایشان هیچ سودی به آن ها نبخشیده که آیه‌های الهی را انکار کردند، آنچه به استهزاء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 گرفت</w:t>
      </w:r>
      <w:r>
        <w:rPr>
          <w:rFonts w:eastAsia="IRNazanin" w:cs="IRNazanin"/>
          <w:color w:val="111111"/>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گرچه ابوجهل مرده، امّا جهل و نادانی هنوز نمرده </w:t>
      </w:r>
    </w:p>
    <w:p>
      <w:pPr>
        <w:pStyle w:val="BookText"/>
        <w:rPr/>
      </w:pPr>
      <w:r>
        <w:rPr>
          <w:rFonts w:ascii="IRNazanin" w:hAnsi="IRNazanin" w:eastAsia="IRNazanin"/>
          <w:color w:val="111111"/>
          <w:sz w:val="28"/>
          <w:sz w:val="28"/>
          <w:szCs w:val="28"/>
          <w:rtl w:val="true"/>
          <w:lang w:bidi="fa-IR"/>
        </w:rPr>
        <w:t>است؛ و با آن‌که ابولهب در ژرفای دوزخ سوخته و تباه شده، لیکن لهیب و شراره‌های ضلالت و گمراهی، هم چنان زبانه می کشد و طعمه می طلبد؛ گویا دنیا به عقب برگشته و از خورشید اسلام تنها آفتابی کم‌سو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دورمنگام کسی است که مردم خود را به جاهلیّت نخست فراخوانده و به بازسازی تثلیث خرافی مسیحیت پرداخته و با تحریف اسلام و سوء‌تفسیر و برداشت غلط از قرآن کریم، می خواهد بگوید که اسلام همان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دروغ بافی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مبشّران مسیحیت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کند و در کتاب خود به مقدّسات اسلام می‌تازد و از حق و حقیقت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 بیند ندای اسلام در جهان، پیچیده و شرق و غرب دنیا را فرا گرفته و نور آن به همه نقاط رسیده و اروپاییان کتاب آسمانی اسلام را ارج می نهند و قانون اجتماعی و شریعت استوار آن را پاس می دارند و قوانین اسلامی آن را ثمربخش می بینند، بر آنان سخت آمده که آن سلطة گذشته را که در سایة قدرت قیصرها و کنیسه ها از آن بهره مند بوده اند،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دشوار است که ببیند خورشید اسلام شرق، در مغرب زمین می درخشد و اخلاقیات قرآن مجید، افکار غربیان با فرهنگ را تحت تأثیر قرار داده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مشکل شده که در قلب اروپا، آوای قرآن بشنود، نه کتاب مقدس را</w:t>
      </w:r>
      <w:r>
        <w:rPr>
          <w:rFonts w:eastAsia="IRNazanin" w:cs="IRNazanin"/>
          <w:color w:val="111111"/>
          <w:sz w:val="28"/>
          <w:szCs w:val="28"/>
          <w:rtl w:val="true"/>
          <w:lang w:bidi="fa-IR"/>
        </w:rPr>
        <w:t xml:space="preserve">. </w:t>
      </w:r>
      <w:bookmarkStart w:id="23" w:name="pg13263_120403"/>
    </w:p>
    <w:p>
      <w:pPr>
        <w:pStyle w:val="BookText"/>
        <w:rPr/>
      </w:pPr>
      <w:bookmarkEnd w:id="23"/>
      <w:r>
        <w:rPr>
          <w:rFonts w:ascii="IRNazanin" w:hAnsi="IRNazanin" w:eastAsia="IRNazanin"/>
          <w:color w:val="111111"/>
          <w:sz w:val="28"/>
          <w:sz w:val="28"/>
          <w:szCs w:val="28"/>
          <w:rtl w:val="true"/>
          <w:lang w:bidi="fa-IR"/>
        </w:rPr>
        <w:t xml:space="preserve">بر او تحمّل ناپذیر است که از زبان فلاسفه اروپایی بشنود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راسخ با بت پرستی مبارزه کرد و در طول عمر لحظه ای نیاسود،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 دیگری بگوید که قرآن، قانون همگانی زندگانی است و باطل از پس و پیش به آن راه ندارد و برای همیشه زمان ها و مکان ها، شایسته پیروی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سوّمی نیز بشنود که قوانین اسلام بر پایة محکم و آیه های روشن قرار دارد و پایان آن، آیة اکمال دین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همین ها تعصّب دورمنگام را برانگیخته و کتاب حیات محمد را نگاشته است و مدعی شده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مسیحیت قرار داشته و قرآن همان اصول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مصحفی که حجاج بن یوسف ساخته، اعتماد کرده و شکاف میان مسلمانان و مسیحیان را فقط یک سوء تفاهم می‌داند و از این قماش یاوه‌ها و سخنان بی‌منطق</w:t>
      </w:r>
      <w:r>
        <w:rPr>
          <w:rFonts w:eastAsia="IRNazanin" w:cs="IRNazanin"/>
          <w:color w:val="111111"/>
          <w:sz w:val="28"/>
          <w:szCs w:val="28"/>
          <w:rtl w:val="true"/>
          <w:lang w:bidi="fa-IR"/>
        </w:rPr>
        <w:t>.</w:t>
      </w:r>
    </w:p>
    <w:p>
      <w:pPr>
        <w:pStyle w:val="Heading2"/>
        <w:numPr>
          <w:ilvl w:val="1"/>
          <w:numId w:val="1"/>
        </w:numPr>
        <w:rPr/>
      </w:pPr>
      <w:bookmarkStart w:id="24" w:name="__RefHeading___Toc1547590_2322387425"/>
      <w:bookmarkStart w:id="25" w:name="_Toc8"/>
      <w:bookmarkEnd w:id="24"/>
      <w:r>
        <w:rPr>
          <w:rtl w:val="true"/>
        </w:rPr>
        <w:t>ای مادر</w:t>
      </w:r>
      <w:r>
        <w:rPr>
          <w:rtl w:val="true"/>
        </w:rPr>
        <w:t xml:space="preserve">! </w:t>
      </w:r>
      <w:r>
        <w:rPr>
          <w:rtl w:val="true"/>
        </w:rPr>
        <w:t>برایش گریه کن و به عزایش بنشین</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بیایید از استاد محمد زعیتر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او در ترجمة کتاب حیات محمّد به زبان عربی چیست؟ چه هدفی او را در کنار امیل دورمنگام قرار داده و هر دو در یک پوشش </w:t>
      </w:r>
    </w:p>
    <w:p>
      <w:pPr>
        <w:pStyle w:val="BookText"/>
        <w:rPr/>
      </w:pPr>
      <w:r>
        <w:rPr>
          <w:rFonts w:ascii="IRNazanin" w:hAnsi="IRNazanin" w:eastAsia="IRNazanin"/>
          <w:color w:val="111111"/>
          <w:sz w:val="28"/>
          <w:sz w:val="28"/>
          <w:szCs w:val="28"/>
          <w:rtl w:val="true"/>
          <w:lang w:bidi="fa-IR"/>
        </w:rPr>
        <w:t>آمده‌اند؟ به نظر ما انگیزه های جاهلی و هواو‌هوس های اموی وجه مشترک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زعیتر جالب آمده که امیل،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بی‌حرمتی قرار داده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اهانت و دربارة علی مرتضی یاوه هایی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واقع که در خانواده علی و زهرا صفا و عشق حاکم بوده، سخن از ناسازگاری ها به میان آورده و ژاژخایی کرده است و مطالبی که به وسیلة آن‌ها، صفحات تاریخ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امیل را مورد سرزنش قرار نمی دهیم، آن قدر که زعیتر را نکوهش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به آیین خود، هر چند باطل، خواسته خدمت کند، امّا زعیتر که مدعی مسلمانی است، چرا؟ همة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تاریخ صحیح و آنچه امامیه به ان اتفاق نظر دارند، مباینت و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سخنان خارج از ادب او درباره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فاطمه حوریه ای است به صورت انسان هرگاه من شوق بهشت داشته باشم او را می بوسم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ده‌ها حدیث دیگر</w:t>
      </w:r>
      <w:r>
        <w:rPr>
          <w:rStyle w:val="FootnoteAnchor"/>
          <w:rtl w:val="true"/>
        </w:rPr>
        <w:footnoteReference w:id="9"/>
      </w:r>
      <w:r>
        <w:rPr>
          <w:rFonts w:ascii="IRNazanin" w:hAnsi="IRNazanin" w:eastAsia="IRNazanin"/>
          <w:color w:val="111111"/>
          <w:sz w:val="28"/>
          <w:sz w:val="28"/>
          <w:szCs w:val="28"/>
          <w:rtl w:val="true"/>
          <w:lang w:bidi="fa-IR"/>
        </w:rPr>
        <w:t>سازگار تواند بود؟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ژاژخایی های او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صمیمیت او با </w:t>
      </w:r>
    </w:p>
    <w:p>
      <w:pPr>
        <w:pStyle w:val="BookText"/>
        <w:rPr/>
      </w:pPr>
      <w:r>
        <w:rPr>
          <w:rFonts w:ascii="IRNazanin" w:hAnsi="IRNazanin" w:eastAsia="IRNazanin"/>
          <w:color w:val="111111"/>
          <w:sz w:val="28"/>
          <w:sz w:val="28"/>
          <w:szCs w:val="28"/>
          <w:rtl w:val="true"/>
          <w:lang w:bidi="fa-IR"/>
        </w:rPr>
        <w:t>همسرش فاطمه چگونه با واقعیت تاریخی می سازد که ابوالاسود دوئلی در ابیاتی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سیمای ابوتراب روبه‌رو شوی، ماه چهارده شبه را بینی که بینندگان را به حیرت انداخته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آیا وجدان پاک شما رفتاری را که نویسندة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دهانش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به صورت فاطمه زده است، می پذیرد؟ مگر علی پا در جای رسول خدا نمی گذاشت و سخنان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طنین‌انداز نبود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 برای خشم تو به خشم آید و برای خشنودی تو، خشنود می شود و چندین حدیث دیگر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آیا در فراوانی مهر و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عایشه کافی نیست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محبوب‌ترین مردان نزد من و گرامی ترین است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بشناس و منزلت او را گرامی بدار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ده ها حدیث دیگر و یا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محبوب‌ترین، نزد رسول خدا،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
      </w:r>
      <w:bookmarkStart w:id="26" w:name="pg13263_120406"/>
    </w:p>
    <w:p>
      <w:pPr>
        <w:pStyle w:val="BookText"/>
        <w:rPr/>
      </w:pPr>
      <w:bookmarkEnd w:id="26"/>
      <w:r>
        <w:rPr>
          <w:rFonts w:ascii="IRNazanin" w:hAnsi="IRNazanin" w:eastAsia="IRNazanin"/>
          <w:color w:val="111111"/>
          <w:sz w:val="28"/>
          <w:sz w:val="28"/>
          <w:szCs w:val="28"/>
          <w:rtl w:val="true"/>
          <w:lang w:bidi="fa-IR"/>
        </w:rPr>
        <w:t>ما اندکی از بسیاری یاوه های امیل را در مقایسه با تاریخ صحیح آوردیم، تعجب از عادل زعیتر است که خود را در ترجمة آن کتاب و تکرار یاوه‌های او معذور دانسته و می گوید که مجال حاشیه‌زنی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از حمانی افوه، غدیریّه سرای اواخر قرن سوّم به تناسب این‌که او از پیروان و محبّان زید شهید بوده و بعضی از نویسندگان ضدّ شیعه به او زبان درازی کرده و شخصیت او را مورد هجوم قرار داده اند،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 و شیعة امامیه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گشوده و از او دفاع جانانه ای به عمل آورده و پاسخ برخی ژاژخایان و یاوه‌سراها را داده است</w:t>
      </w:r>
      <w:r>
        <w:rPr>
          <w:rFonts w:eastAsia="IRNazanin" w:cs="IRNazanin"/>
          <w:color w:val="111111"/>
          <w:sz w:val="28"/>
          <w:szCs w:val="28"/>
          <w:rtl w:val="true"/>
          <w:lang w:bidi="fa-IR"/>
        </w:rPr>
        <w:t>.</w:t>
      </w:r>
    </w:p>
    <w:p>
      <w:pPr>
        <w:pStyle w:val="Heading2"/>
        <w:numPr>
          <w:ilvl w:val="1"/>
          <w:numId w:val="1"/>
        </w:numPr>
        <w:rPr/>
      </w:pPr>
      <w:bookmarkStart w:id="27" w:name="__RefHeading___Toc1547592_2322387425"/>
      <w:bookmarkStart w:id="28" w:name="_Toc9"/>
      <w:bookmarkEnd w:id="27"/>
      <w:r>
        <w:rPr>
          <w:rtl w:val="true"/>
        </w:rPr>
        <w:t>دفاع از زید شهید</w:t>
      </w:r>
      <w:bookmarkEnd w:id="28"/>
    </w:p>
    <w:p>
      <w:pPr>
        <w:pStyle w:val="BookText"/>
        <w:rPr/>
      </w:pPr>
      <w:r>
        <w:rPr>
          <w:rFonts w:ascii="IRNazanin" w:hAnsi="IRNazanin" w:eastAsia="IRNazanin"/>
          <w:color w:val="111111"/>
          <w:sz w:val="28"/>
          <w:sz w:val="28"/>
          <w:szCs w:val="28"/>
          <w:rtl w:val="true"/>
          <w:lang w:bidi="fa-IR"/>
        </w:rPr>
        <w:t>زید، یکی از ظلم ستیزان و از پیشروان دانشمند اهل‌البیت است که به فضائل و کرامات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دربارة او از روزگاران نخست جز به قدسیّت و وارستگی، عقیدة دیگر نداشته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حسین‌بن علی سیدالشهداء، فرزندی خروج می کند و در کوفه به قتل می رسد و بدنش در کناسه به دار آویخته شود، قبرش شکافته گردد و درهای آسمان به استقبال او گشوده شوند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مردی مؤمن، عارف، دانشمند و راستگو بود و هرگاه در قیام خود موفق می شد وفا می کرد و می دانست مسئولیت امامت را به چه کسی بسپارد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علمای بزرگ شیعه مانند شیخ مفید و شهید اول و دیگران اتفاق نظر دارند که دامن زید از هر عیب و ننگ و افترا، مبرّا و پاک بوده و دعوتش الهی و جهادش در 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نامدار شیعه او را ثنا و رثا گفته‌اند مانند کمیت و سید حمیری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آن‌که زید در نزد قاطبة شیعه، امامان اهل بیت، دانشمندان و شاعران و ادیبان، دارای مقامی قدسی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ابن‌تیمیّه</w:t>
      </w:r>
      <w:r>
        <w:rPr>
          <w:rStyle w:val="FootnoteAnchor"/>
          <w:rtl w:val="true"/>
        </w:rPr>
        <w:footnoteReference w:id="16"/>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رانده شدة شیعه و مردی کافر و فاسق بود، مغرضانه و به دور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دفاع از زید شهید و ردّ یاوه‌گویی های برخی نویسندگان دربارة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 و بعضی نویسندگان را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با دروغ و یاوه، بذر اختلاف افشانده و امّت یک پارچة مسلمان را پراکنده ساخته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هرگاه پس از حصول علم و آگاهی به دنبال سخنان هوس‌آلود آن ها باشی در آن صورت خود از ستمگران هستی</w:t>
      </w:r>
      <w:r>
        <w:rPr>
          <w:rFonts w:eastAsia="IRNazanin" w:cs="IRNazanin"/>
          <w:color w:val="111111"/>
          <w:sz w:val="28"/>
          <w:szCs w:val="28"/>
          <w:rtl w:val="true"/>
          <w:lang w:bidi="fa-IR"/>
        </w:rPr>
        <w:t>.</w:t>
      </w:r>
      <w:r>
        <w:rPr>
          <w:rStyle w:val="FootnoteAnchor"/>
          <w:rtl w:val="true"/>
        </w:rPr>
        <w:footnoteReference w:id="17"/>
      </w:r>
      <w:bookmarkStart w:id="29" w:name="pg13263_120408"/>
    </w:p>
    <w:p>
      <w:pPr>
        <w:pStyle w:val="Heading2"/>
        <w:numPr>
          <w:ilvl w:val="1"/>
          <w:numId w:val="1"/>
        </w:numPr>
        <w:rPr/>
      </w:pPr>
      <w:bookmarkStart w:id="30" w:name="__RefHeading___Toc1547594_2322387425"/>
      <w:bookmarkStart w:id="31" w:name="_Toc10"/>
      <w:bookmarkEnd w:id="29"/>
      <w:bookmarkEnd w:id="30"/>
      <w:r>
        <w:rPr>
          <w:rtl w:val="true"/>
        </w:rPr>
        <w:t>اوّل</w:t>
      </w:r>
      <w:r>
        <w:rPr>
          <w:rtl w:val="true"/>
        </w:rPr>
        <w:t xml:space="preserve">: </w:t>
      </w:r>
      <w:r>
        <w:rPr>
          <w:rtl w:val="true"/>
        </w:rPr>
        <w:t>کتاب عقدالفرید</w:t>
      </w:r>
      <w:bookmarkEnd w:id="31"/>
    </w:p>
    <w:p>
      <w:pPr>
        <w:pStyle w:val="BookText"/>
        <w:rPr/>
      </w:pPr>
      <w:r>
        <w:rPr>
          <w:rFonts w:ascii="IRNazanin" w:hAnsi="IRNazanin" w:eastAsia="IRNazanin"/>
          <w:color w:val="111111"/>
          <w:sz w:val="28"/>
          <w:sz w:val="28"/>
          <w:szCs w:val="28"/>
          <w:rtl w:val="true"/>
          <w:lang w:bidi="fa-IR"/>
        </w:rPr>
        <w:t>خواننده در ابتدا می پندارد، کتاب عقدالفرید، کتابی ادبی است، نه مذهبی و دینی؛ و در آن نوعی نزاکت قلم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مطالعه ملاحظه می کند که نویسنده آن، شهاب‌الدین ابن عبدربه مالکی، مردی هوس آلود و مهمل گو، همان دروغ‌پرداز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کلام یاوه از او نقل و به نقد آن 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این امّتند، دوستی با رافضیان دوستی یهود است، رافضیان نماز مغرب را به تأخیر می‌اندازند، رافضیان به طلاق سوّم همانند یهود، عقیده ندارند، رافضیان برای زنان مثل یهود، عده قائل نیستند، یهودیان خون هر مسلمان را حلال می دانند؛ رافضی ها همانند یهود تورات را تحریف کرده اند، رافضیان نیز قرآن را تحریف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جبرئیل را دشمن می دارند و همچنانند رافضی ها، یهود گوشت شتر نمی خورند و هم چنین رافضی ها نیز گوشت شتر نمی خوردند، و چندین حرف خنده‌آور دیگر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یاوه نخست، سخن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شیعیان تو در بهشتند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در روز قیامت تو و شیعیان وارد عرصه قیامت شوید درحالی‌که، خدا از شما </w:t>
      </w:r>
      <w:bookmarkStart w:id="32" w:name="pg13263_120409"/>
    </w:p>
    <w:p>
      <w:pPr>
        <w:pStyle w:val="BookText"/>
        <w:rPr/>
      </w:pPr>
      <w:bookmarkEnd w:id="32"/>
      <w:r>
        <w:rPr>
          <w:rFonts w:ascii="IRNazanin" w:hAnsi="IRNazanin" w:eastAsia="IRNazanin"/>
          <w:color w:val="111111"/>
          <w:sz w:val="28"/>
          <w:sz w:val="28"/>
          <w:szCs w:val="28"/>
          <w:rtl w:val="true"/>
          <w:lang w:bidi="fa-IR"/>
        </w:rPr>
        <w:t>راضی و شما مورد رضایت خدا هستید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چندین حدیث دیگر که در بیان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یاوه دوّم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رافضیان مانند محبت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ملک و سلطنت را فقط در آل داود دانند و رافضی ها سلطنت و مکنت را تنها در آل علی بن ابی طالب می دانند</w:t>
      </w:r>
      <w:r>
        <w:rPr>
          <w:rFonts w:eastAsia="IRNazanin" w:cs="IRNazanin"/>
          <w:color w:val="111111"/>
          <w:sz w:val="28"/>
          <w:szCs w:val="28"/>
          <w:rtl w:val="true"/>
          <w:lang w:bidi="fa-IR"/>
        </w:rPr>
        <w:t>.</w:t>
      </w:r>
    </w:p>
    <w:p>
      <w:pPr>
        <w:pStyle w:val="Heading2"/>
        <w:numPr>
          <w:ilvl w:val="1"/>
          <w:numId w:val="1"/>
        </w:numPr>
        <w:rPr/>
      </w:pPr>
      <w:bookmarkStart w:id="33" w:name="__RefHeading___Toc1547596_2322387425"/>
      <w:bookmarkStart w:id="34" w:name="_Toc11"/>
      <w:bookmarkEnd w:id="33"/>
      <w:r>
        <w:rPr>
          <w:rtl w:val="true"/>
        </w:rPr>
        <w:t>علّامه امینی</w:t>
      </w:r>
      <w:r>
        <w:rPr>
          <w:rtl w:val="true"/>
        </w:rPr>
        <w:t>:</w:t>
      </w:r>
      <w:bookmarkEnd w:id="34"/>
    </w:p>
    <w:p>
      <w:pPr>
        <w:pStyle w:val="BookText"/>
        <w:rPr/>
      </w:pPr>
      <w:r>
        <w:rPr>
          <w:rFonts w:ascii="IRNazanin" w:hAnsi="IRNazanin" w:eastAsia="IRNazanin"/>
          <w:color w:val="111111"/>
          <w:sz w:val="28"/>
          <w:sz w:val="28"/>
          <w:szCs w:val="28"/>
          <w:rtl w:val="true"/>
          <w:lang w:bidi="fa-IR"/>
        </w:rPr>
        <w:t xml:space="preserve">اگر سخن شیعه مبنی بر حدیث متواتر ثقلین باشد، که بیست و اندی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گفتة ابن‌حجر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 را حدیث مورد اتفاق و ثابت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شیعیان چه گناهی دارند که پیرو سخن پیامبرند؟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تأخیر نماز مغرب تا پیدایی ستارگان و چشمک زدن آن ها، در این جا لازم است این سؤال مطرح شود که آیا مسائل منسوب به یهود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واقعیت دارد؟آیا او رجوعی به فقه امامیّه داشته است؟ و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را به تأخیر اندازد تا ستارگان در آسمان پیدا شوند و سوسو زنند، من از او بیزارم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یاوة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رافضیان، مانند یهودیان سه طلاق را بی اعتبار می دانند،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 طلاق، شیعه تابع قرآن کریم است</w:t>
      </w:r>
      <w:r>
        <w:rPr>
          <w:rStyle w:val="FootnoteAnchor"/>
          <w:rtl w:val="true"/>
        </w:rPr>
        <w:footnoteReference w:id="22"/>
      </w:r>
      <w:r>
        <w:rPr>
          <w:rFonts w:ascii="IRNazanin" w:hAnsi="IRNazanin" w:eastAsia="IRNazanin"/>
          <w:color w:val="111111"/>
          <w:sz w:val="28"/>
          <w:sz w:val="28"/>
          <w:szCs w:val="28"/>
          <w:rtl w:val="true"/>
          <w:lang w:bidi="fa-IR"/>
        </w:rPr>
        <w:t>و سه طلاقه کردن در یک مجلس، امری است که در مورد آن باید به کتب فقهی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همچون یهودیان قائل بر عدّه نمی‌داند؛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نگه‌داشتن عده برای بانوان، شیعه برابر قرآن به آن عقیده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یاوة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 بودن تهمت حلال دانستن خون مسلمانان کافی است بدانید که شیعه شب و روز قرآن می‌خواند و به آن باور دارد و آن کتاب خدا قتل مؤمن را موجب کفر و ارتداد و قصاص می 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مانند یهودیان، تحریف کنندة قرآن بر می شمرد،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تحریف قرآن به شیعه، دروغی است آشکار و شیعه قرآن را مصون از دستبرد تحریف گران می داند و اگر بخواهی معنای تحریف کتاب را بدانی به نمونه های نقل شده از کتاب منهاج السنه ابن تیمیة رجوع کنید آن‌گاه می فهمید چه کسانی قرآن و آیات آن را تحریف و جابه‌جا کرده اند؟ </w:t>
      </w:r>
      <w:bookmarkStart w:id="35" w:name="pg13263_120411"/>
    </w:p>
    <w:p>
      <w:pPr>
        <w:pStyle w:val="BookText"/>
        <w:rPr/>
      </w:pPr>
      <w:bookmarkEnd w:id="35"/>
      <w:r>
        <w:rPr>
          <w:rFonts w:ascii="IRNazanin" w:hAnsi="IRNazanin" w:eastAsia="IRNazanin"/>
          <w:color w:val="111111"/>
          <w:sz w:val="28"/>
          <w:sz w:val="28"/>
          <w:szCs w:val="28"/>
          <w:rtl w:val="true"/>
          <w:lang w:bidi="fa-IR"/>
        </w:rPr>
        <w:t>یاوة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بغض شیعیان نسبت به جبرئیل و این‌که او اشتباه کرد وحی را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 مصداق دروغ شاخدار است و دامن شیعه از این تهمت و نسبت دروغ مبرّاست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برخی نویسندگان مصری که امروز هم آن یاوه را تکرار می کنند و میان مسلمانان ایجاد کینه و عداوت می کنند؛ چه کسی دیگر چنان ادعایی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مانند یهودیان، گوشت شتر نمی خورند؛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در شهرهای عراق و ایران و هر مرکز شیعه‌نشین برود قصابی‌ها را پر از گوشت شتر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یاوه چیست؟</w:t>
      </w:r>
    </w:p>
    <w:p>
      <w:pPr>
        <w:pStyle w:val="Heading2"/>
        <w:numPr>
          <w:ilvl w:val="1"/>
          <w:numId w:val="1"/>
        </w:numPr>
        <w:rPr/>
      </w:pPr>
      <w:bookmarkStart w:id="36" w:name="__RefHeading___Toc1547598_2322387425"/>
      <w:bookmarkStart w:id="37" w:name="_Toc12"/>
      <w:bookmarkEnd w:id="36"/>
      <w:r>
        <w:rPr>
          <w:rtl w:val="true"/>
        </w:rPr>
        <w:t>یک دروغ خنده‌آور</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جاحظ، شیخی تندخو و بداخلاق در کشتی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شیعه به میان می آمد قیافه‌اَش ترش می کرد و عصبانی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تو از چه چیز شیعه بدت می آید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است مرا به یاد شرّ، شوم، شیطان و شغب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شرر، شوک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و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شیعه خردمندتر از آن است که در اثبات و یا ردّ یک فکر و عقیده به چنان یاوه‌گویی هایی دلخوش کند و در پاسخ آن شیخ بد‌اخلاق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شیعته لابراهیم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حرف اوّل واژه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شرف،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شهامت، شجاعت و شفق، حرف شین می باشد که کلمه هایی مبارکند یا همانند آن شیخ تندخو بگوید من از سنّی به سبب حرف سین که مرا به یاد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سرطان، سرقت، سفاهت، سفلگی، سخب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سخافت؛ سقط و سقوط،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می اندازد بدم می 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پس از حصول علم و آگاهی به دنبال خواهش‌های نفسانی آن ها باشی برای تو ولیّ، دوست و یاری کننده ای نخواهد بود</w:t>
      </w:r>
      <w:r>
        <w:rPr>
          <w:rFonts w:eastAsia="IRNazanin" w:cs="IRNazanin"/>
          <w:color w:val="111111"/>
          <w:sz w:val="28"/>
          <w:szCs w:val="28"/>
          <w:rtl w:val="true"/>
          <w:lang w:bidi="fa-IR"/>
        </w:rPr>
        <w:t>.</w:t>
      </w:r>
      <w:r>
        <w:rPr>
          <w:rStyle w:val="FootnoteAnchor"/>
          <w:rtl w:val="true"/>
        </w:rPr>
        <w:footnoteReference w:id="25"/>
      </w:r>
      <w:bookmarkStart w:id="38" w:name="pg13263_120413"/>
    </w:p>
    <w:p>
      <w:pPr>
        <w:pStyle w:val="Heading2"/>
        <w:numPr>
          <w:ilvl w:val="1"/>
          <w:numId w:val="1"/>
        </w:numPr>
        <w:rPr/>
      </w:pPr>
      <w:bookmarkStart w:id="39" w:name="__RefHeading___Toc1547600_2322387425"/>
      <w:bookmarkStart w:id="40" w:name="_Toc13"/>
      <w:bookmarkEnd w:id="38"/>
      <w:bookmarkEnd w:id="39"/>
      <w:r>
        <w:rPr>
          <w:rtl w:val="true"/>
        </w:rPr>
        <w:t xml:space="preserve">دوّم کتاب </w:t>
      </w:r>
      <w:r>
        <w:rPr>
          <w:rtl w:val="true"/>
        </w:rPr>
        <w:t>«</w:t>
      </w:r>
      <w:r>
        <w:rPr>
          <w:rtl w:val="true"/>
        </w:rPr>
        <w:t>الانتصار</w:t>
      </w:r>
      <w:r>
        <w:rPr>
          <w:rtl w:val="true"/>
        </w:rPr>
        <w:t>»</w:t>
      </w:r>
      <w:bookmarkEnd w:id="40"/>
    </w:p>
    <w:p>
      <w:pPr>
        <w:pStyle w:val="BookText"/>
        <w:rPr/>
      </w:pPr>
      <w:r>
        <w:rPr>
          <w:rFonts w:ascii="IRNazanin" w:hAnsi="IRNazanin" w:eastAsia="IRNazanin"/>
          <w:color w:val="111111"/>
          <w:sz w:val="28"/>
          <w:sz w:val="28"/>
          <w:szCs w:val="28"/>
          <w:rtl w:val="true"/>
          <w:lang w:bidi="fa-IR"/>
        </w:rPr>
        <w:t xml:space="preserve">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اگر این کتاب را که در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سرچشمه دروغ هاست دروغ نامه بنامی، خلاف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صفحات، آن را مشحون از حرف های شگفت و دروغ زشت و زورگویی های خنک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خواندن آن کتاب، حوالت می‌دهیم که در مصر چاپ و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مطالعة آن در خواهی یافت که حقد و کین در دل نویسنده موج می‌زده و چه طاماتی بافته است که روح شیعة امامیه از آن ها مبرّاست؛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خدا را دارای هیکل و شکل و شمایل می دانند که حرکت می کند و می ایستد و زوال می یابد و جابه‌جا می شود و می گوید به نظر شیعه یک زن در یک روز با یکصد مرد بدون استبراء و گذارندن عدّه می تواند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دروغ ها و تهمت ها در لابلای مباحث، واضح خواهد شد</w:t>
      </w:r>
      <w:r>
        <w:rPr>
          <w:rFonts w:eastAsia="IRNazanin" w:cs="IRNazanin"/>
          <w:color w:val="111111"/>
          <w:sz w:val="28"/>
          <w:szCs w:val="28"/>
          <w:rtl w:val="true"/>
          <w:lang w:bidi="fa-IR"/>
        </w:rPr>
        <w:t>.</w:t>
      </w:r>
    </w:p>
    <w:p>
      <w:pPr>
        <w:pStyle w:val="Heading2"/>
        <w:numPr>
          <w:ilvl w:val="1"/>
          <w:numId w:val="1"/>
        </w:numPr>
        <w:rPr/>
      </w:pPr>
      <w:bookmarkStart w:id="41" w:name="__RefHeading___Toc1547602_2322387425"/>
      <w:bookmarkStart w:id="42" w:name="_Toc14"/>
      <w:bookmarkEnd w:id="41"/>
      <w:r>
        <w:rPr>
          <w:rtl w:val="true"/>
        </w:rPr>
        <w:t>سوّم</w:t>
      </w:r>
      <w:r>
        <w:rPr>
          <w:rtl w:val="true"/>
        </w:rPr>
        <w:t>: «</w:t>
      </w:r>
      <w:r>
        <w:rPr>
          <w:rtl w:val="true"/>
        </w:rPr>
        <w:t>کتاب الفَرق بین الفِرق</w:t>
      </w:r>
      <w:r>
        <w:rPr>
          <w:rtl w:val="true"/>
        </w:rPr>
        <w:t>»</w:t>
      </w:r>
      <w:bookmarkEnd w:id="42"/>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الفَرق بین الفِرق</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نویسنده در کمانِ تیرهای دروغین خود، از هیچ افترا و دروغی نسبت به شیعه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ظاهر، </w:t>
      </w:r>
    </w:p>
    <w:p>
      <w:pPr>
        <w:pStyle w:val="BookText"/>
        <w:rPr/>
      </w:pPr>
      <w:r>
        <w:rPr>
          <w:rFonts w:ascii="IRNazanin" w:hAnsi="IRNazanin" w:eastAsia="IRNazanin"/>
          <w:color w:val="111111"/>
          <w:sz w:val="28"/>
          <w:sz w:val="28"/>
          <w:szCs w:val="28"/>
          <w:rtl w:val="true"/>
          <w:lang w:bidi="fa-IR"/>
        </w:rPr>
        <w:t xml:space="preserve">آنچه او را به این گرداب هلاکت انداخته، پنداری است که در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رافضی‌ها، پیشوایی در فقه و روایت و حدیث و لغت و نحو و استادی در سیره و تاریخ و پژوهشگری در تفسیر و تأویل ندارند و پیشوایان این علوم و معارف همگی از اهل سنّت و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کشف این امر، خدا را سپاس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در این زمینه آینده نگری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سرزمین او عراق و محیط زندگانی او بغداد، مملو از دانشمندان بزرگ شیعی در انواع علوم و دانش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چون شیخ مفید، سید مرتضی علم‌الهدی و شریف رضی، نجاشی و کراجکی و ابویعلی و سالار دیلمی و امثال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خلال مباحث یاوه های او را پاسخ گفته و پنبة دروغ های او را زده ایم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تو پس از آن که علم و آگاهی به تو رسید از خواهش های نفسانی آن ها پیروی کنی برایت از سوی خدا ولی و نگهدارنده وجود نخواهد داشت</w:t>
      </w:r>
      <w:r>
        <w:rPr>
          <w:rFonts w:eastAsia="IRNazanin" w:cs="IRNazanin"/>
          <w:color w:val="111111"/>
          <w:sz w:val="28"/>
          <w:szCs w:val="28"/>
          <w:rtl w:val="true"/>
          <w:lang w:bidi="fa-IR"/>
        </w:rPr>
        <w:t>.</w:t>
      </w:r>
      <w:r>
        <w:rPr>
          <w:rStyle w:val="FootnoteAnchor"/>
          <w:rtl w:val="true"/>
        </w:rPr>
        <w:footnoteReference w:id="28"/>
      </w:r>
      <w:bookmarkStart w:id="43" w:name="pg13263_120415"/>
    </w:p>
    <w:p>
      <w:pPr>
        <w:pStyle w:val="Heading2"/>
        <w:numPr>
          <w:ilvl w:val="1"/>
          <w:numId w:val="1"/>
        </w:numPr>
        <w:rPr/>
      </w:pPr>
      <w:bookmarkStart w:id="44" w:name="__RefHeading___Toc1547604_2322387425"/>
      <w:bookmarkStart w:id="45" w:name="_Toc15"/>
      <w:bookmarkEnd w:id="43"/>
      <w:bookmarkEnd w:id="44"/>
      <w:r>
        <w:rPr>
          <w:rtl w:val="true"/>
        </w:rPr>
        <w:t>چهارم</w:t>
      </w:r>
      <w:r>
        <w:rPr>
          <w:rtl w:val="true"/>
        </w:rPr>
        <w:t>: «</w:t>
      </w:r>
      <w:r>
        <w:rPr>
          <w:rtl w:val="true"/>
        </w:rPr>
        <w:t>کتاب الفِصَل فی الملل و النحل</w:t>
      </w:r>
      <w:r>
        <w:rPr>
          <w:rtl w:val="true"/>
        </w:rPr>
        <w:t>»</w:t>
      </w:r>
      <w:bookmarkEnd w:id="45"/>
    </w:p>
    <w:p>
      <w:pPr>
        <w:pStyle w:val="Heading3"/>
        <w:numPr>
          <w:ilvl w:val="2"/>
          <w:numId w:val="1"/>
        </w:numPr>
        <w:rPr/>
      </w:pPr>
      <w:bookmarkStart w:id="46" w:name="__RefHeading___Toc1547606_2322387425"/>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الفِصَل فی الملل و النحل</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کسی که دربارة ملل و نحل و ادیان و مذاهب کتاب می‌نویسد، بیش از مورخان و نویسندگان دیگر باید پای‌بند راستی و امانت باشد، تا مبادا به کسی نسبتی ناروا و به دور از حقیقت داده یا آبروی فرد یا ملتی را با یک یا چند دروغ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ابن‌حزم گویی چنین التزامی نداشته، بلکه برعکس، برخلاف این رویّه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فراوان نشان دادن مذاهب و گرایش های کلامی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کثرت مذاهب و نحله ها می اندیشد و بس، هر که باشد و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کتاب چندین تهمت ناروا به شیعه زده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کرده و پاسخ داده است و اینک گزاره ای مختصر</w:t>
      </w:r>
      <w:r>
        <w:rPr>
          <w:rFonts w:eastAsia="IRNazanin" w:cs="IRNazanin"/>
          <w:color w:val="111111"/>
          <w:sz w:val="28"/>
          <w:szCs w:val="28"/>
          <w:rtl w:val="true"/>
          <w:lang w:bidi="fa-IR"/>
        </w:rPr>
        <w:t>:</w:t>
      </w:r>
    </w:p>
    <w:p>
      <w:pPr>
        <w:pStyle w:val="Heading3"/>
        <w:numPr>
          <w:ilvl w:val="2"/>
          <w:numId w:val="1"/>
        </w:numPr>
        <w:rPr/>
      </w:pPr>
      <w:bookmarkStart w:id="48" w:name="__RefHeading___Toc1547608_2322387425"/>
      <w:bookmarkStart w:id="49" w:name="_Toc17"/>
      <w:bookmarkEnd w:id="48"/>
      <w:r>
        <w:rPr/>
        <w:t>1</w:t>
      </w:r>
      <w:r>
        <w:rPr>
          <w:rtl w:val="true"/>
        </w:rPr>
        <w:t xml:space="preserve">. </w:t>
      </w:r>
      <w:r>
        <w:rPr>
          <w:rtl w:val="true"/>
        </w:rPr>
        <w:t xml:space="preserve">رافضی ها مسلمان نیستند، آغاز پیدایش آن ها بیست و پنج سال پس از رحلت پیامبر </w:t>
      </w:r>
      <w:r>
        <w:rPr>
          <w:rtl w:val="true"/>
        </w:rPr>
        <w:t>(</w:t>
      </w:r>
      <w:r>
        <w:rPr>
          <w:rtl w:val="true"/>
        </w:rPr>
        <w:t>صلی الله علیه و آله و سلم</w:t>
      </w:r>
      <w:r>
        <w:rPr>
          <w:rtl w:val="true"/>
        </w:rPr>
        <w:t xml:space="preserve">) </w:t>
      </w:r>
      <w:r>
        <w:rPr>
          <w:rtl w:val="true"/>
        </w:rPr>
        <w:t>است</w:t>
      </w:r>
      <w:r>
        <w:rPr>
          <w:rtl w:val="true"/>
        </w:rPr>
        <w:t>!</w:t>
      </w:r>
      <w:bookmarkEnd w:id="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رکیک و گزنده و آزاردهنده، عرق شرم بر جبین انسانیت می نشیند و اگر اندلسی ظاهری، وجدان انسانی داشت، حیا می کرد که این سخن را بر زبان آورد لیکن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شگفتم که او چگونه مردمانی را که رو به قبله فرائض </w:t>
      </w:r>
    </w:p>
    <w:p>
      <w:pPr>
        <w:pStyle w:val="BookText"/>
        <w:rPr/>
      </w:pPr>
      <w:r>
        <w:rPr>
          <w:rFonts w:ascii="IRNazanin" w:hAnsi="IRNazanin" w:eastAsia="IRNazanin"/>
          <w:color w:val="111111"/>
          <w:sz w:val="28"/>
          <w:sz w:val="28"/>
          <w:szCs w:val="28"/>
          <w:rtl w:val="true"/>
          <w:lang w:bidi="fa-IR"/>
        </w:rPr>
        <w:t xml:space="preserve">به‌جا می آوردند و شهادتین بر زبان جاری می سازند و قرآن می‌خوانند و بدان عاملند و از پیامبر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و کتاب‌هایشان در زمینة عقاید و احکام دنیا را پر کرده است، نامسلمان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چطور چنان حکم قطعی صادر می کند در حالی که، هزاران شیعه از مشایخ سرشناسان سنّت هستند و روایان حدیث در صحاح ششگانه و دیگر مسانید و سنن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نود و سه تن نام می‌برد،</w:t>
      </w:r>
      <w:r>
        <w:rPr>
          <w:rStyle w:val="FootnoteAnchor"/>
          <w:rtl w:val="true"/>
        </w:rPr>
        <w:footnoteReference w:id="30"/>
      </w:r>
      <w:r>
        <w:rPr>
          <w:rFonts w:ascii="IRNazanin" w:hAnsi="IRNazanin" w:eastAsia="IRNazanin"/>
          <w:color w:val="111111"/>
          <w:sz w:val="28"/>
          <w:sz w:val="28"/>
          <w:szCs w:val="28"/>
          <w:rtl w:val="true"/>
          <w:lang w:bidi="fa-IR"/>
        </w:rPr>
        <w:t>و می‌نویسد، اگر آنان نامسلمان باشند برای مجموعه های حدیثی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و مسانید و سنن چه اعتباری باقی می ماند؟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هم نیک می داند که آیین همه آنان، دین و توحید است و تنها گناه نابخشودنی شان این است که علی بن ابی‌طالب و فرزندان او را دوست و تولّی دارند و امّا کلام او که تشیع از بدعت های عبدالله‌بن سباء است در پاسخ آن، سخن محمد کرد علی دمشقی کافی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تشیع، ابداع عبدالله‌بن سبا معروف به ابن‌سوداء باشد توهّمی است نادرست و ناشی از ناآگاهی از مذهب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منزلت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آگاه باشد و سخنان علمای آنان را دربارة او که از وی و سخنانش تبرّی می جویند، بداند، باطل بودن آن نسبت را خواهد دانست</w:t>
      </w:r>
      <w:r>
        <w:rPr>
          <w:rFonts w:eastAsia="IRNazanin" w:cs="IRNazanin"/>
          <w:color w:val="111111"/>
          <w:sz w:val="28"/>
          <w:szCs w:val="28"/>
          <w:rtl w:val="true"/>
          <w:lang w:bidi="fa-IR"/>
        </w:rPr>
        <w:t xml:space="preserve">. </w:t>
      </w:r>
      <w:bookmarkStart w:id="50" w:name="pg13263_120417"/>
    </w:p>
    <w:p>
      <w:pPr>
        <w:pStyle w:val="Heading3"/>
        <w:numPr>
          <w:ilvl w:val="2"/>
          <w:numId w:val="1"/>
        </w:numPr>
        <w:rPr/>
      </w:pPr>
      <w:bookmarkStart w:id="51" w:name="__RefHeading___Toc1547610_2322387425"/>
      <w:bookmarkStart w:id="52" w:name="_Toc18"/>
      <w:bookmarkEnd w:id="50"/>
      <w:bookmarkEnd w:id="51"/>
      <w:r>
        <w:rPr/>
        <w:t>2</w:t>
      </w:r>
      <w:r>
        <w:rPr>
          <w:rtl w:val="true"/>
        </w:rPr>
        <w:t xml:space="preserve">. </w:t>
      </w:r>
      <w:r>
        <w:rPr>
          <w:rtl w:val="true"/>
        </w:rPr>
        <w:t xml:space="preserve">پیرامون علم علی </w:t>
      </w:r>
      <w:r>
        <w:rPr>
          <w:rtl w:val="true"/>
        </w:rPr>
        <w:t>(</w:t>
      </w:r>
      <w:r>
        <w:rPr>
          <w:rtl w:val="true"/>
        </w:rPr>
        <w:t>علیه السلام</w:t>
      </w:r>
      <w:r>
        <w:rPr>
          <w:rtl w:val="true"/>
        </w:rPr>
        <w:t xml:space="preserve">) </w:t>
      </w:r>
      <w:r>
        <w:rPr>
          <w:rtl w:val="true"/>
        </w:rPr>
        <w:t>و دیگر صحابه</w:t>
      </w:r>
      <w:bookmarkEnd w:id="52"/>
    </w:p>
    <w:p>
      <w:pPr>
        <w:pStyle w:val="BookText"/>
        <w:rPr/>
      </w:pPr>
      <w:r>
        <w:rPr>
          <w:rFonts w:ascii="IRNazanin" w:hAnsi="IRNazanin" w:eastAsia="IRNazanin"/>
          <w:color w:val="111111"/>
          <w:sz w:val="28"/>
          <w:sz w:val="28"/>
          <w:szCs w:val="28"/>
          <w:rtl w:val="true"/>
          <w:lang w:bidi="fa-IR"/>
        </w:rPr>
        <w:t>ابن‌حزم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داناترین صحابه دانست،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دربارة علم ابی بکر و علم عمر داد سخن داده، و ادّعا کرده دانش آن ها چند برابر 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به حال این مرد که جاهلانه سخن گفته بخندم یا بگریم که چنان سخن احمقانه‌ای گفته یا او را به سخره بگیرم که مانند دلشده و کم‌خرد و گمراه، سخن گفته است؟ زیرا هیچ‌کس تردید ندارد که علم امیرالمؤمنین بر علم همة صحابه فزونی داشته و همه در مسائل و مشکلات قضایی و غیره به او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در حل مشکل علمی و قضایی از احدی نمی پرسید و به احدی مراجعه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به اعلمیّت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تو را به همسری کسی در آورم که اولین اسلام آورنده و داناترین و دانشمندترین است؟</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حدیث نبوی در اعلمیّت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معتبر حدیثی اهل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3" w:name="pg13263_120418"/>
    </w:p>
    <w:p>
      <w:pPr>
        <w:pStyle w:val="BookText"/>
        <w:rPr/>
      </w:pPr>
      <w:bookmarkEnd w:id="53"/>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فرد بعد از من علی‌بن ابی طالب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گنجور دانش من است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داورترین و داناترین به امر قضاوت در میان امت من، علی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اعلمیت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سنّت اقرار کرده، عمر نیز گفته است در میان ما علی داناترین فرد نسبت به قضاوت است و چند سخن دیگر که مشعر بر تقدم و اعلمیّت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صحابه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4" w:name="__RefHeading___Toc1547612_2322387425"/>
      <w:bookmarkStart w:id="55" w:name="_Toc19"/>
      <w:bookmarkEnd w:id="54"/>
      <w:r>
        <w:rPr/>
        <w:t>3</w:t>
      </w:r>
      <w:r>
        <w:rPr>
          <w:rtl w:val="true"/>
        </w:rPr>
        <w:t xml:space="preserve">. </w:t>
      </w:r>
      <w:r>
        <w:rPr>
          <w:rtl w:val="true"/>
        </w:rPr>
        <w:t>تحریف کتاب</w:t>
      </w:r>
      <w:bookmarkEnd w:id="55"/>
    </w:p>
    <w:p>
      <w:pPr>
        <w:pStyle w:val="BookText"/>
        <w:rPr/>
      </w:pPr>
      <w:r>
        <w:rPr>
          <w:rFonts w:ascii="IRNazanin" w:hAnsi="IRNazanin" w:eastAsia="IRNazanin"/>
          <w:color w:val="111111"/>
          <w:sz w:val="28"/>
          <w:sz w:val="28"/>
          <w:szCs w:val="28"/>
          <w:rtl w:val="true"/>
          <w:lang w:bidi="fa-IR"/>
        </w:rPr>
        <w:t>ابن‌حزم مدّعی شده که امامیه از قدیم و جدید به تحریف و دگرگونی قرآن معتقدند و می گویند چیزی به آن افزوده و چیزی از آن کاسته شده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نویسندة جسور به سند معتبری در تأیید گفتارش اشاره می‌کرد و تعیین می نمود چه کسی و در چه کتابی چنین مطالبی را آورده است؟ </w:t>
      </w:r>
      <w:bookmarkStart w:id="56" w:name="pg13263_120419"/>
    </w:p>
    <w:p>
      <w:pPr>
        <w:pStyle w:val="BookText"/>
        <w:rPr/>
      </w:pPr>
      <w:bookmarkEnd w:id="56"/>
      <w:r>
        <w:rPr>
          <w:rFonts w:ascii="IRNazanin" w:hAnsi="IRNazanin" w:eastAsia="IRNazanin"/>
          <w:color w:val="111111"/>
          <w:sz w:val="28"/>
          <w:sz w:val="28"/>
          <w:szCs w:val="28"/>
          <w:rtl w:val="true"/>
          <w:lang w:bidi="fa-IR"/>
        </w:rPr>
        <w:t>خواننده متتبّع درمی یابد که در سر سلسلة کهن علمای امامیه، شیخ صدوق در کتاب اعتقادات و شیخ مفید و شریف مرتضی علم‌الهدی که ابن‌حزم خود به عظمت شخصیّت او اذعان دارد و شیخ طوسی در تبیان و امین الاسلام طبرسی در مجمع البیان همگی با قاطعیّت، تحریف را نفی کرده اند و احیاناً اگر سخن از تحریف به میان آمده مراد تأویل است نه زیادت و نقصان که خود ابن‌حزم و هم‌مسلکانش بدان معتقد هستند و متأسفانه شیعه را متّهم می‌سازند</w:t>
      </w:r>
      <w:r>
        <w:rPr>
          <w:rFonts w:eastAsia="IRNazanin" w:cs="IRNazanin"/>
          <w:color w:val="111111"/>
          <w:sz w:val="28"/>
          <w:szCs w:val="28"/>
          <w:rtl w:val="true"/>
          <w:lang w:bidi="fa-IR"/>
        </w:rPr>
        <w:t>.</w:t>
      </w:r>
    </w:p>
    <w:p>
      <w:pPr>
        <w:pStyle w:val="Heading3"/>
        <w:numPr>
          <w:ilvl w:val="2"/>
          <w:numId w:val="1"/>
        </w:numPr>
        <w:rPr/>
      </w:pPr>
      <w:bookmarkStart w:id="57" w:name="__RefHeading___Toc1547614_2322387425"/>
      <w:bookmarkStart w:id="58" w:name="_Toc20"/>
      <w:bookmarkEnd w:id="57"/>
      <w:r>
        <w:rPr/>
        <w:t>4</w:t>
      </w:r>
      <w:r>
        <w:rPr>
          <w:rtl w:val="true"/>
        </w:rPr>
        <w:t xml:space="preserve">. </w:t>
      </w:r>
      <w:r>
        <w:rPr>
          <w:rtl w:val="true"/>
        </w:rPr>
        <w:t xml:space="preserve">شیعیان ازدواج با نه زن را جایز و خوردن کلم پیچ </w:t>
      </w:r>
      <w:r>
        <w:rPr>
          <w:rtl w:val="true"/>
        </w:rPr>
        <w:t>«</w:t>
      </w:r>
      <w:r>
        <w:rPr>
          <w:rtl w:val="true"/>
        </w:rPr>
        <w:t>کرنب</w:t>
      </w:r>
      <w:r>
        <w:rPr>
          <w:rtl w:val="true"/>
        </w:rPr>
        <w:t xml:space="preserve">» </w:t>
      </w:r>
      <w:r>
        <w:rPr>
          <w:rtl w:val="true"/>
        </w:rPr>
        <w:t xml:space="preserve">را به زعم این‌که با خون حسین </w:t>
      </w:r>
      <w:r>
        <w:rPr>
          <w:rtl w:val="true"/>
        </w:rPr>
        <w:t>(</w:t>
      </w:r>
      <w:r>
        <w:rPr>
          <w:rtl w:val="true"/>
        </w:rPr>
        <w:t>علیه السلام</w:t>
      </w:r>
      <w:r>
        <w:rPr>
          <w:rtl w:val="true"/>
        </w:rPr>
        <w:t xml:space="preserve">) </w:t>
      </w:r>
      <w:r>
        <w:rPr>
          <w:rtl w:val="true"/>
        </w:rPr>
        <w:t>روئیده و پیشتر وجود نداشته است، حرام می دانند</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ازدواج با نه زن را جایز و خوردن کلم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زعم این‌که با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روئیده و پیشتر وجود نداشته است، حرام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نویسنده قبل از این نسبت دروغ به شیعه، به فقه امامیه مراجعه می کرد تا بیابد که احدی از علمای آنان، بدون استثناء، چنین ازدواجی را مباح نشمرده و بیش از چهار زن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نه زن از خصائص پیامبر بوده و در آن اختلافی میان امامیه و فقهای عامه وجود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او حتی از یک نفر نام نبرده و به کتابی اشاره نکرده که ازدواج با نه زن را جایز شمرده باشد؟ </w:t>
      </w:r>
      <w:bookmarkStart w:id="59" w:name="pg13263_120420"/>
    </w:p>
    <w:p>
      <w:pPr>
        <w:pStyle w:val="BookText"/>
        <w:rPr/>
      </w:pPr>
      <w:bookmarkEnd w:id="59"/>
      <w:r>
        <w:rPr>
          <w:rFonts w:ascii="IRNazanin" w:hAnsi="IRNazanin" w:eastAsia="IRNazanin"/>
          <w:color w:val="111111"/>
          <w:sz w:val="28"/>
          <w:sz w:val="28"/>
          <w:szCs w:val="28"/>
          <w:rtl w:val="true"/>
          <w:lang w:bidi="fa-IR"/>
        </w:rPr>
        <w:t xml:space="preserve">ای کاش او دربارة کلم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نمی نوشت تا رسوا نمی شد؛ زیرا اگر او راهش به بلاد شیعه می افتاد، می دید که آنان، آن را کشت می کنند و آن را می پزند و همراه با برنج و گندم و بلغور می خورند و هیچ مطلبی از محدث، مورّخ، لغت‌شناس، نقّال و سبزی‌فروشی نقل نشده که گیاه کلم‌پیچ از خون حسین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باید کرد که ابن‌حزم از دروغ بافتن دست بردار نیست و هدف او فقط بدنام کردن شیعه است و بس</w:t>
      </w:r>
      <w:r>
        <w:rPr>
          <w:rFonts w:eastAsia="IRNazanin" w:cs="IRNazanin"/>
          <w:color w:val="111111"/>
          <w:sz w:val="28"/>
          <w:szCs w:val="28"/>
          <w:rtl w:val="true"/>
          <w:lang w:bidi="fa-IR"/>
        </w:rPr>
        <w:t>.</w:t>
      </w:r>
    </w:p>
    <w:p>
      <w:pPr>
        <w:pStyle w:val="Heading3"/>
        <w:numPr>
          <w:ilvl w:val="2"/>
          <w:numId w:val="1"/>
        </w:numPr>
        <w:rPr/>
      </w:pPr>
      <w:bookmarkStart w:id="60" w:name="__RefHeading___Toc1547616_2322387425"/>
      <w:bookmarkStart w:id="61" w:name="_Toc21"/>
      <w:bookmarkEnd w:id="60"/>
      <w:r>
        <w:rPr/>
        <w:t>5</w:t>
      </w:r>
      <w:r>
        <w:rPr>
          <w:rtl w:val="true"/>
        </w:rPr>
        <w:t xml:space="preserve">. </w:t>
      </w:r>
      <w:r>
        <w:rPr>
          <w:rtl w:val="true"/>
        </w:rPr>
        <w:t>تأخیر در بیعت ابی بکر</w:t>
      </w:r>
      <w:bookmarkEnd w:id="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بیعت ابی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پیرامون این موضوع نمی گردم و با این دروغ‌های آشکار روبه‌رو نمی شوم و با دجّال‌بازی های ابن‌حزم خود را سرگرم نمی کنم و او را با استاد عبدالفتاح عبدالمقصود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 که در آن موضوع تحقیق جانانه کرده و حقیقت را ارائه داده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2" w:name="__RefHeading___Toc1547618_2322387425"/>
      <w:bookmarkStart w:id="63" w:name="_Toc22"/>
      <w:bookmarkEnd w:id="62"/>
      <w:r>
        <w:rPr/>
        <w:t>6</w:t>
      </w:r>
      <w:r>
        <w:rPr>
          <w:rtl w:val="true"/>
        </w:rPr>
        <w:t xml:space="preserve">. </w:t>
      </w:r>
      <w:r>
        <w:rPr>
          <w:rtl w:val="true"/>
        </w:rPr>
        <w:t>امامت و پیش‌نمازی زن با جنین در شکم</w:t>
      </w:r>
      <w:bookmarkEnd w:id="63"/>
    </w:p>
    <w:p>
      <w:pPr>
        <w:pStyle w:val="BookText"/>
        <w:rPr/>
      </w:pPr>
      <w:r>
        <w:rPr>
          <w:rFonts w:ascii="IRNazanin" w:hAnsi="IRNazanin" w:eastAsia="IRNazanin"/>
          <w:color w:val="111111"/>
          <w:sz w:val="28"/>
          <w:sz w:val="28"/>
          <w:szCs w:val="28"/>
          <w:rtl w:val="true"/>
          <w:lang w:bidi="fa-IR"/>
        </w:rPr>
        <w:t>ابن‌حزم ادعا کرده که رافضیان امامت زن با جنین در شکم او را جایز می دانند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این مرد هنگام نگارش این مطلب و </w:t>
      </w:r>
      <w:bookmarkStart w:id="64" w:name="pg13263_120421"/>
    </w:p>
    <w:p>
      <w:pPr>
        <w:pStyle w:val="BookText"/>
        <w:rPr/>
      </w:pPr>
      <w:bookmarkEnd w:id="64"/>
      <w:r>
        <w:rPr>
          <w:rFonts w:ascii="IRNazanin" w:hAnsi="IRNazanin" w:eastAsia="IRNazanin"/>
          <w:color w:val="111111"/>
          <w:sz w:val="28"/>
          <w:sz w:val="28"/>
          <w:szCs w:val="28"/>
          <w:rtl w:val="true"/>
          <w:lang w:bidi="fa-IR"/>
        </w:rPr>
        <w:t>سایر فتواهای بدون مدرک و مأخذ، به کتابی از کتاب های شیعه در زمینة کلام و عقاید به‌خصوص مبحث امامت، رجوع کرده و اینگونه دروغ و یاوه بافته است؟ نه هرگز، حتی دیگر فرقه های شیعه غیر امامیه اثنی عشری هم چنین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منبع ارائه می داد و دلیل ذکر می کرد جز این‌که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به اولیاء و دوستان خود وحی می کنند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5" w:name="__RefHeading___Toc1547620_2322387425"/>
      <w:bookmarkStart w:id="66" w:name="_Toc23"/>
      <w:bookmarkEnd w:id="65"/>
      <w:r>
        <w:rPr/>
        <w:t>7</w:t>
      </w:r>
      <w:r>
        <w:rPr>
          <w:rtl w:val="true"/>
        </w:rPr>
        <w:t xml:space="preserve">. </w:t>
      </w:r>
      <w:r>
        <w:rPr>
          <w:rtl w:val="true"/>
        </w:rPr>
        <w:t>محبّت پیامبر دلیلی بر فضیلت</w:t>
      </w:r>
      <w:bookmarkEnd w:id="66"/>
    </w:p>
    <w:p>
      <w:pPr>
        <w:pStyle w:val="BookText"/>
        <w:rPr/>
      </w:pPr>
      <w:r>
        <w:rPr>
          <w:rFonts w:ascii="IRNazanin" w:hAnsi="IRNazanin" w:eastAsia="IRNazanin"/>
          <w:color w:val="111111"/>
          <w:sz w:val="28"/>
          <w:sz w:val="28"/>
          <w:szCs w:val="28"/>
          <w:rtl w:val="true"/>
          <w:lang w:bidi="fa-IR"/>
        </w:rPr>
        <w:t>ابن‌حزم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فضیلتی برای او نیست؛ زیرا پیامبر عموی خود را که کافر بود، دوست می داشت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گرچه بر صله‌رحم و مهر و محبت تأکید دارد، امّا کفر را مانع صله‌رحم می داند، هر چند خویشی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خود، ابولهب را دشمن می داشت و با نزول سوره‌ای مستقل، از او برائت جست و نظایر این‌ها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پیامبر خدا کسی را دوست می داشت، نشانه رسوخ ایمان در دل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را </w:t>
      </w:r>
      <w:bookmarkStart w:id="67" w:name="pg13263_120422"/>
    </w:p>
    <w:p>
      <w:pPr>
        <w:pStyle w:val="BookText"/>
        <w:rPr/>
      </w:pPr>
      <w:bookmarkEnd w:id="67"/>
      <w:r>
        <w:rPr>
          <w:rFonts w:ascii="IRNazanin" w:hAnsi="IRNazanin" w:eastAsia="IRNazanin"/>
          <w:color w:val="111111"/>
          <w:sz w:val="28"/>
          <w:sz w:val="28"/>
          <w:szCs w:val="28"/>
          <w:rtl w:val="true"/>
          <w:lang w:bidi="fa-IR"/>
        </w:rPr>
        <w:t>دوست می داشت و تاریخ صحیح از آنچه ابن‌حزم ادعا کرده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وفات ابوطالب به سوگ نشست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برود و ابوطالب را غسل و کفن‌ودفن کند و امیرالمؤمنین برایش مرثیه سرود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8" w:name="__RefHeading___Toc1547622_2322387425"/>
      <w:bookmarkStart w:id="69" w:name="_Toc24"/>
      <w:bookmarkEnd w:id="68"/>
      <w:r>
        <w:rPr/>
        <w:t>8</w:t>
      </w:r>
      <w:r>
        <w:rPr>
          <w:rtl w:val="true"/>
        </w:rPr>
        <w:t xml:space="preserve">. </w:t>
      </w:r>
      <w:r>
        <w:rPr>
          <w:rtl w:val="true"/>
        </w:rPr>
        <w:t xml:space="preserve">در تأویل آیه </w:t>
      </w:r>
      <w:r>
        <w:rPr>
          <w:rtl w:val="true"/>
        </w:rPr>
        <w:t>«</w:t>
      </w:r>
      <w:r>
        <w:rPr>
          <w:rtl w:val="true"/>
        </w:rPr>
        <w:t>ویطعمون الطعام علی حبه مسکینا و یتیماً و اسیراً</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 یتیماً و اسیراً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مدعی هستند که این آیه در شأن علی بن ابی طالب است و آن درست نیست و آیه بر عمومیت خود باقی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ابن‌حزم پنداشته که تنها شیعه می گوید 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نازل شده، غافل از این‌که جمع کثیری از پیشوایان تفسیر و حدیث چنان روایت کنند و اگر او نمی داند، مصیبتی است و اگر می داند و انکار می نماید مصیبت بزرگ‌تر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اهل بیت از سی و چهار منبع و مؤلف نقل می کند، و در ادامه به متن جریان از قول ابن عباس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bookmarkStart w:id="70" w:name="pg13263_120423"/>
    </w:p>
    <w:p>
      <w:pPr>
        <w:pStyle w:val="BookText"/>
        <w:rPr/>
      </w:pPr>
      <w:bookmarkEnd w:id="70"/>
      <w:r>
        <w:rPr>
          <w:rFonts w:ascii="IRNazanin" w:hAnsi="IRNazanin" w:eastAsia="IRNazanin"/>
          <w:color w:val="111111"/>
          <w:sz w:val="28"/>
          <w:sz w:val="28"/>
          <w:szCs w:val="28"/>
          <w:rtl w:val="true"/>
          <w:lang w:bidi="fa-IR"/>
        </w:rPr>
        <w:t xml:space="preserve">حسین بیمار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 ای از یارانش به عیادت آمدند و برای شفای آن نور دیده ها پیشنهاد کردند که نذری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و فاطمه و فضّه نذر کردند اگر آن دو شفا یافتند سه روز روزه گیرند و آنان بهتر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خانه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شمعون خیبری سه پیمانه جو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آن را آرد کرد و به تعداد اعضای خانواده پنج تکه نان پخت و آنان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هنگام افطار، بینوایی پشت درِ خانه ایستاد و گفت من مسلمان تهیدستی هستم، به من کمک کنید آن ها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یتیمی و روز سوّم اسیری تقاضای کمک کرد و آنان طعام خود را دادند و سه روز چیزی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رسول خدا ضعف او را دید و به خانه آمد و فاطمه زهرا را هم ناتوان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 و هل اتی را بر پیامبر نازل کرد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1" w:name="__RefHeading___Toc1547624_2322387425"/>
      <w:bookmarkStart w:id="72" w:name="_Toc25"/>
      <w:bookmarkEnd w:id="71"/>
      <w:r>
        <w:rPr/>
        <w:t>9</w:t>
      </w:r>
      <w:r>
        <w:rPr>
          <w:rtl w:val="true"/>
        </w:rPr>
        <w:t xml:space="preserve">. </w:t>
      </w:r>
      <w:r>
        <w:rPr>
          <w:rtl w:val="true"/>
        </w:rPr>
        <w:t xml:space="preserve">اخوّت و برادری پیامبر </w:t>
      </w:r>
      <w:r>
        <w:rPr>
          <w:rtl w:val="true"/>
        </w:rPr>
        <w:t>(</w:t>
      </w:r>
      <w:r>
        <w:rPr>
          <w:rtl w:val="true"/>
        </w:rPr>
        <w:t>صلی الله علیه و آله و سلم</w:t>
      </w:r>
      <w:r>
        <w:rPr>
          <w:rtl w:val="true"/>
        </w:rPr>
        <w:t xml:space="preserve">) </w:t>
      </w:r>
      <w:r>
        <w:rPr>
          <w:rtl w:val="true"/>
        </w:rPr>
        <w:t xml:space="preserve">با علی </w:t>
      </w:r>
      <w:r>
        <w:rPr>
          <w:rtl w:val="true"/>
        </w:rPr>
        <w:t>(</w:t>
      </w:r>
      <w:r>
        <w:rPr>
          <w:rtl w:val="true"/>
        </w:rPr>
        <w:t>علیه السلام</w:t>
      </w:r>
      <w:r>
        <w:rPr>
          <w:rtl w:val="true"/>
        </w:rPr>
        <w:t>)</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ابن‌حزم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کسی را به دوستی می گرفتم، ابوبکر را بر می گزیدم، چه او برادر و </w:t>
      </w:r>
    </w:p>
    <w:p>
      <w:pPr>
        <w:pStyle w:val="BookText"/>
        <w:rPr/>
      </w:pPr>
      <w:r>
        <w:rPr>
          <w:rFonts w:ascii="IRNazanin" w:hAnsi="IRNazanin" w:eastAsia="IRNazanin"/>
          <w:color w:val="111111"/>
          <w:sz w:val="28"/>
          <w:sz w:val="28"/>
          <w:szCs w:val="28"/>
          <w:rtl w:val="true"/>
          <w:lang w:bidi="fa-IR"/>
        </w:rPr>
        <w:t>مصاحب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جز این صحیح نیست، و امّا اخوّت و برادری علی، جز با سهل‌بن حنیف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دربارة حدیثی که ابن‌حزم آن را صحیح پنداشته، سخن نمی گویم و در صحّت آن خدشه وارد نمی‌کنم، آن‌گونه که عمربن خطّاب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و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خدشه وارد کرده که هر دو حدیث در هنگام 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چنان که در صحیحین آمده، و نیز کلام ابن ابی الحدید که او این حدیث را از ساخته های خانواده ابوبکر در مقابله با حدیث مؤاخات، می‌داند و آن‌ها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توضیح مفاد آن، کلام ابن‌قتیبه را یاد نمی کنم که گفته مراد از اخوّت با ابوبکر، اخوت اسلامی و همگانی است که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آمده است؛ مانند روایتی که به عمر و زید و اسامه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دوستی در آن حدیث دوستی ویژه نه دوستی عمومی است که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الّا المتقین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برادری ویژه که به وحی و فرمان الهی صورت گرفت و براساس تجانس و تشابه اخلاقی و روحی انجام یافت، چنان برادری میان ابی بکر و عمر و میان عثمان و عبدالرحمن بن عوف </w:t>
      </w:r>
    </w:p>
    <w:p>
      <w:pPr>
        <w:pStyle w:val="BookText"/>
        <w:rPr/>
      </w:pPr>
      <w:r>
        <w:rPr>
          <w:rFonts w:ascii="IRNazanin" w:hAnsi="IRNazanin" w:eastAsia="IRNazanin"/>
          <w:color w:val="111111"/>
          <w:sz w:val="28"/>
          <w:sz w:val="28"/>
          <w:szCs w:val="28"/>
          <w:rtl w:val="true"/>
          <w:lang w:bidi="fa-IR"/>
        </w:rPr>
        <w:t>و بین طلحه و زبیر و</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بین فاطمه دختر رسول‌الله و ام سلمه و میان عایشه و زن ابی ایّوب</w:t>
      </w:r>
      <w:r>
        <w:rPr>
          <w:rStyle w:val="FootnoteAnchor"/>
          <w:rtl w:val="true"/>
        </w:rPr>
        <w:footnoteReference w:id="45"/>
      </w:r>
      <w:r>
        <w:rPr>
          <w:rFonts w:ascii="IRNazanin" w:hAnsi="IRNazanin" w:eastAsia="IRNazanin"/>
          <w:color w:val="111111"/>
          <w:sz w:val="28"/>
          <w:sz w:val="28"/>
          <w:szCs w:val="28"/>
          <w:rtl w:val="true"/>
          <w:lang w:bidi="fa-IR"/>
        </w:rPr>
        <w:t xml:space="preserve">، مطرح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 را به آخر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 نگه داشتم تو برادر و وارث من، برادر و رفیق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کنم که ابن‌حزم چگونه جز حدیث خود را صحیح نمی داند و لاف می زند و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فریفتگی بی جا انسان را کور و کر می کند و این انسان تیره فکر و نادان، سدّ راه حقیقت می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برادری میان رسول خدا و علی‌بن‌ابی‌طالب، چیزی است مخصوص آنان و هر کس جز آن گوید لاف‌زنی کرده و دروغ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حدیث با ذکر منابع گوناگونی در این زمینه آورده و گوشزد می کند که سخنوران و شاعران فراوانی در اشعار و قصائدشان حدیث مؤاخات را زینت بخش آثار ادبی و کلامی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همه حدیث یک حدیث را از باب تبرّک می آوریم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عبادبن عبدالله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عبدالله و اخو رسول الله و انا الصدیق الاکبر لا یقولها بعدی الّا کاذب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bookmarkStart w:id="73" w:name="pg13263_120426"/>
    </w:p>
    <w:p>
      <w:pPr>
        <w:pStyle w:val="BookText"/>
        <w:rPr/>
      </w:pPr>
      <w:bookmarkEnd w:id="73"/>
      <w:r>
        <w:rPr>
          <w:rFonts w:ascii="IRNazanin" w:hAnsi="IRNazanin" w:eastAsia="IRNazanin"/>
          <w:color w:val="111111"/>
          <w:sz w:val="28"/>
          <w:sz w:val="28"/>
          <w:szCs w:val="28"/>
          <w:rtl w:val="true"/>
          <w:lang w:bidi="fa-IR"/>
        </w:rPr>
        <w:t>بنده خدا و برادر رسول خدایم صدّیق اکبر منم، آن وصف را بعد از من جز دروغگو، برای خود ادعا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هفت سالگی ایمان آوردم و هفت سال پیش از مردم نماز گزاردم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74" w:name="__RefHeading___Toc1547626_2322387425"/>
      <w:bookmarkStart w:id="75" w:name="_Toc26"/>
      <w:bookmarkEnd w:id="74"/>
      <w:r>
        <w:rPr/>
        <w:t>10</w:t>
      </w:r>
      <w:r>
        <w:rPr>
          <w:rtl w:val="true"/>
        </w:rPr>
        <w:t xml:space="preserve">. </w:t>
      </w:r>
      <w:r>
        <w:rPr>
          <w:rtl w:val="true"/>
        </w:rPr>
        <w:t>علم خدا</w:t>
      </w:r>
      <w:bookmarkEnd w:id="75"/>
    </w:p>
    <w:p>
      <w:pPr>
        <w:pStyle w:val="BookText"/>
        <w:rPr/>
      </w:pPr>
      <w:r>
        <w:rPr>
          <w:rFonts w:ascii="IRNazanin" w:hAnsi="IRNazanin" w:eastAsia="IRNazanin"/>
          <w:color w:val="111111"/>
          <w:sz w:val="28"/>
          <w:sz w:val="28"/>
          <w:szCs w:val="28"/>
          <w:rtl w:val="true"/>
          <w:lang w:bidi="fa-IR"/>
        </w:rPr>
        <w:t>ابن‌حزم گوید متکلمان شیعه مانند هشام بن حکم می گویند علم خدا حادث است و خدا در آغاز چیزی نمی دانسته، و سپس دانایی را کسب کرده است، و این کفر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سخن یاوه و دروغ فاحش را در هیچ کتاب و اثری از متکلمان شیعی، اعم از نسخ خطّی و چاپی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این نسبت دروغ را به هشام داد جاحظ بود که از قول نظام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ابن قتیبه در مختلف‌الحدیث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خطّاط در الانتصار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دشمنان سر سختند و کلامشان دربارة هشام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بنگرید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در دفاع از هشام که در سخن عادلانه و محققانه ای در جواب دیگر نسبت های ناروای ابن‌حزم دربارة هشام‌بن حکم شیعی گفته است</w:t>
      </w:r>
      <w:r>
        <w:rPr>
          <w:rFonts w:eastAsia="IRNazanin" w:cs="IRNazanin"/>
          <w:color w:val="111111"/>
          <w:sz w:val="28"/>
          <w:szCs w:val="28"/>
          <w:rtl w:val="true"/>
          <w:lang w:bidi="fa-IR"/>
        </w:rPr>
        <w:t>.</w:t>
      </w:r>
    </w:p>
    <w:p>
      <w:pPr>
        <w:pStyle w:val="Heading3"/>
        <w:numPr>
          <w:ilvl w:val="2"/>
          <w:numId w:val="1"/>
        </w:numPr>
        <w:rPr/>
      </w:pPr>
      <w:bookmarkStart w:id="76" w:name="__RefHeading___Toc1547628_2322387425"/>
      <w:bookmarkStart w:id="77" w:name="_Toc27"/>
      <w:bookmarkEnd w:id="76"/>
      <w:r>
        <w:rPr/>
        <w:t>11</w:t>
      </w:r>
      <w:r>
        <w:rPr>
          <w:rtl w:val="true"/>
        </w:rPr>
        <w:t xml:space="preserve">. </w:t>
      </w:r>
      <w:r>
        <w:rPr>
          <w:rtl w:val="true"/>
        </w:rPr>
        <w:t>حدیث ردّ شمس</w:t>
      </w:r>
      <w:bookmarkEnd w:id="77"/>
    </w:p>
    <w:p>
      <w:pPr>
        <w:pStyle w:val="Heading4"/>
        <w:numPr>
          <w:ilvl w:val="3"/>
          <w:numId w:val="1"/>
        </w:numPr>
        <w:rPr/>
      </w:pPr>
      <w:bookmarkStart w:id="78" w:name="__RefHeading___Toc1547630_2322387425"/>
      <w:bookmarkStart w:id="79" w:name="_Toc28"/>
      <w:bookmarkEnd w:id="78"/>
      <w:r>
        <w:rPr>
          <w:rtl w:val="true"/>
        </w:rPr>
        <w:t>اشاره</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دو بار برای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w:t>
      </w:r>
      <w:r>
        <w:rPr>
          <w:rStyle w:val="FootnoteAnchor"/>
          <w:rtl w:val="true"/>
        </w:rPr>
        <w:footnoteReference w:id="48"/>
      </w:r>
      <w:bookmarkStart w:id="80" w:name="pg13263_120427"/>
    </w:p>
    <w:p>
      <w:pPr>
        <w:pStyle w:val="BookText"/>
        <w:rPr/>
      </w:pPr>
      <w:bookmarkEnd w:id="8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خوانندة این سخنان رکیک و گزنده و نیش‌دار ابن‌حزم، پندارد که حدیث ردّالشمس از احادیث مخصوص شیعه است البته نزاکت کلام و ادب اخلاقی ما را از ناسزا گویی و فحاشی باز می دارد و با ابن‌حزم مقابله به مثل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حدیث رَدّ شمس را جمع بسیاری از حافظان گزارش کرده‌اند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و سه کتاب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آن را از معجزات رسول خدا می‌شمارد و بوصیری در قصیده‌اش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 درخشش برای علی برگردانده شد تا نمازش را ادا کند و سپس برگشت و غروب کرد با آهنگی ناشی از درد جدایی که وصال، درمان آن است</w:t>
      </w:r>
      <w:r>
        <w:rPr>
          <w:rFonts w:eastAsia="IRNazanin" w:cs="IRNazanin"/>
          <w:color w:val="111111"/>
          <w:sz w:val="28"/>
          <w:szCs w:val="28"/>
          <w:rtl w:val="true"/>
          <w:lang w:bidi="fa-IR"/>
        </w:rPr>
        <w:t>.</w:t>
      </w:r>
    </w:p>
    <w:p>
      <w:pPr>
        <w:pStyle w:val="Heading4"/>
        <w:numPr>
          <w:ilvl w:val="3"/>
          <w:numId w:val="1"/>
        </w:numPr>
        <w:rPr/>
      </w:pPr>
      <w:bookmarkStart w:id="81" w:name="__RefHeading___Toc1547632_2322387425"/>
      <w:bookmarkStart w:id="82" w:name="_Toc29"/>
      <w:bookmarkEnd w:id="81"/>
      <w:r>
        <w:rPr>
          <w:rtl w:val="true"/>
        </w:rPr>
        <w:t>متن حدیث</w:t>
      </w:r>
      <w:r>
        <w:rPr>
          <w:rtl w:val="true"/>
        </w:rPr>
        <w:t>:</w:t>
      </w:r>
      <w:bookmarkEnd w:id="82"/>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صهباء از سرزمین خیبر به‌جا آورد و علی را برای انجام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مأموریت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نماز عصر، سر به دامن علی نهاد و آرمید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 و علی نماز عصر نخوانده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پیامبرش خویشتن داری کرد تا او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خورشید را برای او برگردان تا نمازش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برگشت و نور آن بر بالای کوه ها آشکار شد </w:t>
      </w:r>
      <w:bookmarkStart w:id="83" w:name="pg13263_120428"/>
    </w:p>
    <w:p>
      <w:pPr>
        <w:pStyle w:val="BookText"/>
        <w:rPr/>
      </w:pPr>
      <w:bookmarkEnd w:id="83"/>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وضو ساخت و نماز عصر خواند و آنگاه آفتاب غروب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خدا می داند که دروغگوی متکبر و مغرور، کیست؟</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84" w:name="__RefHeading___Toc1547634_2322387425"/>
      <w:bookmarkStart w:id="85" w:name="_Toc30"/>
      <w:bookmarkEnd w:id="84"/>
      <w:r>
        <w:rPr>
          <w:rtl w:val="true"/>
        </w:rPr>
        <w:t>پنجم</w:t>
      </w:r>
      <w:r>
        <w:rPr>
          <w:rtl w:val="true"/>
        </w:rPr>
        <w:t xml:space="preserve">: </w:t>
      </w:r>
      <w:r>
        <w:rPr>
          <w:rtl w:val="true"/>
        </w:rPr>
        <w:t>ملل و نحل</w:t>
      </w:r>
      <w:bookmarkEnd w:id="85"/>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نحل</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کتاب، هر چند که در بدزبانی و بیهوده گویی و یاوه سرایی همانند کتاب ابن‌حزم نیست؛ اما در فرازهایی از آن، نظرهای ساختگی و دروغ های فراوان آمده که هیچ خواننده ای نمی‌تواند آن ها را نادیده انگارد و انتقاد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شهرستانی را در دو بخش به بوتة نقد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نقد و پاسخ به دروغ‌هایی که به بزرگان متکلمان شیعه، دربارة خدا تعالی، نسبت داده، پرداخته است و در بخش دوم یاوه‌سرایی‌های او را دربارة شیعه و تاریخچة امامان، پاسخ داده است</w:t>
      </w:r>
      <w:r>
        <w:rPr>
          <w:rFonts w:eastAsia="IRNazanin" w:cs="IRNazanin"/>
          <w:color w:val="111111"/>
          <w:sz w:val="28"/>
          <w:szCs w:val="28"/>
          <w:rtl w:val="true"/>
          <w:lang w:bidi="fa-IR"/>
        </w:rPr>
        <w:t>.</w:t>
      </w:r>
    </w:p>
    <w:p>
      <w:pPr>
        <w:pStyle w:val="Heading2"/>
        <w:numPr>
          <w:ilvl w:val="1"/>
          <w:numId w:val="1"/>
        </w:numPr>
        <w:rPr/>
      </w:pPr>
      <w:bookmarkStart w:id="86" w:name="__RefHeading___Toc1547636_2322387425"/>
      <w:bookmarkStart w:id="87" w:name="_Toc31"/>
      <w:bookmarkEnd w:id="86"/>
      <w:r>
        <w:rPr>
          <w:rtl w:val="true"/>
        </w:rPr>
        <w:t>بخش اوّل</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جسمی است دارای ابعاد در هفت وجب خود، و در جای مخصوص و جهت خاصی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خدای واجب الاطاعه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هشان بن سالم خدای تعالی را به صورت انسانی می‌پندارد که در بالا خالی و در پایین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است درخشان که پرتوافکنی می کند و دارای حواس پنجگانه و دست و پا و دیگر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و خون نیست و نوری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این‌که امامان را معصوم می دانسته، اما صدور گناه را از پیامبران مجاز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اعین می گوید، خدا پیش از پیدایش صفاتش؛ دانا، توانا، زنده، بصیر، مرید و گوینده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نعمان می گوید،خدا نوری است به شکل انسان، لیکن جسم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یونس‌بن عبدالرحمن فرشتگان را حامل و عرش را حامل خداوند می پنداشته و او از شیعیان بوده و در این باره کتاب هایی نوشته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این عقیده‌های پوچ و باطل را به بزرگان شیعه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قدم در جای پای امامانشان می گذاردند و همانند سایه به دنبالشان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عقیده ای را باور نمی کردند و دانشی را پخش و حکمتی را منتشر نمی ساختند و اظهار نظری نمی نمودند، مگر آن‌که از سرورانشان بر آن، دلیل و برهان و یا بیانی شافی و صریح و غیر قابل تردید، اقامه شده باشد</w:t>
      </w:r>
      <w:r>
        <w:rPr>
          <w:rFonts w:eastAsia="IRNazanin" w:cs="IRNazanin"/>
          <w:color w:val="111111"/>
          <w:sz w:val="28"/>
          <w:szCs w:val="28"/>
          <w:rtl w:val="true"/>
          <w:lang w:bidi="fa-IR"/>
        </w:rPr>
        <w:t xml:space="preserve">. </w:t>
      </w:r>
      <w:bookmarkStart w:id="88" w:name="pg13263_120430"/>
    </w:p>
    <w:p>
      <w:pPr>
        <w:pStyle w:val="BookText"/>
        <w:rPr/>
      </w:pPr>
      <w:bookmarkEnd w:id="88"/>
      <w:r>
        <w:rPr>
          <w:rFonts w:ascii="IRNazanin" w:hAnsi="IRNazanin" w:eastAsia="IRNazanin"/>
          <w:color w:val="111111"/>
          <w:sz w:val="28"/>
          <w:sz w:val="28"/>
          <w:szCs w:val="28"/>
          <w:rtl w:val="true"/>
          <w:lang w:bidi="fa-IR"/>
        </w:rPr>
        <w:t>وانگهی، تعریف و ستایش امامان از آن بزرگان در حّد فراوان نقل شده و اگر آنان چنان می بودند که شهرستانی مدّعی شده است، به افشاگری پرداخته و آنان را از خود دور می کردند؛ چنان‌که دربارة غالیان و گمراهان نیز چنین کردند و آن ها را از اطراف خویش رانده و رسوایشان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امامان، این عالمان بزرگ شیعه اند که آن مردان فضیلت را ستوده و مقامشان را بزرگ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های قدیم تاکنون فرقه هایی به نام های هشامیه، زراریه، یونسیّه جز آن مورد پذیرش شیعه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مثل ابن عتائقی حلّی و شریف مرتضی علم الهدی و سید مرتضی رازی، این عقاید را نفی کرده اند و انتساب آن ها را به بزرگان شیعه، تهمت و افترا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چنین عقاید واهی را نسبت به شیعه اثبات کند؟ نه هرگز؛ آیا چشم کسی و یا گوش کسی شنیده که یونس‌بن عبدالرحمان کتاب هایی در آن زمینه هایی که شهرستانی ادعا کرده دیده یا شنیده باشد؟ نه هرگز؛ حتی خود شهرستانی هم آن ها را ندیده و نشنیده، فقط یاوه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تر، دروغ پردازی او در تاریخ است بخوانید</w:t>
      </w:r>
      <w:r>
        <w:rPr>
          <w:rFonts w:eastAsia="IRNazanin" w:cs="IRNazanin"/>
          <w:color w:val="111111"/>
          <w:sz w:val="28"/>
          <w:szCs w:val="28"/>
          <w:rtl w:val="true"/>
          <w:lang w:bidi="fa-IR"/>
        </w:rPr>
        <w:t>:</w:t>
      </w:r>
    </w:p>
    <w:p>
      <w:pPr>
        <w:pStyle w:val="Heading2"/>
        <w:numPr>
          <w:ilvl w:val="1"/>
          <w:numId w:val="1"/>
        </w:numPr>
        <w:rPr/>
      </w:pPr>
      <w:bookmarkStart w:id="89" w:name="__RefHeading___Toc1547638_2322387425"/>
      <w:bookmarkStart w:id="90" w:name="_Toc32"/>
      <w:bookmarkEnd w:id="89"/>
      <w:r>
        <w:rPr>
          <w:rtl w:val="true"/>
        </w:rPr>
        <w:t>بخش دوّم</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پس از وفات علی‌بن محمد، اختلاف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به امامت جعفربن علی معتقد شدند و جمعی امامت </w:t>
      </w:r>
    </w:p>
    <w:p>
      <w:pPr>
        <w:pStyle w:val="BookText"/>
        <w:rPr/>
      </w:pPr>
      <w:r>
        <w:rPr>
          <w:rFonts w:ascii="IRNazanin" w:hAnsi="IRNazanin" w:eastAsia="IRNazanin"/>
          <w:color w:val="111111"/>
          <w:sz w:val="28"/>
          <w:sz w:val="28"/>
          <w:szCs w:val="28"/>
          <w:rtl w:val="true"/>
          <w:lang w:bidi="fa-IR"/>
        </w:rPr>
        <w:t>حسن بن علی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رئیسی داشتند به نام علی‌بن فلان طاحن که اهل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جعفر‌بن علی را تأیید کرد و مردم را به سوی او متمایل نمود و فارس‌بن حاتم‌بن ماهویه هم او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مدعی است که پیروان حسن را حماریه لقب دادند و یاوه هایی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گاهی به تئاتر و کاباره می روند تا چیزی ببینند یا بشنوند و بخندند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شهرستانی برای این مقصد مناسب تر است، جز این‌که شخص به جهالت شهرستانی می خندد و از سوی دیگر به گریه می افتد که می‌بیند در میان مسلمانان چه جرثومه هایی پیدا شده و بذر اختلاف و دشمنی افشانده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شهرستانی این مسائل را که به عنوان تاریخ به هم بافته و نمی داند، مصیبتی است و اگر می داند مصیبت بزرگ‌تری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 دانستیم که شیعه در امامت بین حسن بن علی و جعفربن علی چه وقت، اختلاف کرده اند؟ البته او پیش از وفات برادرش حسن‌بن علی دعوی امامت کرده است و کاش می‌دانستیم این علی‌بن فلان طحّان کیست که جعفر را تأیید کرده؟ کی متولد شده و کی از دنیا رفته است؟ به اصطلاح عرب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خیالی و ذهنی، که بوده ما که نمی دانیم، شهرستانی هم نمی داند و ستاره‌شناس نیز، خبر ندارد</w:t>
      </w:r>
      <w:r>
        <w:rPr>
          <w:rFonts w:eastAsia="IRNazanin" w:cs="IRNazanin"/>
          <w:color w:val="111111"/>
          <w:sz w:val="28"/>
          <w:szCs w:val="28"/>
          <w:rtl w:val="true"/>
          <w:lang w:bidi="fa-IR"/>
        </w:rPr>
        <w:t xml:space="preserve">! </w:t>
      </w:r>
      <w:bookmarkStart w:id="91" w:name="pg13263_120432"/>
    </w:p>
    <w:p>
      <w:pPr>
        <w:pStyle w:val="BookText"/>
        <w:rPr/>
      </w:pPr>
      <w:bookmarkEnd w:id="91"/>
      <w:r>
        <w:rPr>
          <w:rFonts w:ascii="IRNazanin" w:hAnsi="IRNazanin" w:eastAsia="IRNazanin"/>
          <w:color w:val="111111"/>
          <w:sz w:val="28"/>
          <w:sz w:val="28"/>
          <w:szCs w:val="28"/>
          <w:rtl w:val="true"/>
          <w:lang w:bidi="fa-IR"/>
        </w:rPr>
        <w:t>آنان که پیروان حسن بن علی را حماریه خواندند کیستند؟</w:t>
      </w:r>
    </w:p>
    <w:p>
      <w:pPr>
        <w:pStyle w:val="BookText"/>
        <w:rPr/>
      </w:pPr>
      <w:r>
        <w:rPr>
          <w:rFonts w:ascii="IRNazanin" w:hAnsi="IRNazanin" w:eastAsia="IRNazanin"/>
          <w:color w:val="111111"/>
          <w:sz w:val="28"/>
          <w:sz w:val="28"/>
          <w:szCs w:val="28"/>
          <w:rtl w:val="true"/>
          <w:lang w:bidi="fa-IR"/>
        </w:rPr>
        <w:t xml:space="preserve">آری،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حسد بودند و خود و شیعیانشان مورد بی احترامی و ناسزاگویی قرار گرفته‌اند، لیکن تاریخ از چنین لقب گذاری چیزی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 فضال در زمان امام حسن عسکری نبوده تا مردم را به جعفر ارجاع دهد و هم چنین امام حسن دختری به نام فاطمه نداشته فقط این دروغ‌ها در کشکول شهرستانی یافت شده و بس</w:t>
      </w:r>
      <w:r>
        <w:rPr>
          <w:rFonts w:eastAsia="IRNazanin" w:cs="IRNazanin"/>
          <w:color w:val="111111"/>
          <w:sz w:val="28"/>
          <w:szCs w:val="28"/>
          <w:rtl w:val="true"/>
          <w:lang w:bidi="fa-IR"/>
        </w:rPr>
        <w:t>.</w:t>
      </w:r>
    </w:p>
    <w:p>
      <w:pPr>
        <w:pStyle w:val="Heading2"/>
        <w:numPr>
          <w:ilvl w:val="1"/>
          <w:numId w:val="1"/>
        </w:numPr>
        <w:rPr/>
      </w:pPr>
      <w:bookmarkStart w:id="92" w:name="__RefHeading___Toc1547640_2322387425"/>
      <w:bookmarkStart w:id="93" w:name="_Toc33"/>
      <w:bookmarkEnd w:id="92"/>
      <w:r>
        <w:rPr/>
        <w:t>8</w:t>
      </w:r>
      <w:r>
        <w:rPr>
          <w:rtl w:val="true"/>
        </w:rPr>
        <w:t xml:space="preserve">. </w:t>
      </w:r>
      <w:r>
        <w:rPr>
          <w:rtl w:val="true"/>
        </w:rPr>
        <w:t>ویژگی شیعه در نزد شهرستانی</w:t>
      </w:r>
      <w:bookmarkEnd w:id="93"/>
    </w:p>
    <w:p>
      <w:pPr>
        <w:pStyle w:val="BookText"/>
        <w:rPr/>
      </w:pPr>
      <w:r>
        <w:rPr>
          <w:rFonts w:ascii="IRNazanin" w:hAnsi="IRNazanin" w:eastAsia="IRNazanin"/>
          <w:color w:val="111111"/>
          <w:sz w:val="28"/>
          <w:sz w:val="28"/>
          <w:szCs w:val="28"/>
          <w:rtl w:val="true"/>
          <w:lang w:bidi="fa-IR"/>
        </w:rPr>
        <w:t>او مدّعی است که شیعیان به تناسخ و حلول و تشبیه معتقدند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پاسخ علّامه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خبر بدهم که شیاطین بر چه کسی فرود می آیند؟ آن‌ها بر هر لاف‌زِن یاوه گوی گناهکار فرود می آیند و بیشتر آن ها دروغ گویند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عقاید شیعه در کتاب ها گردآوری شده و از نظر هیچ کس پوشیده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به هر کتابی بگذارید و از هر عالم شیعی بپرسید و حتی از عوام شیعه پرس‌وجو کنید، از این سخنان بیهودة شهرستانی خبری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شهرستانی و در قرون اخیر طه حسین است که این دروغ را بافته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بیان در هویت شهرستانی سخن محمد خوارزمی، هم عصر اوست، که یاقوت در معجم البلدان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شهرستانی در مسائل عقیدتی خبط دماغ نداشت و ملحد نبود، پیشوایی می شد و ما از کثرت فضل و دانش او و فراوانی خردش در شگفت بودیم که با این وجود چگونه به چیزهایی گرایش داشت که دلیل معقول و منقول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خواری و محرومیت از نور ایمان و سبب آن بوده که او از نور شریعت روی گردانده و به تاریکی‌های فلسفه مشغول شده است و میان ما و او گفت‌وگوها و بحث 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حمایت از مسلک های فلسفی و در دفاع از آن ها پافشاری زیادی می کرد و من در برخی جلسات وعظ او می رفتم هرگز نشنیدم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رسول الله گفت و حتی در مجالس او از مسائل شرعی،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 او آگاه تر و داناتر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هواوهوس خود را معبود خویش گرفت و او را آگاهانه گمراه ساخت و بر گوش و دل او مهر زد و بر روی دیده اش، پرده آویخت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جز خدا چه کسی 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بیاد نمی‌آورید؟</w:t>
      </w:r>
      <w:r>
        <w:rPr>
          <w:rFonts w:eastAsia="IRNazanin" w:cs="IRNazanin"/>
          <w:color w:val="111111"/>
          <w:sz w:val="28"/>
          <w:szCs w:val="28"/>
          <w:rtl w:val="true"/>
          <w:lang w:bidi="fa-IR"/>
        </w:rPr>
        <w:t>»</w:t>
      </w:r>
      <w:r>
        <w:rPr>
          <w:rStyle w:val="FootnoteAnchor"/>
          <w:rtl w:val="true"/>
        </w:rPr>
        <w:footnoteReference w:id="54"/>
      </w:r>
      <w:bookmarkStart w:id="94" w:name="pg13263_120434"/>
    </w:p>
    <w:p>
      <w:pPr>
        <w:pStyle w:val="Heading2"/>
        <w:numPr>
          <w:ilvl w:val="1"/>
          <w:numId w:val="1"/>
        </w:numPr>
        <w:rPr/>
      </w:pPr>
      <w:bookmarkStart w:id="95" w:name="__RefHeading___Toc1547642_2322387425"/>
      <w:bookmarkStart w:id="96" w:name="_Toc34"/>
      <w:bookmarkEnd w:id="94"/>
      <w:bookmarkEnd w:id="95"/>
      <w:r>
        <w:rPr>
          <w:rtl w:val="true"/>
        </w:rPr>
        <w:t>ششم</w:t>
      </w:r>
      <w:r>
        <w:rPr>
          <w:rtl w:val="true"/>
        </w:rPr>
        <w:t xml:space="preserve">- </w:t>
      </w:r>
      <w:r>
        <w:rPr>
          <w:rtl w:val="true"/>
        </w:rPr>
        <w:t>منهاج السنه</w:t>
      </w:r>
      <w:bookmarkEnd w:id="96"/>
    </w:p>
    <w:p>
      <w:pPr>
        <w:pStyle w:val="BookText"/>
        <w:rPr/>
      </w:pPr>
      <w:r>
        <w:rPr>
          <w:rFonts w:ascii="IRNazanin" w:hAnsi="IRNazanin" w:eastAsia="IRNazanin"/>
          <w:color w:val="111111"/>
          <w:sz w:val="28"/>
          <w:sz w:val="28"/>
          <w:szCs w:val="28"/>
          <w:rtl w:val="true"/>
          <w:lang w:bidi="fa-IR"/>
        </w:rPr>
        <w:t xml:space="preserve">اگر شما خواستید کتابی را بنگرید که برخلاف حقیقت نامش نام‌گذاری شده باشد،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پر از دروغ، بدگویی، گمراهی، انکار مسلّمات، تکفیر مسلمانان، تأیید اهل بدعت و عداوتِ اهل بیت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جز دجّال بازی، وارونه نشان دادن حقایق، تحریف، برخوردهای وقیحانه همراه با ناسزاگویی، دشنام، تهمت و افترا چیزی دیگر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نمونه از آن تهمت ها و دروغ را نقل و از کنار بسیاری بزرگوارانه گذشته است و آنچه جنبه تاریخی و کلامی داشته، به استناد منابع معتبر از دیدگاه اهل سنّت، به بحث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بیست و چند یاوه او را اختصار مرور می کنیم و سپس پاسخ های علّامه را به اختصار،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 رافضی ها، عدد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ندارند و حتی ساختمان ها را با ده ستون نمی سازند و در آن ها ده تیرچه به کار نمی برند؛ زیرا عشرة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بشارت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علی بن ابی طالب، دشمن دارند و یاوه هایی از این قبیل</w:t>
      </w:r>
      <w:r>
        <w:rPr>
          <w:rFonts w:eastAsia="IRNazanin" w:cs="IRNazanin"/>
          <w:color w:val="111111"/>
          <w:sz w:val="28"/>
          <w:szCs w:val="28"/>
          <w:rtl w:val="true"/>
          <w:lang w:bidi="fa-IR"/>
        </w:rPr>
        <w:t>.</w:t>
      </w:r>
      <w:r>
        <w:rPr>
          <w:rStyle w:val="FootnoteAnchor"/>
          <w:rtl w:val="true"/>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برای امام منتظر، جاهای خاص قرار داده و با مرکبی آماده، انتظار می 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میش سرخ موی را عایشه نامند که او حمیرا بوده و آن را آزار می دهند و موی تنش را می کَنند و می‌پندارند که بدین وسیله عایشه را شکنجه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پوستی را از روغن پر می کنند و آن را می شکافند و روغنش بیرون آورده می خورند و آن را رمز قرار داده اند که عمر را زده و خونش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دو دراز گوش آسیا را ابوبکر و عمر می نامند و آن ها را آزار می دهند تا عذاب و شکنجه ای باشد برای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گاهی نام‌های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پاهای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وقت بعضی از حاکمان بر پای آن کس که چنان کرده بود چوب می زد و می گفت من ابوبکر و عمر را می زنم و هماره آن ها را خواهیم زد تا نابودشان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رافضیان، سگانشان را ابوبکر و عمر خوانده و آن ها را مورد لعن و نفرین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میان رافضیان از همه طوائف اهل قبله، شایع تر است و بخاری از احدی از فقهای شیعه، با این‌که از نیکان بوده اند، حدیث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در نزد امامیه مبنی بر چهار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و امامت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تعطیل است و در آن </w:t>
      </w:r>
    </w:p>
    <w:p>
      <w:pPr>
        <w:pStyle w:val="BookText"/>
        <w:rPr/>
      </w:pPr>
      <w:r>
        <w:rPr>
          <w:rFonts w:ascii="IRNazanin" w:hAnsi="IRNazanin" w:eastAsia="IRNazanin"/>
          <w:color w:val="111111"/>
          <w:sz w:val="28"/>
          <w:sz w:val="28"/>
          <w:szCs w:val="28"/>
          <w:rtl w:val="true"/>
          <w:lang w:bidi="fa-IR"/>
        </w:rPr>
        <w:t>نماز جمعه و جماعت برگزار نمی شود، در عوض مشاهد و مقابرشان دایر و آباد است و در بزرگداشت آن ها می کوشند، در آن‌جا نماز می خوانند و مانند بت‌خانه ها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رافضیان مدعی اند که آیة پنجاه و پنج سورة مائده، در حق علی علیه السلام نزول یافته است امّا به اتفاق دانایان حدیث، چنین چیزی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نمی توانند ایمان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بودن او را اثبات کنند؛ تا چه رسد به اثبات امامت و پیشوایی او، هرگاه چنان مقام را برای ابوبکر و عمر اثبات نکنند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نصیرالدین طوسی و پیروان او و همه رافضیان را به ارتکاب انواع معاصی متهم و مورد اهانت قرار داده و ترک نماز و گناهان دیگر حتی در ماه رمضان را به آنان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و از دین برگشته هایی مثل مسیلمة کذاب مشهورترین دشمنان ابوبکر صدیق بوده اند، امّا رافضیان آن ها را دوست دارند و گویند آن مرتدان، بر حق بوده اند و ابوبکر که با آنان جنگیده بر طریق باطل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مطالبی گفته که دلیل بر ناآگاهی اوست، مثل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مکی است و ازدواج علی و فاطمه در مدینه بوده و پس از هجرت</w:t>
      </w:r>
      <w:r>
        <w:rPr>
          <w:rStyle w:val="FootnoteAnchor"/>
          <w:rtl w:val="true"/>
        </w:rPr>
        <w:footnoteReference w:id="57"/>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بر اساس آیة بیست و سوّم شورا، مودت اهل‌بیت را واجب دانسته و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حدیث مؤاخاه و برادری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باطل دانسته و 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قاطعیت،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 احصنت فرجها و فَحَرَّمَ الله 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 داند، و منتظر جواب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مدّعی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دروغ هاست و احدی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جواب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صفحات بعد بخوانید و بر جهالت و دروغگویی و بی شرمی ابن تیمیة خواستید بخندید و خواستید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خدا برای غضب فاطمه و رضای او رضای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قلمداد کرده و گفته است چنان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 – او حدیث فاروق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و ملاک بودن حب و بغض او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گفتار عبدالله‌بن عمر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 پیامبر منافقان را جز از راه دشمنی با علی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 ایجاد کرده و آن را فاقد سند معتبر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مدعی است جنگ‌های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و صفین به امر رسول خدا نبوده، بلکه نظر شخص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های پرچم، پیام برائت، مباهله و دیگر احادیثی را که علّامه حلّی نقل کرده مورد تردید قرار می دهد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همة آن یاوه ها پاسخ داده و ده منقبت و برتری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عجیب نیست کسی خود را شیخ‌الاسلام می نامد و چنین دروغ هایی رسوا و سخنانی بی‌پایه بگوید؟ او طوری حرف زده که گویا تحقیقی نو و فلسفه ای تازه کشف کرده و افسانه عشره ساخته و عجیب تر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علم و فضیلت منسوب داشته امّا ژاژخایی ها کرده و یاوه هایی بافته که گویا یک گوسفندچران بی بهره از دانش و حدیث، سخن می‌گوید؛ سخنانی همه دروغ و بی‌پایه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دربارة شیعه چنان سخن می‌گوید که گویا از قومی منقرض شده که هیچ اثری از آنان باقی نمانده است، حرف می 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روی زمین میلیون ها انسان شیعی در کشورها و شهرها با کتاب ها و آثارشان زندگی می کنند و شما اگر بکوشید؛ آیا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کتابی از کتب </w:t>
      </w:r>
    </w:p>
    <w:p>
      <w:pPr>
        <w:pStyle w:val="BookText"/>
        <w:rPr/>
      </w:pPr>
      <w:r>
        <w:rPr>
          <w:rFonts w:ascii="IRNazanin" w:hAnsi="IRNazanin" w:eastAsia="IRNazanin"/>
          <w:color w:val="111111"/>
          <w:sz w:val="28"/>
          <w:sz w:val="28"/>
          <w:szCs w:val="28"/>
          <w:rtl w:val="true"/>
          <w:lang w:bidi="fa-IR"/>
        </w:rPr>
        <w:t>شیعی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شیعه، شب و روز قرآن تلاوت می کند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بالحسنه فَلَهُ عشر امثالها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ولیال عشر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چندین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هر جمعه دعای عشرات را می‌خواند و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نام می شناسد و برای امام ده خصلت قائل، و معتقد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ده خصلت به ارث برده و شیعة علی به ده مورد بشارت داده شده است و بالاخره ده خصلت از مکارم اخلاق می باشد و ده‌ها نمونة دیگر که در کتاب های شیعه، سخن بر محور عدد ده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بااین‌وجود، رقم ده و امثال آن به تنهایی خصوصیتی ندارد و دارای ارزش نمی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ترجیح می دهیم صفحات کتابمان را با ارائه این قبیل خرافه ها، سیاه نکنیم و به مصداق کریمة قرآن عمل 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از کنار آن یاوه ها بزرگوارانه بگذریم، امّا همة آن ها را نمی توان مسکوت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تیمیة، شیعه را به دروغ‌گویی متّهم می کند</w:t>
      </w:r>
      <w:r>
        <w:rPr>
          <w:rStyle w:val="FootnoteAnchor"/>
          <w:rtl w:val="true"/>
        </w:rPr>
        <w:footnoteReference w:id="63"/>
      </w:r>
      <w:r>
        <w:rPr>
          <w:rFonts w:ascii="IRNazanin" w:hAnsi="IRNazanin" w:eastAsia="IRNazanin"/>
          <w:color w:val="111111"/>
          <w:sz w:val="28"/>
          <w:sz w:val="28"/>
          <w:szCs w:val="28"/>
          <w:rtl w:val="true"/>
          <w:lang w:bidi="fa-IR"/>
        </w:rPr>
        <w:t>و مدّعی می شود که اصحاب صحّاح به همین سبب، از قدمای شیعه، حدیث نقل نکرده اند درحالی‌که، شما در صحاح ششگانه روایت های فراوانی از شیعه، اعم از صحابه و تابعین می‌بینید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ابن تیمیه به صراحت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در نزد امامیه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صفات را از خدا نفی می کنند و قرآن را مخلوق می دانند و در پوشش عدل، نبوّت و امامت شیعه صفات را از خدا نفی می‌کنند و قرآن را مخلوق می دانند و در پوشش عدل، قدرت خدا را منکرند و به رؤیت خدا در قیامت قائل نیستند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ناآگاهی او به این درجه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اصول دین و اصول مذهب نگذاشته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شیعه هم یافت نشود که معاد را از اصول دین ندانند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اگر شیعه امامت را از اصول دین بشمرد به مفاد آیه پنجاه و پنج مائده و با تکیه بر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سخنی دور از حقیقت نگفته است، و در آیة </w:t>
      </w:r>
    </w:p>
    <w:p>
      <w:pPr>
        <w:pStyle w:val="BookText"/>
        <w:rPr/>
      </w:pPr>
      <w:r>
        <w:rPr>
          <w:rFonts w:ascii="IRNazanin" w:hAnsi="IRNazanin" w:eastAsia="IRNazanin"/>
          <w:color w:val="111111"/>
          <w:sz w:val="28"/>
          <w:sz w:val="28"/>
          <w:szCs w:val="28"/>
          <w:rtl w:val="true"/>
          <w:lang w:bidi="fa-IR"/>
        </w:rPr>
        <w:t xml:space="preserve">اکمال دین، سوم از سورة مائده، خدای سبحان ولایت علی را کمال دین دانسته و این بدان معناست که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دین است و از سوی دیگر به نص آیة شصت و هفت مائده قصور در تبلیغ ولایت و امامت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رسالت تلقی شده است و چیزی که خارج از اصول دین باشد دارای چنین ویژگی نیز نباید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قریب به همین مضمون است آنچه در تفسیر آیة تبلیغ گذشت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نکته دیگر این‌که اعمال انسان به صحت امامت و ولایت بستگی دارد و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فرع نیست، بلکه یکی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دوم شاید به همین جهت در مورد قضاوتی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اعرابی انجام داده و او راضی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او مولای تو است و مولای هر مرد و زن مؤمن</w:t>
      </w:r>
      <w:r>
        <w:rPr>
          <w:rFonts w:eastAsia="IRNazanin" w:cs="IRNazanin"/>
          <w:color w:val="111111"/>
          <w:sz w:val="28"/>
          <w:szCs w:val="28"/>
          <w:rtl w:val="true"/>
          <w:lang w:bidi="fa-IR"/>
        </w:rPr>
        <w:t>.</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خلیفه در برابر اعتراضی که به وی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من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امّا درباره صفات و مخلوق </w:t>
      </w:r>
    </w:p>
    <w:p>
      <w:pPr>
        <w:pStyle w:val="BookText"/>
        <w:rPr/>
      </w:pPr>
      <w:r>
        <w:rPr>
          <w:rFonts w:ascii="IRNazanin" w:hAnsi="IRNazanin" w:eastAsia="IRNazanin"/>
          <w:color w:val="111111"/>
          <w:sz w:val="28"/>
          <w:sz w:val="28"/>
          <w:szCs w:val="28"/>
          <w:rtl w:val="true"/>
          <w:lang w:bidi="fa-IR"/>
        </w:rPr>
        <w:t>بودن قرآن و دیگر مسائل کلامی، حق با شیعه است؛ زیرا نفی صفات زائد، محض توحید است و حادث بودن قرآن و نفی قدمت از آن لازمة توحید و مسئله رؤیت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ابن تیمیه درخصوص تعطیلی مساجد شیعه آورده است، کافی است چشم باز کرده و مسجدهای آباد و مفروش و دایر را ببیند و از نظر فقهی نیز حفظ طهارت و پاکیزگی آن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تیمیة افترائی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مشاهد ائمه را به بتکده تشبیه کرده که نشان از کینه بی درمان او نسبت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آن اماکن شریف خدا را می پرستند و با زیارت اولیای معصوم به خدا تقرب می‌جویند نه آنکه آنان را بپرستند و فرق میان این دو مقوله،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در معنا و آداب زیارت است که عبادت خدا تلقی می‌شود و توهم او و خلط مناسک حج، ناشی از غرض ورزی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شیعه ای زیارت امامان را کافی نمی داند، هر چند برای آن زیارت، ثواب فراوان قائل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با کمال وقاحت می‌نویسد برخی کذّابان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مائده را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آن به اجماع دانایان علم حدیث، دروغ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او  در آیة تطهیر و آیه اجر رسالت و </w:t>
      </w:r>
      <w:bookmarkStart w:id="97" w:name="pg13263_120443"/>
    </w:p>
    <w:p>
      <w:pPr>
        <w:pStyle w:val="BookText"/>
        <w:rPr/>
      </w:pPr>
      <w:bookmarkEnd w:id="97"/>
      <w:r>
        <w:rPr>
          <w:rFonts w:ascii="IRNazanin" w:hAnsi="IRNazanin" w:eastAsia="IRNazanin"/>
          <w:color w:val="111111"/>
          <w:sz w:val="28"/>
          <w:sz w:val="28"/>
          <w:szCs w:val="28"/>
          <w:rtl w:val="true"/>
          <w:lang w:bidi="fa-IR"/>
        </w:rPr>
        <w:t>مودت نزدیکان پیامبر و پیش‌تر در حدیث رد شمس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دربارة خاتم بخشی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نماز، شصت و شش منبع از حافظان آورده که همگی اتّفاق دارند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ادامه می دهد من نمی‌دانستم وقاحت این شخص به اندازه ای باشد که حقایق ثابت را مورد انکار قرار دهد و حدیثی را که امیرالمؤمنین، ابن عباس، ابوذر، عمّار یاسر، جابربن عبدالله انصاری، ابورافع، انس بن مالک راویان آن هستند، بر حسب اجماع راویان جعلی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باشد، اجماع های ادعایی او هیچکدام بهره ای از صدق و راستی ندارد</w:t>
      </w:r>
      <w:r>
        <w:rPr>
          <w:rFonts w:eastAsia="IRNazanin" w:cs="IRNazanin"/>
          <w:color w:val="111111"/>
          <w:sz w:val="28"/>
          <w:szCs w:val="28"/>
          <w:rtl w:val="true"/>
          <w:lang w:bidi="fa-IR"/>
        </w:rPr>
        <w:t>.</w:t>
      </w:r>
    </w:p>
    <w:p>
      <w:pPr>
        <w:pStyle w:val="Heading2"/>
        <w:numPr>
          <w:ilvl w:val="1"/>
          <w:numId w:val="1"/>
        </w:numPr>
        <w:rPr/>
      </w:pPr>
      <w:bookmarkStart w:id="98" w:name="__RefHeading___Toc1547644_2322387425"/>
      <w:bookmarkStart w:id="99" w:name="_Toc35"/>
      <w:bookmarkEnd w:id="98"/>
      <w:r>
        <w:rPr>
          <w:rtl w:val="true"/>
        </w:rPr>
        <w:t>متن حدیث</w:t>
      </w:r>
      <w:bookmarkEnd w:id="99"/>
    </w:p>
    <w:p>
      <w:pPr>
        <w:pStyle w:val="BookText"/>
        <w:rPr/>
      </w:pPr>
      <w:r>
        <w:rPr>
          <w:rFonts w:ascii="IRNazanin" w:hAnsi="IRNazanin" w:eastAsia="IRNazanin"/>
          <w:color w:val="111111"/>
          <w:sz w:val="28"/>
          <w:sz w:val="28"/>
          <w:szCs w:val="28"/>
          <w:rtl w:val="true"/>
          <w:lang w:bidi="fa-IR"/>
        </w:rPr>
        <w:t>آن‌گاه علّامه یک حدیث از آن همه را یاد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به دارای وفادار قرض دهد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بود و به سائل فهماند که انگشتری از دست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عمر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چه چیز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از دست نیاورد مگر آن‌که خدا او را از هر گناه و خطا پاک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مسجد بیرون نرفته بود که جبرئیل نازل شد و این آیه را ابلاغ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 الذین یقیمون الصلوة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حسّان‌بن ثابت اشعاری بدین مضمون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روانم فدای تو و هر که در راه هدایت به سرعت و یا به آرامی گام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ستایش من و دیگر دوستان ستایشگر، تباه شدنی است درحالی‌که ستایش در کنار ذات خدا ضایع و 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ای بهترین رکوع کنندگان که در حال رکوع انگشتری مبارک خود را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قربانت سرور و دادوستد‌کننده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دربارة تو آیة ولایت نازل کرد و آن را در کتاب محکم به ثبت رسانید و بیان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ابن تیمیه و ابن کثیر و دیگر هم‌مسلکان آن ها که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اشکال خود قرار داده اند، بیست مورد از آیات قرآنی را که به صورت جمعند، لیکن مفسّران مصداق آن‌ها را فرد دانسته اند، بر شمرده و به منابع سخن اشاره کرده است</w:t>
      </w:r>
      <w:r>
        <w:rPr>
          <w:rFonts w:eastAsia="IRNazanin" w:cs="IRNazanin"/>
          <w:color w:val="111111"/>
          <w:sz w:val="28"/>
          <w:szCs w:val="28"/>
          <w:rtl w:val="true"/>
          <w:lang w:bidi="fa-IR"/>
        </w:rPr>
        <w:t>.</w:t>
      </w:r>
      <w:r>
        <w:rPr>
          <w:rStyle w:val="FootnoteAnchor"/>
          <w:rtl w:val="true"/>
        </w:rPr>
        <w:footnoteReference w:id="71"/>
      </w:r>
      <w:bookmarkStart w:id="100" w:name="pg13263_120445"/>
    </w:p>
    <w:p>
      <w:pPr>
        <w:pStyle w:val="Heading2"/>
        <w:numPr>
          <w:ilvl w:val="1"/>
          <w:numId w:val="1"/>
        </w:numPr>
        <w:rPr/>
      </w:pPr>
      <w:bookmarkStart w:id="101" w:name="__RefHeading___Toc1547646_2322387425"/>
      <w:bookmarkStart w:id="102" w:name="_Toc36"/>
      <w:bookmarkEnd w:id="100"/>
      <w:bookmarkEnd w:id="101"/>
      <w:r>
        <w:rPr>
          <w:rtl w:val="true"/>
        </w:rPr>
        <w:t>تشکیک در ایمان و عدالت</w:t>
      </w:r>
      <w:bookmarkEnd w:id="102"/>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 روزگار چیزهای شگفت آوری به تو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اثبات عدالت علی علیه السلام نیازی به دلیل و برهان است؟ آفتاب آمد دلیل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چه زمان کافر بوده که ایمان آورد؟ و آیا کسی جز او برادر و وزیر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آیا اسلام جز با شمشیر او قامت برافراشته است؟ آیا سپاه شرک را جز حمله های شجاعانه او هزیمت داده است؟ و آیا بیانی جز بیان او الحادها و شبهه ها را بر طرف ساخته است؟ میان ایمان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عدالت دیگران چه ارتباطی است که اثبات آن موقوف به اثبات این باشد؟</w:t>
      </w:r>
    </w:p>
    <w:p>
      <w:pPr>
        <w:pStyle w:val="BookText"/>
        <w:rPr/>
      </w:pPr>
      <w:r>
        <w:rPr>
          <w:rFonts w:ascii="IRNazanin" w:hAnsi="IRNazanin" w:eastAsia="IRNazanin"/>
          <w:color w:val="111111"/>
          <w:sz w:val="28"/>
          <w:sz w:val="28"/>
          <w:szCs w:val="28"/>
          <w:rtl w:val="true"/>
          <w:lang w:bidi="fa-IR"/>
        </w:rPr>
        <w:t>امّا چه باید کرد؟ میزان معلومات حدیثی و تاریخی ابن تیمیة کوردل و سطح دین و دانش و تقوای بازدارنده و ادب و معرفت او، بسیار پایین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شیعه در این مقوله در حدّ تواتر است جز این‌که آنان هنگام بحث و نظر به احادیث اهل سنت استناد می‌کنند و آن، الزام آور است و شیوه ای شناخته شده در بحث و کنکاش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ابن تیمیة را خوشحال می‌کند تشبیه شیعه به نصرانی‌ها و در یک سطح قرار دادن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معاویه و یزید و فسق و فجور دیگر سلاطین جور اموی و عباسی است</w:t>
      </w:r>
      <w:r>
        <w:rPr>
          <w:rFonts w:eastAsia="IRNazanin" w:cs="IRNazanin"/>
          <w:color w:val="111111"/>
          <w:sz w:val="28"/>
          <w:szCs w:val="28"/>
          <w:rtl w:val="true"/>
          <w:lang w:bidi="fa-IR"/>
        </w:rPr>
        <w:t xml:space="preserve">. </w:t>
      </w:r>
      <w:bookmarkStart w:id="103" w:name="pg13263_120446"/>
    </w:p>
    <w:p>
      <w:pPr>
        <w:pStyle w:val="Heading2"/>
        <w:numPr>
          <w:ilvl w:val="1"/>
          <w:numId w:val="1"/>
        </w:numPr>
        <w:rPr/>
      </w:pPr>
      <w:bookmarkStart w:id="104" w:name="__RefHeading___Toc1547648_2322387425"/>
      <w:bookmarkStart w:id="105" w:name="_Toc37"/>
      <w:bookmarkEnd w:id="103"/>
      <w:bookmarkEnd w:id="104"/>
      <w:r>
        <w:rPr>
          <w:rtl w:val="true"/>
        </w:rPr>
        <w:t>تهمت به بزرگان شیعه</w:t>
      </w:r>
      <w:bookmarkEnd w:id="105"/>
    </w:p>
    <w:p>
      <w:pPr>
        <w:pStyle w:val="BookText"/>
        <w:rPr/>
      </w:pPr>
      <w:r>
        <w:rPr>
          <w:rFonts w:ascii="IRNazanin" w:hAnsi="IRNazanin" w:eastAsia="IRNazanin"/>
          <w:color w:val="111111"/>
          <w:sz w:val="28"/>
          <w:sz w:val="28"/>
          <w:szCs w:val="28"/>
          <w:rtl w:val="true"/>
          <w:lang w:bidi="fa-IR"/>
        </w:rPr>
        <w:t>ما ابن تیمیه را در نسبت ارتکاب گناه به بزرگان شیعه، به دادگاه عدل الهی که ترازوهای قسط بنا نهاده واگذار می‌کنیم و از یاد ژاژخایی‌های او چشم می پوشیم</w:t>
      </w:r>
      <w:r>
        <w:rPr>
          <w:rFonts w:eastAsia="IRNazanin" w:cs="IRNazanin"/>
          <w:color w:val="111111"/>
          <w:sz w:val="28"/>
          <w:szCs w:val="28"/>
          <w:rtl w:val="true"/>
          <w:lang w:bidi="fa-IR"/>
        </w:rPr>
        <w:t>.</w:t>
      </w:r>
    </w:p>
    <w:p>
      <w:pPr>
        <w:pStyle w:val="Heading2"/>
        <w:numPr>
          <w:ilvl w:val="1"/>
          <w:numId w:val="1"/>
        </w:numPr>
        <w:rPr/>
      </w:pPr>
      <w:bookmarkStart w:id="106" w:name="__RefHeading___Toc1547650_2322387425"/>
      <w:bookmarkStart w:id="107" w:name="_Toc38"/>
      <w:bookmarkEnd w:id="106"/>
      <w:r>
        <w:rPr>
          <w:rtl w:val="true"/>
        </w:rPr>
        <w:t>تولّای مرتدان</w:t>
      </w:r>
      <w:bookmarkEnd w:id="107"/>
    </w:p>
    <w:p>
      <w:pPr>
        <w:pStyle w:val="BookText"/>
        <w:rPr/>
      </w:pPr>
      <w:r>
        <w:rPr>
          <w:rFonts w:ascii="IRNazanin" w:hAnsi="IRNazanin" w:eastAsia="IRNazanin"/>
          <w:color w:val="111111"/>
          <w:sz w:val="28"/>
          <w:sz w:val="28"/>
          <w:szCs w:val="28"/>
          <w:rtl w:val="true"/>
          <w:lang w:bidi="fa-IR"/>
        </w:rPr>
        <w:t>ادّعای ابن تیمیه دربارة تولای مرتدان توسط شیعه، مانند مسیلمة کذاب، گزافه گویی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پرسیم در کدام کتاب شیعه چنین چیزی آمده است؟ مگر بزرگان شیعه نبوده اند که مسیلمه را کذّاب نامیده و نبوّت را در وجود پیامبر اعظم مختومه می دانند؟ خدایا از این سخنان، شکایت به درگاه تو می‌آوریم</w:t>
      </w:r>
      <w:r>
        <w:rPr>
          <w:rFonts w:eastAsia="IRNazanin" w:cs="IRNazanin"/>
          <w:color w:val="111111"/>
          <w:sz w:val="28"/>
          <w:szCs w:val="28"/>
          <w:rtl w:val="true"/>
          <w:lang w:bidi="fa-IR"/>
        </w:rPr>
        <w:t>.</w:t>
      </w:r>
    </w:p>
    <w:p>
      <w:pPr>
        <w:pStyle w:val="Heading2"/>
        <w:numPr>
          <w:ilvl w:val="1"/>
          <w:numId w:val="1"/>
        </w:numPr>
        <w:rPr/>
      </w:pPr>
      <w:bookmarkStart w:id="108" w:name="__RefHeading___Toc1547652_2322387425"/>
      <w:bookmarkStart w:id="109" w:name="_Toc39"/>
      <w:bookmarkEnd w:id="108"/>
      <w:r>
        <w:rPr>
          <w:rtl w:val="true"/>
        </w:rPr>
        <w:t>نزول سورة هل اتی</w:t>
      </w:r>
      <w:bookmarkEnd w:id="109"/>
    </w:p>
    <w:p>
      <w:pPr>
        <w:pStyle w:val="BookText"/>
        <w:rPr/>
      </w:pPr>
      <w:r>
        <w:rPr>
          <w:rFonts w:ascii="IRNazanin" w:hAnsi="IRNazanin" w:eastAsia="IRNazanin"/>
          <w:color w:val="111111"/>
          <w:sz w:val="28"/>
          <w:sz w:val="28"/>
          <w:szCs w:val="28"/>
          <w:rtl w:val="true"/>
          <w:lang w:bidi="fa-IR"/>
        </w:rPr>
        <w:t>جهل و ناآگاهی ابن تیمیه، به رشته‌ای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زمینة مسائل کلامی و عقیدتی، فرقه‌شناسی، تفسیر، سیره، احکام، حدیث و علوم قرآنی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که مکّی بودن سوره ای منافی آن نیست که بعضی آیه های آن، مدنی باشد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روایت های معتبر، ملاک قضاوت است و بس</w:t>
      </w:r>
      <w:r>
        <w:rPr>
          <w:rFonts w:eastAsia="IRNazanin" w:cs="IRNazanin"/>
          <w:color w:val="111111"/>
          <w:sz w:val="28"/>
          <w:szCs w:val="28"/>
          <w:rtl w:val="true"/>
          <w:lang w:bidi="fa-IR"/>
        </w:rPr>
        <w:t xml:space="preserve">. </w:t>
      </w:r>
      <w:bookmarkStart w:id="110" w:name="pg13263_120447"/>
    </w:p>
    <w:p>
      <w:pPr>
        <w:pStyle w:val="BookText"/>
        <w:rPr/>
      </w:pPr>
      <w:bookmarkEnd w:id="11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اجماع علما بر مکی بودن هل اتی، توسط ابن تیمیة،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برخلاف آن، نظر داده اند و حافظ بیهقی آن را مدنی شمرده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سوره را مکی دانسته، تصریح کرده که آیة مربوط به اطعام،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بودن سوره ای دلیل بر آن نیست که آن قبل از هجرت نازل شده باشد، ممکن است در حجة‌الوداع نیز نزول یافته باشد</w:t>
      </w:r>
      <w:r>
        <w:rPr>
          <w:rFonts w:eastAsia="IRNazanin" w:cs="IRNazanin"/>
          <w:color w:val="111111"/>
          <w:sz w:val="28"/>
          <w:szCs w:val="28"/>
          <w:rtl w:val="true"/>
          <w:lang w:bidi="fa-IR"/>
        </w:rPr>
        <w:t>.</w:t>
      </w:r>
    </w:p>
    <w:p>
      <w:pPr>
        <w:pStyle w:val="Heading2"/>
        <w:numPr>
          <w:ilvl w:val="1"/>
          <w:numId w:val="1"/>
        </w:numPr>
        <w:rPr/>
      </w:pPr>
      <w:bookmarkStart w:id="111" w:name="__RefHeading___Toc1547654_2322387425"/>
      <w:bookmarkStart w:id="112" w:name="_Toc40"/>
      <w:bookmarkEnd w:id="111"/>
      <w:r>
        <w:rPr>
          <w:rtl w:val="true"/>
        </w:rPr>
        <w:t>اجر رسالت</w:t>
      </w:r>
      <w:bookmarkEnd w:id="112"/>
    </w:p>
    <w:p>
      <w:pPr>
        <w:pStyle w:val="BookText"/>
        <w:rPr/>
      </w:pPr>
      <w:r>
        <w:rPr>
          <w:rFonts w:ascii="IRNazanin" w:hAnsi="IRNazanin" w:eastAsia="IRNazanin"/>
          <w:color w:val="111111"/>
          <w:sz w:val="28"/>
          <w:sz w:val="28"/>
          <w:szCs w:val="28"/>
          <w:rtl w:val="true"/>
          <w:lang w:bidi="fa-IR"/>
        </w:rPr>
        <w:t xml:space="preserve">ابن تیمیه در رسالت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لزوم مودّت اهل بیت از این آیه،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حلّی را در استدلال کلامی و روایی اش، به کذب متهم می کند و می گوید آیه مکّی است و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رخ داده است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آمده اند و در نتیجه روایت منقول را دروغ می پندارد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 ذکر چهل و پنج شاهد از محدثان صاحب اثر به نزول آیه در شأن اهل بیت و فرزندان </w:t>
      </w:r>
      <w:bookmarkStart w:id="113" w:name="pg13263_120448"/>
    </w:p>
    <w:p>
      <w:pPr>
        <w:pStyle w:val="BookText"/>
        <w:rPr/>
      </w:pPr>
      <w:bookmarkEnd w:id="113"/>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کند و شعر شافعی را چاشنی مطالب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صلوة له</w:t>
      </w:r>
    </w:p>
    <w:p>
      <w:pPr>
        <w:pStyle w:val="BookText"/>
        <w:rPr/>
      </w:pPr>
      <w:r>
        <w:rPr>
          <w:rFonts w:ascii="IRNazanin" w:hAnsi="IRNazanin" w:eastAsia="IRNazanin"/>
          <w:color w:val="111111"/>
          <w:sz w:val="28"/>
          <w:sz w:val="28"/>
          <w:szCs w:val="28"/>
          <w:rtl w:val="true"/>
          <w:lang w:bidi="fa-IR"/>
        </w:rPr>
        <w:t xml:space="preserve">این دو بیت را ابن‌حجر در صواعق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نقل کرده اند</w:t>
      </w:r>
      <w:r>
        <w:rPr>
          <w:rFonts w:eastAsia="IRNazanin" w:cs="IRNazanin"/>
          <w:color w:val="111111"/>
          <w:sz w:val="28"/>
          <w:szCs w:val="28"/>
          <w:rtl w:val="true"/>
          <w:lang w:bidi="fa-IR"/>
        </w:rPr>
        <w:t>.</w:t>
      </w:r>
    </w:p>
    <w:p>
      <w:pPr>
        <w:pStyle w:val="Heading2"/>
        <w:numPr>
          <w:ilvl w:val="1"/>
          <w:numId w:val="1"/>
        </w:numPr>
        <w:rPr/>
      </w:pPr>
      <w:bookmarkStart w:id="114" w:name="__RefHeading___Toc1547656_2322387425"/>
      <w:bookmarkStart w:id="115" w:name="_Toc41"/>
      <w:bookmarkEnd w:id="114"/>
      <w:r>
        <w:rPr>
          <w:rtl w:val="true"/>
        </w:rPr>
        <w:t xml:space="preserve">حدیث </w:t>
      </w:r>
      <w:r>
        <w:rPr>
          <w:rtl w:val="true"/>
        </w:rPr>
        <w:t>«</w:t>
      </w:r>
      <w:r>
        <w:rPr>
          <w:rtl w:val="true"/>
        </w:rPr>
        <w:t>مؤاخات</w:t>
      </w:r>
      <w:r>
        <w:rPr>
          <w:rtl w:val="true"/>
        </w:rPr>
        <w:t>»</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موضوع برادری را که از روزگار نخست از احادیث ثابت و مسلّم است با قاطعیت دروغ و باطل قلمداد می‌کند و مدعی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احدی عقد اخوت نبسته و هیچ مهاجری را با مهاجر دیگر برادر نکرده است؛ چنان‌که انصار را با یکدیگر برادر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انکاری از او، نشانة جهل و ناآگاهی وی از تاریخ، سیره و حدیث است و یا از کینة او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قسم خورده که هر فضیلتی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و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مؤاخات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مهاجرین و انصار دوبار رخ داده و در هر دو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خود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ابن‌حجر پس از نقل روایات مؤاخات، می نویسد انکار حدیث مؤاخات </w:t>
      </w:r>
      <w:bookmarkStart w:id="116" w:name="pg13263_120449"/>
    </w:p>
    <w:p>
      <w:pPr>
        <w:pStyle w:val="BookText"/>
        <w:rPr/>
      </w:pPr>
      <w:bookmarkEnd w:id="116"/>
      <w:r>
        <w:rPr>
          <w:rFonts w:ascii="IRNazanin" w:hAnsi="IRNazanin" w:eastAsia="IRNazanin"/>
          <w:color w:val="111111"/>
          <w:sz w:val="28"/>
          <w:sz w:val="28"/>
          <w:szCs w:val="28"/>
          <w:rtl w:val="true"/>
          <w:lang w:bidi="fa-IR"/>
        </w:rPr>
        <w:t>توسط ابن تیمیه و سخنان او، ردّ نص با قیاس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حکمت مؤاخات و هدف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غافل بوده است</w:t>
      </w:r>
    </w:p>
    <w:p>
      <w:pPr>
        <w:pStyle w:val="Heading2"/>
        <w:numPr>
          <w:ilvl w:val="1"/>
          <w:numId w:val="1"/>
        </w:numPr>
        <w:rPr/>
      </w:pPr>
      <w:bookmarkStart w:id="117" w:name="__RefHeading___Toc1547658_2322387425"/>
      <w:bookmarkStart w:id="118" w:name="_Toc42"/>
      <w:bookmarkEnd w:id="117"/>
      <w:r>
        <w:rPr>
          <w:rtl w:val="true"/>
        </w:rPr>
        <w:t xml:space="preserve">حدیث </w:t>
      </w:r>
      <w:r>
        <w:rPr>
          <w:rtl w:val="true"/>
        </w:rPr>
        <w:t>«</w:t>
      </w:r>
      <w:r>
        <w:rPr>
          <w:rtl w:val="true"/>
        </w:rPr>
        <w:t>تحریم ذریّه فاطمه بر آتش</w:t>
      </w:r>
      <w:r>
        <w:rPr>
          <w:rtl w:val="true"/>
        </w:rPr>
        <w:t>»</w:t>
      </w:r>
      <w:bookmarkEnd w:id="118"/>
    </w:p>
    <w:p>
      <w:pPr>
        <w:pStyle w:val="BookText"/>
        <w:rPr/>
      </w:pPr>
      <w:r>
        <w:rPr>
          <w:rFonts w:ascii="IRNazanin" w:hAnsi="IRNazanin" w:eastAsia="IRNazanin"/>
          <w:color w:val="111111"/>
          <w:sz w:val="28"/>
          <w:sz w:val="28"/>
          <w:szCs w:val="28"/>
          <w:rtl w:val="true"/>
          <w:lang w:bidi="fa-IR"/>
        </w:rPr>
        <w:t>ابن‌تیمیه این حدیث را هم به اجماع و اتفاق حدیث‌شناسان دروغ قلمداد می کند و در اثبات دعوی خود، فلسفه‌بافی، نظرپردازی و قیاس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پندارد که امر اجماع و اتفاق به ارادة او بستگی دارد که هر چه را نپسندید و آن را نفی کرد، به اجماع علما مستند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می‌دانستیم او چنان حدیثی را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شانزده مأخذ آورده، چگونه دروغ می‌پندارد؟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بعد از اثبات صحّت حدیث، تکاپوی ابن تیمیه با قیاس و استحسان، رنج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 حدیث، احادیث دیگری را با همان مضامین مختلف حدیثی یاد کرده است</w:t>
      </w:r>
      <w:r>
        <w:rPr>
          <w:rFonts w:eastAsia="IRNazanin" w:cs="IRNazanin"/>
          <w:color w:val="111111"/>
          <w:sz w:val="28"/>
          <w:szCs w:val="28"/>
          <w:rtl w:val="true"/>
          <w:lang w:bidi="fa-IR"/>
        </w:rPr>
        <w:t>.</w:t>
      </w:r>
    </w:p>
    <w:p>
      <w:pPr>
        <w:pStyle w:val="Heading2"/>
        <w:numPr>
          <w:ilvl w:val="1"/>
          <w:numId w:val="1"/>
        </w:numPr>
        <w:rPr/>
      </w:pPr>
      <w:bookmarkStart w:id="119" w:name="__RefHeading___Toc1547660_2322387425"/>
      <w:bookmarkStart w:id="120" w:name="_Toc43"/>
      <w:bookmarkEnd w:id="119"/>
      <w:r>
        <w:rPr>
          <w:rtl w:val="true"/>
        </w:rPr>
        <w:t xml:space="preserve">پیرامون حدیث </w:t>
      </w:r>
      <w:r>
        <w:rPr>
          <w:rtl w:val="true"/>
        </w:rPr>
        <w:t>«</w:t>
      </w:r>
      <w:r>
        <w:rPr>
          <w:rtl w:val="true"/>
        </w:rPr>
        <w:t xml:space="preserve">علی مع الحق </w:t>
      </w:r>
      <w:r>
        <w:rPr>
          <w:rtl w:val="true"/>
        </w:rPr>
        <w:t>...»</w:t>
      </w:r>
      <w:bookmarkEnd w:id="1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گروهی از صحابه و حافظان سرشناس حدیث مانند </w:t>
      </w:r>
    </w:p>
    <w:p>
      <w:pPr>
        <w:pStyle w:val="BookText"/>
        <w:rPr/>
      </w:pPr>
      <w:r>
        <w:rPr>
          <w:rFonts w:ascii="IRNazanin" w:hAnsi="IRNazanin" w:eastAsia="IRNazanin"/>
          <w:color w:val="111111"/>
          <w:sz w:val="28"/>
          <w:sz w:val="28"/>
          <w:szCs w:val="28"/>
          <w:rtl w:val="true"/>
          <w:lang w:bidi="fa-IR"/>
        </w:rPr>
        <w:t>خطیب، آورده اند</w:t>
      </w:r>
      <w:r>
        <w:rPr>
          <w:rStyle w:val="FootnoteAnchor"/>
          <w:rtl w:val="true"/>
        </w:rPr>
        <w:footnoteReference w:id="77"/>
      </w:r>
      <w:r>
        <w:rPr>
          <w:rFonts w:ascii="IRNazanin" w:hAnsi="IRNazanin" w:eastAsia="IRNazanin"/>
          <w:color w:val="111111"/>
          <w:sz w:val="28"/>
          <w:sz w:val="28"/>
          <w:szCs w:val="28"/>
          <w:rtl w:val="true"/>
          <w:lang w:bidi="fa-IR"/>
        </w:rPr>
        <w:t xml:space="preserve">و از ام‌سلمه صحابی 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تیمیه، ام المؤمنین را جزو صحابی محسوب نمی‌کند؛ زیرا مهر علی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اوست و هیثمی و کسان دیگر نیز آن را گزارش کرده‌اند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حدیث ام سلمه را سعدبن ابی وقاص در خانة او شنیده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یا حق با علی است، هر کجا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کس فرستاد تا از ام‌سلمه جویا شود که آیا حدیث سعد از او درست است؟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آن حدیث را در خانه من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نکوهیده‌ترین کس نزد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پرسید چرا؟</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سخنی می‌شنیدم همواره تا دم مرگ خدمتکار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حق داریم از ابن تیمیه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جرئت ادعا کرده که احدی آن حدیث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 و پس از ثبوت صحّت آن حدیث در پذیرش آن چه مشکلی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نقیض؛ دو ضد، دو مثل، رخ می دهد که ناممکن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کلمة تخرج من افواهم</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 بزرگی است که از دهانشان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جلد اوّل</w:t>
      </w:r>
      <w:r>
        <w:rPr>
          <w:rStyle w:val="FootnoteAnchor"/>
          <w:rtl w:val="true"/>
        </w:rPr>
        <w:footnoteReference w:id="80"/>
      </w:r>
      <w:r>
        <w:rPr>
          <w:rFonts w:ascii="IRNazanin" w:hAnsi="IRNazanin" w:eastAsia="IRNazanin"/>
          <w:color w:val="111111"/>
          <w:sz w:val="28"/>
          <w:sz w:val="28"/>
          <w:szCs w:val="28"/>
          <w:rtl w:val="true"/>
          <w:lang w:bidi="fa-IR"/>
        </w:rPr>
        <w:t xml:space="preserve">از طریق طبرانی با اسناد صحیح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که در روز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علی را دوست و دشمن او را دشمن بدار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او آنجا که بگردد بگردان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وقتی به سند صحیح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نماید خدایا حق را با او بگردان هر جا که او بگردد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فخررازی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را بلند می خواند و آن، به تواتر ثابت است و هرکس به علی بن ابیطالب اقتدا کند هدایت یافته است و دلیل آن،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او آنجا که بگردد، بگردان</w:t>
      </w:r>
      <w:r>
        <w:rPr>
          <w:rFonts w:eastAsia="IRNazanin" w:cs="IRNazanin"/>
          <w:color w:val="111111"/>
          <w:sz w:val="28"/>
          <w:szCs w:val="28"/>
          <w:rtl w:val="true"/>
          <w:lang w:bidi="fa-IR"/>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 ام سلمه نیز با حدیث مذکور هماهنگ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القرآن، و الحق و القرآن مع علیّ 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قرآن است، و حق و قرآن با علی است و جدا نشوند تا سر حوض بر من وارد شوند</w:t>
      </w:r>
      <w:r>
        <w:rPr>
          <w:rFonts w:eastAsia="IRNazanin" w:cs="IRNazanin"/>
          <w:color w:val="111111"/>
          <w:sz w:val="28"/>
          <w:szCs w:val="28"/>
          <w:rtl w:val="true"/>
          <w:lang w:bidi="fa-IR"/>
        </w:rPr>
        <w:t xml:space="preserve">. </w:t>
      </w:r>
      <w:bookmarkStart w:id="121" w:name="pg13263_120452"/>
    </w:p>
    <w:p>
      <w:pPr>
        <w:pStyle w:val="BookText"/>
        <w:rPr/>
      </w:pPr>
      <w:bookmarkEnd w:id="121"/>
      <w:r>
        <w:rPr>
          <w:rFonts w:ascii="IRNazanin" w:hAnsi="IRNazanin" w:eastAsia="IRNazanin"/>
          <w:color w:val="111111"/>
          <w:sz w:val="28"/>
          <w:sz w:val="28"/>
          <w:szCs w:val="28"/>
          <w:rtl w:val="true"/>
          <w:lang w:bidi="fa-IR"/>
        </w:rPr>
        <w:t xml:space="preserve">دینوری، از محمد‌بن ابی‌بکر نقل می‌کند که او بر خواهرش عایشه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 و گفت آیا شنیده ای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بیرون آمده‌ای با او بجنگی؟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نبرد که گفتمانی همراه با سوگند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دانید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آری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آیا شرم‌آور نیست که با این همه حدیث، ابن تیمیه مدعی می‌شود که احدی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 شرمی</w:t>
      </w:r>
      <w:r>
        <w:rPr>
          <w:rFonts w:eastAsia="IRNazanin" w:cs="IRNazanin"/>
          <w:color w:val="111111"/>
          <w:sz w:val="28"/>
          <w:szCs w:val="28"/>
          <w:rtl w:val="true"/>
          <w:lang w:bidi="fa-IR"/>
        </w:rPr>
        <w:t>!</w:t>
      </w:r>
    </w:p>
    <w:p>
      <w:pPr>
        <w:pStyle w:val="Heading2"/>
        <w:numPr>
          <w:ilvl w:val="1"/>
          <w:numId w:val="1"/>
        </w:numPr>
        <w:rPr/>
      </w:pPr>
      <w:bookmarkStart w:id="122" w:name="__RefHeading___Toc1547662_2322387425"/>
      <w:bookmarkStart w:id="123" w:name="_Toc44"/>
      <w:bookmarkEnd w:id="122"/>
      <w:r>
        <w:rPr>
          <w:rtl w:val="true"/>
        </w:rPr>
        <w:t xml:space="preserve">حدیث </w:t>
      </w:r>
      <w:r>
        <w:rPr>
          <w:rtl w:val="true"/>
        </w:rPr>
        <w:t>«</w:t>
      </w:r>
      <w:r>
        <w:rPr>
          <w:rtl w:val="true"/>
        </w:rPr>
        <w:t>خشم و رضای فاطمه</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خدا با خشم تو به خشم آید و با رضای تو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چه انگیزه‌ای ابن تیمیه را به این ورطه انداخته و چه چیزی او را به این حد از وقاحت و لج بازی کشانده که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پندارد و مدعی می شود این روایت در کتاب های معروف حدیثی نیامده و سند آن معروف، صحیح و حسن نمی باشد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چیزی را که نیافته، با قاطعیّت و بی باکانه دروغ </w:t>
      </w:r>
      <w:bookmarkStart w:id="124" w:name="pg13263_120453"/>
    </w:p>
    <w:p>
      <w:pPr>
        <w:pStyle w:val="BookText"/>
        <w:rPr/>
      </w:pPr>
      <w:bookmarkEnd w:id="124"/>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او در این کار، حقد و کینة او نسبت به اهل‌بیت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 وگرنه حدیث، در نزد حافظان و سرشناسان حدیث، معروف و سند آن صحیح و در نزد برخی حسن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کتاب و شخصیت را نام می‌برد که این حدیث را گزارش کرده اند</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125" w:name="__RefHeading___Toc1547664_2322387425"/>
      <w:bookmarkStart w:id="126" w:name="_Toc45"/>
      <w:bookmarkEnd w:id="125"/>
      <w:r>
        <w:rPr>
          <w:rtl w:val="true"/>
        </w:rPr>
        <w:t xml:space="preserve">حدیث </w:t>
      </w:r>
      <w:r>
        <w:rPr>
          <w:rtl w:val="true"/>
        </w:rPr>
        <w:t>«</w:t>
      </w:r>
      <w:r>
        <w:rPr>
          <w:rtl w:val="true"/>
        </w:rPr>
        <w:t>علی فاروق امّت است</w:t>
      </w:r>
      <w:r>
        <w:rPr>
          <w:rtl w:val="true"/>
        </w:rPr>
        <w:t>»</w:t>
      </w:r>
      <w:bookmarkEnd w:id="126"/>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فاروق امّت من است که اهل حق را از اهل باطل جدا می سازد و عبدالله بن عمربن خطّاب نیز می گوید ما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با دشمنی‌شان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پس از نقل این دو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حدیث‌شناسان تردید ندارند که هر دو حدیث، جعلی و دروغ‌اند و در کتب حدیث نیامده و دارای سند، نیستند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 جا دو سخن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شناخت منافقان در عصر رسول خدا از قول ابن‌عمر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ترین کلام دربارة این نویسندة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دربارة جزا در زمان پیش از ابن‌تیمیه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سخن گفتن دارد، لیکن توان خردورزی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های او بنگرید، سخن می گوید، امّا درک و تعقل در کلامش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رد می کند که کسی دربارة آن ادعایی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علّامه حلّی از ابن عمر روایت می کند که او گفته 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با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تیمیة در ردّ او می گوید این حدیث به دروغ به پیامبر نسبت داده شده، مگر علّامه حلّی گفته است که آن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مناسب بود که ابن تیمیه بگوید ابن‌عمر چنان کلامی نگفته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آن است که ابن عمر چنان کلامی را گفته است و تنها هم نبوده جمعی از صحابه نیز با او همصدایند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ابوسعید خدری، جابربن عبدالله انصاری، ابوسعید محمد‌بن هیثم، ابودرداء</w:t>
      </w:r>
      <w:r>
        <w:rPr>
          <w:rStyle w:val="FootnoteAnchor"/>
          <w:rtl w:val="true"/>
        </w:rPr>
        <w:footnoteReference w:id="89"/>
      </w:r>
      <w:bookmarkStart w:id="127" w:name="pg13263_120455"/>
    </w:p>
    <w:p>
      <w:pPr>
        <w:pStyle w:val="BookText"/>
        <w:rPr/>
      </w:pPr>
      <w:bookmarkEnd w:id="127"/>
      <w:r>
        <w:rPr>
          <w:rFonts w:ascii="IRNazanin" w:hAnsi="IRNazanin" w:eastAsia="IRNazanin"/>
          <w:color w:val="111111"/>
          <w:sz w:val="28"/>
          <w:sz w:val="28"/>
          <w:szCs w:val="28"/>
          <w:rtl w:val="true"/>
          <w:lang w:bidi="fa-IR"/>
        </w:rPr>
        <w:t xml:space="preserve">وانگهی این سخن، ادعای محض نیست؛ بلکه مورد تأیید با کلام نبوی است که در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فلق الحبة و برء النسمة انّه لعهد النبی الامی الیّ انه لایحبّنی الا مؤمن و لا یبغضنی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دانه شکافت و انسان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عهدی است از پیامبر امّی به من؛ که مرا دوست  نمی دارد جز مؤمن و مرا دشمن نمی دارد جز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شش طریق با ذکر منابع مختلف آورده و در پایان می نویسد، شخصی در حضور عمربن خّطاب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تو منافق باشی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بنابراین، جای دارد که دیگ حقد و کین ابن‌تیمیه بجوشد و منفجر شود که در برابر آن سخن عبدالله‌بن عمر، چنان موضع گیری منفی داشته باشد</w:t>
      </w:r>
      <w:r>
        <w:rPr>
          <w:rFonts w:eastAsia="IRNazanin" w:cs="IRNazanin"/>
          <w:color w:val="111111"/>
          <w:sz w:val="28"/>
          <w:szCs w:val="28"/>
          <w:rtl w:val="true"/>
          <w:lang w:bidi="fa-IR"/>
        </w:rPr>
        <w:t>.</w:t>
      </w:r>
    </w:p>
    <w:p>
      <w:pPr>
        <w:pStyle w:val="Heading2"/>
        <w:numPr>
          <w:ilvl w:val="1"/>
          <w:numId w:val="1"/>
        </w:numPr>
        <w:rPr/>
      </w:pPr>
      <w:bookmarkStart w:id="128" w:name="__RefHeading___Toc1547666_2322387425"/>
      <w:bookmarkStart w:id="129" w:name="_Toc46"/>
      <w:bookmarkEnd w:id="128"/>
      <w:r>
        <w:rPr>
          <w:rtl w:val="true"/>
        </w:rPr>
        <w:t>دربارة جمل و صفین</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نادانی این شخص که البته جوهرة ذاتی اوست، در شگفت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شئون امامت و شرایط پیشوایی را نمی‌داند و با مسئولیت رهبر دینی که او چگونه باید در مسائل ورود و خروج داشته باشد،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نادانی او نسبت به موضع گیری های امام امیرالمؤمنین، در شگفت نیستم که </w:t>
      </w:r>
    </w:p>
    <w:p>
      <w:pPr>
        <w:pStyle w:val="BookText"/>
        <w:rPr/>
      </w:pPr>
      <w:r>
        <w:rPr>
          <w:rFonts w:ascii="IRNazanin" w:hAnsi="IRNazanin" w:eastAsia="IRNazanin"/>
          <w:color w:val="111111"/>
          <w:sz w:val="28"/>
          <w:sz w:val="28"/>
          <w:szCs w:val="28"/>
          <w:rtl w:val="true"/>
          <w:lang w:bidi="fa-IR"/>
        </w:rPr>
        <w:t xml:space="preserve">ناصبی گری و عداوت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را کور کرده و وی را از جاده حق به پرتگاه باطل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متعجبم که چگونه او از گزارش های پیشوایان تاریخ و حدیث،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امر واضح است او از کسانی است که چشم دارند، اما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اعین لا یبصرون بها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ما می دانیم دغدغه خاطر این مرد چیست؟ و چگونه برای فریب امّت مسلمان و وارونه نشان دادن حقیقت، حکم قطعی صادر می کند؟ هدف او، آن است که جنگ های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نتیجة رأی و اجتهاد طرفین قلمداد کند تا بتواند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دشمنانش، یکسان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دو مجتهد بوده اند و نظر هر کدام حجّت بوده، اگر صواب کار باشند دو پاداش و اگر خطا کار باشند یک پاداش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غافل است از این که دجّال بازی  هایش برای افراد محقق و کارشناس پوشیده نمی ماند و دست پژوهشگر ماهر، هر انسان خفته در جهل را از خواب بیدار می کند و قلم حق‌جوی، مردم را به حال خود نمی گذارد که به راحتی شکار هر شیادی قرار گیرند که چنان اجتهادی، اجتهاد در برابر نصّ و بی‌اعتبار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 می دانستم سخن رسول خدا در میان انبوه مردم خطاب به همسرانش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صاحب آن شتر پر مویید که خروج می کند و سگان حوأب بر روی پارس کنند و در کنار او جمع کثیری کشته می شوند و خود تا مرز کشته شدن پیش می رود، اما نجات می یابد؟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حدیث به چندین صورت روایت شده و از جمله، رسول خدا خطاب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را می‌بینم که سگان حوأب بر تو پارس می کنند تو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 و بر او ستم می کنی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عایشه خواست در وقعه جمل به بصره رود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بانگ سگان را شنید پرسید این‌جا چه جایی است گفتند این‌جا حوأب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من همان صاحب روایت هستم، پرسیدند کدام روایت؟ گفت شنیدم رسول خدا در میان همسرانش می فرمود کدامتان هستید که در حرکت به سوی شرق با لشکری، سگان حوأب بر او پارس کنند، و خواست برگردد؛ لیکن مغالطه کردند و برای او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که اینجا حوأَب نیست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 هرگز مردمانی را گمراه نمی کند مگر پس از آن که  آنان را هدایت کرده و بیان کند که از چه چیز پروا کنند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تا آن کس که هلاک می شود با دلیل روشن هلاک  شود و هر کس زنده بماند با دلیل روشن زنده بماند که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انسان بیشترین جدال کننده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بلکه انسان بر خویشتن خویش بیناست هر چند که عذرها آورد و بهانه ها جوید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سخنان صحابه در لابلای کتاب ها دربارة جنگ جمل و صفین دلیل بر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جنگ ها، ترغیب و احیاناً فرمان داده و فرموده است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و قاسطین و مارقین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 تن از آنان را با ذکر کتاب و اثر، یاد کرده است که از آن جمله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ابوسعید خدری، عمّار یاسر، خلید عصری، عبدالله‌بن مسعود، علی‌بن ربیعة والبی، ابوسعید مولی رباب، سعدبن عباده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به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جنگ با آن گروه را داده است</w:t>
      </w:r>
      <w:r>
        <w:rPr>
          <w:rFonts w:eastAsia="IRNazanin" w:cs="IRNazanin"/>
          <w:color w:val="111111"/>
          <w:sz w:val="28"/>
          <w:szCs w:val="28"/>
          <w:rtl w:val="true"/>
          <w:lang w:bidi="fa-IR"/>
        </w:rPr>
        <w:t xml:space="preserve">. </w:t>
      </w:r>
      <w:bookmarkStart w:id="130" w:name="pg13263_120459"/>
    </w:p>
    <w:p>
      <w:pPr>
        <w:pStyle w:val="Heading2"/>
        <w:numPr>
          <w:ilvl w:val="1"/>
          <w:numId w:val="1"/>
        </w:numPr>
        <w:rPr/>
      </w:pPr>
      <w:bookmarkStart w:id="131" w:name="__RefHeading___Toc1547668_2322387425"/>
      <w:bookmarkStart w:id="132" w:name="_Toc47"/>
      <w:bookmarkEnd w:id="130"/>
      <w:bookmarkEnd w:id="131"/>
      <w:r>
        <w:rPr>
          <w:rtl w:val="true"/>
        </w:rPr>
        <w:t>حدیث جامع نبوی</w:t>
      </w:r>
      <w:bookmarkEnd w:id="132"/>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رخ می دهد، در آن هنگام با علی بن ابی‌طالب باشید که در روز قیامت، او نخستین کسی است که با من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بزرگ و فاروق این امّت است، او حق را از باطل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و رئیس مؤمنان، و مال و ثروت، رئیس و امیر منافقان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از بیان این روایات از حافظان و سرشناسان حدیث و منابع مختلف، ارزش سخن ابن تیمیه که این حدیث را فاقد سند می داند، مشخص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اتّبعون اهدکم سبیل الرشاد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مردم از من پیروی کنید شما را به راه رشاد و رستگاری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از شخصی به نام حارث روایت کرده است که گفت در صفین همراه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دیدم شتری شامی همراه با سوار و محموله ای از اثاث بر پشت می آید، محموله را انداخت و از میان صفوف لشکریان عبور کرد تا نزدیک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هایش را میان سر و شانة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با گردنش شانه های علی را تکان می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همان علامتی است که میان من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w:t>
      </w:r>
      <w:r>
        <w:rPr>
          <w:rFonts w:eastAsia="IRNazanin" w:cs="IRNazanin"/>
          <w:color w:val="111111"/>
          <w:sz w:val="28"/>
          <w:szCs w:val="28"/>
          <w:rtl w:val="true"/>
          <w:lang w:bidi="fa-IR"/>
        </w:rPr>
        <w:t>.</w:t>
      </w:r>
      <w:r>
        <w:rPr>
          <w:rStyle w:val="FootnoteAnchor"/>
          <w:rtl w:val="true"/>
        </w:rPr>
        <w:footnoteReference w:id="100"/>
      </w:r>
      <w:bookmarkStart w:id="133" w:name="pg13263_120460"/>
    </w:p>
    <w:p>
      <w:pPr>
        <w:pStyle w:val="BookText"/>
        <w:rPr/>
      </w:pPr>
      <w:bookmarkEnd w:id="133"/>
      <w:r>
        <w:rPr>
          <w:rFonts w:ascii="IRNazanin" w:hAnsi="IRNazanin" w:eastAsia="IRNazanin"/>
          <w:color w:val="111111"/>
          <w:sz w:val="28"/>
          <w:sz w:val="28"/>
          <w:szCs w:val="28"/>
          <w:rtl w:val="true"/>
          <w:lang w:bidi="fa-IR"/>
        </w:rPr>
        <w:t xml:space="preserve">در روایتی دیگر از ابو رافع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عایشه واقعه ای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پس من چقدر شوربختم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ولی اگر چنین شد، او را به خانه و اقامتگاهش برگردان</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134" w:name="__RefHeading___Toc1547670_2322387425"/>
      <w:bookmarkStart w:id="135" w:name="_Toc48"/>
      <w:bookmarkEnd w:id="134"/>
      <w:r>
        <w:rPr>
          <w:rtl w:val="true"/>
        </w:rPr>
        <w:t xml:space="preserve">امّا ده فضیلت علی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اگر این کتاب ابن تیمیه را فقط مردان عامی و ناآگاه از حدیث و تاریخ می خواندند و اهل دانش و آگاهان آن را نمی دیدند و نمی خواندند شاید برای او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دانشمندان، این کتاب را دیده و بی دانشی و بی صداقتی و رعایت نکردن امانت توسط او را می بینند و معلوم می‌شود او چقدر دجّال‌بازی کرده و حقیقت را تا توانسته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احتمال می دهیم لقب شیخ الاسلامی او را به غروری خطرناک مبتلا کرده و پنداشته است که احدی سخنان او را نخواهد سنجید</w:t>
      </w:r>
      <w:r>
        <w:rPr>
          <w:rFonts w:eastAsia="IRNazanin" w:cs="IRNazanin"/>
          <w:color w:val="111111"/>
          <w:sz w:val="28"/>
          <w:szCs w:val="28"/>
          <w:rtl w:val="true"/>
          <w:lang w:bidi="fa-IR"/>
        </w:rPr>
        <w:t>.</w:t>
      </w:r>
    </w:p>
    <w:p>
      <w:pPr>
        <w:pStyle w:val="Heading2"/>
        <w:numPr>
          <w:ilvl w:val="1"/>
          <w:numId w:val="1"/>
        </w:numPr>
        <w:rPr/>
      </w:pPr>
      <w:bookmarkStart w:id="136" w:name="__RefHeading___Toc1547672_2322387425"/>
      <w:bookmarkStart w:id="137" w:name="_Toc49"/>
      <w:bookmarkEnd w:id="136"/>
      <w:r>
        <w:rPr>
          <w:rtl w:val="true"/>
        </w:rPr>
        <w:t>اینک نظری و گذری</w:t>
      </w:r>
      <w:bookmarkEnd w:id="137"/>
    </w:p>
    <w:p>
      <w:pPr>
        <w:pStyle w:val="BookText"/>
        <w:rPr/>
      </w:pPr>
      <w:r>
        <w:rPr>
          <w:rFonts w:ascii="IRNazanin" w:hAnsi="IRNazanin" w:eastAsia="IRNazanin"/>
          <w:color w:val="111111"/>
          <w:sz w:val="28"/>
          <w:sz w:val="28"/>
          <w:szCs w:val="28"/>
          <w:rtl w:val="true"/>
          <w:lang w:bidi="fa-IR"/>
        </w:rPr>
        <w:t>اوّل مرسل بودن و مسند نبودن حدیث عمروبن میمون در ده فضیلت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ابن‌تیمیه چشم بسته نوشته یا پرده ای روی دیدگان او </w:t>
      </w:r>
    </w:p>
    <w:p>
      <w:pPr>
        <w:pStyle w:val="BookText"/>
        <w:rPr/>
      </w:pPr>
      <w:r>
        <w:rPr>
          <w:rFonts w:ascii="IRNazanin" w:hAnsi="IRNazanin" w:eastAsia="IRNazanin"/>
          <w:color w:val="111111"/>
          <w:sz w:val="28"/>
          <w:sz w:val="28"/>
          <w:szCs w:val="28"/>
          <w:rtl w:val="true"/>
          <w:lang w:bidi="fa-IR"/>
        </w:rPr>
        <w:t>آویخته بوده است، وگرنه این حدیث در مسانید آمده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غزوة تبوک، معلوم بوده که درگیری رخ نخواهد داد و الّا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معرکه های قتال حضور داشته و در مدینه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مدینه احتمال بروز حوادثی می‌رفته که ماندن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جانشینی، همین بس است که حدیث منزلت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خصلت است که من اگر یکی از آن‌ها را می داشتم؛ برایم بهتر از هر چیزی بود که آفتاب بر آن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گفتمان سعد و معاویة‌بن ابی‌سفیان  نیز آمده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همچنین مهم بودن آن حدیث از آن‌جا معلوم می شود که سعید بن مسیّب آن را از دو فرزند سعد بن ابی وقاص شنیده و به آن قانع نشده و می خواهد از خود سعد‌بن ابی وقاص بشنود و آمده و شنیده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میان قوم موسی، پس از او با فضیلت ترین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رسول خدا با فضیلت ترین مردم بوده است</w:t>
      </w:r>
      <w:r>
        <w:rPr>
          <w:rFonts w:eastAsia="IRNazanin" w:cs="IRNazanin"/>
          <w:color w:val="111111"/>
          <w:sz w:val="28"/>
          <w:szCs w:val="28"/>
          <w:rtl w:val="true"/>
          <w:lang w:bidi="fa-IR"/>
        </w:rPr>
        <w:t xml:space="preserve">. </w:t>
      </w:r>
      <w:bookmarkStart w:id="138" w:name="pg13263_120462"/>
    </w:p>
    <w:p>
      <w:pPr>
        <w:pStyle w:val="Heading2"/>
        <w:numPr>
          <w:ilvl w:val="1"/>
          <w:numId w:val="1"/>
        </w:numPr>
        <w:rPr/>
      </w:pPr>
      <w:bookmarkStart w:id="139" w:name="__RefHeading___Toc1547674_2322387425"/>
      <w:bookmarkStart w:id="140" w:name="_Toc50"/>
      <w:bookmarkEnd w:id="138"/>
      <w:bookmarkEnd w:id="139"/>
      <w:r>
        <w:rPr>
          <w:rtl w:val="true"/>
        </w:rPr>
        <w:t>حدیث سدّالابواب</w:t>
      </w:r>
      <w:bookmarkEnd w:id="140"/>
    </w:p>
    <w:p>
      <w:pPr>
        <w:pStyle w:val="BookText"/>
        <w:rPr/>
      </w:pPr>
      <w:r>
        <w:rPr>
          <w:rFonts w:ascii="IRNazanin" w:hAnsi="IRNazanin" w:eastAsia="IRNazanin"/>
          <w:color w:val="111111"/>
          <w:sz w:val="28"/>
          <w:sz w:val="28"/>
          <w:szCs w:val="28"/>
          <w:rtl w:val="true"/>
          <w:lang w:bidi="fa-IR"/>
        </w:rPr>
        <w:t>روایتی است که پیامبر همه درهای مسجد جز درِ خانه علی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ابن تیمیه در جعلی قلمداد کردن این حدیث از باب مقابله به مثل در برابر خانه ابی بکر بوده و از حقد و کینه او نشئت می گیرد؛ وگرنه حدیث بستن درهای خانه های اصحاب به مسجد و باز گذاشتن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خانه هایی را که به مسجد باز می شد بست، مگر درِ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عمربن خطّاب می گوید علی بن ابی طالب دارای سه ویژگی است که اگر یکی از آن ها از آنِ من بود برایم از شتران سرخ موی نیز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سه خصلت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اسکان وی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بازگذاشتن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اعطای پرچم در روز خیبر</w:t>
      </w:r>
      <w:r>
        <w:rPr>
          <w:rFonts w:eastAsia="IRNazanin" w:cs="IRNazanin"/>
          <w:color w:val="111111"/>
          <w:sz w:val="28"/>
          <w:szCs w:val="28"/>
          <w:rtl w:val="true"/>
          <w:lang w:bidi="fa-IR"/>
        </w:rPr>
        <w:t>.</w:t>
      </w:r>
      <w:r>
        <w:rPr>
          <w:rStyle w:val="FootnoteAnchor"/>
          <w:rtl w:val="true"/>
        </w:rPr>
        <w:footnoteReference w:id="10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مردم را از مسجد بیرون کرد و تنها درِ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باز گذاشت، مردم در آن باره سخن گفتند، به گوش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به رأی خود انجام ندادم، من نبودم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باقی گذاشتم، بلکه خدا بود که شما را بیرون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هستم مأمور و به دستور وحی عمل می کنم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مسجد و بستن درهای آن جز در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حدود بیست و سه حدیث به طریق مختلف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من ولیّ هر مؤمنی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مدعی است که این حدیث بنا به اتفاق حدیث شناسان حدیثی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ادّعای ابن‌تیمیه، این حدیث به اتفاق حدیث شناسان حدیثی صحیح و مسند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راویان حدیث،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محبوب 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بنابر اسناد صحیح این حدیث را روایت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ولیُّ کل مؤمن بعدی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خواهند، همانا علی از من است و من از علی هستم و او پس از من ولیّ و سرپرست هر انسان مؤمن است</w:t>
      </w:r>
      <w:r>
        <w:rPr>
          <w:rFonts w:eastAsia="IRNazanin" w:cs="IRNazanin"/>
          <w:color w:val="111111"/>
          <w:sz w:val="28"/>
          <w:szCs w:val="28"/>
          <w:rtl w:val="true"/>
          <w:lang w:bidi="fa-IR"/>
        </w:rPr>
        <w:t>.</w:t>
      </w:r>
      <w:r>
        <w:rPr>
          <w:rStyle w:val="FootnoteAnchor"/>
          <w:rtl w:val="true"/>
        </w:rPr>
        <w:footnoteReference w:id="108"/>
      </w:r>
      <w:bookmarkStart w:id="141" w:name="pg13263_120464"/>
    </w:p>
    <w:p>
      <w:pPr>
        <w:pStyle w:val="BookText"/>
        <w:rPr/>
      </w:pPr>
      <w:bookmarkEnd w:id="141"/>
      <w:r>
        <w:rPr>
          <w:rFonts w:ascii="IRNazanin" w:hAnsi="IRNazanin" w:eastAsia="IRNazanin"/>
          <w:color w:val="111111"/>
          <w:sz w:val="28"/>
          <w:sz w:val="28"/>
          <w:szCs w:val="28"/>
          <w:rtl w:val="true"/>
          <w:lang w:bidi="fa-IR"/>
        </w:rPr>
        <w:t>وای بر هر بسیار دروغ‌گوی گناهکار که آیه های الهی را که بر او  تلاوت می شود، می شنود؛ سپس با خود بزرگ بینی، اصرار می ورزد گویا که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او را عذاب دردناک</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42" w:name="__RefHeading___Toc1547676_2322387425"/>
      <w:bookmarkStart w:id="143" w:name="_Toc51"/>
      <w:bookmarkEnd w:id="142"/>
      <w:r>
        <w:rPr>
          <w:rtl w:val="true"/>
        </w:rPr>
        <w:t>هفتم</w:t>
      </w:r>
      <w:r>
        <w:rPr>
          <w:rtl w:val="true"/>
        </w:rPr>
        <w:t xml:space="preserve">- </w:t>
      </w:r>
      <w:r>
        <w:rPr>
          <w:rtl w:val="true"/>
        </w:rPr>
        <w:t>البدایه و النهایه</w:t>
      </w:r>
      <w:bookmarkEnd w:id="143"/>
    </w:p>
    <w:p>
      <w:pPr>
        <w:pStyle w:val="Heading3"/>
        <w:numPr>
          <w:ilvl w:val="2"/>
          <w:numId w:val="1"/>
        </w:numPr>
        <w:rPr/>
      </w:pPr>
      <w:bookmarkStart w:id="144" w:name="__RefHeading___Toc1547678_2322387425"/>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نویسندة کتاب علاقة بسیار و ولع زیادی به دروغ بستن و تهمت و ناسزاگویی و تعرّض بی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مفرط کتاب را از شکل تاریخی خارج و به صورت عربده های جاهلی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 صاف را تیره و اسلام انعطاف‌پذیر را ناآرام و ناسازگار قلمداد کرده و اختلاف کلمه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ورزیده، هر جا به فضیلتی از ایشان برخورده و یا مدح وثنایی از ایشان به عمل آمده، بر خروشیده و به تکذیب و انکار زبان گشوده و 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ها، انگیزه و روش او گرایش اُموی‌گری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سخنان او و پاسخ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پس از یاد حدیث مؤاخات و برادری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فراوانی است ولی هیچ‌کدام صحیح نیستند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46" w:name="pg13263_120465"/>
    </w:p>
    <w:p>
      <w:pPr>
        <w:pStyle w:val="BookText"/>
        <w:rPr/>
      </w:pPr>
      <w:bookmarkEnd w:id="14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هرگاه به طریق روایت این حدیث رجوع کند، در می یابد که آن ها مستند و صحیحند و پیشوایان حدیث، رجال آن ها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دانست که انگیزة مؤلف در ایراد انکار و تردید تنها کینة او نسبت به اهل‌بیت است که البته از گرایش او به بنی امیه نشئت می گیرد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47" w:name="__RefHeading___Toc1547680_2322387425"/>
      <w:bookmarkStart w:id="148" w:name="_Toc53"/>
      <w:bookmarkEnd w:id="147"/>
      <w:r>
        <w:rPr/>
        <w:t>2</w:t>
      </w:r>
      <w:r>
        <w:rPr>
          <w:rtl w:val="true"/>
        </w:rPr>
        <w:t xml:space="preserve">. </w:t>
      </w:r>
      <w:r>
        <w:rPr>
          <w:rtl w:val="true"/>
        </w:rPr>
        <w:t>دربارة حدیث طیر</w:t>
      </w:r>
      <w:r>
        <w:rPr>
          <w:rtl w:val="true"/>
        </w:rPr>
        <w:t>(</w:t>
      </w:r>
      <w:r>
        <w:rPr>
          <w:rtl w:val="true"/>
        </w:rPr>
        <w:t>پرنده</w:t>
      </w:r>
      <w:r>
        <w:rPr>
          <w:rtl w:val="true"/>
        </w:rPr>
        <w:t>)</w:t>
      </w:r>
      <w:bookmarkEnd w:id="148"/>
    </w:p>
    <w:p>
      <w:pPr>
        <w:pStyle w:val="BookText"/>
        <w:rPr/>
      </w:pPr>
      <w:r>
        <w:rPr>
          <w:rFonts w:ascii="IRNazanin" w:hAnsi="IRNazanin" w:eastAsia="IRNazanin"/>
          <w:color w:val="111111"/>
          <w:sz w:val="28"/>
          <w:sz w:val="28"/>
          <w:szCs w:val="28"/>
          <w:rtl w:val="true"/>
          <w:lang w:bidi="fa-IR"/>
        </w:rPr>
        <w:t>او پس از نقل متواتر حدیث که پیشوایان حدیث در مورد آن اتفاق نظر دارند،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صحت این حدیث،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 را خدا مهر زده وگرنه بعد از حصول تمام شرایط صحّت، دلیلی بر تردید وجود ندارد، و چه جای نقد و اعتراض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سابقة درخشان و فضائل بسیار که از نزدیکان و محبوب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انکار و تردید تنها، حقد و کین اموی است، نه چیزی دیگر</w:t>
      </w:r>
      <w:r>
        <w:rPr>
          <w:rFonts w:eastAsia="IRNazanin" w:cs="IRNazanin"/>
          <w:color w:val="111111"/>
          <w:sz w:val="28"/>
          <w:szCs w:val="28"/>
          <w:rtl w:val="true"/>
          <w:lang w:bidi="fa-IR"/>
        </w:rPr>
        <w:t>.</w:t>
      </w:r>
    </w:p>
    <w:p>
      <w:pPr>
        <w:pStyle w:val="Heading3"/>
        <w:numPr>
          <w:ilvl w:val="2"/>
          <w:numId w:val="1"/>
        </w:numPr>
        <w:rPr/>
      </w:pPr>
      <w:bookmarkStart w:id="149" w:name="__RefHeading___Toc1547682_2322387425"/>
      <w:bookmarkStart w:id="150" w:name="_Toc54"/>
      <w:bookmarkEnd w:id="149"/>
      <w:r>
        <w:rPr/>
        <w:t>3</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ساقی کوثر</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می پندارند علی ساقی کوثر است ولی ابن‌کثیر ضمن ایراد خدشه بر مأخذ حدیث و اشاره بر غیر </w:t>
      </w:r>
      <w:bookmarkStart w:id="151" w:name="pg13263_120466"/>
    </w:p>
    <w:p>
      <w:pPr>
        <w:pStyle w:val="BookText"/>
        <w:rPr/>
      </w:pPr>
      <w:bookmarkEnd w:id="151"/>
      <w:r>
        <w:rPr>
          <w:rFonts w:ascii="IRNazanin" w:hAnsi="IRNazanin" w:eastAsia="IRNazanin"/>
          <w:color w:val="111111"/>
          <w:sz w:val="28"/>
          <w:sz w:val="28"/>
          <w:szCs w:val="28"/>
          <w:rtl w:val="true"/>
          <w:lang w:bidi="fa-IR"/>
        </w:rPr>
        <w:t>اعتماد بودن آن به طریق روایت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ساقی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عزیز نپندارد که حدیث ساقی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فریب اظهارنظر قطعی او را مخورید زیرا سند آن بسیار معتبر است و حدیث‌شناسان و حافظان درستی آن را باور دارند</w:t>
      </w:r>
      <w:r>
        <w:rPr>
          <w:rFonts w:eastAsia="IRNazanin" w:cs="IRNazanin"/>
          <w:color w:val="111111"/>
          <w:sz w:val="28"/>
          <w:szCs w:val="28"/>
          <w:rtl w:val="true"/>
          <w:lang w:bidi="fa-IR"/>
        </w:rPr>
        <w:t>.</w:t>
      </w:r>
    </w:p>
    <w:p>
      <w:pPr>
        <w:pStyle w:val="Heading3"/>
        <w:numPr>
          <w:ilvl w:val="2"/>
          <w:numId w:val="1"/>
        </w:numPr>
        <w:rPr/>
      </w:pPr>
      <w:bookmarkStart w:id="152" w:name="__RefHeading___Toc1547684_2322387425"/>
      <w:bookmarkStart w:id="153" w:name="_Toc55"/>
      <w:bookmarkEnd w:id="152"/>
      <w:r>
        <w:rPr/>
        <w:t>4</w:t>
      </w:r>
      <w:r>
        <w:rPr>
          <w:rtl w:val="true"/>
        </w:rPr>
        <w:t xml:space="preserve">. </w:t>
      </w:r>
      <w:r>
        <w:rPr>
          <w:rtl w:val="true"/>
        </w:rPr>
        <w:t xml:space="preserve">ابن‌کثیر و اولین اسلام‌آور بودن علی </w:t>
      </w:r>
      <w:r>
        <w:rPr>
          <w:rtl w:val="true"/>
        </w:rPr>
        <w:t>(</w:t>
      </w:r>
      <w:r>
        <w:rPr>
          <w:rtl w:val="true"/>
        </w:rPr>
        <w:t>علیه السلام</w:t>
      </w:r>
      <w:r>
        <w:rPr>
          <w:rtl w:val="true"/>
        </w:rPr>
        <w:t>)</w:t>
      </w:r>
      <w:bookmarkEnd w:id="153"/>
    </w:p>
    <w:p>
      <w:pPr>
        <w:pStyle w:val="BookText"/>
        <w:rPr/>
      </w:pPr>
      <w:r>
        <w:rPr>
          <w:rFonts w:ascii="IRNazanin" w:hAnsi="IRNazanin" w:eastAsia="IRNazanin"/>
          <w:color w:val="111111"/>
          <w:sz w:val="28"/>
          <w:sz w:val="28"/>
          <w:szCs w:val="28"/>
          <w:rtl w:val="true"/>
          <w:lang w:bidi="fa-IR"/>
        </w:rPr>
        <w:t xml:space="preserve">او ضمن نقل دو حدیث صحیح به استناد امام احمد و ترمذی دربارة اوّلین اسلام‌آور بودن و همچنین اوّلین نماز‌گزار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هر طریقی صحیح نیست، هر چند احادیث زیادی در این خصوص روایت شده 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این نویسنده نمی پرسد که چرا هیچ‌یک از آن احادیث صحیح نیست؛ درحالی‌که، رجال آن ها مورد وثوق و سندها معتبر و صحیحند و حافظان حدیث بر درستی آن‌ها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همین اندازه قناعت کنیم خواننده می پندارد که کلام ما هم مانند سخن ابن کثیر، ادعای بی‌دلیل است، نه، هرگز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نصّ نبوی، بیست و سه </w:t>
      </w:r>
      <w:bookmarkStart w:id="154" w:name="pg13263_120467"/>
    </w:p>
    <w:p>
      <w:pPr>
        <w:pStyle w:val="BookText"/>
        <w:rPr/>
      </w:pPr>
      <w:bookmarkEnd w:id="154"/>
      <w:r>
        <w:rPr>
          <w:rFonts w:ascii="IRNazanin" w:hAnsi="IRNazanin" w:eastAsia="IRNazanin"/>
          <w:color w:val="111111"/>
          <w:sz w:val="28"/>
          <w:sz w:val="28"/>
          <w:szCs w:val="28"/>
          <w:rtl w:val="true"/>
          <w:lang w:bidi="fa-IR"/>
        </w:rPr>
        <w:t xml:space="preserve">سخن از خود مولا، کلامی از امام حسن مجتبی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شصت و شش نفر از صحابه و تابعین و همگی با یاد منبع و مأخذ، آورده و به تحقیق دامنه داری پرداخته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اوّلکم وارداً علی الحوض، اوّلکم اسلاماً علی‌بن ابی‌طالب</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نصوصی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کلماتی منقول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تابعین که بالغ بر صد سخن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مطلب آیا مجالی برای ابن‌کثیر می ماند که در صحت آن احادیث تردید کند؟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55" w:name="__RefHeading___Toc1547686_2322387425"/>
      <w:bookmarkStart w:id="156" w:name="_Toc56"/>
      <w:bookmarkEnd w:id="155"/>
      <w:r>
        <w:rPr/>
        <w:t>5</w:t>
      </w:r>
      <w:r>
        <w:rPr>
          <w:rtl w:val="true"/>
        </w:rPr>
        <w:t xml:space="preserve">. </w:t>
      </w:r>
      <w:r>
        <w:rPr>
          <w:rtl w:val="true"/>
        </w:rPr>
        <w:t>آیه پنجاه و پنجم مائده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 الذین یقیمون الصلوة و یوتون الزکاة و هم راکعون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پس از یاد حدیثی از ابوسعید اشجّ در زمینه تصدق انگشتری در حال رکوع به‌دنبال آن گفته این به هیچ وجه صحیح نیست و اصولاً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نازل نشده است</w:t>
      </w:r>
      <w:r>
        <w:rPr>
          <w:rFonts w:eastAsia="IRNazanin" w:cs="IRNazanin"/>
          <w:color w:val="111111"/>
          <w:sz w:val="28"/>
          <w:szCs w:val="28"/>
          <w:rtl w:val="true"/>
          <w:lang w:bidi="fa-IR"/>
        </w:rPr>
        <w:t>!</w:t>
      </w:r>
      <w:r>
        <w:rPr>
          <w:rStyle w:val="FootnoteAnchor"/>
          <w:rtl w:val="true"/>
        </w:rPr>
        <w:footnoteReference w:id="118"/>
      </w:r>
      <w:bookmarkStart w:id="157" w:name="pg13263_120468"/>
    </w:p>
    <w:p>
      <w:pPr>
        <w:pStyle w:val="BookText"/>
        <w:rPr/>
      </w:pPr>
      <w:bookmarkEnd w:id="15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بزرگی از دهان ابن کثیر بیرون آمده و جز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در صحّت حدیث شأن نزول آیه مزبور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روا می دارد و سند آن را ضعیف می شمارد درحالی‌که خود او در تفسیرش آن را آورده و گفته است سند، خدشه ناپذیری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اگر این آیه و آیات مشابه دیگر کلّی باشد و علی را هم شامل گردد و یا مصادیق بارز به حساب آید که ابن کثیر بی‌خبر و به خود رها شده و چشم پوشنده از حقیقت،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همه کتاب‌ها و حدیث‌ها در بیان شأن نزول‌ها چه می‌شود و آیا اعتباری برای آن‌ها باقی می‌ماند؟</w:t>
      </w:r>
    </w:p>
    <w:p>
      <w:pPr>
        <w:pStyle w:val="BookText"/>
        <w:rPr/>
      </w:pPr>
      <w:r>
        <w:rPr>
          <w:rFonts w:ascii="IRNazanin" w:hAnsi="IRNazanin" w:eastAsia="IRNazanin"/>
          <w:color w:val="111111"/>
          <w:sz w:val="28"/>
          <w:sz w:val="28"/>
          <w:szCs w:val="28"/>
          <w:rtl w:val="true"/>
          <w:lang w:bidi="fa-IR"/>
        </w:rPr>
        <w:t xml:space="preserve">آری، خود ابن کثیر به آن کتاب‌ها و روایات استناد می‌کند مگر در باب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دیگهای حقدش می‌جوشد و با بدزبانی و هرزه‌گویی، روبه‌رو می‌شود</w:t>
      </w:r>
      <w:r>
        <w:rPr>
          <w:rStyle w:val="FootnoteAnchor"/>
          <w:rtl w:val="true"/>
        </w:rPr>
        <w:footnoteReference w:id="120"/>
      </w:r>
    </w:p>
    <w:p>
      <w:pPr>
        <w:pStyle w:val="Heading3"/>
        <w:numPr>
          <w:ilvl w:val="2"/>
          <w:numId w:val="1"/>
        </w:numPr>
        <w:rPr/>
      </w:pPr>
      <w:bookmarkStart w:id="158" w:name="__RefHeading___Toc1547688_2322387425"/>
      <w:bookmarkStart w:id="159" w:name="_Toc57"/>
      <w:bookmarkEnd w:id="158"/>
      <w:r>
        <w:rPr/>
        <w:t>6</w:t>
      </w:r>
      <w:r>
        <w:rPr>
          <w:rtl w:val="true"/>
        </w:rPr>
        <w:t xml:space="preserve">. </w:t>
      </w:r>
      <w:r>
        <w:rPr>
          <w:rtl w:val="true"/>
        </w:rPr>
        <w:t xml:space="preserve">ابن کثیر و حدیث اعلام برائت از مشرکان توسط علی </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او ضمن طرح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ناشناخته است؛ زیرا در آن سخن از بازگشت ابوبکر به میان آمده، در حالی که او بازنگشت و امیر حج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سخنان ابن کثیر را بخوانید و به اجتهاد </w:t>
      </w:r>
      <w:bookmarkStart w:id="160" w:name="pg13263_120469"/>
    </w:p>
    <w:p>
      <w:pPr>
        <w:pStyle w:val="BookText"/>
        <w:rPr/>
      </w:pPr>
      <w:bookmarkEnd w:id="160"/>
      <w:r>
        <w:rPr>
          <w:rFonts w:ascii="IRNazanin" w:hAnsi="IRNazanin" w:eastAsia="IRNazanin"/>
          <w:color w:val="111111"/>
          <w:sz w:val="28"/>
          <w:sz w:val="28"/>
          <w:szCs w:val="28"/>
          <w:rtl w:val="true"/>
          <w:lang w:bidi="fa-IR"/>
        </w:rPr>
        <w:t>خنک او در مقابل نصّ صحیح و مورد اتفاق، بخندید و ما در آینده به احادیث فراوان در آن زمینه خواهیم پرداخت</w:t>
      </w:r>
      <w:r>
        <w:rPr>
          <w:rFonts w:eastAsia="IRNazanin" w:cs="IRNazanin"/>
          <w:color w:val="111111"/>
          <w:sz w:val="28"/>
          <w:szCs w:val="28"/>
          <w:rtl w:val="true"/>
          <w:lang w:bidi="fa-IR"/>
        </w:rPr>
        <w:t>.</w:t>
      </w:r>
    </w:p>
    <w:p>
      <w:pPr>
        <w:pStyle w:val="Heading3"/>
        <w:numPr>
          <w:ilvl w:val="2"/>
          <w:numId w:val="1"/>
        </w:numPr>
        <w:rPr/>
      </w:pPr>
      <w:bookmarkStart w:id="161" w:name="__RefHeading___Toc1547690_2322387425"/>
      <w:bookmarkStart w:id="162" w:name="_Toc58"/>
      <w:bookmarkEnd w:id="161"/>
      <w:r>
        <w:rPr/>
        <w:t>7</w:t>
      </w:r>
      <w:r>
        <w:rPr>
          <w:rtl w:val="true"/>
        </w:rPr>
        <w:t xml:space="preserve">. </w:t>
      </w:r>
      <w:r>
        <w:rPr>
          <w:rtl w:val="true"/>
        </w:rPr>
        <w:t xml:space="preserve">حدیثی دربارة علی </w:t>
      </w:r>
      <w:r>
        <w:rPr>
          <w:rtl w:val="true"/>
        </w:rPr>
        <w:t>(</w:t>
      </w:r>
      <w:r>
        <w:rPr>
          <w:rtl w:val="true"/>
        </w:rPr>
        <w:t>علیه السلام</w:t>
      </w:r>
      <w:r>
        <w:rPr>
          <w:rtl w:val="true"/>
        </w:rPr>
        <w:t>)</w:t>
      </w:r>
      <w:bookmarkEnd w:id="162"/>
    </w:p>
    <w:p>
      <w:pPr>
        <w:pStyle w:val="BookText"/>
        <w:rPr/>
      </w:pPr>
      <w:r>
        <w:rPr>
          <w:rFonts w:ascii="IRNazanin" w:hAnsi="IRNazanin" w:eastAsia="IRNazanin"/>
          <w:color w:val="111111"/>
          <w:sz w:val="28"/>
          <w:sz w:val="28"/>
          <w:szCs w:val="28"/>
          <w:rtl w:val="true"/>
          <w:lang w:bidi="fa-IR"/>
        </w:rPr>
        <w:t xml:space="preserve">اجلح کندی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 فانّه منی و انا منه و مولاکم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در نیفت که او از من است و من از اویم و او پس از من سرپرست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پس از نقل این حدیث، مقصود از این تعبیر را نامعلوم عنوان کرده و با اشاره به شیعه بودن اجلح، شیعه در سخن او، به تنهایی،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دنباله حدیث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ولیّه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هر که را من مولا و سرپرست هستم، علی، ولی و سرپرست او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عرب زبانی که از بنی امیه نباشد، یافت می شود که در عبارت این حدیث، دشواری و ناشناختگی ببیند؟ آیا آن، عبارتی فصیح، روشن و سهل و ممتنع نیست؟ و آیا عربی که انگیزه های عصبیّت او را به شبهه نیانداخته باشد، دشواری </w:t>
      </w:r>
      <w:bookmarkStart w:id="163" w:name="pg13263_120470"/>
    </w:p>
    <w:p>
      <w:pPr>
        <w:pStyle w:val="BookText"/>
        <w:rPr/>
      </w:pPr>
      <w:bookmarkEnd w:id="163"/>
      <w:r>
        <w:rPr>
          <w:rFonts w:ascii="IRNazanin" w:hAnsi="IRNazanin" w:eastAsia="IRNazanin"/>
          <w:color w:val="111111"/>
          <w:sz w:val="28"/>
          <w:sz w:val="28"/>
          <w:szCs w:val="28"/>
          <w:rtl w:val="true"/>
          <w:lang w:bidi="fa-IR"/>
        </w:rPr>
        <w:t>و ناشناختگی در این حدیث می بیند؟ بدون تردید آن، حدیثی ثابت و صادر از ثقة وحی است که احادیث دیگر هم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گوش کسی خورده که حدیثی، تنها بدین سبب که ناقل آن شیعه است، مانند اجلح که ابن معین او را موثّق دانسته است، مردود شمرده شود؟</w:t>
      </w:r>
    </w:p>
    <w:p>
      <w:pPr>
        <w:pStyle w:val="BookText"/>
        <w:rPr/>
      </w:pPr>
      <w:r>
        <w:rPr>
          <w:rFonts w:ascii="IRNazanin" w:hAnsi="IRNazanin" w:eastAsia="IRNazanin"/>
          <w:color w:val="111111"/>
          <w:sz w:val="28"/>
          <w:sz w:val="28"/>
          <w:szCs w:val="28"/>
          <w:rtl w:val="true"/>
          <w:lang w:bidi="fa-IR"/>
        </w:rPr>
        <w:t>وانگهی حدیث 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قضیه ای در یک واقعه است و به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64" w:name="__RefHeading___Toc1547692_2322387425"/>
      <w:bookmarkStart w:id="165" w:name="_Toc59"/>
      <w:bookmarkEnd w:id="164"/>
      <w:r>
        <w:rPr/>
        <w:t>8</w:t>
      </w:r>
      <w:r>
        <w:rPr>
          <w:rtl w:val="true"/>
        </w:rPr>
        <w:t xml:space="preserve">. </w:t>
      </w:r>
      <w:r>
        <w:rPr>
          <w:rtl w:val="true"/>
        </w:rPr>
        <w:t xml:space="preserve">خرافه شتر دو کوهان </w:t>
      </w:r>
      <w:r>
        <w:rPr>
          <w:rtl w:val="true"/>
        </w:rPr>
        <w:t>(</w:t>
      </w:r>
      <w:r>
        <w:rPr>
          <w:rtl w:val="true"/>
        </w:rPr>
        <w:t>خراسانی</w:t>
      </w:r>
      <w:r>
        <w:rPr>
          <w:rtl w:val="true"/>
        </w:rPr>
        <w:t>)</w:t>
      </w:r>
      <w:bookmarkEnd w:id="165"/>
    </w:p>
    <w:p>
      <w:pPr>
        <w:pStyle w:val="BookText"/>
        <w:rPr/>
      </w:pPr>
      <w:r>
        <w:rPr>
          <w:rFonts w:ascii="IRNazanin" w:hAnsi="IRNazanin" w:eastAsia="IRNazanin"/>
          <w:color w:val="111111"/>
          <w:sz w:val="28"/>
          <w:sz w:val="28"/>
          <w:szCs w:val="28"/>
          <w:rtl w:val="true"/>
          <w:lang w:bidi="fa-IR"/>
        </w:rPr>
        <w:t>ابن کثیر این عقیده را به شیعه نسبت می دهد، و البته دروغ می گوید، که عده ای از شیعیان معتقدند شتر دو کوهان بخاتی از آن روز به وجود آمد که اسرای اهل‌بیت را در کربلا بر آنان سوار کردند، تا بدین وسیله قسمت‌های ایشان از جلو وعقب آنان پوشش داده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در میان شیعه آدمی هر چند دل‌شده و کم‌خرد به چنین یاوه هایی لب گشاید و چنان خرافه‌ای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امام حسین و اهل‌بیت او در راه خدا و دفاع از شریعت پیامبر، سختی ها دیدند و تلخی ها تحمل </w:t>
      </w:r>
      <w:bookmarkStart w:id="166" w:name="pg13263_120471"/>
    </w:p>
    <w:p>
      <w:pPr>
        <w:pStyle w:val="BookText"/>
        <w:rPr/>
      </w:pPr>
      <w:bookmarkEnd w:id="166"/>
      <w:r>
        <w:rPr>
          <w:rFonts w:ascii="IRNazanin" w:hAnsi="IRNazanin" w:eastAsia="IRNazanin"/>
          <w:color w:val="111111"/>
          <w:sz w:val="28"/>
          <w:sz w:val="28"/>
          <w:szCs w:val="28"/>
          <w:rtl w:val="true"/>
          <w:lang w:bidi="fa-IR"/>
        </w:rPr>
        <w:t>کردند؛ لیکن مقام و منزلتی والاتر از آن دارند که چنین افسانه هایی به آنان منسوب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پس از آن‌که هدایت برای او آشکار گشت با رسول خدا  دشمنی ورزد و ستیزه جوید و جز راه مؤمنان را پیش گیرد او را به راهی  که برگزیده واگذاریم و در دوزخ کنیم و چه بدفرجامی است</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67" w:name="__RefHeading___Toc1547694_2322387425"/>
      <w:bookmarkStart w:id="168" w:name="_Toc60"/>
      <w:bookmarkEnd w:id="167"/>
      <w:r>
        <w:rPr>
          <w:rtl w:val="true"/>
        </w:rPr>
        <w:t>هشتم</w:t>
      </w:r>
      <w:r>
        <w:rPr>
          <w:rtl w:val="true"/>
        </w:rPr>
        <w:t xml:space="preserve">- </w:t>
      </w:r>
      <w:r>
        <w:rPr>
          <w:rtl w:val="true"/>
        </w:rPr>
        <w:t>محاضرات تاریخ الامم الاسلامیه</w:t>
      </w:r>
      <w:bookmarkEnd w:id="168"/>
    </w:p>
    <w:p>
      <w:pPr>
        <w:pStyle w:val="BookText"/>
        <w:rPr/>
      </w:pPr>
      <w:r>
        <w:rPr>
          <w:rFonts w:ascii="IRNazanin" w:hAnsi="IRNazanin" w:eastAsia="IRNazanin"/>
          <w:color w:val="111111"/>
          <w:sz w:val="28"/>
          <w:sz w:val="28"/>
          <w:szCs w:val="28"/>
          <w:rtl w:val="true"/>
          <w:lang w:bidi="fa-IR"/>
        </w:rPr>
        <w:t>مؤلف، این کتاب را به ظاهر کتابی تاریخی تدوین کرده، لیکن به سادگی از کنار حوادث نگذشته و گرایش های اموی خود را در صفحات آن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لابه‌لای صفحات آن، فرازونشیب ها می‌بینید و در هر شکاف و ناهمواری، لگداندازی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نه کتاب تاریخی است که به نقل آن، بتوان دل بست و نه کتاب عقیدتی است که در انتقاداتش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بانگ و خروشی است که تنها فضا را تیره و تار می کند و آرامش را به اضطراب و تشویش، بدل می سازد و جز این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آن بود که از این کتاب و مطالب نادرستش بگذریم، لیکن گزیری نداشتیم که خوانندگان گرامی را از برخی خطاهای او آگاه سازیم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خضری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مندانه،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مقصد دینی بود، نه مبارزه با ستمی که امت مسلمان گرفتار آن شده باشند؛ بلکه هدف تنها پیروزی شخصی بر شخص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بدین جهت یاری می کردند که او پسر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ترین فرد برای تصدّی خلافت بود؛ و پیروان معاویه، پیروزی او را می خواستند که او طالب خون عثمان و خواهان انتقام از قاتلان وی بود و کسی که آن ها را پناه داده بود، شایسته مقام خلافت نمی دیدند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نویسنده برای ما روشن می کرد که مبادی و بنیادهای دینی در نظر او چیست؟ تا ببینیم در جنگ صفین مصداق داشته اند یا نه؟</w:t>
      </w:r>
    </w:p>
    <w:p>
      <w:pPr>
        <w:pStyle w:val="BookText"/>
        <w:rPr/>
      </w:pPr>
      <w:r>
        <w:rPr>
          <w:rFonts w:ascii="IRNazanin" w:hAnsi="IRNazanin" w:eastAsia="IRNazanin"/>
          <w:color w:val="111111"/>
          <w:sz w:val="28"/>
          <w:sz w:val="28"/>
          <w:szCs w:val="28"/>
          <w:rtl w:val="true"/>
          <w:lang w:bidi="fa-IR"/>
        </w:rPr>
        <w:t>گرچه او چیزی نگفته، امّا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مبنای دینی، مهم تر از پیشبرد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 و به اصحاب خود فرمان داد در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رسانند و جهاد با آنان را واجب دانست؟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کسانی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 با آن ها در راه خدا جهاد باید کرد و جنگید و هر کس نتوانست، با زبانش و حدّاقل با قلب و بعد از آن دیگر چاره‌ای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چه بنیاد دینی، نیرومندتر از آن تواند بود که انسان، شایسته ترین فرد را برای خلافت، یاری کند که خود خضری بر این شایستگی اعتراف کرده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خاندانش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یاغی و متجاوز با تو می‌جنگند و تو بر حق هستی و هر کس در آن روز تو را یاری نکند از من نیست؟</w:t>
      </w:r>
      <w:r>
        <w:rPr>
          <w:rStyle w:val="FootnoteAnchor"/>
          <w:rtl w:val="true"/>
        </w:rPr>
        <w:footnoteReference w:id="126"/>
      </w:r>
      <w:r>
        <w:rPr>
          <w:rFonts w:ascii="IRNazanin" w:hAnsi="IRNazanin" w:eastAsia="IRNazanin"/>
          <w:color w:val="111111"/>
          <w:sz w:val="28"/>
          <w:sz w:val="28"/>
          <w:szCs w:val="28"/>
          <w:rtl w:val="true"/>
          <w:lang w:bidi="fa-IR"/>
        </w:rPr>
        <w:t xml:space="preserve">کدام اساس دینی قوی‌تر از این تواند بود که با گروه یاغی پیکار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عمّار فرمود؟</w:t>
      </w:r>
      <w:r>
        <w:rPr>
          <w:rStyle w:val="FootnoteAnchor"/>
          <w:rtl w:val="true"/>
        </w:rPr>
        <w:footnoteReference w:id="127"/>
      </w:r>
      <w:r>
        <w:rPr>
          <w:rFonts w:ascii="IRNazanin" w:hAnsi="IRNazanin" w:eastAsia="IRNazanin"/>
          <w:color w:val="111111"/>
          <w:sz w:val="28"/>
          <w:sz w:val="28"/>
          <w:szCs w:val="28"/>
          <w:rtl w:val="true"/>
          <w:lang w:bidi="fa-IR"/>
        </w:rPr>
        <w:t>و آیا عملی دینی تر از آن یافت می شود که انسان در زیر پرچم خلیفة بر حق و مردمی و قانونی که تمام شرایط در آن جمع بوده، پیکار کند؟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 دانستیم چه ظلمی بر امت مسلمانان از غلبة معاویه و تسلّط او بر مقام خلافت بیشتر می‌توانست باشد که در حکومت او انتخاب، نصّ و شورایی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از کجا او صاحب خون عثمان شد و حتی او در ساعت های آخر عمر عثمان که سپاه شام تا دروازه های مدینه آمده بودند از یاری او دریغ ورزید تا او کشته شود، آنگاه مدعی خون گردید و اگر ستمی بر عالم اسلام نشده بود، مگر تعیین یزید، که شهره به فساد و شرب خمر بود، به عنوان جانشین خود، در مبارزه، کافی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خضری نگویید که جنگ صفّین مبنای دینی نداشته و ظلمی بر امّت مسلمان نرفته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معاویه</w:t>
      </w:r>
    </w:p>
    <w:p>
      <w:pPr>
        <w:pStyle w:val="BookText"/>
        <w:rPr/>
      </w:pPr>
      <w:r>
        <w:rPr>
          <w:rFonts w:ascii="IRNazanin" w:hAnsi="IRNazanin" w:eastAsia="IRNazanin"/>
          <w:color w:val="111111"/>
          <w:sz w:val="28"/>
          <w:sz w:val="28"/>
          <w:szCs w:val="28"/>
          <w:rtl w:val="true"/>
          <w:lang w:bidi="fa-IR"/>
        </w:rPr>
        <w:t>خضری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معاویه خود را از بزرگان قریش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ابی سفیان بن‌حرب، شیخ قریش و بزرگ ترین فرزند امیه‌بن عبدشمس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فرزندان هاشم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بلندی نسب با هم برابر بوده 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شخص بی خبر و به خود رها شده چه بگویم که او عنصر نبوت و قرابت قدس و نزاکت را که در رحم های پاک جابه‌جا شده و از صلب پیامبران، ولیّ، حکیم، عظیم و شریفی به صلب و نسل خاتمیّت انتقال یافته؛ با مردی شکمباره همزاد دانسته و بلندی نسب شرفشان را برابر پنداشته است؟</w:t>
      </w:r>
    </w:p>
    <w:p>
      <w:pPr>
        <w:pStyle w:val="BookText"/>
        <w:rPr/>
      </w:pPr>
      <w:r>
        <w:rPr>
          <w:rFonts w:ascii="IRNazanin" w:hAnsi="IRNazanin" w:eastAsia="IRNazanin"/>
          <w:color w:val="111111"/>
          <w:sz w:val="28"/>
          <w:sz w:val="28"/>
          <w:szCs w:val="28"/>
          <w:rtl w:val="true"/>
          <w:lang w:bidi="fa-IR"/>
        </w:rPr>
        <w:t>چه قدر فرق است میان دو درخت؟ درختی با ریشه ثابت و شاخه ای در آسمان و درخت پلیدی که در سطح زمین روییده و قراری ندارد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قدر تفاوت دارد درخت با برکت زیتون، و درخت </w:t>
      </w:r>
    </w:p>
    <w:p>
      <w:pPr>
        <w:pStyle w:val="BookText"/>
        <w:rPr/>
      </w:pPr>
      <w:r>
        <w:rPr>
          <w:rFonts w:ascii="IRNazanin" w:hAnsi="IRNazanin" w:eastAsia="IRNazanin"/>
          <w:color w:val="111111"/>
          <w:sz w:val="28"/>
          <w:sz w:val="28"/>
          <w:szCs w:val="28"/>
          <w:rtl w:val="true"/>
          <w:lang w:bidi="fa-IR"/>
        </w:rPr>
        <w:t>نفرین شده در قرآن</w:t>
      </w:r>
      <w:r>
        <w:rPr>
          <w:rStyle w:val="FootnoteAnchor"/>
          <w:rtl w:val="true"/>
        </w:rPr>
        <w:footnoteReference w:id="130"/>
      </w:r>
      <w:r>
        <w:rPr>
          <w:rFonts w:ascii="IRNazanin" w:hAnsi="IRNazanin" w:eastAsia="IRNazanin"/>
          <w:color w:val="111111"/>
          <w:sz w:val="28"/>
          <w:sz w:val="28"/>
          <w:szCs w:val="28"/>
          <w:rtl w:val="true"/>
          <w:lang w:bidi="fa-IR"/>
        </w:rPr>
        <w:t xml:space="preserve">یعنی معاویه و ایل و تبار او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چنان تأویل فرمود و همه در این معنا اتفاق نظر دارند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را چگونه برابر می داند در‌حالی‌که،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همانا خدا از بنی‌آدم، عرب را انتخاب فرمود از میان عرب مُضر را برگزید و از مُضر، قریش را ممتاز کرد و از قریش، بنی هاشم و از بنی هاشم، مرا گزینش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دو را چگونه برابر می بیند 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این درخت نفرین شده تا زنده بود اندوهگین بود و هرگز خندان دیده نشد؟ آنگاه که در عالم رؤیا دید بوزینگان و خوکان بر منبر او جست‌وخیز می کنند</w:t>
      </w:r>
      <w:r>
        <w:rPr>
          <w:rStyle w:val="FootnoteAnchor"/>
          <w:rtl w:val="true"/>
        </w:rPr>
        <w:footnoteReference w:id="133"/>
      </w:r>
      <w:r>
        <w:rPr>
          <w:rFonts w:ascii="IRNazanin" w:hAnsi="IRNazanin" w:eastAsia="IRNazanin"/>
          <w:color w:val="111111"/>
          <w:sz w:val="28"/>
          <w:sz w:val="28"/>
          <w:szCs w:val="28"/>
          <w:rtl w:val="true"/>
          <w:lang w:bidi="fa-IR"/>
        </w:rPr>
        <w:t>و خدا آیه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 الّتی اریناک الّا فتنة للناس</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رؤیایی که به تو نشان دادیم، جز امتحان و آزمونی برای مردم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خضری 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معاویه برابر می داند </w:t>
      </w:r>
    </w:p>
    <w:p>
      <w:pPr>
        <w:pStyle w:val="BookText"/>
        <w:rPr/>
      </w:pPr>
      <w:r>
        <w:rPr>
          <w:rFonts w:ascii="IRNazanin" w:hAnsi="IRNazanin" w:eastAsia="IRNazanin"/>
          <w:color w:val="111111"/>
          <w:sz w:val="28"/>
          <w:sz w:val="28"/>
          <w:szCs w:val="28"/>
          <w:rtl w:val="true"/>
          <w:lang w:bidi="fa-IR"/>
        </w:rPr>
        <w:t>درحالی‌که، بنی امیه و تبار معاویه کسانی اند که بندگان خدا را بردگان و مال خدا را عطا و بخشش خدا برای خود و کتاب خدا را مایة نیرنگ خود ساختند؛ آن‌طورکه پیامبر صادق امین این مطلب را خبر داده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او چگونه ابوسفیان، شیخ مشرک قریش را، که ننگ و عار قبیله اش بود، و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او را نفرین فرمود که خدایا این پیشرو و پیروانش را لعن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اُقیس</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متکبّر را،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آنگاه فرمود که مشاهده کرد ابوسفیان و معاویه و برادرش با هم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العن القائد و السائق و الراکب</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ابوسفیان سوار بود و معاویه برادرش از پس و پیش مرکب را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شیخ قریش با فرزند شیخ ابطح نمی توانند برابر باشند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خضری سخن مقریزی را می خواند که نوشته بود ابوسفیان، حزب ها را برای جنگ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و در احد هفتادتن از مهاجرین و انصار، به ویژه حمزه بن عبدالمطلب، را به خاک وخون کشید، و در جنگ خندق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تهدیدآمیز نوشت وبه بت های لات وعزّی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خورد که فاجعه احد را تکرار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نامة او الطاف الهی را یاد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خرد سفیه، خیلی مغرور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مانع خواهد شد وبه این زودی همه آن بت های تو را خواهم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هماره، سودای براندازی اسلام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ناکام ماند و در فتح مکّه به وساطت عبّاس، عموی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بیم جانش،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نفاق پوشیده داشت وگاه و بی گاه آن را آشکار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آشوب به پا کند و مسلمانان را جان هم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اظهار تنفّر از قبیله های تیم وعدی و توجه دادن مردم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مدینه می گشت و قصد فتنه گری داشت،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رد بر سینة او زد، </w:t>
      </w:r>
      <w:r>
        <w:rPr>
          <w:rStyle w:val="FootnoteAnchor"/>
          <w:rtl w:val="true"/>
        </w:rPr>
        <w:footnoteReference w:id="139"/>
      </w:r>
      <w:r>
        <w:rPr>
          <w:rFonts w:ascii="IRNazanin" w:hAnsi="IRNazanin" w:eastAsia="IRNazanin"/>
          <w:color w:val="111111"/>
          <w:sz w:val="28"/>
          <w:sz w:val="28"/>
          <w:szCs w:val="28"/>
          <w:rtl w:val="true"/>
          <w:lang w:bidi="fa-IR"/>
        </w:rPr>
        <w:t>و فرمود ما را به خیرخواهی تو نیازی نیست و تو همیشه بدی اسلام را می‌خواسته ای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البته در مقایسة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معاویه خود بر خضری پیشی گرفته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نامه ای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ما همگی فرزندان عبدمناف هستیم، برخی بر بعض دیگر برتری نداریم؛ گرچه ما فرزندان یک پدریم؛ امّا امیه هرگز مانند </w:t>
      </w:r>
    </w:p>
    <w:p>
      <w:pPr>
        <w:pStyle w:val="BookText"/>
        <w:rPr/>
      </w:pPr>
      <w:r>
        <w:rPr>
          <w:rFonts w:ascii="IRNazanin" w:hAnsi="IRNazanin" w:eastAsia="IRNazanin"/>
          <w:color w:val="111111"/>
          <w:sz w:val="28"/>
          <w:sz w:val="28"/>
          <w:szCs w:val="28"/>
          <w:rtl w:val="true"/>
          <w:lang w:bidi="fa-IR"/>
        </w:rPr>
        <w:t>هاشم نبوده است و حرب هرگز مثل عبدالمطلّب و ابوسفیان، مانند ابوطالب نیست و هرگز مهاجر و آزاد شده برابر نباشند و آن که نسبی روشن و پدری شناخته شده دارد، با کسی که این‌گونه نیست و به این و آن منسوب است، یکسان نیست؛ مؤمن و دغل‌کار در یک مرتبه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نسلی است آن که به دنبال سلف خود به گودال دوزخ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فضیلت نبوت از آن ما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ولیعهدی یزید</w:t>
      </w:r>
    </w:p>
    <w:p>
      <w:pPr>
        <w:pStyle w:val="BookText"/>
        <w:rPr/>
      </w:pPr>
      <w:r>
        <w:rPr>
          <w:rFonts w:ascii="IRNazanin" w:hAnsi="IRNazanin" w:eastAsia="IRNazanin"/>
          <w:color w:val="111111"/>
          <w:sz w:val="28"/>
          <w:sz w:val="28"/>
          <w:szCs w:val="28"/>
          <w:rtl w:val="true"/>
          <w:lang w:bidi="fa-IR"/>
        </w:rPr>
        <w:t>در دیدگاه نویسنده کتاب محاضرات،کار معاویه در تعیین جانشینی یزید، کار نیکویی بوده است؛ زیرا تا در جامعه، قانونی برای انتخاب خلفا وضع نشده و مرجعیّت عامه شکل نگرفته است، بهترین روش، تعیین جانشین قبل از مرگ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منتقدان معاویه در انتخاب جانشینی فرزندش، شیعیانند که خلافت را منحصر به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بنی عباس هم به همین سبک عمل کردند و هر پدری حکومت را به فرزند خود واگذاشت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کار معاویه از دو جهت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صلاحیت ذاتی معاویه، 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سابقة درخشانی در دین و نه صداقت ایمانی داشته‌ای؛ بلکه تو آزاد شده و فرزند آزاد شده ای و همیشه در جمع یکی از حزب هایی بوده ای که همیشه برای خدا و رسول او و مسلمانان دشمنی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معاویه و پدرش ابوسفیان، با اکراه و ناخوشایندی اسلام آوردند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چرا اهل حلّ و عقد همانان که ابوبکر را برگزیدند و به وصیت او عمر را خلیفه شناختند و توسط شورای شش نفره عثمان را به خلافت برگزیدند، پس از قتل او مردم آزادانه و از روی طاعت و رغبت علی را برای خلافت برگزیدند و پیروی از او را بر همه و معاویه واجب کردند و هرگونه مخالفت و کارشکنی، مخالفت با پیشوای مردمی و منتخب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حلّ و عقد، در امر بیعت معاویه نیز بودند و بر او ایراد گرفتند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معاویه، فساد و بی کفایتی یزید بود که وی را ولیعهد و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یزید لاابالی، بی‌شرم و بی حیا و متظاهر به فسق فجور که اگر نگوییم که او کافر و ملحد بوده است، معاویه از کجا می دانست پس از مرگ او مردم اختلاف خواهند کرد و آسیب اختلاف، بیشتر از </w:t>
      </w:r>
    </w:p>
    <w:p>
      <w:pPr>
        <w:pStyle w:val="BookText"/>
        <w:rPr/>
      </w:pPr>
      <w:r>
        <w:rPr>
          <w:rFonts w:ascii="IRNazanin" w:hAnsi="IRNazanin" w:eastAsia="IRNazanin"/>
          <w:color w:val="111111"/>
          <w:sz w:val="28"/>
          <w:sz w:val="28"/>
          <w:szCs w:val="28"/>
          <w:rtl w:val="true"/>
          <w:lang w:bidi="fa-IR"/>
        </w:rPr>
        <w:t>وجود خلیفه ستمگر و بدکردار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مگرهمان اهل حلّ و عقد به عقیده او، خلافت را در مراحل خود، اداره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چنان می کردند و شاید با تجربه های اندوخته بهتر عمل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استناد تاریخ های معتبر سخنان خضری را، که فقط بر مایه های اموی‌گری دور می زند، نقد کرده و بطان آن ها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به یک روایت نبوی اشاره می کنیم که در بیان فساد یزید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سنّت مرا عوض می کند مردی از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اعتدال، استوار است تا مردی به نام یزید آن را بر هم می زند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نهضت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یزید تخطئه کرده و آن را موجب بروز اختلاف در میان امّت دانسته است و هر کس که در این زمینه مطلبی نوشته متهم به آتش‌افروزی اختلاف و دوگانگی دل‌ها، کرده است، و بالاخره می‌گوید امام حسین، بدون فراهم بودن مقدّمات و مساعدت اوضاع،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خضری با این سخنان واهی، </w:t>
      </w:r>
    </w:p>
    <w:p>
      <w:pPr>
        <w:pStyle w:val="BookText"/>
        <w:rPr/>
      </w:pPr>
      <w:r>
        <w:rPr>
          <w:rFonts w:ascii="IRNazanin" w:hAnsi="IRNazanin" w:eastAsia="IRNazanin"/>
          <w:color w:val="111111"/>
          <w:sz w:val="28"/>
          <w:sz w:val="28"/>
          <w:szCs w:val="28"/>
          <w:rtl w:val="true"/>
          <w:lang w:bidi="fa-IR"/>
        </w:rPr>
        <w:t>خواسته است دامن یزید را از آن همه ظلم و جنایت مبرّا سازد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نویسنده، از شئون خلافت اسلامی و شرایط آن آگاه بود و سپس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پستی و رذالت یزید و همسویی نویسنده با او گرایش های اموی او را به چنان موضع‌گیری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مجد و عظمت حسینی را نشناخته و عزت، شرف و غیرت دینی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برای توجیه حکومت معاویه و جانشینی یزید،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مجد و عظمت حسینی را نشناخته و عزت، شرف و غیرت دینی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برای توجیه حکومت معاویه و جانشینی یزید،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دربارة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مقاله ها نوشته و روشنگری ها کرده اند و خضری، همة این‌ها را برنتافته و از آن عصبانی است و با معیار بنی‌امیّه پسند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منکر رسالت و نبّوت بوده و ماجرای کربلا را انتقامی از شکست قریش مشرک در جنگ احد تلقی کرده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 انتقاد مردم از جانشینی یزید و خلافت او بر مردم مسلمان را درشش نکته خلاصه کرده و </w:t>
      </w:r>
      <w:bookmarkStart w:id="169" w:name="pg13263_120482"/>
    </w:p>
    <w:p>
      <w:pPr>
        <w:pStyle w:val="BookText"/>
        <w:rPr/>
      </w:pPr>
      <w:bookmarkEnd w:id="169"/>
      <w:r>
        <w:rPr>
          <w:rFonts w:ascii="IRNazanin" w:hAnsi="IRNazanin" w:eastAsia="IRNazanin"/>
          <w:color w:val="111111"/>
          <w:sz w:val="28"/>
          <w:sz w:val="28"/>
          <w:szCs w:val="28"/>
          <w:rtl w:val="true"/>
          <w:lang w:bidi="fa-IR"/>
        </w:rPr>
        <w:t>همه آن مطالب را به کتب و آثار معتبر، مستند نموده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نکاتی که در نگرش تیزبین علامه نقش بسته است؛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از مردم پنهان می دارند و چون خدا همراه آنان است نمی توانند خود را از او پنهان بدارند  و آن شب را با سخنانی که مورد رضایت نیست  به سر کردند و خدا به آنچه می کنند آگاه است</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170" w:name="__RefHeading___Toc1547696_2322387425"/>
      <w:bookmarkStart w:id="171" w:name="_Toc61"/>
      <w:bookmarkEnd w:id="170"/>
      <w:r>
        <w:rPr>
          <w:rtl w:val="true"/>
        </w:rPr>
        <w:t>نهم</w:t>
      </w:r>
      <w:r>
        <w:rPr>
          <w:rtl w:val="true"/>
        </w:rPr>
        <w:t xml:space="preserve">- </w:t>
      </w:r>
      <w:r>
        <w:rPr>
          <w:rtl w:val="true"/>
        </w:rPr>
        <w:t>السنّه و الشیعه</w:t>
      </w:r>
      <w:bookmarkEnd w:id="171"/>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و الشیعه</w:t>
      </w:r>
      <w:r>
        <w:rPr>
          <w:rStyle w:val="FootnoteAnchor"/>
          <w:rtl w:val="true"/>
        </w:rPr>
        <w:footnoteReference w:id="14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نویسندة این رساله نه انتقادی پاکیزه و نه استدلال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را در قالب ردّ افکار عمومی شیعی علّامه حجّت؛ سید محسن امین عاملی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دژهای استوار منطق و بیان او را هرگز نتوانسته مورد حمله قرار دهد و جز با فحش و ناسزا و اهانت زشت و لقب‌پرانی قبیح و بی احترامی به آن مرد دانش و فضیلت کار دیگری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عمده نویسنده آن بوده که سه دوست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حجاز و یمن را بر ضدّ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بشوراند آن هم با مشتی دروغ و وارونه نشان دادن حقایق و لذا سخنان او شایسته نقد و تحلیل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گریزی نیست که بعضی زاییده های فکری او و نسبت </w:t>
      </w:r>
    </w:p>
    <w:p>
      <w:pPr>
        <w:pStyle w:val="BookText"/>
        <w:rPr/>
      </w:pPr>
      <w:r>
        <w:rPr>
          <w:rFonts w:ascii="IRNazanin" w:hAnsi="IRNazanin" w:eastAsia="IRNazanin"/>
          <w:color w:val="111111"/>
          <w:sz w:val="28"/>
          <w:sz w:val="28"/>
          <w:szCs w:val="28"/>
          <w:rtl w:val="true"/>
          <w:lang w:bidi="fa-IR"/>
        </w:rPr>
        <w:t>هایی را که به برخی علما داده و یا سخنانی که به شیعه نسبت داده و خواسته است تا رفع اشتباه کند، مطرح سازیم، وگرنه خدا می داند که روی گرداندن از این نوع بحث‌ها سزاوارتر است و دخالت در سیاست های خارجی کشورها، در شأن محیط های علمی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رضا رسالة خود را با تاریخ شیعه و مذاهب شیعه آغاز کرده و عبدالله سبای یهودی را پدید آورنده مکتب تشیع می داند و جانبداران تفکرات او را در غلوگرایی و الحاد ایرانی مایة تفرقه و جدایی مسلمانان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اعتقاد به عصمت امامان را، غلو شمرده و تحریف قرآن و مطالبی دربارة امام منتظر و برخی چیزها، به شیعه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امامیه را به فرقه های معتدل نزدیک به زیدی ها و غالیان نزدیک به باطنی ها، تقسیم کرده و مدعّی می شود که یک  جهانگرد سنّی به او نوشته است که در شهرهای ایران دیده که خطیبی در روز جمعه، سوره ای خاص اهل‌بیت را می‌خوانده و یک خاورشناس مسیحی هم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فرقه های بابیه و بهاییه را به امامیه منسوب می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صحیح رشید رضا از مندرجات کتاب ما در فصل های گذشته معلوم است و آن جهانگرد سنّی، هنوز خلق نشده و آن خطیب نیز هنوز پای در عالم امکان نگذاشته است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شیعه برای چنان سوره، وزنه ای قائل نیست و درباره تحریف و دیگر یاوه ها کافی بود او به کتاب آلاء الرحمن مرحوم بلاغی که زبان گویای شیعه است،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این استدلال او، که به سخن یک مستشرق نصرانی، توسل جسته به وی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جهالت و بی اطلاعی او، نسبت دادن بابی ها و بهایی ها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شیعه آن ها را بی‌دین و گمراه و نجس می دانند و کتاب های علما دربارة آن فرقه های مرتدّ، به طور گسترده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اوضاع آشفته و نا به سامان عراق از همین رافضی هاست گویا زمین عراق با زهر گمراهی آنان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پیروزی روس ها را بر مسلمانان، جشن گرفته و شادی کردند و ایرانیان در چنان مناسبت ها، برای اظهار سرور و شادمانی شهرها را آذین بستند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شگفتا از این لاف‌زن بیهوده گوی؛ او می پندارد که پای مردم به سرزمین عراق و ایران گشوده نشده و یا اخبار این دو کشور به گوش مردم دیگر کشورها نمی رسد و یا اکثریت مردم عراق که شیعه هستند چشم و گوش خود را از دست داده اند و این سخنان منحصر به فرد او را نمی شنوند و یا تصور می کند که آنان، ملتی منقرض شده و از بین رفته‌اند و کسی از ایشان نمانده که از شرفشان دفاع کند و از این یاوه‌گو حساب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شیعة عراق از رشید رضا می پرسند آن مردمی که در هر رخداد ناگوار برای مسلمانان شادی می کنند در کدام عراق اند همین کشور مجرای رافدین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قاره ای است که هنوز کشف نشده، هر چند به همین نام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همین سؤال دربارة ایران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این دو کشور و جهانگردان و خاورشناسان و سفیران و کارمندان، هیچ کس، چنان جشن و سروری در عراق ندیده اند و همة شیعیان، مال و جان و آبروی مسلمانان، اعم از شیعه و یا سنّی را محترم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نویسنده باید پرسید آن روز چه روزی است تعیین کنید؟ و او جوابی ندارد جز این‌که به آن سیاحتگر سنّی ناشناخته یا مبشّر نصرانی حواله کند، کاری دیگر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نویسندة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اتهامی دیگر مدّعی است که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بیت را دشمن می دارند آنگاه وارد تاریخ علویان و بنی‌الحسن شده و با دروغ و شانتاژ بر ضد شیعه جو ساخته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زیدبن علی بن الحسین</w:t>
      </w:r>
      <w:r>
        <w:rPr>
          <w:rStyle w:val="FootnoteAnchor"/>
          <w:rtl w:val="true"/>
        </w:rPr>
        <w:footnoteReference w:id="150"/>
      </w:r>
      <w:r>
        <w:rPr>
          <w:rFonts w:ascii="IRNazanin" w:hAnsi="IRNazanin" w:eastAsia="IRNazanin"/>
          <w:color w:val="111111"/>
          <w:sz w:val="28"/>
          <w:sz w:val="28"/>
          <w:szCs w:val="28"/>
          <w:rtl w:val="true"/>
          <w:lang w:bidi="fa-IR"/>
        </w:rPr>
        <w:t xml:space="preserve">و پسر او یحیی و ابراهیم و جعفر فرزندان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حسن‌بن حسن مثنّی و پسرش عبدالله محض و فرزند او ملقب به نفس زکیه و نیز دربارة ابراهیم‌بن عبدالله و زکریا‌بن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w:t>
      </w:r>
    </w:p>
    <w:p>
      <w:pPr>
        <w:pStyle w:val="BookText"/>
        <w:rPr/>
      </w:pPr>
      <w:r>
        <w:rPr>
          <w:rFonts w:ascii="IRNazanin" w:hAnsi="IRNazanin" w:eastAsia="IRNazanin"/>
          <w:color w:val="111111"/>
          <w:sz w:val="28"/>
          <w:sz w:val="28"/>
          <w:szCs w:val="28"/>
          <w:rtl w:val="true"/>
          <w:lang w:bidi="fa-IR"/>
        </w:rPr>
        <w:t>عبدالله‌بن الحسین‌بن الحسن و محمد‌بن قاسم‌بن حسن و برخی دیگر از سادات حسنی و حسینی قلم فرسایی کرده و همراه با آن، در ضمن، دروغ ها و یاوه ها بافته و به شیعة امامیة در حق آنان تهمت ارتداد و بغض و دشمنی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حوصلة تمام، سخنان او را به بوتة نقد کشانده و سستی مطالب بی اساس او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فرزندان امام باقر را یکایک نام برده که در میان آنان شخصی به نام زکریّا‌بن محمد باقر، وجود ندارد و اصولاً شیعه و امامان معصوم همه آن سادات علوی، حسنی و حسینی را دوست می داشتند و بر مظلومیّتشان اشک ریخته و 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نویسنده دایة مهربان‌تر از مادر نسبت به علویان،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آنان را کشته و نسلشان را برانداخته و در سیاه‌چال ها، زندانی‌شان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چنین کاری کرده یا سلاطین و امرای اموی و عباسی که از محبین رشید رضا هستند؟ شما به همراه من بیایید و تاریخ بخوانید که تاریخ پاسخ گوی خوبی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سادات علوی نزد امامان شیعه دوست داشتنی نبودند، دعبل خزاعی آن شاعر اهل بیت آن اشعار را نمی‌خواند و امام معصوم تأییدش نمی فرمود</w:t>
      </w:r>
      <w:r>
        <w:rPr>
          <w:rFonts w:eastAsia="IRNazanin" w:cs="IRNazanin"/>
          <w:color w:val="111111"/>
          <w:sz w:val="28"/>
          <w:szCs w:val="28"/>
          <w:rtl w:val="true"/>
          <w:lang w:bidi="fa-IR"/>
        </w:rPr>
        <w:t xml:space="preserve">: </w:t>
      </w:r>
      <w:bookmarkStart w:id="172" w:name="pg13263_120487"/>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قبرهایی در کوفه و گورهایی دیگر در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قبرهایی در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همه– و قبری دیگر در جوزجان و گوری در باخمری که غریبانه افتاده است</w:t>
      </w:r>
      <w:r>
        <w:rPr>
          <w:rFonts w:eastAsia="IRNazanin" w:cs="IRNazanin"/>
          <w:color w:val="111111"/>
          <w:sz w:val="28"/>
          <w:szCs w:val="28"/>
          <w:rtl w:val="true"/>
          <w:lang w:bidi="fa-IR"/>
        </w:rPr>
        <w:t>...»</w:t>
      </w:r>
    </w:p>
    <w:p>
      <w:pPr>
        <w:pStyle w:val="Heading2"/>
        <w:numPr>
          <w:ilvl w:val="1"/>
          <w:numId w:val="1"/>
        </w:numPr>
        <w:rPr/>
      </w:pPr>
      <w:bookmarkStart w:id="173" w:name="__RefHeading___Toc1547698_2322387425"/>
      <w:bookmarkStart w:id="174" w:name="_Toc62"/>
      <w:bookmarkEnd w:id="173"/>
      <w:r>
        <w:rPr>
          <w:rtl w:val="true"/>
        </w:rPr>
        <w:t>کتب اربعه شیعه</w:t>
      </w:r>
      <w:bookmarkEnd w:id="174"/>
    </w:p>
    <w:p>
      <w:pPr>
        <w:pStyle w:val="BookText"/>
        <w:rPr/>
      </w:pPr>
      <w:r>
        <w:rPr>
          <w:rFonts w:ascii="IRNazanin" w:hAnsi="IRNazanin" w:eastAsia="IRNazanin"/>
          <w:color w:val="111111"/>
          <w:sz w:val="28"/>
          <w:sz w:val="28"/>
          <w:szCs w:val="28"/>
          <w:rtl w:val="true"/>
          <w:lang w:bidi="fa-IR"/>
        </w:rPr>
        <w:t>این نویسنده ادعا کرده که شیعه  عمل به کتاب های، کافی من لایحضر، تهذیب و استبصار را واجب می دانند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او بین معتبر بودن کتاب و وجوب عمل به آن،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برخی از شروح که بر کتب اربعه نگاشته شده مانند مرآة‌العقول علامة مجلسی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مرآة‌العقول احادیث کافی را چهار بخش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و ضعیف و یا مستدرک حاجی نوری را ملاحظه می کرد آنگاه از روی عقل و انصاف داوری می کرد و این همه به علمای بزرگ، اهانت نمی کرد و خارج از ادب و نزاکت حرف نمی‌زد</w:t>
      </w:r>
      <w:r>
        <w:rPr>
          <w:rFonts w:eastAsia="IRNazanin" w:cs="IRNazanin"/>
          <w:color w:val="111111"/>
          <w:sz w:val="28"/>
          <w:szCs w:val="28"/>
          <w:rtl w:val="true"/>
          <w:lang w:bidi="fa-IR"/>
        </w:rPr>
        <w:t>.</w:t>
      </w:r>
    </w:p>
    <w:p>
      <w:pPr>
        <w:pStyle w:val="Heading2"/>
        <w:numPr>
          <w:ilvl w:val="1"/>
          <w:numId w:val="1"/>
        </w:numPr>
        <w:rPr/>
      </w:pPr>
      <w:bookmarkStart w:id="175" w:name="__RefHeading___Toc1547700_2322387425"/>
      <w:bookmarkStart w:id="176" w:name="_Toc63"/>
      <w:bookmarkEnd w:id="175"/>
      <w:r>
        <w:rPr>
          <w:rtl w:val="true"/>
        </w:rPr>
        <w:t>مسئلة توقیع</w:t>
      </w:r>
      <w:bookmarkEnd w:id="176"/>
    </w:p>
    <w:p>
      <w:pPr>
        <w:pStyle w:val="BookText"/>
        <w:rPr/>
      </w:pPr>
      <w:r>
        <w:rPr>
          <w:rFonts w:ascii="IRNazanin" w:hAnsi="IRNazanin" w:eastAsia="IRNazanin"/>
          <w:color w:val="111111"/>
          <w:sz w:val="28"/>
          <w:sz w:val="28"/>
          <w:szCs w:val="28"/>
          <w:rtl w:val="true"/>
          <w:lang w:bidi="fa-IR"/>
        </w:rPr>
        <w:t>صاحب توقیعی که رشید رضا دروغینش پنداشته علی‌بن الحسین‌بن موسی‌بن بابویه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حتی نام او را درست یاد نکرده و به‌طور مکرّر آن را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متبویه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دور از ادب علمی و دینی و اخلاق شرعی از شیخ مفید </w:t>
      </w:r>
      <w:bookmarkStart w:id="177" w:name="pg13263_120488"/>
    </w:p>
    <w:p>
      <w:pPr>
        <w:pStyle w:val="BookText"/>
        <w:rPr/>
      </w:pPr>
      <w:bookmarkEnd w:id="177"/>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منبع سخن خود را در این مورد که شیخ مفید دروغ گفتن را در یاری مذهب جایز دانسته،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او پنهان مانده که امامیه به توقیعات صادر از ناحیه مقدسه حضرت مهدی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و هم فکران او در این زمینه کاملاً بی اساس است؛ زیرا در زمینه احکام به آن استناد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او به توقیعات گردآوری شده توسط علّامه مجلسی از جمله جلد سیزدهم بحارالانوار مراجعه می کرد تا دریابد که تعداد احکام در آن توقیعات به ده حکم نمی رسد و چرا او توقیع علی‌بن الحسین‌بن بابویه را نیاورده است تا مردم بدانند که آن یک توقیع بیش نیست و در آن یادی از احکام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شیخ کلینی با این‌که در بغداد و در عصر غیبت صغری می زیسته در کتاب اصول کافی، آن توقیع را نیاورده است و مطالب دیگر</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178" w:name="__RefHeading___Toc1547702_2322387425"/>
      <w:bookmarkStart w:id="179" w:name="_Toc64"/>
      <w:bookmarkEnd w:id="178"/>
      <w:r>
        <w:rPr>
          <w:rtl w:val="true"/>
        </w:rPr>
        <w:t>دهم</w:t>
      </w:r>
      <w:r>
        <w:rPr>
          <w:rtl w:val="true"/>
        </w:rPr>
        <w:t xml:space="preserve">- </w:t>
      </w:r>
      <w:r>
        <w:rPr>
          <w:rtl w:val="true"/>
        </w:rPr>
        <w:t>الصراع بین الاسلام و الوثنیه</w:t>
      </w:r>
      <w:bookmarkEnd w:id="179"/>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الصراع بین الاسلام و الوثنیه</w:t>
      </w:r>
      <w:r>
        <w:rPr>
          <w:rStyle w:val="FootnoteAnchor"/>
          <w:rtl w:val="true"/>
        </w:rPr>
        <w:footnoteReference w:id="1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همین نام، دلالتی روشن بر روحیات و باطن مؤلف و رسوایی های کتاب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جنایت او در حق </w:t>
      </w:r>
    </w:p>
    <w:p>
      <w:pPr>
        <w:pStyle w:val="BookText"/>
        <w:rPr/>
      </w:pPr>
      <w:r>
        <w:rPr>
          <w:rFonts w:ascii="IRNazanin" w:hAnsi="IRNazanin" w:eastAsia="IRNazanin"/>
          <w:color w:val="111111"/>
          <w:sz w:val="28"/>
          <w:sz w:val="28"/>
          <w:szCs w:val="28"/>
          <w:rtl w:val="true"/>
          <w:lang w:bidi="fa-IR"/>
        </w:rPr>
        <w:t>مسلمانان، این است که امت های مسلمان را که تعدادشان به میلیون‌ها نفر می رسد، و در میان آنان، پیشوایان، رهبران، دانشمندان، حکیمان، مفسّران، حافظان حدیث، راهنمایان دین ناب الهی و پیشاپیش، صحابه و تابعان ایشان به نیکوکاری وجود دارند، همه را بت‌پرست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چنین نامگذاری، در میان مسلمانان مودّت و الفتی باقی می گذارد؟ و آیا در صورت تکرار مسلمانان می‌توانند در زیر سایة یک کلمه جامع، گرد آیند؟ آری، این سخن او میان دین‌داران بذر اختلاف می افشاند و روح تنفّر و انزجار را دامن می زند، و در کش‌وقوس آن، تضارب افکار و برخورد اندیشه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خصومت‌ها به کارزار و جنگ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مسلمانان را از شر آن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همگی به صلح و آرامش و به وحدت و برادری رو کنید و هرگز به جار و جنجال های امثال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 را به تیرگی و صلح و آرامش را به تشویش و ستیزه مبدّل می سازد،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میان شما عداوت و دشمنی ایجاد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گام در جای پای شیطان نهد او به فحشا و بدی فرا می خواند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ناسزاگویی ها و بدزبانی های قصیمی و دشنام ها و نسبت های ساختگی او شاید به تعداد صفحات کتابش که</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صفحه است، ارزش تعقیب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نمونه هایی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شیخی از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می‌پنداشته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آل عمران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دیگری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کرده مقصود از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کِسفاً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راستی چه افسانه ها و چه لاف زنی هایی که در تاریخ گذشته امثال ابن‌قتیبه و جاحظ و خیّاط ساخته و پرداخته و به شیعه نسبت داده اند و صفحات کتاب ها را سیاه کرده اند و پس از گذشت ده قرن، آن یاوه ها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وجود خارجی دو شخص به نام بیان و کسف، معلوم نیست؛ دوم، اگر وجود داشته است، از کجا معلوم که شیعه بوده اند؛ سوم این‌که، بر فرض شیعه بودن آن ها، آیا عدالت و انصاف است که امّت بزرگی را با سخنان دو عقل باخته، مورد انتقاد قرار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 قصیمی از امیر شکیب ارسلان 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با یکی از رجال فرهیختة شیعی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شیعی به شدّت، عرب را دشمن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علی‌بن ابی‌طالب و فرزندان او غلو می کرده که اسلام و عقل آن را بر 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 از این امر متعجب که </w:t>
      </w:r>
    </w:p>
    <w:p>
      <w:pPr>
        <w:pStyle w:val="BookText"/>
        <w:rPr/>
      </w:pPr>
      <w:r>
        <w:rPr>
          <w:rFonts w:ascii="IRNazanin" w:hAnsi="IRNazanin" w:eastAsia="IRNazanin"/>
          <w:color w:val="111111"/>
          <w:sz w:val="28"/>
          <w:sz w:val="28"/>
          <w:szCs w:val="28"/>
          <w:rtl w:val="true"/>
          <w:lang w:bidi="fa-IR"/>
        </w:rPr>
        <w:t>چگونه چنین دشمنی با عرب با محبّت علی و فرزندان او جمع می‌شود، و می پرسد، آیا جز این است که علی و اولاد او از خاندان های بلند و بالای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در اثر این گفتار برگشته ناصبی شده و با علی و فرزندان او دشمن گردید و درباره اسلام و عرب سخنان ناخوشایندی ابراز نمود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خرافه، امیر را به درّة جهالت و پستی می اندازد؛ زیرا او اشارت به شخصی دانشمند دارد که بر مردمانی ارادت داشته و دربارة آنان غلو می کرده، درحالی‌که هیچ‌گونه شناختی از قومیت آن ها نداشته و آن ها را ترک یا دیلم می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در میان مسلمانان احدی را می‌شناسید که نداند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عرب بوده اند پس چطور آن شیعه نفهمیده که خود پیامبر اعظم، عرب بوده است که پس از اطلاع، مرتد و مجوسی شده و مسئله را تمام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قصیمی در نقل قول از امیر شکیب ارسلانی رعایت امانت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امیر، آن‌گونه که او آورده است، نمی باشد؛ دوم این‌که، شما در میان شیعه احدی را نمی شناسید که عرب را دشمن بداند؛ زیرا قرآن به زبان عربی است و شیعه با آن و روایات و ذکرهای عربی انس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کتاب آن شیعة </w:t>
      </w:r>
    </w:p>
    <w:p>
      <w:pPr>
        <w:pStyle w:val="BookText"/>
        <w:rPr/>
      </w:pPr>
      <w:r>
        <w:rPr>
          <w:rFonts w:ascii="IRNazanin" w:hAnsi="IRNazanin" w:eastAsia="IRNazanin"/>
          <w:color w:val="111111"/>
          <w:sz w:val="28"/>
          <w:sz w:val="28"/>
          <w:szCs w:val="28"/>
          <w:rtl w:val="true"/>
          <w:lang w:bidi="fa-IR"/>
        </w:rPr>
        <w:t xml:space="preserve">فرهیخته که مانند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خداست، بر نتافته و طور دیگر فهمیده و غلو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تاسّف، آری شیعه، هر ناکسان و فرومایگانی را دشمن می دارد که حق الهی را کاسته و ارکان نبوّت را متزلزل کرده و به پیشوایان دینی ستم نموده اند و عترت طاهره را آزرده اند، خواه عرب باشند یاغیر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قصیمی می خواهد تشیع را پدیده ایرانی قلمداد کند و میان امت یکپارچه مسلمان تفرقه به وجودآورد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اریکم الا ما اری و ما اهدیکم الا سبیل الرشاد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من آنچه را می بینم به شما می نمایم و شما را به جز راه رستگاری رهنمون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 نصرت زدن ایرانیان و اظهار سرور و شادمانی آنان در پیروزی روس ها بر عثمانی ها را او از آلوسی برگرفته منتها با آب و تاب بیشتری به آن پرداخته که ما پیش‌تر پاسخ آن را داده ایم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قصیمی مدّعی است که شیعه درباره علی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چیزها را گویند که مسیحیان درباره عیسی‌بن مریم گویند، مانند حلول، تقدیس و بروز معجزات از جانب او و غیره، هرکس مقام علی وحسین در نجف وکربلا یا دیگر مقامات اهل‌بیت را مشاهده نماید، متوجه می شود که شیعه در آن مکان </w:t>
      </w:r>
    </w:p>
    <w:p>
      <w:pPr>
        <w:pStyle w:val="BookText"/>
        <w:rPr/>
      </w:pPr>
      <w:r>
        <w:rPr>
          <w:rFonts w:ascii="IRNazanin" w:hAnsi="IRNazanin" w:eastAsia="IRNazanin"/>
          <w:color w:val="111111"/>
          <w:sz w:val="28"/>
          <w:sz w:val="28"/>
          <w:szCs w:val="28"/>
          <w:rtl w:val="true"/>
          <w:lang w:bidi="fa-IR"/>
        </w:rPr>
        <w:t>ها، چگونه استغاثه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روی رغبت و رهبت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بدترین دشمنان توحید و اهل توحید هستند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قصیمی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هرگز به غلو و خداپنداری بشر و حلول، معتقد نیست و این کتب اعتقادی شیعه وکتاب های فقهی آنان می‌باشد که به تکفیر این‌گونه عقاید پرداخته است؛ امّا دربارة قداست آنان و صدور کرامات و معجزات،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ولادت و بروز معجزات در مورد امامان، همانند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شیعه در مشاهد آنان، خدا را عبادت نموده و به اولیاء متوسل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او در این مسائل هم عقیدة ابن تیمیه است و آن کار کجا با توحید ضدیت دارد؟</w:t>
      </w:r>
      <w:r>
        <w:rPr>
          <w:rStyle w:val="FootnoteAnchor"/>
          <w:rtl w:val="true"/>
        </w:rPr>
        <w:footnoteReference w:id="161"/>
      </w:r>
      <w:r>
        <w:rPr>
          <w:rFonts w:ascii="IRNazanin" w:hAnsi="IRNazanin" w:eastAsia="IRNazanin"/>
          <w:color w:val="111111"/>
          <w:sz w:val="28"/>
          <w:sz w:val="28"/>
          <w:szCs w:val="28"/>
          <w:rtl w:val="true"/>
          <w:lang w:bidi="fa-IR"/>
        </w:rPr>
        <w:t>بگذار افترا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 یومنون بایات الله و اولئک هم الکاذبون</w:t>
      </w:r>
      <w:r>
        <w:rPr>
          <w:rFonts w:eastAsia="IRNazanin" w:cs="IRNazanin"/>
          <w:color w:val="111111"/>
          <w:sz w:val="28"/>
          <w:szCs w:val="28"/>
          <w:rtl w:val="true"/>
          <w:lang w:bidi="fa-IR"/>
        </w:rPr>
        <w:t>)</w:t>
      </w:r>
      <w:r>
        <w:rPr>
          <w:rStyle w:val="FootnoteAnchor"/>
          <w:rtl w:val="true"/>
        </w:rPr>
        <w:footnoteReference w:id="1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شیعه در انکار رؤیت خدا در روز قیامت تابع معتزله نیستند؛ بلکه تابع دلیل و برهان عقلی و سمعی اند امّا هرگز به حلول و تشبیه عقیده ندارند و هیچ بشری را خدا نمی دانند و خدا را با صفات زاید بر ذات، توصیف نمی کنند که عقیده به زیادت صفات سر از شرک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گفته برادران نزدیک‌تر به ما ارفاق کنید شما پله های دشواری را بالا رفتید اگر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گرویدند شما به هشت خدا و قدیم عقیده پیدا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تحریم ذریّة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و عصمت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جامة عصمت را جز بر اندام دوازده جانشین پیامبر از ذریة او و صدیقة طاهره نپوشانده اند و خدا چنان جامه پاکی را که به حکم آیة تطهیر در حق پنج تن که یکی هم جان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برازنده دانسته، امّا بقیّة ذریّه مانند دیگرانند و اگر از روایاتی، عموم فهمیده شود باید به آنان تخصیصی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مردان اهل‌بیت هر چند اولیای صدّیق و پاکان باشند، ممکن است مرتکب گناه نشوند؛ لیکن شیعه برای آنان عصمت را واجب نمی 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فاطمه نامیده شد؛ زیرا خدا در روز قیامت او و ذریه اش را از آتش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غسّانی آورده چون خدا آتش را از او و دوستدارانش بریده است، این روایت‌های تفضیل ذریّه، دست کمی از روایات منقول درباره صحابه</w:t>
      </w:r>
      <w:r>
        <w:rPr>
          <w:rStyle w:val="FootnoteAnchor"/>
          <w:rtl w:val="true"/>
        </w:rPr>
        <w:footnoteReference w:id="163"/>
      </w:r>
      <w:r>
        <w:rPr>
          <w:rFonts w:ascii="IRNazanin" w:hAnsi="IRNazanin" w:eastAsia="IRNazanin"/>
          <w:color w:val="111111"/>
          <w:sz w:val="28"/>
          <w:sz w:val="28"/>
          <w:szCs w:val="28"/>
          <w:rtl w:val="true"/>
          <w:lang w:bidi="fa-IR"/>
        </w:rPr>
        <w:t xml:space="preserve">ندارند که می دانیم دشمنی‌ها، </w:t>
      </w:r>
    </w:p>
    <w:p>
      <w:pPr>
        <w:pStyle w:val="BookText"/>
        <w:rPr/>
      </w:pPr>
      <w:r>
        <w:rPr>
          <w:rFonts w:ascii="IRNazanin" w:hAnsi="IRNazanin" w:eastAsia="IRNazanin"/>
          <w:color w:val="111111"/>
          <w:sz w:val="28"/>
          <w:sz w:val="28"/>
          <w:szCs w:val="28"/>
          <w:rtl w:val="true"/>
          <w:lang w:bidi="fa-IR"/>
        </w:rPr>
        <w:t>برخوردها و جنگ ها در میانشان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کلام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متین است و قصیمی در نقل آن رعایت امانت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 براساس حدیث ثقلین استدلالی منطقی و معقول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داوری کنید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قسیم النار</w:t>
      </w:r>
    </w:p>
    <w:p>
      <w:pPr>
        <w:pStyle w:val="BookText"/>
        <w:rPr/>
      </w:pPr>
      <w:r>
        <w:rPr>
          <w:rFonts w:ascii="IRNazanin" w:hAnsi="IRNazanin" w:eastAsia="IRNazanin"/>
          <w:color w:val="111111"/>
          <w:sz w:val="28"/>
          <w:sz w:val="28"/>
          <w:szCs w:val="28"/>
          <w:rtl w:val="true"/>
          <w:lang w:bidi="fa-IR"/>
        </w:rPr>
        <w:t>شیعیان معتقدند علی در روز محشر مردم را از آب دور ساخته و دوستدارانش را سیراب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مقسّم آتش است و آتش به فرمان او، هر که را خواهد در بر می 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جلدهای پیشین، سند این حدیث را از امامان و حافظان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آن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قسمت‌کنندة آتش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احمدبن حنبل دربارة این حدیث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اشکال چیست؟ مگر ما روایت نمی کنیم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انسان مؤمن و جز منافق دشمن نمی‌دارد؟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کجاست؟ گفتند در بهشت، سپس گفت منافق کجاست؟ گفتند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تقسیم کنندة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قصیمی کلام پیشوای خود یعنی ابن‌حنبل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برخی دیگر از احادیث،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تقسیم کنندة آتش هستم، به او گویم این برای من و آن برای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به طور مطلق از احادیث مسلّم و قطعی است و جای تردید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قصیمی ادعا می کند که امام منتظر همة مساجد را ویران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مسجد را دوست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گویا قصیمی در چنتة کینه اش هر چه دارد بیرون می ریزد و از هر نوع دروغ و افتراء بر شیعه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منتظر شیعه سرور مؤمنان به خدا و روز رستاخیز است، همان که مساجد را آباد می کند؛ تا چه رسد که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نویسنده، سرزمین شیعه را گشته و کتاب نوشته و یا مانند صاحب المنار، سند کلامش یک جهانگرد سنّی ناشناس و یا مبشّر مسیحی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مسئله ای را از یکی از امامان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امام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باز همان مسئله را پرسیده و جوابی دیگر می شنود؛ درحالی‌که، در هر دو نوبت بین آن سائل و امام شخص سوّمی نبوده تا موضوع تقیه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در مورد امام خود شک کرده و مذهب تشیّع را رها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استنادی به سائل و سؤال مورد اشاره ندارد و نام امامی از ائمه شیعه نیز </w:t>
      </w:r>
    </w:p>
    <w:p>
      <w:pPr>
        <w:pStyle w:val="BookText"/>
        <w:rPr/>
      </w:pP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قصیمی امام را می‌شناخت یا سؤال‌کننده و مسئله را می‌دانست،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هیچ‌یک را نمی‌داند ما 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هیچ خواننده ای، عیب جویی و طعنه زنی او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قصیمی می نویسد شیعیان در کتاب هایشان توجهی به قرآن ندارند، و کم‌تر به آیه ای استشهاد می کنند و از این دست یاوه گویی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او این مطالب را در حال مستی نوشته یا هشیاری؟</w:t>
      </w:r>
    </w:p>
    <w:p>
      <w:pPr>
        <w:pStyle w:val="BookText"/>
        <w:rPr/>
      </w:pPr>
      <w:r>
        <w:rPr>
          <w:rFonts w:ascii="IRNazanin" w:hAnsi="IRNazanin" w:eastAsia="IRNazanin"/>
          <w:color w:val="111111"/>
          <w:sz w:val="28"/>
          <w:sz w:val="28"/>
          <w:szCs w:val="28"/>
          <w:rtl w:val="true"/>
          <w:lang w:bidi="fa-IR"/>
        </w:rPr>
        <w:t>او در حال نوشتن عقل داشته یا حماقت بر او غالب بوده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برخی از بزرگان شیعه را نمی شناسد که تفسیرهای ارزشمندی بر قرآن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کتاب های امامیه می‌نگریست آن‌ها را پر از استشهاد به آیات قرآنی می یافت و مصحف های چاپ شده در ایران، عراق و هند به تعداد نفوس شیعیانی است که کتابت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آن کسی که از شهرهای شیعه و سنّی برای قصیمی خبر آورده، جز در خیال قصیمی وجود نداشته است، وگرنه در خانه های شیعیان در شهرها و دورترین روستا ها نسخه هایی از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الاشتباه فی رد موسی 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یکصد و چهل و سه حافظ قرآن نام برده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قرآن تناسخ ارواح و حلول خدا در پیکر امامان آمده است و رجعت و سنت در کجای قرآن است؟ در کدام آیه از 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ابی‌بکر و عمر و عثمان مقدّم است یا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ابرهاست و رعد و برق آسمان تبسّم و صدای اوست؟</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و امثال او در حق شیعیان چه بهتان‌ها و دروغ هایی که نگفته اند، آن هم در عصر ماشین که مسافرت و جابه‌جا شدن در کشورها و شهرها بسیار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او این آیه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سخنی به زبان نمی آورد مگر آن‌که در نزد او مراقبی آماده هست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یا اگر تهدید الهی را تصدیق و جدی می گرفت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افّاک اثیم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وای بر هر دروغ‌پرداز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قلمش را از این همه بهتان و افتراء نگاه می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چه وقت به تناسخ و حلول خدا در کالبد امامان معتقد بوده یا علی را در ابر پنداشته و</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آیا بر یک انسان فرهیخته </w:t>
      </w:r>
    </w:p>
    <w:p>
      <w:pPr>
        <w:pStyle w:val="BookText"/>
        <w:rPr/>
      </w:pPr>
      <w:r>
        <w:rPr>
          <w:rFonts w:ascii="IRNazanin" w:hAnsi="IRNazanin" w:eastAsia="IRNazanin"/>
          <w:color w:val="111111"/>
          <w:sz w:val="28"/>
          <w:sz w:val="28"/>
          <w:szCs w:val="28"/>
          <w:rtl w:val="true"/>
          <w:lang w:bidi="fa-IR"/>
        </w:rPr>
        <w:t>رواست که چنین ژاژخایی کند؟ آری، ما حق داریم سؤال قصیمی را به خودش برگردانده و از او بپرسیم، آیا او حتی یک حرفی از قرآن می تواند بیاورد که بر تقدم ابوبکر و عمر و عثمان بر علی ولّی پاک خدا، امیرالمؤمنان،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ننگ و عار نیست که او امتی بزرگ را به انواع تهمت ها هدف قرار داده که دامن آنان از همة آن‌ها پاک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دروغ ها و افتراها به نویسندگانی مثل طه حسین، احمد امین و موسی جارالله که همه‌شان دروغگویان بدزبان هستند،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عصمت امامان شیعه مفاد آیه تطهیر است که احمد حنبل پیشوای او در تفسیر آیه آورده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جای تعجب است که او با وجود آیة ولایت، 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قصیمی در شبهه دوازدهم خود، توقیعات را مطرح کرده و به الهام شیطانی خود توقیعات بقیه امامان را نیز دروغ پنداشته و حتی عصمت امامان را پندار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کند که در طومار اوهام و خیالاتش چیزی جز همان یاوه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در موارد اختلاف به خدا و رسول مراجعه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نویسنده، رافضیان را به انجام متعه های کوچک و بزرگ متهم کرده و سرانجام به متعة دوره ای که ساخته مغز علیل او و هم مسلکان اوست پرداخته و متعه را بدترین حرام ها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متعه در نزد شیعیان همان است که پیامبر آورده و حدود آن را معین  فرموده و در عصر آن حضرت، معمول بوده و سپس عمربن خطاب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متعه که حتی دو نفر در آن اختلاف ندارند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مشتمل بر ایجاب و 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در پایان مدت یا بذل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نگاه‌داشتن عدّه، حرّ باشد یا کنیز، باردار باشد و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نبردن ارث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متعه ای است که شیعه و سنی بر آن تصریح دارند و به‌خصوص در آثار اهل سنّت آمده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در فقه شیعه همان است که یاد کردیم و آن، یک نوع بیش نیست و گوش اهل دنیا جز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فقه قرن بیستم عصر </w:t>
      </w:r>
    </w:p>
    <w:p>
      <w:pPr>
        <w:pStyle w:val="BookText"/>
        <w:rPr/>
      </w:pPr>
      <w:r>
        <w:rPr>
          <w:rFonts w:ascii="IRNazanin" w:hAnsi="IRNazanin" w:eastAsia="IRNazanin"/>
          <w:color w:val="111111"/>
          <w:sz w:val="28"/>
          <w:sz w:val="28"/>
          <w:szCs w:val="28"/>
          <w:rtl w:val="true"/>
          <w:lang w:bidi="fa-IR"/>
        </w:rPr>
        <w:t>قصیمی چنین تازه هایی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دروغ‌ها را جایی جز در چنتة این دین به دنیا‌فروشان نمی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الشیاطین یوحون الی اولیائهم زخرف القول غروراً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گوسفند و دو قوچ و قصّه سرداب و تهمت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طرح و نقل این دروغ‌ها و یاوه ها، به لرزه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روزگاری که پیامبر برخی اصحاب خود را شیعه خواند، تاکنون، از چنین نسبت‌هایی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حیوانی را به هر عنوان نمی آزارند و کاش او از شخص و یا شهری نام می برد و سرداب نیز زیرزمینی است که در خانه عسکریین در سامرّا محل زندگانی آنان بوده و امام دوازدهم در آن‌جا پنهان نشده است از آن‌جا ظهور نخواهد کرد، که در مکه ظهور خواهد فرمود و کلام آن جماعت در مورد سرداب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ابن‌بطوطه آن را در حلّه می‌داند و در اخبار‌الدول در بغداد و دیگری در سامرّا</w:t>
      </w:r>
      <w:r>
        <w:rPr>
          <w:rStyle w:val="FootnoteAnchor"/>
          <w:rtl w:val="true"/>
        </w:rPr>
        <w:footnoteReference w:id="173"/>
      </w:r>
      <w:r>
        <w:rPr>
          <w:rFonts w:ascii="IRNazanin" w:hAnsi="IRNazanin" w:eastAsia="IRNazanin"/>
          <w:color w:val="111111"/>
          <w:sz w:val="28"/>
          <w:sz w:val="28"/>
          <w:szCs w:val="28"/>
          <w:rtl w:val="true"/>
          <w:lang w:bidi="fa-IR"/>
        </w:rPr>
        <w:t>و قصیمی هم مطلق گذاشته تا کم‌تر رسوا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پاره ای از مطلب سبک و دور از نزاکت و ادب </w:t>
      </w:r>
      <w:bookmarkStart w:id="180" w:name="pg13263_120502"/>
    </w:p>
    <w:p>
      <w:pPr>
        <w:pStyle w:val="BookText"/>
        <w:rPr/>
      </w:pPr>
      <w:bookmarkEnd w:id="180"/>
      <w:r>
        <w:rPr>
          <w:rFonts w:ascii="IRNazanin" w:hAnsi="IRNazanin" w:eastAsia="IRNazanin"/>
          <w:color w:val="111111"/>
          <w:sz w:val="28"/>
          <w:sz w:val="28"/>
          <w:szCs w:val="28"/>
          <w:rtl w:val="true"/>
          <w:lang w:bidi="fa-IR"/>
        </w:rPr>
        <w:t>قصیمی است که به طور گذرا مورد اشاره قرار گرفته و صدها نظیر آن ها در کتاب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مراجعه کند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آیات خدا بدون دلیلی که برایشان حاصل شود جدال و کشمکش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نزد مردمان با ایمان، دشمنی بزرگی می ورزند و خدا، این چنین بر تمام  دل شخص متکبّر جبّار، مهر می زند</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181" w:name="__RefHeading___Toc1547704_2322387425"/>
      <w:bookmarkStart w:id="182" w:name="_Toc65"/>
      <w:bookmarkEnd w:id="181"/>
      <w:r>
        <w:rPr>
          <w:rtl w:val="true"/>
        </w:rPr>
        <w:t>کتاب های فجرالاسلام، ضحی الاسلام و ظهرالاسلام</w:t>
      </w:r>
      <w:bookmarkEnd w:id="182"/>
    </w:p>
    <w:p>
      <w:pPr>
        <w:pStyle w:val="Heading3"/>
        <w:numPr>
          <w:ilvl w:val="2"/>
          <w:numId w:val="1"/>
        </w:numPr>
        <w:rPr/>
      </w:pPr>
      <w:bookmarkStart w:id="183" w:name="__RefHeading___Toc1547706_2322387425"/>
      <w:bookmarkStart w:id="184" w:name="_Toc66"/>
      <w:bookmarkEnd w:id="183"/>
      <w:r>
        <w:rPr>
          <w:rtl w:val="true"/>
        </w:rPr>
        <w:t xml:space="preserve">شماره‌های </w:t>
      </w:r>
      <w:r>
        <w:rPr/>
        <w:t>13</w:t>
      </w:r>
      <w:r>
        <w:rPr/>
        <w:t>،</w:t>
      </w:r>
      <w:r>
        <w:rPr/>
        <w:t>12</w:t>
      </w:r>
      <w:r>
        <w:rPr/>
        <w:t>،</w:t>
      </w:r>
      <w:r>
        <w:rPr/>
        <w:t>11</w:t>
      </w:r>
      <w:bookmarkEnd w:id="184"/>
    </w:p>
    <w:p>
      <w:pPr>
        <w:pStyle w:val="BookText"/>
        <w:rPr/>
      </w:pP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استاد احمد امین مصری به چه هدف این سه کتاب را نوشته، خودش بهتر می داند ما نیز نسبت به اهداف او ناآشنا نیستیم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های بزرگ و باعظمت خواننده جست‌وجوگر و بیدار را نمی فریبد آن‌گاه که در لابلای آن ها سخنانی واهی و دروغ هایی رسوا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کتاب ها همانند نام خود نویسنده، نام هایی بی مسمّی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اگر امین و درستکار بود آبروی علم، دین، کتاب و سنّت را حفظ می‌کرد و قلم را از سیاه‌کردن این صفحات، باز می داشت و آوازة مقدس اسلام و پیش‌تر شهرت مصر عزیر را با زبان گزنده و هرزه اش، زشت  نشان نمی داد و به دنبال هوای نفس از راه حق منحرف نمی شد و به بیراهه نمی رفت و بر روی حقایق پرده نمی کشید و آن ها را برای مردم جز به صورت </w:t>
      </w:r>
    </w:p>
    <w:p>
      <w:pPr>
        <w:pStyle w:val="BookText"/>
        <w:rPr/>
      </w:pPr>
      <w:r>
        <w:rPr>
          <w:rFonts w:ascii="IRNazanin" w:hAnsi="IRNazanin" w:eastAsia="IRNazanin"/>
          <w:color w:val="111111"/>
          <w:sz w:val="28"/>
          <w:sz w:val="28"/>
          <w:szCs w:val="28"/>
          <w:rtl w:val="true"/>
          <w:lang w:bidi="fa-IR"/>
        </w:rPr>
        <w:t>واقعی آشکار نمی کرد و سخنان را از جایگاه هایشان، بیرون نمی آورد و ملّتی بزرگ را با نسبت های ساختگی متهم نمی‌ساخت و دامن مقدّس آنان را آلوده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تألیفات او اسلامی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نام هایشان به ذهن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پر از گمراهی، دروغ و زورگویی نبودند و از ادب اسلام، ادب علم، ادب زبان و قلم و ادب برادری که قرآن به آن فراخوانده، دور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امین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با اسلام قرآن رسا و امین وحی الهی در قرن اوّل  هجری،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آن باشد که این سه کتاب او، مطرح کرده و امین اسلام هم این نویسنده باشد، فاتحة اسلام را باید خواند و از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نماد دانشمند و دانش دانشگاه الازهر مصر، او باشد، خاک بر سر باد البته شماری از محقّقان امامیّه</w:t>
      </w:r>
      <w:r>
        <w:rPr>
          <w:rStyle w:val="FootnoteAnchor"/>
          <w:rtl w:val="true"/>
        </w:rPr>
        <w:footnoteReference w:id="176"/>
      </w:r>
      <w:r>
        <w:rPr>
          <w:rFonts w:ascii="IRNazanin" w:hAnsi="IRNazanin" w:eastAsia="IRNazanin"/>
          <w:color w:val="111111"/>
          <w:sz w:val="28"/>
          <w:sz w:val="28"/>
          <w:szCs w:val="28"/>
          <w:rtl w:val="true"/>
          <w:lang w:bidi="fa-IR"/>
        </w:rPr>
        <w:t xml:space="preserve">در تألیفات ارزشمند خود، به سخنان باطل او پاسخ داده اند و کسی که خواهان حقیقت 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رایة الحق</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کافی و بی‌نیازکننده است و شکایت به درگاه خدا داریم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بلکه وقتی حقیقت نزدشان آمده تکذیب کرده و در وضعی آشفته قرار گیرند</w:t>
      </w:r>
      <w:r>
        <w:rPr>
          <w:rFonts w:eastAsia="IRNazanin" w:cs="IRNazanin"/>
          <w:i/>
          <w:iCs/>
          <w:color w:val="111111"/>
          <w:sz w:val="28"/>
          <w:szCs w:val="28"/>
          <w:rtl w:val="true"/>
          <w:lang w:bidi="fa-IR"/>
        </w:rPr>
        <w:t>.»</w:t>
      </w:r>
      <w:r>
        <w:rPr>
          <w:rStyle w:val="FootnoteAnchor"/>
          <w:rtl w:val="true"/>
        </w:rPr>
        <w:footnoteReference w:id="178"/>
      </w:r>
      <w:bookmarkStart w:id="185" w:name="pg13263_120504"/>
    </w:p>
    <w:p>
      <w:pPr>
        <w:pStyle w:val="Heading2"/>
        <w:numPr>
          <w:ilvl w:val="1"/>
          <w:numId w:val="1"/>
        </w:numPr>
        <w:rPr/>
      </w:pPr>
      <w:bookmarkStart w:id="186" w:name="__RefHeading___Toc1547708_2322387425"/>
      <w:bookmarkStart w:id="187" w:name="_Toc67"/>
      <w:bookmarkEnd w:id="185"/>
      <w:bookmarkEnd w:id="186"/>
      <w:r>
        <w:rPr>
          <w:rtl w:val="true"/>
        </w:rPr>
        <w:t>چهاردهم</w:t>
      </w:r>
      <w:r>
        <w:rPr>
          <w:rtl w:val="true"/>
        </w:rPr>
        <w:t xml:space="preserve">- </w:t>
      </w:r>
      <w:r>
        <w:rPr>
          <w:rtl w:val="true"/>
        </w:rPr>
        <w:t>الجوله فی ربوع الشرق الادنی</w:t>
      </w:r>
      <w:bookmarkEnd w:id="187"/>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الجوله فی ربوع الشرق الادنی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قانون عمومی جهانگردی این است که هر سیّاح و جهانگرد، سرزمین ها و کرانه های عالم را از دیدگاه خود و هماهنگ با روحیات و طبیعت شخصی اش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را در انگیزه های متفاوتی برای سیاحت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را می بینید که جز دیدار دانشمندان و ادیبان، چیز دیگری را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انگیزة ملاقات با مردان سیاست و درج آرای سیاسی آنان دارد؛ دلیل سوم، تنها بقعه‌ها، آثار و طرز معیشت و اقتصاد را مدّنظر دارد و به بیان آب و هوای آزاد و چشمه های گذرا و میوه های دلخواه می‌پردازد؛ چهارم، عارفی است که شگفتی های آفرینش خدای تعالی و حکمت و اتقان صنع خدای را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این بین، سیّاح و جهانگردی درشت خوی، بی باک هم وجود دارد که تنها شهوات در نظرش جلوه می‌کند و رسوایی ها را می بیند به می‌خانه ها سر می زند و از زنان فاسد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گویی گناهکار است که با کلمات زشت و خارج از نزاکت آبروی اشخاصی را که در شهر و دیارشان از وی به خوبی پذیرایی نکرده اند، بر باد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نویسندة این سیاحت نامه از دو قسم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 که ما درباره او سخن نگوییم؛ لیکن برای آن‌که خواننده را به بعضی از آن چه در حق او ادعا کردیم، مجاب نماییم، </w:t>
      </w:r>
    </w:p>
    <w:p>
      <w:pPr>
        <w:pStyle w:val="BookText"/>
        <w:rPr/>
      </w:pPr>
      <w:r>
        <w:rPr>
          <w:rFonts w:ascii="IRNazanin" w:hAnsi="IRNazanin" w:eastAsia="IRNazanin"/>
          <w:color w:val="111111"/>
          <w:sz w:val="28"/>
          <w:sz w:val="28"/>
          <w:szCs w:val="28"/>
          <w:rtl w:val="true"/>
          <w:lang w:bidi="fa-IR"/>
        </w:rPr>
        <w:t>نمونه هایی را یاد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برخی از علمای مدفون در نجف، دروغی بسته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طلبه هیچ عطار و در کشکول هیچ درویشی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آن‌که از عالم نجفی نام برده باشد، در کمال بی حیایی چنان ادعایی کرده و آن نسبت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اموی چگونه حیا کند و خجالت کشد که لذت های فجور و گناه، شرم و حیایی برای او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شیعیان نسبت می دهد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سزاوارتر از پیامبر اکرم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سخنانی در تاریخ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اکبر امام حسن مجتبی و امام حسین سیدالشهداء نقل کرده که با واقعیت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علوم اجتماعی در دبیرستان قبه قاهره بوده است، امّا سخن او با سخن جهانگرد فرانسوی، که در مجلة الاحرار بیروت چاپ شده، همسوست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به مکتب تشیع، رنگ ایرانی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سخنان آنان را بخوانید و بخندید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مسافرخانه های نجف و طرح متعه کذایی و بچه‌های متولد از آن متعه ها با گوشواره ها، دروغ هایی که جبهه انسانیت از یاد آن ها عرق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به اعتقاد شیعه همه صحابه، پس از وفات پیامبر و انکار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و حتی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با ابوبکر کافر شد ولی بعد برگشت و</w:t>
      </w:r>
      <w:r>
        <w:rPr>
          <w:rFonts w:eastAsia="IRNazanin" w:cs="IRNazanin"/>
          <w:color w:val="111111"/>
          <w:sz w:val="28"/>
          <w:szCs w:val="28"/>
          <w:rtl w:val="true"/>
          <w:lang w:bidi="fa-IR"/>
        </w:rPr>
        <w:t xml:space="preserve">... </w:t>
      </w:r>
      <w:bookmarkStart w:id="188" w:name="pg13263_120506"/>
    </w:p>
    <w:p>
      <w:pPr>
        <w:pStyle w:val="BookText"/>
        <w:rPr/>
      </w:pPr>
      <w:bookmarkEnd w:id="18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ای درباره بغض ایرانیان نسبت به عرب و یاوه‌هایی از این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اتخاذ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کینه نسبت به 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شاه عباس که با پای پیاده به زیارت امام رضا رفته به قصد تقرب به خدای تعالی چنان زیارتی را به‌جا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عقده گشایی نویسنده به احترام گذاشتن به امامزاده ها، مانند امامزاده محروق درنیشابور که چنان احترامی را برنتافته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شهربانو و کسب فضیلت ساسانی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غلط هایی را در کتاب این نویسنده می بینید که از یک بچه دبستانی انتظار نمی رود تا او که مدعی استادی در علوم اجتماعی است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غلط مشخص بیان فرموده است</w:t>
      </w:r>
      <w:r>
        <w:rPr>
          <w:rFonts w:eastAsia="IRNazanin" w:cs="IRNazanin"/>
          <w:color w:val="111111"/>
          <w:sz w:val="28"/>
          <w:szCs w:val="28"/>
          <w:rtl w:val="true"/>
          <w:lang w:bidi="fa-IR"/>
        </w:rPr>
        <w:t>.</w:t>
      </w:r>
    </w:p>
    <w:p>
      <w:pPr>
        <w:pStyle w:val="Heading2"/>
        <w:numPr>
          <w:ilvl w:val="1"/>
          <w:numId w:val="1"/>
        </w:numPr>
        <w:rPr/>
      </w:pPr>
      <w:bookmarkStart w:id="189" w:name="__RefHeading___Toc1547710_2322387425"/>
      <w:bookmarkStart w:id="190" w:name="_Toc68"/>
      <w:bookmarkEnd w:id="189"/>
      <w:r>
        <w:rPr>
          <w:rtl w:val="true"/>
        </w:rPr>
        <w:t>پانزدهم</w:t>
      </w:r>
      <w:r>
        <w:rPr>
          <w:rtl w:val="true"/>
        </w:rPr>
        <w:t xml:space="preserve">- </w:t>
      </w:r>
      <w:r>
        <w:rPr>
          <w:rtl w:val="true"/>
        </w:rPr>
        <w:t>عقیده شیعه</w:t>
      </w:r>
      <w:bookmarkEnd w:id="190"/>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w:t>
      </w:r>
      <w:r>
        <w:rPr>
          <w:rStyle w:val="FootnoteAnchor"/>
          <w:rtl w:val="true"/>
        </w:rPr>
        <w:footnoteReference w:id="1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صاحب نظر در این کتاب، در ابتدا نشانی از نزاکت یافته و می پندارد که از فحش و ناسزاهای گزنده خالی است ولی هر چه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مطلق و بی اطلاعی او از آرا و عقاید شیعه، بیشتر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رجال شیعه و تراجم آنان را نمی شناسد و از تألیفات آنان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w:t>
      </w:r>
      <w:bookmarkStart w:id="191" w:name="pg13263_120507"/>
    </w:p>
    <w:p>
      <w:pPr>
        <w:pStyle w:val="BookText"/>
        <w:rPr/>
      </w:pPr>
      <w:bookmarkEnd w:id="191"/>
      <w:r>
        <w:rPr>
          <w:rFonts w:ascii="IRNazanin" w:hAnsi="IRNazanin" w:eastAsia="IRNazanin"/>
          <w:color w:val="111111"/>
          <w:sz w:val="28"/>
          <w:sz w:val="28"/>
          <w:szCs w:val="28"/>
          <w:rtl w:val="true"/>
          <w:lang w:bidi="fa-IR"/>
        </w:rPr>
        <w:t>دروغ گویان گناهکار عیبجو، تهمت زن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شب‌کوری است که در شب تار هیزم جمع می‌کند و نمی داند در طناب بار خود چه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امّتی بزرگ سخن می گوید و دربارة عقاید آنان بحث می کند؛ امّا تنها به کتاب‌های قوم خود، که پر از لاطائلات و نظرهای ساقط و مردود است، یاد و استناد می کند، یا به کتاب های اهل سنّت که به دست دجّال های نو پدید آمده که با قلم های مسموم خود در راه استعمار نوشته اند،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ذیل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ای منسوب به شیعه در روز غدیر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کردن مکان نزدیک به قبر ابوبکر و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بروز اختلاف پس 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افزودن چیزی 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92" w:name="__RefHeading___Toc1547712_2322387425"/>
      <w:bookmarkStart w:id="193" w:name="_Toc69"/>
      <w:bookmarkEnd w:id="192"/>
      <w:r>
        <w:rPr>
          <w:rtl w:val="true"/>
        </w:rPr>
        <w:t>شانزدهم</w:t>
      </w:r>
      <w:r>
        <w:rPr>
          <w:rtl w:val="true"/>
        </w:rPr>
        <w:t xml:space="preserve">- </w:t>
      </w:r>
      <w:r>
        <w:rPr>
          <w:rtl w:val="true"/>
        </w:rPr>
        <w:t>الوشیعه در نقد عقاید شیعه</w:t>
      </w:r>
      <w:bookmarkEnd w:id="193"/>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الوشیعه در نقد عقاید شیعه</w:t>
      </w:r>
      <w:r>
        <w:rPr>
          <w:rStyle w:val="FootnoteAnchor"/>
          <w:rtl w:val="true"/>
        </w:rPr>
        <w:footnoteReference w:id="18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داشتم از این کتاب یادی نکنم و احدی حتی صدای آهسته ای هم از آن نشنود که آن در شمار کتاب هایی است که بیشترین رسوایی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چه باید کرد آن کتاب چاپ و منتشر شده و به دست مردم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مسلمان را از ارزش این نویسنده آگاه کرد و به نمونه هایی از سیاه‌کاری هایش که هر صفحه اش ننگی است برای امت مسلمان و البته بیشتر برای قوم خود او، اشاره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نمی دانم درباره کسی که کتاب خدا و سنّت پیامبر را پشت‌سر نهاده،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نزد قاضی رفته و راضی برگشته است و حکم می‌کند و ایراد می‌گیرد و زور می‌گوید و دیگران را به بی‌خردی منسوب می دارد، بی شرمی کرده و ناکسی نشان می دهد و لقب های زشت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خدا را با عقل ضعیف خویش تفسیر به رأی می کند، طوری که گویا قرآن در زمان او نازل شده و پیشتر به تفسیر آن نپرداخته اند و کسی جز او به شناخت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شریعتی تازه و نظری نو و آیینی ابتکاری و مذهبی ساخته است که احدی از مبادی اسلام و چیزی از کتاب و سنت، آن را تأیید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نویسندة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او چه می تواند باشد او امت مسلمان را شریک پیامبرشان می داند و آیات یکصد و بیست و هشت توبه و بیست و نه سورة فتح را تفسیر به رأی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امت را همانند پیامبر معصوم می داند و امت را از امامان داناتر و رشیدتر و امت را در طول تاریخ بی نیاز از امام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یاوه سرایی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گویا در عالم خیال و در حال چُرت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چنان است که او می گوید آیا امامان داخل آن نیستند؟ و از هدایت و رشدی که امت بهره مندند بهره ای ندارند؟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زعم او در میان امت یک جاهل هم یافت نمی‌شود </w:t>
      </w:r>
      <w:bookmarkStart w:id="194" w:name="pg13263_120509"/>
    </w:p>
    <w:p>
      <w:pPr>
        <w:pStyle w:val="BookText"/>
        <w:rPr/>
      </w:pPr>
      <w:bookmarkEnd w:id="194"/>
      <w:r>
        <w:rPr>
          <w:rFonts w:ascii="IRNazanin" w:hAnsi="IRNazanin" w:eastAsia="IRNazanin"/>
          <w:color w:val="111111"/>
          <w:sz w:val="28"/>
          <w:sz w:val="28"/>
          <w:szCs w:val="28"/>
          <w:rtl w:val="true"/>
          <w:lang w:bidi="fa-IR"/>
        </w:rPr>
        <w:t>درحالی‌که، ما بین مشرق و مغرب را افراد نادان به دین، گرفته که یکی از آن‌ها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امت از زمان پیامبر تا به امروز، اختلافی بروز نکرده است؟ بر هیچ عاقلی این معنا پوشیده نیست و شگفت آن‌که می گوید وقتی حادثه ای رخ دهد خدا به یکی از افراد امت حکم را نشان می دهد که وارث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رسالت او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امامان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و بروز اختلاف در میان امت خود آگاه بود که حدیث ثقلین را مرجع معرفی فرموده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سخنان باطل او، یاوه هایش دربارة متعه است که آن را به ازدواج های جاهلی مانند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سخن اهل سنت را در آن زمینه،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حد و حدود آن را از دیدگاه اسلام با سیزده مأخذ معتبر گوشزد فرموده و نیز اوّلین بازدارنده از آن را پس از رسول خدا نام برده است و نظر صحابه و تابعین را با یاد بیست مورد، راجع به متعه بیان کرده است</w:t>
      </w:r>
      <w:r>
        <w:rPr>
          <w:rFonts w:eastAsia="IRNazanin" w:cs="IRNazanin"/>
          <w:color w:val="111111"/>
          <w:sz w:val="28"/>
          <w:szCs w:val="28"/>
          <w:rtl w:val="true"/>
          <w:lang w:bidi="fa-IR"/>
        </w:rPr>
        <w:t>.</w:t>
      </w:r>
    </w:p>
    <w:p>
      <w:pPr>
        <w:pStyle w:val="Heading2"/>
        <w:numPr>
          <w:ilvl w:val="1"/>
          <w:numId w:val="1"/>
        </w:numPr>
        <w:rPr/>
      </w:pPr>
      <w:bookmarkStart w:id="195" w:name="__RefHeading___Toc1547714_2322387425"/>
      <w:bookmarkStart w:id="196" w:name="_Toc70"/>
      <w:bookmarkEnd w:id="195"/>
      <w:r>
        <w:rPr>
          <w:rtl w:val="true"/>
        </w:rPr>
        <w:t>پندی نیکو</w:t>
      </w:r>
      <w:bookmarkEnd w:id="196"/>
    </w:p>
    <w:p>
      <w:pPr>
        <w:pStyle w:val="BookText"/>
        <w:rPr/>
      </w:pPr>
      <w:r>
        <w:rPr>
          <w:rFonts w:ascii="IRNazanin" w:hAnsi="IRNazanin" w:eastAsia="IRNazanin"/>
          <w:color w:val="111111"/>
          <w:sz w:val="28"/>
          <w:sz w:val="28"/>
          <w:szCs w:val="28"/>
          <w:rtl w:val="true"/>
          <w:lang w:bidi="fa-IR"/>
        </w:rPr>
        <w:t>اکنون حقیقت آشکار 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ما از انتقاد چند عنوان کتاب، آن است که وجدان جهان اسلام را به این امر معطوف بداریم که، امروز به وحدت </w:t>
      </w:r>
    </w:p>
    <w:p>
      <w:pPr>
        <w:pStyle w:val="BookText"/>
        <w:rPr/>
      </w:pPr>
      <w:r>
        <w:rPr>
          <w:rFonts w:ascii="IRNazanin" w:hAnsi="IRNazanin" w:eastAsia="IRNazanin"/>
          <w:color w:val="111111"/>
          <w:sz w:val="28"/>
          <w:sz w:val="28"/>
          <w:szCs w:val="28"/>
          <w:rtl w:val="true"/>
          <w:lang w:bidi="fa-IR"/>
        </w:rPr>
        <w:t>اجتماعی و نگاهبانی از مرزبانی اسلامی که سیل‌های بنیان‌کن آن را تهدید می کند، به شدت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من و این‌که سخن از یاد آیات خدا به میان می آورم برای شما سخت است من به خدا توکل کرده و دل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هیچ تبلیغی به اندازه این کتاب های یاد شده در پراکندن صفوف مسلمین و فساد نظام اجتماعی و زوال شکوه وحدت عربی و گسستن رشته های اخوت اسلامی و ایجاد کینه و برافروختن آتش دشمنی بین گروه‌های مسلمان، مؤثر تواند بود؟ ای مسلمانان هم کیش من به دنبال من باشید تا شما را به راه رشد و رستگاری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های شانزده‌گانه بر ضدّ قرآن هستند و این بانگ‌های نحس، فساد و منکر را در محیط های دینی دامن می زند و این کلام های پوچ بنیاد مکارم اخلاقی را که پیامبر برای تکمیل آن‌ها مبعوث شده است، از بن بر می اندازد و این قلم‌های زهرآگین، امّت مسلمان را از سعادت و پیشرفت باز می‌دارد و در راه تعالی، ایجاد مانع می کند و تمام نقشه های اصلاح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جاءتکم موعظه من ربکم و شفاء لما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از پروردگارتان آمد و شفایی برای دردهای سینه 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اسلامی دینی، مربوط به اجتماع مسلمانان است و هر کس مسلمان باشد در آن ها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w:t>
      </w:r>
    </w:p>
    <w:p>
      <w:pPr>
        <w:pStyle w:val="BookText"/>
        <w:rPr/>
      </w:pPr>
      <w:r>
        <w:rPr>
          <w:rFonts w:ascii="IRNazanin" w:hAnsi="IRNazanin" w:eastAsia="IRNazanin"/>
          <w:color w:val="111111"/>
          <w:sz w:val="28"/>
          <w:sz w:val="28"/>
          <w:szCs w:val="28"/>
          <w:rtl w:val="true"/>
          <w:lang w:bidi="fa-IR"/>
        </w:rPr>
        <w:t>عاطفه دینی دارد، از دین اسلام و کیان امّت مسلمان دفاع کند و تفرقه افکنان را افشا نماید و اگر کسی و یا گروهی لغزشی و یا خطایی داشت، نباید به آن بهانه شکاف در صفوف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خداست و همه اش محیط زندگانی مسلمان صادق است و اسلام، آیین حکومت اوست همه باید در زیر پرچم حق و کلمة توحید زندگی کنند و هر کجا باشند صادقانه با هم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وظیفة آحاد مسلمانان است و امّا دولت ها و حکومت های عزیز اسلامی که همگی ملت هایی وابسته به حکومت بزرگ اسلامی اند و اعضای این اندام سالم؛ آن‌ها باید توحید را پاس بدارند، عزت و شرف را حفظ کنند و به دنبال ترقی و پیشرفت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ننگ و عار نیست مصری که در قرون گذشته مایه افتخار بود، حکومت آن اجازه می دهد که چنین کتاب هایی که آوازة نیکوی او را زشت می‌کند، چاپ و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عیب نیست آن مصر سرافراز با دانشمندان نیک‌نامش امروز با دجّالان و قلم به مزدانی خائن شناخته شود؟و گفته شود فقیه آن، موسی جارالله، دانشمندش قصیمی و مصلحش احمد امین و عضو کنگره‌اش رشید رضا و دکترش طه حسین و تاریخ‌نگارش خضری و استاد جامعه‌شناسش محمد ثابت و شاعرش عبدالظاهر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که دل‌ها برای یاد خدا به خشیت افتد؟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یک انسان مصری می پندارد که نشر چنین کتاب هایی </w:t>
      </w:r>
    </w:p>
    <w:p>
      <w:pPr>
        <w:pStyle w:val="BookText"/>
        <w:rPr/>
      </w:pPr>
      <w:r>
        <w:rPr>
          <w:rFonts w:ascii="IRNazanin" w:hAnsi="IRNazanin" w:eastAsia="IRNazanin"/>
          <w:color w:val="111111"/>
          <w:sz w:val="28"/>
          <w:sz w:val="28"/>
          <w:szCs w:val="28"/>
          <w:rtl w:val="true"/>
          <w:lang w:bidi="fa-IR"/>
        </w:rPr>
        <w:t>مایه حیات ملت مصر است؟ و آن‌ها شعور نسل بافرهنگ را بیدار نگاه می دارد؟ و آنان را در حرکت های علمی، ادبی، اخلاقی، دینی و اجتماعی،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عراق را مورد ملامت قرار می دهد که چگونه اجازه می دهند آن نوع کتاب‌ها که قداست نجف و مردم شریف عراق را زیر سؤال برده‌اند، چاپ و منتشر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یوعظ به من کان یؤمن بالله و الیوم الآخر ذالکم ازکی لکم و اطهر</w:t>
      </w:r>
      <w:r>
        <w:rPr>
          <w:rFonts w:eastAsia="IRNazanin" w:cs="IRNazanin"/>
          <w:color w:val="111111"/>
          <w:sz w:val="28"/>
          <w:szCs w:val="28"/>
          <w:rtl w:val="true"/>
          <w:lang w:bidi="fa-IR"/>
        </w:rPr>
        <w:t>)</w:t>
      </w:r>
      <w:r>
        <w:rPr>
          <w:rStyle w:val="FootnoteAnchor"/>
          <w:rtl w:val="true"/>
        </w:rPr>
        <w:footnoteReference w:id="1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پندی است برای کسانی که به خدا و روز آخرت ایمان دارند و این برای شما پاکیزه و پاکتر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کانت هانری دی کاستری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مسیو سنایس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دکتر نجیب ارعد نازی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نزهةالمجالس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مطالب‌السوؤل،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اسعاف‌ا‌لراغبین،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تذکرةالسبط،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مهمه،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نورالابصار،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خجندی در ریاض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ذخائرالعقبی،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احبّ‌الناس الی من‌الرجال علی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باب بیست‌وپنجم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منهاج‌السنه،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تاریح بغداد،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اثیر،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الصواعق‌المحرقة،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تهذیب‌الشیخ 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ابوالحسین عبدالرحیم خیّاط معتزلی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ابومنصور عبدالقاهر بغدادی، متوفای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ﻫ  در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 حزم ظاهری اندلسی، متوفای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شرف‌الدین عاملی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کفایةالطالب، کنجی،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کشف‌الخفاء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مصباح‌الظلام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بغیه‌الوعاه،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حلیةالاولیاء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اسنی‌المطالب، حافظ جزری،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آن‌ها</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تاریخ‌الخلفاء،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تفسیر نیشابوری در سورة الاحقاف؛ مطالب‌السؤول،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 کره سبط،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ارشادالساری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فیض‌الغدیر،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الفتوحات‌الاسلامیه،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ده‌ها منبع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علی‌بن ابی‌طالب،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ترجمه شده و در دسترس همگان قرار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زینی دحلان و ما در این باره بحثی مستقل خواهیم داشت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مستدرک حاکم و اسباب النزول واحدی و کشاف زمخشری و المناقب خوارزمی و 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و سبط ابن جوزی و ابن ابی‌الحدید معتزلی و گنجی شافعی در کفایة و بیضاوی و تفسیر خازن و فوائد السمطین و الاصابة ابن حجر و تفسیر روح‌البیان و نور الابصار شبلنجی و جز این‌ها</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تن از صحابه که نام برده شده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سیرة ابن سیدالناس،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کتاب دیگر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فیلسوف اشعری مذهب محمد بن عبدالکریم شهرستانی متوفای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مطبوع در حاشیه الفِصَل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تألیف ابن تیمیة، متوفا در زندان مراکش به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متأسفانه ابن تیمیه ناسزا می‌گوید، تکفیر می‌کند و به شیعه بددهنی می‌کند و ابداً جانب ادب، امانت در نقل را پاس نمی‌دارد و عفّت کلام را رعایت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یاوه‌های او را در عصر نور ودانش برخی قلم به مزدان مصری چاپ و منتشر می‌کنند و به جای دعوت به کلمه توحید و وحدت، امّت مسلمان را پراکنده می‌سازند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اسلامیه،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شرح مواهب،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تفسیر خازن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نسفی در حاشیه تفسیر 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نوادرالاصول، حکیم ترمذی،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الروض‌الانف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بخاری و صحح مسلم و مسند احمد و جز آن‌ها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سیوطی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ة برادری، مطالبی هم در پاسخ به ابن حزم در این فصل گذشت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دیلمی در فردوس الاخبار و ابن قتیبه در الامامة و السیاسة و زمخشری در ربیع‌الابرار و خوارزمی در مناقب و همه با یک مضمون و تعبیر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همین تعبیر شهرستانی در نهایة الاقدام،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جامع ترمذی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 xml:space="preserve">؛ نزل‌الابرار،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؛الجمع بین‌الصحاح ابن اثیر و چندین حدیث با منابع مختلف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محب‌الدین طبری،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تذکرة،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صواعق‌المحرقة،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زرقانی، شرح مواهب </w:t>
      </w:r>
      <w:r>
        <w:rPr>
          <w:rFonts w:eastAsia="IRNazanin" w:cs="IRNazanin"/>
          <w:b w:val="false"/>
          <w:bCs w:val="false"/>
          <w:i w:val="false"/>
          <w:iCs w:val="false"/>
          <w:color w:val="333333"/>
          <w:sz w:val="20"/>
          <w:szCs w:val="20"/>
        </w:rPr>
        <w:t>3/2020</w:t>
      </w:r>
      <w:r>
        <w:rPr>
          <w:rFonts w:ascii="IRNazanin" w:hAnsi="IRNazanin" w:eastAsia="IRNazanin"/>
          <w:b w:val="false"/>
          <w:b w:val="false"/>
          <w:bCs w:val="false"/>
          <w:i w:val="false"/>
          <w:i w:val="false"/>
          <w:iCs w:val="false"/>
          <w:color w:val="333333"/>
          <w:sz w:val="20"/>
          <w:sz w:val="20"/>
          <w:szCs w:val="20"/>
          <w:rtl w:val="true"/>
        </w:rPr>
        <w:t xml:space="preserve">؛ اسعاف الراغبین،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نزل‌الابرار،</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چندین کتاب و شخص دیگر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الریاض‌النضره، محبالدین طبری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اسنی‌المطالب، جرزی،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ترمذی،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 فصول مهمّه،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نظم‌الدرر زرندی، احمد در مناقب، استیعاب، ابن عبدالبرّ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در حاشیه الاصابه، مجمع‌الزوائد،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خطیب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ابو نعیم، ابن ابی شیبه، ماوردی، زمخشری، ابن اثیر، فیروزآبادی، گنجی، قسطانی، زرقانی، هیثمی، سیوطی، متقی هندی، حلبی، زینی دحلان و صبان آورده‌اند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نسائی خصائص،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خصائص، نسائی و غیره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اسنی المطالب،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مجمع‌الزواید،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عمادالدین ابوالفداء ابن کثیر دمشقی، متوفای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یاوه‌های ابن حزم اندلسی و ابن کثیر دمشقی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7/334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سیره زینی دحلان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در حاشیه حلبی و ده کتاب و طریق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سابقیت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حتی شاعران در آن مقوله شعرها سروده‌اند؛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 اوّل من صلی لقبلتکم واعلم الناس بالقرآن و السنن؟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بخوانید در مسند احمد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xml:space="preserve">؛ ترمزی نسائی،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 محب‌الدین طبری، ریاض نضره،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w:t>
      </w:r>
      <w:r>
        <w:rPr>
          <w:rFonts w:eastAsia="IRNazanin" w:cs="IRNazanin"/>
          <w:b w:val="false"/>
          <w:bCs w:val="false"/>
          <w:i w:val="false"/>
          <w:iCs w:val="false"/>
          <w:color w:val="333333"/>
          <w:sz w:val="20"/>
          <w:szCs w:val="20"/>
        </w:rPr>
        <w:t>9/134</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به نقل از طبرانی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شرح‌المواهب،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11/356</w:t>
      </w:r>
      <w:r>
        <w:rPr>
          <w:rFonts w:ascii="IRNazanin" w:hAnsi="IRNazanin" w:eastAsia="IRNazanin"/>
          <w:b w:val="false"/>
          <w:b w:val="false"/>
          <w:bCs w:val="false"/>
          <w:i w:val="false"/>
          <w:i w:val="false"/>
          <w:iCs w:val="false"/>
          <w:color w:val="333333"/>
          <w:sz w:val="20"/>
          <w:sz w:val="20"/>
          <w:szCs w:val="20"/>
          <w:rtl w:val="true"/>
        </w:rPr>
        <w:t xml:space="preserve">؛ تاریخ خطیب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10/286</w:t>
      </w:r>
      <w:r>
        <w:rPr>
          <w:rFonts w:ascii="IRNazanin" w:hAnsi="IRNazanin" w:eastAsia="IRNazanin"/>
          <w:b w:val="false"/>
          <w:b w:val="false"/>
          <w:bCs w:val="false"/>
          <w:i w:val="false"/>
          <w:i w:val="false"/>
          <w:iCs w:val="false"/>
          <w:color w:val="333333"/>
          <w:sz w:val="20"/>
          <w:sz w:val="20"/>
          <w:szCs w:val="20"/>
          <w:rtl w:val="true"/>
        </w:rPr>
        <w:t xml:space="preserve">؛ تفسیر نیشابوری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در حاشیه طبری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11/356</w:t>
      </w:r>
      <w:r>
        <w:rPr>
          <w:rFonts w:ascii="IRNazanin" w:hAnsi="IRNazanin" w:eastAsia="IRNazanin"/>
          <w:b w:val="false"/>
          <w:b w:val="false"/>
          <w:bCs w:val="false"/>
          <w:i w:val="false"/>
          <w:i w:val="false"/>
          <w:iCs w:val="false"/>
          <w:color w:val="333333"/>
          <w:sz w:val="20"/>
          <w:sz w:val="20"/>
          <w:szCs w:val="20"/>
          <w:rtl w:val="true"/>
        </w:rPr>
        <w:t xml:space="preserve">؛ تاریخ خطیب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xml:space="preserve">؛ تفسیر نیشابوری، حاشیه طبری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قرطبی </w:t>
      </w:r>
      <w:r>
        <w:rPr>
          <w:rFonts w:eastAsia="IRNazanin" w:cs="IRNazanin"/>
          <w:b w:val="false"/>
          <w:bCs w:val="false"/>
          <w:i w:val="false"/>
          <w:iCs w:val="false"/>
          <w:color w:val="333333"/>
          <w:sz w:val="20"/>
          <w:szCs w:val="20"/>
        </w:rPr>
        <w:t>10/283</w:t>
      </w:r>
      <w:r>
        <w:rPr>
          <w:rFonts w:ascii="IRNazanin" w:hAnsi="IRNazanin" w:eastAsia="IRNazanin"/>
          <w:b w:val="false"/>
          <w:b w:val="false"/>
          <w:bCs w:val="false"/>
          <w:i w:val="false"/>
          <w:i w:val="false"/>
          <w:iCs w:val="false"/>
          <w:color w:val="333333"/>
          <w:sz w:val="20"/>
          <w:sz w:val="20"/>
          <w:szCs w:val="20"/>
          <w:rtl w:val="true"/>
        </w:rPr>
        <w:t xml:space="preserve">؛ النزاع و التخاصم،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اسرالغابه،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خصائص کبری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تفسیر خازن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معاویه بوده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نصربن مزاحم،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ربیع‌الابرار زمخشری،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شرح نهج‌البلاغه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نهج‌البلاغه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کبری،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تطهیر الجنان در حاشیة صواعق،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صفحات دیگر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رشید رضا، صاحب المنار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الشیعة،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او  این مطلب و بعد آن را از آلوسی و از کتاب منسوب به جمال‌الدین قاسمی دمشقی، نقل کرده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زیدبن علی؛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تنقیح‌المقال،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معجمالبلدان،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همچنین طبری، مروج‌الدهب، مقاتل‌الطالبیین، عمدة‌الطالب، ارشاد مفید، اصول کافی، اقبال سیدبن طاووس، انساب مجدی، تاریخ ابن‌عساکر و</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الشیعه،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عبدالله علی قصیمی ساکن قاهره، ترجمة فارسی عنوان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درگیری میان اسلام و بت‌پرستی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دوگانه پرستی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مقدمه،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باره در جلد پنجم الغدیر  سخن گفته‌ایم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ما محقق عبدالحسین رشتی نجفی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آیا کافی نیست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سنن دارمی، سنن بیهقی، تفسیر طبرسی، احکام‌القرآن جصّاص، تفسیر سیوطی، نجومی، ابن کثیر، فخررازی و تفسیر خازن و کنزالعمّال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رضی‌الله عنه به قریب هیجده کتاب فقهی شیعه، مختصر و مفصل اشاره کرده  که هماهنگ هستند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تألیف احمد امین مصری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حجت‌های نابغه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شرف‌الدین، سید محسن امین و شیخ ما محمد حسین کاشف‌الغطاء</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شیخ عبدالله سبیتی، تألیف 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ثابت مصری معلم ممتاز علوم اجتماعی دبیرستان قبه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کتاب به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گردشی در منطقه خاور نزدیک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رونالدسن خاور شناس</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موسی جارالله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سخنان ارزشمندی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25099</Words>
  <Characters>94569</Characters>
  <CharactersWithSpaces>118944</CharactersWithSpaces>
  <Paragraphs>1188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2026-08-24T05:57:57Z</dcterms:created>
  <dc:creator>ghaemiyeh.com</dc:creator>
  <dc:description/>
  <dc:language>en-US</dc:language>
  <cp:lastModifiedBy/>
  <dcterms:modified xsi:type="dcterms:W3CDTF">2026-08-24T09:28:01Z</dcterms:modified>
  <cp:revision>1</cp:revision>
  <dc:subject/>
  <dc:title>الغدیر همراه جلد 4</dc:title>
</cp:coreProperties>
</file>

<file path=docProps/custom.xml><?xml version="1.0" encoding="utf-8"?>
<Properties xmlns="http://schemas.openxmlformats.org/officeDocument/2006/custom-properties" xmlns:vt="http://schemas.openxmlformats.org/officeDocument/2006/docPropsVTypes"/>
</file>